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2950DC05" w:rsidP="5E4FD6CD" w:rsidRDefault="2950DC05" w14:paraId="7D6792D3" w14:textId="1A3D43BD">
      <w:pPr>
        <w:spacing w:after="160" w:line="259" w:lineRule="auto"/>
        <w:jc w:val="center"/>
        <w:rPr>
          <w:rFonts w:ascii="Arial" w:hAnsi="Arial" w:eastAsia="Arial" w:cs="Arial"/>
          <w:b w:val="0"/>
          <w:bCs w:val="0"/>
          <w:i w:val="0"/>
          <w:iCs w:val="0"/>
          <w:caps w:val="0"/>
          <w:smallCaps w:val="0"/>
          <w:color w:val="000000" w:themeColor="text1" w:themeTint="FF" w:themeShade="FF"/>
          <w:sz w:val="22"/>
          <w:szCs w:val="22"/>
        </w:rPr>
      </w:pPr>
    </w:p>
    <w:p w:rsidR="3708C4EA" w:rsidP="5E4FD6CD" w:rsidRDefault="3708C4EA" w14:paraId="0E339A46" w14:textId="3EC2A3AB">
      <w:pPr>
        <w:pStyle w:val="Normal"/>
        <w:spacing w:after="160" w:line="259" w:lineRule="auto"/>
        <w:jc w:val="center"/>
        <w:rPr>
          <w:rFonts w:ascii="Arial" w:hAnsi="Arial" w:eastAsia="Arial" w:cs="Arial"/>
          <w:b w:val="0"/>
          <w:bCs w:val="0"/>
          <w:i w:val="0"/>
          <w:iCs w:val="0"/>
          <w:caps w:val="0"/>
          <w:smallCaps w:val="0"/>
          <w:color w:val="000000" w:themeColor="text1" w:themeTint="FF" w:themeShade="FF"/>
          <w:sz w:val="22"/>
          <w:szCs w:val="22"/>
        </w:rPr>
      </w:pPr>
      <w:r w:rsidR="3708C4EA">
        <w:drawing>
          <wp:inline wp14:editId="7B444F67" wp14:anchorId="7618B0EC">
            <wp:extent cx="4013496" cy="1333343"/>
            <wp:effectExtent l="0" t="0" r="0" b="0"/>
            <wp:docPr id="390515139" name="" title=""/>
            <wp:cNvGraphicFramePr>
              <a:graphicFrameLocks noChangeAspect="1"/>
            </wp:cNvGraphicFramePr>
            <a:graphic>
              <a:graphicData uri="http://schemas.openxmlformats.org/drawingml/2006/picture">
                <pic:pic>
                  <pic:nvPicPr>
                    <pic:cNvPr id="0" name=""/>
                    <pic:cNvPicPr/>
                  </pic:nvPicPr>
                  <pic:blipFill>
                    <a:blip r:embed="R17988a94fd47418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013496" cy="1333343"/>
                    </a:xfrm>
                    <a:prstGeom prst="rect">
                      <a:avLst/>
                    </a:prstGeom>
                  </pic:spPr>
                </pic:pic>
              </a:graphicData>
            </a:graphic>
          </wp:inline>
        </w:drawing>
      </w:r>
    </w:p>
    <w:p w:rsidR="2950DC05" w:rsidP="5E4FD6CD" w:rsidRDefault="2950DC05" w14:paraId="46FC78E2" w14:textId="5DC844FE">
      <w:pPr>
        <w:spacing w:after="160" w:line="259" w:lineRule="auto"/>
        <w:jc w:val="center"/>
        <w:rPr>
          <w:rFonts w:ascii="Arial" w:hAnsi="Arial" w:eastAsia="Arial" w:cs="Arial"/>
          <w:b w:val="0"/>
          <w:bCs w:val="0"/>
          <w:i w:val="0"/>
          <w:iCs w:val="0"/>
          <w:caps w:val="0"/>
          <w:smallCaps w:val="0"/>
          <w:color w:val="000000" w:themeColor="text1" w:themeTint="FF" w:themeShade="FF"/>
          <w:sz w:val="22"/>
          <w:szCs w:val="22"/>
        </w:rPr>
      </w:pPr>
    </w:p>
    <w:p w:rsidR="2950DC05" w:rsidP="5E4FD6CD" w:rsidRDefault="2950DC05" w14:paraId="693FFDCF" w14:textId="2DAE952D">
      <w:pPr>
        <w:spacing w:after="160" w:line="259" w:lineRule="auto"/>
        <w:jc w:val="center"/>
        <w:rPr>
          <w:rFonts w:ascii="Arial" w:hAnsi="Arial" w:eastAsia="Arial" w:cs="Arial"/>
          <w:b w:val="0"/>
          <w:bCs w:val="0"/>
          <w:i w:val="0"/>
          <w:iCs w:val="0"/>
          <w:caps w:val="0"/>
          <w:smallCaps w:val="0"/>
          <w:color w:val="000000" w:themeColor="text1" w:themeTint="FF" w:themeShade="FF"/>
          <w:sz w:val="22"/>
          <w:szCs w:val="22"/>
        </w:rPr>
      </w:pPr>
    </w:p>
    <w:p w:rsidR="2950DC05" w:rsidP="5E4FD6CD" w:rsidRDefault="2950DC05" w14:paraId="442FD65B" w14:textId="181D9ABD">
      <w:pPr>
        <w:spacing w:after="160" w:line="259" w:lineRule="auto"/>
        <w:jc w:val="center"/>
        <w:rPr>
          <w:rFonts w:ascii="Arial" w:hAnsi="Arial" w:eastAsia="Arial" w:cs="Arial"/>
          <w:b w:val="0"/>
          <w:bCs w:val="0"/>
          <w:i w:val="0"/>
          <w:iCs w:val="0"/>
          <w:caps w:val="0"/>
          <w:smallCaps w:val="0"/>
          <w:color w:val="000000" w:themeColor="text1" w:themeTint="FF" w:themeShade="FF"/>
          <w:sz w:val="22"/>
          <w:szCs w:val="22"/>
        </w:rPr>
      </w:pPr>
    </w:p>
    <w:p w:rsidR="437F718C" w:rsidP="5E4FD6CD" w:rsidRDefault="437F718C" w14:paraId="453CE831" w14:textId="01E871E8">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Pr="5E4FD6CD" w:rsidR="437F718C">
        <w:rPr>
          <w:rFonts w:ascii="Arial" w:hAnsi="Arial" w:eastAsia="Arial" w:cs="Arial"/>
          <w:b w:val="0"/>
          <w:bCs w:val="0"/>
          <w:i w:val="0"/>
          <w:iCs w:val="0"/>
          <w:caps w:val="0"/>
          <w:smallCaps w:val="0"/>
          <w:color w:val="000000" w:themeColor="text1" w:themeTint="FF" w:themeShade="FF"/>
          <w:sz w:val="22"/>
          <w:szCs w:val="22"/>
        </w:rPr>
        <w:t>Rebecca Travers - 2128316</w:t>
      </w:r>
    </w:p>
    <w:p w:rsidR="437F718C" w:rsidP="5E4FD6CD" w:rsidRDefault="437F718C" w14:paraId="7892ED61" w14:textId="3C82C6F1">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Pr="5E4FD6CD" w:rsidR="437F718C">
        <w:rPr>
          <w:rFonts w:ascii="Arial" w:hAnsi="Arial" w:eastAsia="Arial" w:cs="Arial"/>
          <w:b w:val="0"/>
          <w:bCs w:val="0"/>
          <w:i w:val="0"/>
          <w:iCs w:val="0"/>
          <w:caps w:val="0"/>
          <w:smallCaps w:val="0"/>
          <w:color w:val="000000" w:themeColor="text1" w:themeTint="FF" w:themeShade="FF"/>
          <w:sz w:val="22"/>
          <w:szCs w:val="22"/>
        </w:rPr>
        <w:t>BA Leadership and Management</w:t>
      </w:r>
    </w:p>
    <w:p w:rsidR="437F718C" w:rsidP="5E4FD6CD" w:rsidRDefault="437F718C" w14:paraId="46077BB5" w14:textId="10DBB9FC">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5E4FD6CD" w:rsidR="437F718C">
        <w:rPr>
          <w:rFonts w:ascii="Arial" w:hAnsi="Arial" w:eastAsia="Arial" w:cs="Arial"/>
          <w:b w:val="0"/>
          <w:bCs w:val="0"/>
          <w:i w:val="0"/>
          <w:iCs w:val="0"/>
          <w:caps w:val="0"/>
          <w:smallCaps w:val="0"/>
          <w:color w:val="000000" w:themeColor="text1" w:themeTint="FF" w:themeShade="FF"/>
          <w:sz w:val="22"/>
          <w:szCs w:val="22"/>
        </w:rPr>
        <w:t>Strategic Management for SME’s</w:t>
      </w:r>
    </w:p>
    <w:p w:rsidR="437F718C" w:rsidP="5E4FD6CD" w:rsidRDefault="437F718C" w14:paraId="26BD7F62" w14:textId="3629054A">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Pr="5E4FD6CD" w:rsidR="437F718C">
        <w:rPr>
          <w:rFonts w:ascii="Arial" w:hAnsi="Arial" w:eastAsia="Arial" w:cs="Arial"/>
          <w:b w:val="0"/>
          <w:bCs w:val="0"/>
          <w:i w:val="0"/>
          <w:iCs w:val="0"/>
          <w:caps w:val="0"/>
          <w:smallCaps w:val="0"/>
          <w:color w:val="000000" w:themeColor="text1" w:themeTint="FF" w:themeShade="FF"/>
          <w:sz w:val="22"/>
          <w:szCs w:val="22"/>
        </w:rPr>
        <w:t>BMSW6104_BIRM</w:t>
      </w:r>
    </w:p>
    <w:p w:rsidR="437F718C" w:rsidP="5E4FD6CD" w:rsidRDefault="437F718C" w14:paraId="2BD7642F" w14:textId="113E0083">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r w:rsidRPr="5E4FD6CD" w:rsidR="437F718C">
        <w:rPr>
          <w:rFonts w:ascii="Arial" w:hAnsi="Arial" w:eastAsia="Arial" w:cs="Arial"/>
          <w:b w:val="0"/>
          <w:bCs w:val="0"/>
          <w:i w:val="0"/>
          <w:iCs w:val="0"/>
          <w:caps w:val="0"/>
          <w:smallCaps w:val="0"/>
          <w:color w:val="000000" w:themeColor="text1" w:themeTint="FF" w:themeShade="FF"/>
          <w:sz w:val="22"/>
          <w:szCs w:val="22"/>
        </w:rPr>
        <w:t>Lecturer – Eric Osei</w:t>
      </w:r>
    </w:p>
    <w:p w:rsidR="2F5B1BDC" w:rsidP="5E4FD6CD" w:rsidRDefault="2F5B1BDC" w14:paraId="68B52FE0" w14:textId="4B0B18A3">
      <w:pPr>
        <w:pStyle w:val="Normal"/>
        <w:jc w:val="center"/>
        <w:rPr>
          <w:rFonts w:ascii="system-ui" w:hAnsi="system-ui" w:eastAsia="system-ui" w:cs="system-ui"/>
          <w:b w:val="0"/>
          <w:bCs w:val="0"/>
          <w:i w:val="0"/>
          <w:iCs w:val="0"/>
          <w:caps w:val="0"/>
          <w:smallCaps w:val="0"/>
          <w:noProof w:val="0"/>
          <w:sz w:val="24"/>
          <w:szCs w:val="24"/>
          <w:lang w:val="en-US"/>
        </w:rPr>
      </w:pPr>
    </w:p>
    <w:p w:rsidR="2F5B1BDC" w:rsidP="5E4FD6CD" w:rsidRDefault="2F5B1BDC" w14:paraId="64D5F337" w14:textId="7261001F">
      <w:pPr>
        <w:pStyle w:val="Normal"/>
        <w:rPr>
          <w:rFonts w:ascii="system-ui" w:hAnsi="system-ui" w:eastAsia="system-ui" w:cs="system-ui"/>
          <w:b w:val="0"/>
          <w:bCs w:val="0"/>
          <w:i w:val="0"/>
          <w:iCs w:val="0"/>
          <w:caps w:val="0"/>
          <w:smallCaps w:val="0"/>
          <w:noProof w:val="0"/>
          <w:sz w:val="24"/>
          <w:szCs w:val="24"/>
          <w:lang w:val="en-US"/>
        </w:rPr>
      </w:pPr>
    </w:p>
    <w:p w:rsidR="2F5B1BDC" w:rsidP="5E4FD6CD" w:rsidRDefault="2F5B1BDC" w14:paraId="0759918D" w14:textId="41A5B054">
      <w:pPr>
        <w:pStyle w:val="Normal"/>
        <w:jc w:val="center"/>
        <w:rPr>
          <w:rFonts w:ascii="system-ui" w:hAnsi="system-ui" w:eastAsia="system-ui" w:cs="system-ui"/>
          <w:b w:val="0"/>
          <w:bCs w:val="0"/>
          <w:i w:val="0"/>
          <w:iCs w:val="0"/>
          <w:caps w:val="0"/>
          <w:smallCaps w:val="0"/>
          <w:noProof w:val="0"/>
          <w:sz w:val="24"/>
          <w:szCs w:val="24"/>
          <w:lang w:val="en-US"/>
        </w:rPr>
      </w:pPr>
      <w:r w:rsidR="6F65B533">
        <w:drawing>
          <wp:inline wp14:editId="636265C7" wp14:anchorId="1E03E724">
            <wp:extent cx="4228780" cy="2419350"/>
            <wp:effectExtent l="0" t="0" r="0" b="0"/>
            <wp:docPr id="1947500407" name="" title=""/>
            <wp:cNvGraphicFramePr>
              <a:graphicFrameLocks noChangeAspect="1"/>
            </wp:cNvGraphicFramePr>
            <a:graphic>
              <a:graphicData uri="http://schemas.openxmlformats.org/drawingml/2006/picture">
                <pic:pic>
                  <pic:nvPicPr>
                    <pic:cNvPr id="0" name=""/>
                    <pic:cNvPicPr/>
                  </pic:nvPicPr>
                  <pic:blipFill>
                    <a:blip r:embed="Ra5ce628fc79f4f5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228780" cy="2419350"/>
                    </a:xfrm>
                    <a:prstGeom prst="rect">
                      <a:avLst/>
                    </a:prstGeom>
                  </pic:spPr>
                </pic:pic>
              </a:graphicData>
            </a:graphic>
          </wp:inline>
        </w:drawing>
      </w:r>
    </w:p>
    <w:p w:rsidR="2F5B1BDC" w:rsidRDefault="2F5B1BDC" w14:paraId="25252118" w14:textId="4BB2EDDC">
      <w:r>
        <w:br w:type="page"/>
      </w:r>
    </w:p>
    <w:p w:rsidR="34F6187E" w:rsidP="5E4FD6CD" w:rsidRDefault="34F6187E" w14:paraId="726B613E" w14:textId="60CA84B4">
      <w:pPr>
        <w:pStyle w:val="Normal"/>
        <w:rPr>
          <w:rFonts w:ascii="system-ui" w:hAnsi="system-ui" w:eastAsia="system-ui" w:cs="system-ui"/>
          <w:b w:val="0"/>
          <w:bCs w:val="0"/>
          <w:i w:val="0"/>
          <w:iCs w:val="0"/>
          <w:caps w:val="0"/>
          <w:smallCaps w:val="0"/>
          <w:noProof w:val="0"/>
          <w:sz w:val="24"/>
          <w:szCs w:val="24"/>
          <w:lang w:val="en-US"/>
        </w:rPr>
      </w:pPr>
      <w:r w:rsidRPr="5E4FD6CD" w:rsidR="34F6187E">
        <w:rPr>
          <w:rFonts w:ascii="system-ui" w:hAnsi="system-ui" w:eastAsia="system-ui" w:cs="system-ui"/>
          <w:b w:val="0"/>
          <w:bCs w:val="0"/>
          <w:i w:val="0"/>
          <w:iCs w:val="0"/>
          <w:caps w:val="0"/>
          <w:smallCaps w:val="0"/>
          <w:sz w:val="24"/>
          <w:szCs w:val="24"/>
        </w:rPr>
        <w:t>Table of content;</w:t>
      </w:r>
    </w:p>
    <w:sdt>
      <w:sdtPr>
        <w:id w:val="1700004061"/>
        <w:docPartObj>
          <w:docPartGallery w:val="Table of Contents"/>
          <w:docPartUnique/>
        </w:docPartObj>
      </w:sdtPr>
      <w:sdtContent>
        <w:p w:rsidR="2F5B1BDC" w:rsidP="2F5B1BDC" w:rsidRDefault="2F5B1BDC" w14:paraId="1A36BD46" w14:textId="410D7A85">
          <w:pPr>
            <w:pStyle w:val="TOC1"/>
            <w:tabs>
              <w:tab w:val="right" w:leader="dot" w:pos="9360"/>
            </w:tabs>
            <w:bidi w:val="0"/>
            <w:rPr>
              <w:rStyle w:val="Hyperlink"/>
            </w:rPr>
          </w:pPr>
          <w:r>
            <w:fldChar w:fldCharType="begin"/>
          </w:r>
          <w:r>
            <w:instrText xml:space="preserve">TOC \o "1-9" \z \u \h</w:instrText>
          </w:r>
          <w:r>
            <w:fldChar w:fldCharType="separate"/>
          </w:r>
          <w:hyperlink w:anchor="_Toc1462709942">
            <w:r w:rsidRPr="5E4FD6CD" w:rsidR="5E4FD6CD">
              <w:rPr>
                <w:rStyle w:val="Hyperlink"/>
              </w:rPr>
              <w:t>Introduction</w:t>
            </w:r>
            <w:r>
              <w:tab/>
            </w:r>
            <w:r>
              <w:fldChar w:fldCharType="begin"/>
            </w:r>
            <w:r>
              <w:instrText xml:space="preserve">PAGEREF _Toc1462709942 \h</w:instrText>
            </w:r>
            <w:r>
              <w:fldChar w:fldCharType="separate"/>
            </w:r>
            <w:r w:rsidRPr="5E4FD6CD" w:rsidR="5E4FD6CD">
              <w:rPr>
                <w:rStyle w:val="Hyperlink"/>
              </w:rPr>
              <w:t>2</w:t>
            </w:r>
            <w:r>
              <w:fldChar w:fldCharType="end"/>
            </w:r>
          </w:hyperlink>
        </w:p>
        <w:p w:rsidR="2F5B1BDC" w:rsidP="2F5B1BDC" w:rsidRDefault="2F5B1BDC" w14:paraId="4EC26421" w14:textId="40F626E5">
          <w:pPr>
            <w:pStyle w:val="TOC1"/>
            <w:tabs>
              <w:tab w:val="right" w:leader="dot" w:pos="9360"/>
            </w:tabs>
            <w:bidi w:val="0"/>
            <w:rPr>
              <w:rStyle w:val="Hyperlink"/>
            </w:rPr>
          </w:pPr>
          <w:hyperlink w:anchor="_Toc1930481113">
            <w:r w:rsidRPr="5E4FD6CD" w:rsidR="5E4FD6CD">
              <w:rPr>
                <w:rStyle w:val="Hyperlink"/>
              </w:rPr>
              <w:t>Current strategy</w:t>
            </w:r>
            <w:r>
              <w:tab/>
            </w:r>
            <w:r>
              <w:fldChar w:fldCharType="begin"/>
            </w:r>
            <w:r>
              <w:instrText xml:space="preserve">PAGEREF _Toc1930481113 \h</w:instrText>
            </w:r>
            <w:r>
              <w:fldChar w:fldCharType="separate"/>
            </w:r>
            <w:r w:rsidRPr="5E4FD6CD" w:rsidR="5E4FD6CD">
              <w:rPr>
                <w:rStyle w:val="Hyperlink"/>
              </w:rPr>
              <w:t>3</w:t>
            </w:r>
            <w:r>
              <w:fldChar w:fldCharType="end"/>
            </w:r>
          </w:hyperlink>
        </w:p>
        <w:p w:rsidR="2F5B1BDC" w:rsidP="2F5B1BDC" w:rsidRDefault="2F5B1BDC" w14:paraId="0C25DD61" w14:textId="3D8356F9">
          <w:pPr>
            <w:pStyle w:val="TOC1"/>
            <w:tabs>
              <w:tab w:val="right" w:leader="dot" w:pos="9360"/>
            </w:tabs>
            <w:bidi w:val="0"/>
            <w:rPr>
              <w:rStyle w:val="Hyperlink"/>
            </w:rPr>
          </w:pPr>
          <w:hyperlink w:anchor="_Toc782668108">
            <w:r w:rsidRPr="5E4FD6CD" w:rsidR="5E4FD6CD">
              <w:rPr>
                <w:rStyle w:val="Hyperlink"/>
              </w:rPr>
              <w:t>Porters 5 forces</w:t>
            </w:r>
            <w:r>
              <w:tab/>
            </w:r>
            <w:r>
              <w:fldChar w:fldCharType="begin"/>
            </w:r>
            <w:r>
              <w:instrText xml:space="preserve">PAGEREF _Toc782668108 \h</w:instrText>
            </w:r>
            <w:r>
              <w:fldChar w:fldCharType="separate"/>
            </w:r>
            <w:r w:rsidRPr="5E4FD6CD" w:rsidR="5E4FD6CD">
              <w:rPr>
                <w:rStyle w:val="Hyperlink"/>
              </w:rPr>
              <w:t>4</w:t>
            </w:r>
            <w:r>
              <w:fldChar w:fldCharType="end"/>
            </w:r>
          </w:hyperlink>
        </w:p>
        <w:p w:rsidR="2F5B1BDC" w:rsidP="2F5B1BDC" w:rsidRDefault="2F5B1BDC" w14:paraId="250FCA5A" w14:textId="0449C133">
          <w:pPr>
            <w:pStyle w:val="TOC1"/>
            <w:tabs>
              <w:tab w:val="right" w:leader="dot" w:pos="9360"/>
            </w:tabs>
            <w:bidi w:val="0"/>
            <w:rPr>
              <w:rStyle w:val="Hyperlink"/>
            </w:rPr>
          </w:pPr>
          <w:hyperlink w:anchor="_Toc872805501">
            <w:r w:rsidRPr="5E4FD6CD" w:rsidR="5E4FD6CD">
              <w:rPr>
                <w:rStyle w:val="Hyperlink"/>
              </w:rPr>
              <w:t>Pestel analysis</w:t>
            </w:r>
            <w:r>
              <w:tab/>
            </w:r>
            <w:r>
              <w:fldChar w:fldCharType="begin"/>
            </w:r>
            <w:r>
              <w:instrText xml:space="preserve">PAGEREF _Toc872805501 \h</w:instrText>
            </w:r>
            <w:r>
              <w:fldChar w:fldCharType="separate"/>
            </w:r>
            <w:r w:rsidRPr="5E4FD6CD" w:rsidR="5E4FD6CD">
              <w:rPr>
                <w:rStyle w:val="Hyperlink"/>
              </w:rPr>
              <w:t>5</w:t>
            </w:r>
            <w:r>
              <w:fldChar w:fldCharType="end"/>
            </w:r>
          </w:hyperlink>
        </w:p>
        <w:p w:rsidR="5E4FD6CD" w:rsidP="5E4FD6CD" w:rsidRDefault="5E4FD6CD" w14:paraId="2452AFB8" w14:textId="5C34AD57">
          <w:pPr>
            <w:pStyle w:val="TOC1"/>
            <w:tabs>
              <w:tab w:val="right" w:leader="dot" w:pos="9360"/>
            </w:tabs>
            <w:bidi w:val="0"/>
            <w:rPr>
              <w:rStyle w:val="Hyperlink"/>
            </w:rPr>
          </w:pPr>
          <w:hyperlink w:anchor="_Toc1148601508">
            <w:r w:rsidRPr="5E4FD6CD" w:rsidR="5E4FD6CD">
              <w:rPr>
                <w:rStyle w:val="Hyperlink"/>
              </w:rPr>
              <w:t>Swot analysis</w:t>
            </w:r>
            <w:r>
              <w:tab/>
            </w:r>
            <w:r>
              <w:fldChar w:fldCharType="begin"/>
            </w:r>
            <w:r>
              <w:instrText xml:space="preserve">PAGEREF _Toc1148601508 \h</w:instrText>
            </w:r>
            <w:r>
              <w:fldChar w:fldCharType="separate"/>
            </w:r>
            <w:r w:rsidRPr="5E4FD6CD" w:rsidR="5E4FD6CD">
              <w:rPr>
                <w:rStyle w:val="Hyperlink"/>
              </w:rPr>
              <w:t>6</w:t>
            </w:r>
            <w:r>
              <w:fldChar w:fldCharType="end"/>
            </w:r>
          </w:hyperlink>
        </w:p>
        <w:p w:rsidR="5E4FD6CD" w:rsidP="5E4FD6CD" w:rsidRDefault="5E4FD6CD" w14:paraId="56E8E50A" w14:textId="1280FAA0">
          <w:pPr>
            <w:pStyle w:val="TOC2"/>
            <w:tabs>
              <w:tab w:val="right" w:leader="dot" w:pos="9360"/>
            </w:tabs>
            <w:bidi w:val="0"/>
            <w:rPr>
              <w:rStyle w:val="Hyperlink"/>
            </w:rPr>
          </w:pPr>
          <w:hyperlink w:anchor="_Toc1306848510">
            <w:r w:rsidRPr="5E4FD6CD" w:rsidR="5E4FD6CD">
              <w:rPr>
                <w:rStyle w:val="Hyperlink"/>
              </w:rPr>
              <w:t>Strengths</w:t>
            </w:r>
            <w:r>
              <w:tab/>
            </w:r>
            <w:r>
              <w:fldChar w:fldCharType="begin"/>
            </w:r>
            <w:r>
              <w:instrText xml:space="preserve">PAGEREF _Toc1306848510 \h</w:instrText>
            </w:r>
            <w:r>
              <w:fldChar w:fldCharType="separate"/>
            </w:r>
            <w:r w:rsidRPr="5E4FD6CD" w:rsidR="5E4FD6CD">
              <w:rPr>
                <w:rStyle w:val="Hyperlink"/>
              </w:rPr>
              <w:t>7</w:t>
            </w:r>
            <w:r>
              <w:fldChar w:fldCharType="end"/>
            </w:r>
          </w:hyperlink>
        </w:p>
        <w:p w:rsidR="5E4FD6CD" w:rsidP="5E4FD6CD" w:rsidRDefault="5E4FD6CD" w14:paraId="4B71C0DE" w14:textId="3F07A558">
          <w:pPr>
            <w:pStyle w:val="TOC2"/>
            <w:tabs>
              <w:tab w:val="right" w:leader="dot" w:pos="9360"/>
            </w:tabs>
            <w:bidi w:val="0"/>
            <w:rPr>
              <w:rStyle w:val="Hyperlink"/>
            </w:rPr>
          </w:pPr>
          <w:hyperlink w:anchor="_Toc895877051">
            <w:r w:rsidRPr="5E4FD6CD" w:rsidR="5E4FD6CD">
              <w:rPr>
                <w:rStyle w:val="Hyperlink"/>
              </w:rPr>
              <w:t>Weaknesses</w:t>
            </w:r>
            <w:r>
              <w:tab/>
            </w:r>
            <w:r>
              <w:fldChar w:fldCharType="begin"/>
            </w:r>
            <w:r>
              <w:instrText xml:space="preserve">PAGEREF _Toc895877051 \h</w:instrText>
            </w:r>
            <w:r>
              <w:fldChar w:fldCharType="separate"/>
            </w:r>
            <w:r w:rsidRPr="5E4FD6CD" w:rsidR="5E4FD6CD">
              <w:rPr>
                <w:rStyle w:val="Hyperlink"/>
              </w:rPr>
              <w:t>7</w:t>
            </w:r>
            <w:r>
              <w:fldChar w:fldCharType="end"/>
            </w:r>
          </w:hyperlink>
        </w:p>
        <w:p w:rsidR="5E4FD6CD" w:rsidP="5E4FD6CD" w:rsidRDefault="5E4FD6CD" w14:paraId="3182BD10" w14:textId="5854C33B">
          <w:pPr>
            <w:pStyle w:val="TOC2"/>
            <w:tabs>
              <w:tab w:val="right" w:leader="dot" w:pos="9360"/>
            </w:tabs>
            <w:bidi w:val="0"/>
            <w:rPr>
              <w:rStyle w:val="Hyperlink"/>
            </w:rPr>
          </w:pPr>
          <w:hyperlink w:anchor="_Toc1674933265">
            <w:r w:rsidRPr="5E4FD6CD" w:rsidR="5E4FD6CD">
              <w:rPr>
                <w:rStyle w:val="Hyperlink"/>
              </w:rPr>
              <w:t>Opportunities</w:t>
            </w:r>
            <w:r>
              <w:tab/>
            </w:r>
            <w:r>
              <w:fldChar w:fldCharType="begin"/>
            </w:r>
            <w:r>
              <w:instrText xml:space="preserve">PAGEREF _Toc1674933265 \h</w:instrText>
            </w:r>
            <w:r>
              <w:fldChar w:fldCharType="separate"/>
            </w:r>
            <w:r w:rsidRPr="5E4FD6CD" w:rsidR="5E4FD6CD">
              <w:rPr>
                <w:rStyle w:val="Hyperlink"/>
              </w:rPr>
              <w:t>7</w:t>
            </w:r>
            <w:r>
              <w:fldChar w:fldCharType="end"/>
            </w:r>
          </w:hyperlink>
        </w:p>
        <w:p w:rsidR="5E4FD6CD" w:rsidP="5E4FD6CD" w:rsidRDefault="5E4FD6CD" w14:paraId="4317A6C0" w14:textId="0ED71384">
          <w:pPr>
            <w:pStyle w:val="TOC2"/>
            <w:tabs>
              <w:tab w:val="right" w:leader="dot" w:pos="9360"/>
            </w:tabs>
            <w:bidi w:val="0"/>
            <w:rPr>
              <w:rStyle w:val="Hyperlink"/>
            </w:rPr>
          </w:pPr>
          <w:hyperlink w:anchor="_Toc1303572762">
            <w:r w:rsidRPr="5E4FD6CD" w:rsidR="5E4FD6CD">
              <w:rPr>
                <w:rStyle w:val="Hyperlink"/>
              </w:rPr>
              <w:t>Threats</w:t>
            </w:r>
            <w:r>
              <w:tab/>
            </w:r>
            <w:r>
              <w:fldChar w:fldCharType="begin"/>
            </w:r>
            <w:r>
              <w:instrText xml:space="preserve">PAGEREF _Toc1303572762 \h</w:instrText>
            </w:r>
            <w:r>
              <w:fldChar w:fldCharType="separate"/>
            </w:r>
            <w:r w:rsidRPr="5E4FD6CD" w:rsidR="5E4FD6CD">
              <w:rPr>
                <w:rStyle w:val="Hyperlink"/>
              </w:rPr>
              <w:t>8</w:t>
            </w:r>
            <w:r>
              <w:fldChar w:fldCharType="end"/>
            </w:r>
          </w:hyperlink>
        </w:p>
        <w:p w:rsidR="5E4FD6CD" w:rsidP="5E4FD6CD" w:rsidRDefault="5E4FD6CD" w14:paraId="3C0EF4FA" w14:textId="5F981CA1">
          <w:pPr>
            <w:pStyle w:val="TOC1"/>
            <w:tabs>
              <w:tab w:val="right" w:leader="dot" w:pos="9360"/>
            </w:tabs>
            <w:bidi w:val="0"/>
            <w:rPr>
              <w:rStyle w:val="Hyperlink"/>
            </w:rPr>
          </w:pPr>
          <w:hyperlink w:anchor="_Toc837514602">
            <w:r w:rsidRPr="5E4FD6CD" w:rsidR="5E4FD6CD">
              <w:rPr>
                <w:rStyle w:val="Hyperlink"/>
              </w:rPr>
              <w:t>Stakeholder analysis</w:t>
            </w:r>
            <w:r>
              <w:tab/>
            </w:r>
            <w:r>
              <w:fldChar w:fldCharType="begin"/>
            </w:r>
            <w:r>
              <w:instrText xml:space="preserve">PAGEREF _Toc837514602 \h</w:instrText>
            </w:r>
            <w:r>
              <w:fldChar w:fldCharType="separate"/>
            </w:r>
            <w:r w:rsidRPr="5E4FD6CD" w:rsidR="5E4FD6CD">
              <w:rPr>
                <w:rStyle w:val="Hyperlink"/>
              </w:rPr>
              <w:t>8</w:t>
            </w:r>
            <w:r>
              <w:fldChar w:fldCharType="end"/>
            </w:r>
          </w:hyperlink>
        </w:p>
        <w:p w:rsidR="5E4FD6CD" w:rsidP="5E4FD6CD" w:rsidRDefault="5E4FD6CD" w14:paraId="2B8F6A92" w14:textId="276D3228">
          <w:pPr>
            <w:pStyle w:val="TOC1"/>
            <w:tabs>
              <w:tab w:val="right" w:leader="dot" w:pos="9360"/>
            </w:tabs>
            <w:bidi w:val="0"/>
            <w:rPr>
              <w:rStyle w:val="Hyperlink"/>
            </w:rPr>
          </w:pPr>
          <w:hyperlink w:anchor="_Toc670883411">
            <w:r w:rsidRPr="5E4FD6CD" w:rsidR="5E4FD6CD">
              <w:rPr>
                <w:rStyle w:val="Hyperlink"/>
              </w:rPr>
              <w:t>Strategy</w:t>
            </w:r>
            <w:r>
              <w:tab/>
            </w:r>
            <w:r>
              <w:fldChar w:fldCharType="begin"/>
            </w:r>
            <w:r>
              <w:instrText xml:space="preserve">PAGEREF _Toc670883411 \h</w:instrText>
            </w:r>
            <w:r>
              <w:fldChar w:fldCharType="separate"/>
            </w:r>
            <w:r w:rsidRPr="5E4FD6CD" w:rsidR="5E4FD6CD">
              <w:rPr>
                <w:rStyle w:val="Hyperlink"/>
              </w:rPr>
              <w:t>10</w:t>
            </w:r>
            <w:r>
              <w:fldChar w:fldCharType="end"/>
            </w:r>
          </w:hyperlink>
        </w:p>
        <w:p w:rsidR="5E4FD6CD" w:rsidP="5E4FD6CD" w:rsidRDefault="5E4FD6CD" w14:paraId="451F5B34" w14:textId="646FF4D1">
          <w:pPr>
            <w:pStyle w:val="TOC1"/>
            <w:tabs>
              <w:tab w:val="right" w:leader="dot" w:pos="9360"/>
            </w:tabs>
            <w:bidi w:val="0"/>
            <w:rPr>
              <w:rStyle w:val="Hyperlink"/>
            </w:rPr>
          </w:pPr>
          <w:hyperlink w:anchor="_Toc808381326">
            <w:r w:rsidRPr="5E4FD6CD" w:rsidR="5E4FD6CD">
              <w:rPr>
                <w:rStyle w:val="Hyperlink"/>
              </w:rPr>
              <w:t>Recommendations</w:t>
            </w:r>
            <w:r>
              <w:tab/>
            </w:r>
            <w:r>
              <w:fldChar w:fldCharType="begin"/>
            </w:r>
            <w:r>
              <w:instrText xml:space="preserve">PAGEREF _Toc808381326 \h</w:instrText>
            </w:r>
            <w:r>
              <w:fldChar w:fldCharType="separate"/>
            </w:r>
            <w:r w:rsidRPr="5E4FD6CD" w:rsidR="5E4FD6CD">
              <w:rPr>
                <w:rStyle w:val="Hyperlink"/>
              </w:rPr>
              <w:t>13</w:t>
            </w:r>
            <w:r>
              <w:fldChar w:fldCharType="end"/>
            </w:r>
          </w:hyperlink>
        </w:p>
        <w:p w:rsidR="5E4FD6CD" w:rsidP="5E4FD6CD" w:rsidRDefault="5E4FD6CD" w14:paraId="7F648713" w14:textId="2D8CBBB2">
          <w:pPr>
            <w:pStyle w:val="TOC1"/>
            <w:tabs>
              <w:tab w:val="right" w:leader="dot" w:pos="9360"/>
            </w:tabs>
            <w:bidi w:val="0"/>
            <w:rPr>
              <w:rStyle w:val="Hyperlink"/>
            </w:rPr>
          </w:pPr>
          <w:hyperlink w:anchor="_Toc1715478351">
            <w:r w:rsidRPr="5E4FD6CD" w:rsidR="5E4FD6CD">
              <w:rPr>
                <w:rStyle w:val="Hyperlink"/>
              </w:rPr>
              <w:t>Competitors</w:t>
            </w:r>
            <w:r>
              <w:tab/>
            </w:r>
            <w:r>
              <w:fldChar w:fldCharType="begin"/>
            </w:r>
            <w:r>
              <w:instrText xml:space="preserve">PAGEREF _Toc1715478351 \h</w:instrText>
            </w:r>
            <w:r>
              <w:fldChar w:fldCharType="separate"/>
            </w:r>
            <w:r w:rsidRPr="5E4FD6CD" w:rsidR="5E4FD6CD">
              <w:rPr>
                <w:rStyle w:val="Hyperlink"/>
              </w:rPr>
              <w:t>13</w:t>
            </w:r>
            <w:r>
              <w:fldChar w:fldCharType="end"/>
            </w:r>
          </w:hyperlink>
        </w:p>
        <w:p w:rsidR="5E4FD6CD" w:rsidP="5E4FD6CD" w:rsidRDefault="5E4FD6CD" w14:paraId="2088FD3D" w14:textId="4631A3C7">
          <w:pPr>
            <w:pStyle w:val="TOC1"/>
            <w:tabs>
              <w:tab w:val="right" w:leader="dot" w:pos="9360"/>
            </w:tabs>
            <w:bidi w:val="0"/>
            <w:rPr>
              <w:rStyle w:val="Hyperlink"/>
            </w:rPr>
          </w:pPr>
          <w:hyperlink w:anchor="_Toc1436376553">
            <w:r w:rsidRPr="5E4FD6CD" w:rsidR="5E4FD6CD">
              <w:rPr>
                <w:rStyle w:val="Hyperlink"/>
              </w:rPr>
              <w:t>Conclusion</w:t>
            </w:r>
            <w:r>
              <w:tab/>
            </w:r>
            <w:r>
              <w:fldChar w:fldCharType="begin"/>
            </w:r>
            <w:r>
              <w:instrText xml:space="preserve">PAGEREF _Toc1436376553 \h</w:instrText>
            </w:r>
            <w:r>
              <w:fldChar w:fldCharType="separate"/>
            </w:r>
            <w:r w:rsidRPr="5E4FD6CD" w:rsidR="5E4FD6CD">
              <w:rPr>
                <w:rStyle w:val="Hyperlink"/>
              </w:rPr>
              <w:t>14</w:t>
            </w:r>
            <w:r>
              <w:fldChar w:fldCharType="end"/>
            </w:r>
          </w:hyperlink>
        </w:p>
        <w:p w:rsidR="5E4FD6CD" w:rsidP="5E4FD6CD" w:rsidRDefault="5E4FD6CD" w14:paraId="07EAEB96" w14:textId="2EE6713C">
          <w:pPr>
            <w:pStyle w:val="TOC1"/>
            <w:tabs>
              <w:tab w:val="right" w:leader="dot" w:pos="9360"/>
            </w:tabs>
            <w:bidi w:val="0"/>
            <w:rPr>
              <w:rStyle w:val="Hyperlink"/>
            </w:rPr>
          </w:pPr>
          <w:hyperlink w:anchor="_Toc1916167049">
            <w:r w:rsidRPr="5E4FD6CD" w:rsidR="5E4FD6CD">
              <w:rPr>
                <w:rStyle w:val="Hyperlink"/>
              </w:rPr>
              <w:t>References</w:t>
            </w:r>
            <w:r>
              <w:tab/>
            </w:r>
            <w:r>
              <w:fldChar w:fldCharType="begin"/>
            </w:r>
            <w:r>
              <w:instrText xml:space="preserve">PAGEREF _Toc1916167049 \h</w:instrText>
            </w:r>
            <w:r>
              <w:fldChar w:fldCharType="separate"/>
            </w:r>
            <w:r w:rsidRPr="5E4FD6CD" w:rsidR="5E4FD6CD">
              <w:rPr>
                <w:rStyle w:val="Hyperlink"/>
              </w:rPr>
              <w:t>15</w:t>
            </w:r>
            <w:r>
              <w:fldChar w:fldCharType="end"/>
            </w:r>
          </w:hyperlink>
        </w:p>
        <w:p w:rsidR="5E4FD6CD" w:rsidP="5E4FD6CD" w:rsidRDefault="5E4FD6CD" w14:paraId="5B5416BD" w14:textId="16EEBFC8">
          <w:pPr>
            <w:pStyle w:val="TOC1"/>
            <w:tabs>
              <w:tab w:val="right" w:leader="dot" w:pos="9360"/>
            </w:tabs>
            <w:bidi w:val="0"/>
            <w:rPr>
              <w:rStyle w:val="Hyperlink"/>
            </w:rPr>
          </w:pPr>
          <w:hyperlink w:anchor="_Toc875885590">
            <w:r w:rsidRPr="5E4FD6CD" w:rsidR="5E4FD6CD">
              <w:rPr>
                <w:rStyle w:val="Hyperlink"/>
              </w:rPr>
              <w:t>Appendix</w:t>
            </w:r>
            <w:r>
              <w:tab/>
            </w:r>
            <w:r>
              <w:fldChar w:fldCharType="begin"/>
            </w:r>
            <w:r>
              <w:instrText xml:space="preserve">PAGEREF _Toc875885590 \h</w:instrText>
            </w:r>
            <w:r>
              <w:fldChar w:fldCharType="separate"/>
            </w:r>
            <w:r w:rsidRPr="5E4FD6CD" w:rsidR="5E4FD6CD">
              <w:rPr>
                <w:rStyle w:val="Hyperlink"/>
              </w:rPr>
              <w:t>18</w:t>
            </w:r>
            <w:r>
              <w:fldChar w:fldCharType="end"/>
            </w:r>
          </w:hyperlink>
          <w:r>
            <w:fldChar w:fldCharType="end"/>
          </w:r>
        </w:p>
      </w:sdtContent>
    </w:sdt>
    <w:p w:rsidR="2F5B1BDC" w:rsidP="5E4FD6CD" w:rsidRDefault="2F5B1BDC" w14:paraId="18BBE8FD" w14:textId="2F40C2FA">
      <w:pPr>
        <w:pStyle w:val="Normal"/>
        <w:rPr>
          <w:rFonts w:ascii="Arial" w:hAnsi="Arial" w:eastAsia="Arial" w:cs="Arial"/>
          <w:b w:val="0"/>
          <w:bCs w:val="0"/>
          <w:i w:val="0"/>
          <w:iCs w:val="0"/>
          <w:caps w:val="0"/>
          <w:smallCaps w:val="0"/>
          <w:noProof w:val="0"/>
          <w:sz w:val="22"/>
          <w:szCs w:val="22"/>
          <w:lang w:val="en-US"/>
        </w:rPr>
      </w:pPr>
    </w:p>
    <w:p w:rsidR="2F5B1BDC" w:rsidP="5E4FD6CD" w:rsidRDefault="2F5B1BDC" w14:paraId="14F9D993" w14:textId="0734084D">
      <w:pPr>
        <w:pStyle w:val="Normal"/>
        <w:rPr>
          <w:rFonts w:ascii="Arial" w:hAnsi="Arial" w:eastAsia="Arial" w:cs="Arial"/>
          <w:b w:val="0"/>
          <w:bCs w:val="0"/>
          <w:i w:val="0"/>
          <w:iCs w:val="0"/>
          <w:caps w:val="0"/>
          <w:smallCaps w:val="0"/>
          <w:noProof w:val="0"/>
          <w:sz w:val="22"/>
          <w:szCs w:val="22"/>
          <w:lang w:val="en-US"/>
        </w:rPr>
      </w:pPr>
    </w:p>
    <w:p w:rsidR="2F5B1BDC" w:rsidP="5E4FD6CD" w:rsidRDefault="2F5B1BDC" w14:paraId="403CC03B" w14:textId="360AE2F3">
      <w:pPr>
        <w:rPr>
          <w:rFonts w:ascii="Arial" w:hAnsi="Arial" w:eastAsia="Arial" w:cs="Arial"/>
          <w:sz w:val="22"/>
          <w:szCs w:val="22"/>
        </w:rPr>
      </w:pPr>
      <w:r w:rsidRPr="5E4FD6CD">
        <w:rPr>
          <w:rFonts w:ascii="Arial" w:hAnsi="Arial" w:eastAsia="Arial" w:cs="Arial"/>
          <w:sz w:val="22"/>
          <w:szCs w:val="22"/>
        </w:rPr>
        <w:br w:type="page"/>
      </w:r>
    </w:p>
    <w:p w:rsidR="140D0F43" w:rsidP="5E4FD6CD" w:rsidRDefault="140D0F43" w14:paraId="76A94AF7" w14:textId="7817B1DA">
      <w:pPr>
        <w:pStyle w:val="Normal"/>
        <w:spacing w:before="360" w:beforeAutospacing="off" w:after="80" w:afterAutospacing="off" w:line="279" w:lineRule="auto"/>
        <w:jc w:val="both"/>
        <w:rPr>
          <w:rStyle w:val="Heading1Char"/>
          <w:rFonts w:ascii="Arial" w:hAnsi="Arial" w:eastAsia="Arial" w:cs="Arial"/>
          <w:b w:val="1"/>
          <w:bCs w:val="1"/>
          <w:color w:val="auto"/>
          <w:sz w:val="22"/>
          <w:szCs w:val="22"/>
          <w:u w:val="none"/>
        </w:rPr>
      </w:pPr>
      <w:bookmarkStart w:name="_Toc1462709942" w:id="1218676509"/>
      <w:r w:rsidRPr="5E4FD6CD" w:rsidR="774DF34D">
        <w:rPr>
          <w:rStyle w:val="Heading1Char"/>
          <w:rFonts w:ascii="Arial" w:hAnsi="Arial" w:eastAsia="Arial" w:cs="Arial"/>
          <w:b w:val="1"/>
          <w:bCs w:val="1"/>
          <w:color w:val="auto"/>
          <w:sz w:val="22"/>
          <w:szCs w:val="22"/>
          <w:u w:val="none"/>
        </w:rPr>
        <w:t>I</w:t>
      </w:r>
      <w:r w:rsidRPr="5E4FD6CD" w:rsidR="61EDF9B4">
        <w:rPr>
          <w:rStyle w:val="Heading1Char"/>
          <w:rFonts w:ascii="Arial" w:hAnsi="Arial" w:eastAsia="Arial" w:cs="Arial"/>
          <w:b w:val="1"/>
          <w:bCs w:val="1"/>
          <w:color w:val="auto"/>
          <w:sz w:val="22"/>
          <w:szCs w:val="22"/>
          <w:u w:val="none"/>
        </w:rPr>
        <w:t>ntroduction</w:t>
      </w:r>
      <w:bookmarkEnd w:id="1218676509"/>
    </w:p>
    <w:p w:rsidR="71356C2C" w:rsidP="5E4FD6CD" w:rsidRDefault="71356C2C" w14:paraId="6E32EB8C" w14:textId="101A6554">
      <w:pPr>
        <w:pStyle w:val="Normal"/>
        <w:spacing w:line="360" w:lineRule="auto"/>
        <w:ind w:left="0"/>
        <w:jc w:val="both"/>
        <w:rPr>
          <w:rFonts w:ascii="Arial" w:hAnsi="Arial" w:eastAsia="Arial" w:cs="Arial"/>
          <w:color w:val="auto"/>
          <w:sz w:val="22"/>
          <w:szCs w:val="22"/>
        </w:rPr>
      </w:pPr>
      <w:r w:rsidRPr="5E4FD6CD" w:rsidR="337B87E2">
        <w:rPr>
          <w:rFonts w:ascii="Arial" w:hAnsi="Arial" w:eastAsia="Arial" w:cs="Arial"/>
          <w:color w:val="auto"/>
          <w:sz w:val="22"/>
          <w:szCs w:val="22"/>
        </w:rPr>
        <w:t>Strategic management entails deliberate, and systematic decision-making aimed at guiding an organi</w:t>
      </w:r>
      <w:r w:rsidRPr="5E4FD6CD" w:rsidR="21108061">
        <w:rPr>
          <w:rFonts w:ascii="Arial" w:hAnsi="Arial" w:eastAsia="Arial" w:cs="Arial"/>
          <w:color w:val="auto"/>
          <w:sz w:val="22"/>
          <w:szCs w:val="22"/>
        </w:rPr>
        <w:t>s</w:t>
      </w:r>
      <w:r w:rsidRPr="5E4FD6CD" w:rsidR="337B87E2">
        <w:rPr>
          <w:rFonts w:ascii="Arial" w:hAnsi="Arial" w:eastAsia="Arial" w:cs="Arial"/>
          <w:color w:val="auto"/>
          <w:sz w:val="22"/>
          <w:szCs w:val="22"/>
        </w:rPr>
        <w:t xml:space="preserve">ation toward achieving its </w:t>
      </w:r>
      <w:r w:rsidRPr="5E4FD6CD" w:rsidR="337B87E2">
        <w:rPr>
          <w:rFonts w:ascii="Arial" w:hAnsi="Arial" w:eastAsia="Arial" w:cs="Arial"/>
          <w:color w:val="auto"/>
          <w:sz w:val="22"/>
          <w:szCs w:val="22"/>
        </w:rPr>
        <w:t>objectives</w:t>
      </w:r>
      <w:r w:rsidRPr="5E4FD6CD" w:rsidR="337B87E2">
        <w:rPr>
          <w:rFonts w:ascii="Arial" w:hAnsi="Arial" w:eastAsia="Arial" w:cs="Arial"/>
          <w:color w:val="auto"/>
          <w:sz w:val="22"/>
          <w:szCs w:val="22"/>
        </w:rPr>
        <w:t xml:space="preserve">. As </w:t>
      </w:r>
      <w:r w:rsidRPr="5E4FD6CD" w:rsidR="337B87E2">
        <w:rPr>
          <w:rFonts w:ascii="Arial" w:hAnsi="Arial" w:eastAsia="Arial" w:cs="Arial"/>
          <w:color w:val="auto"/>
          <w:sz w:val="22"/>
          <w:szCs w:val="22"/>
        </w:rPr>
        <w:t>Gavurova</w:t>
      </w:r>
      <w:r w:rsidRPr="5E4FD6CD" w:rsidR="337B87E2">
        <w:rPr>
          <w:rFonts w:ascii="Arial" w:hAnsi="Arial" w:eastAsia="Arial" w:cs="Arial"/>
          <w:color w:val="auto"/>
          <w:sz w:val="22"/>
          <w:szCs w:val="22"/>
        </w:rPr>
        <w:t xml:space="preserve"> et al. (2020, p.10) note, "its primary function is to effectively modify the company's mission and scope to attain desired outcomes that promote growth and prosperity." Research consistently highlights that businesses adopting strategic planning are typically more innovative, adaptable, and resilient, particularly in fast-changing environments. According to </w:t>
      </w:r>
      <w:r w:rsidRPr="5E4FD6CD" w:rsidR="182513B9">
        <w:rPr>
          <w:rFonts w:ascii="Arial" w:hAnsi="Arial" w:eastAsia="Arial" w:cs="Arial"/>
          <w:color w:val="auto"/>
          <w:sz w:val="22"/>
          <w:szCs w:val="22"/>
        </w:rPr>
        <w:t>Barton</w:t>
      </w:r>
      <w:r w:rsidRPr="5E4FD6CD" w:rsidR="18425522">
        <w:rPr>
          <w:rFonts w:ascii="Arial" w:hAnsi="Arial" w:eastAsia="Arial" w:cs="Arial"/>
          <w:color w:val="auto"/>
          <w:sz w:val="22"/>
          <w:szCs w:val="22"/>
        </w:rPr>
        <w:t xml:space="preserve"> </w:t>
      </w:r>
      <w:r w:rsidRPr="5E4FD6CD" w:rsidR="18425522">
        <w:rPr>
          <w:rFonts w:ascii="Arial" w:hAnsi="Arial" w:eastAsia="Arial" w:cs="Arial"/>
          <w:color w:val="auto"/>
          <w:sz w:val="22"/>
          <w:szCs w:val="22"/>
        </w:rPr>
        <w:t>(202</w:t>
      </w:r>
      <w:r w:rsidRPr="5E4FD6CD" w:rsidR="2D71CEE5">
        <w:rPr>
          <w:rFonts w:ascii="Arial" w:hAnsi="Arial" w:eastAsia="Arial" w:cs="Arial"/>
          <w:color w:val="auto"/>
          <w:sz w:val="22"/>
          <w:szCs w:val="22"/>
        </w:rPr>
        <w:t>3</w:t>
      </w:r>
      <w:r w:rsidRPr="5E4FD6CD" w:rsidR="18425522">
        <w:rPr>
          <w:rFonts w:ascii="Arial" w:hAnsi="Arial" w:eastAsia="Arial" w:cs="Arial"/>
          <w:color w:val="auto"/>
          <w:sz w:val="22"/>
          <w:szCs w:val="22"/>
        </w:rPr>
        <w:t>)</w:t>
      </w:r>
      <w:r w:rsidRPr="5E4FD6CD" w:rsidR="337B87E2">
        <w:rPr>
          <w:rFonts w:ascii="Arial" w:hAnsi="Arial" w:eastAsia="Arial" w:cs="Arial"/>
          <w:color w:val="auto"/>
          <w:sz w:val="22"/>
          <w:szCs w:val="22"/>
        </w:rPr>
        <w:t xml:space="preserve">, there </w:t>
      </w:r>
      <w:r w:rsidRPr="5E4FD6CD" w:rsidR="353A1E26">
        <w:rPr>
          <w:rFonts w:ascii="Arial" w:hAnsi="Arial" w:eastAsia="Arial" w:cs="Arial"/>
          <w:color w:val="auto"/>
          <w:sz w:val="22"/>
          <w:szCs w:val="22"/>
        </w:rPr>
        <w:t>are</w:t>
      </w:r>
      <w:r w:rsidRPr="5E4FD6CD" w:rsidR="337B87E2">
        <w:rPr>
          <w:rFonts w:ascii="Arial" w:hAnsi="Arial" w:eastAsia="Arial" w:cs="Arial"/>
          <w:color w:val="auto"/>
          <w:sz w:val="22"/>
          <w:szCs w:val="22"/>
        </w:rPr>
        <w:t xml:space="preserve"> 5.51 million small businesses, accounting for 99.2% of the total business population. However, Business4beginners</w:t>
      </w:r>
      <w:r w:rsidRPr="5E4FD6CD" w:rsidR="5E70452E">
        <w:rPr>
          <w:rFonts w:ascii="Arial" w:hAnsi="Arial" w:eastAsia="Arial" w:cs="Arial"/>
          <w:color w:val="auto"/>
          <w:sz w:val="22"/>
          <w:szCs w:val="22"/>
        </w:rPr>
        <w:t xml:space="preserve"> (2024)</w:t>
      </w:r>
      <w:r w:rsidRPr="5E4FD6CD" w:rsidR="337B87E2">
        <w:rPr>
          <w:rFonts w:ascii="Arial" w:hAnsi="Arial" w:eastAsia="Arial" w:cs="Arial"/>
          <w:color w:val="auto"/>
          <w:sz w:val="22"/>
          <w:szCs w:val="22"/>
        </w:rPr>
        <w:t xml:space="preserve"> reports that over 60% of these businesses fail within their first three years, making sound strategic management more crucial than ever.</w:t>
      </w:r>
    </w:p>
    <w:p w:rsidR="71356C2C" w:rsidP="5E4FD6CD" w:rsidRDefault="71356C2C" w14:paraId="7DD4D2F1" w14:textId="0B3440A2">
      <w:pPr>
        <w:pStyle w:val="Normal"/>
        <w:spacing w:line="360" w:lineRule="auto"/>
        <w:ind w:left="0"/>
        <w:jc w:val="both"/>
        <w:rPr>
          <w:rFonts w:ascii="Arial" w:hAnsi="Arial" w:eastAsia="Arial" w:cs="Arial"/>
          <w:color w:val="auto"/>
          <w:sz w:val="22"/>
          <w:szCs w:val="22"/>
        </w:rPr>
      </w:pPr>
      <w:r w:rsidRPr="5E4FD6CD" w:rsidR="71356C2C">
        <w:rPr>
          <w:rFonts w:ascii="Arial" w:hAnsi="Arial" w:eastAsia="Arial" w:cs="Arial"/>
          <w:color w:val="auto"/>
          <w:sz w:val="22"/>
          <w:szCs w:val="22"/>
        </w:rPr>
        <w:t xml:space="preserve">This analysis will evaluate </w:t>
      </w:r>
      <w:r w:rsidRPr="5E4FD6CD" w:rsidR="71356C2C">
        <w:rPr>
          <w:rFonts w:ascii="Arial" w:hAnsi="Arial" w:eastAsia="Arial" w:cs="Arial"/>
          <w:color w:val="auto"/>
          <w:sz w:val="22"/>
          <w:szCs w:val="22"/>
        </w:rPr>
        <w:t>Dr.</w:t>
      </w:r>
      <w:r w:rsidRPr="5E4FD6CD" w:rsidR="71356C2C">
        <w:rPr>
          <w:rFonts w:ascii="Arial" w:hAnsi="Arial" w:eastAsia="Arial" w:cs="Arial"/>
          <w:color w:val="auto"/>
          <w:sz w:val="22"/>
          <w:szCs w:val="22"/>
        </w:rPr>
        <w:t xml:space="preserve"> PAW PAW’s current strategy using Porter’s Five Forces framework to assess the competitive dynamics </w:t>
      </w:r>
      <w:r w:rsidRPr="5E4FD6CD" w:rsidR="38CBA07B">
        <w:rPr>
          <w:rFonts w:ascii="Arial" w:hAnsi="Arial" w:eastAsia="Arial" w:cs="Arial"/>
          <w:color w:val="auto"/>
          <w:sz w:val="22"/>
          <w:szCs w:val="22"/>
        </w:rPr>
        <w:t xml:space="preserve">(Mahat, 2019) </w:t>
      </w:r>
      <w:r w:rsidRPr="5E4FD6CD" w:rsidR="71356C2C">
        <w:rPr>
          <w:rFonts w:ascii="Arial" w:hAnsi="Arial" w:eastAsia="Arial" w:cs="Arial"/>
          <w:color w:val="auto"/>
          <w:sz w:val="22"/>
          <w:szCs w:val="22"/>
        </w:rPr>
        <w:t xml:space="preserve">within the beauty industry. A PESTLE analysis will explore the macro-environmental factors </w:t>
      </w:r>
      <w:r w:rsidRPr="5E4FD6CD" w:rsidR="71356C2C">
        <w:rPr>
          <w:rFonts w:ascii="Arial" w:hAnsi="Arial" w:eastAsia="Arial" w:cs="Arial"/>
          <w:color w:val="auto"/>
          <w:sz w:val="22"/>
          <w:szCs w:val="22"/>
        </w:rPr>
        <w:t>impacting</w:t>
      </w:r>
      <w:r w:rsidRPr="5E4FD6CD" w:rsidR="71356C2C">
        <w:rPr>
          <w:rFonts w:ascii="Arial" w:hAnsi="Arial" w:eastAsia="Arial" w:cs="Arial"/>
          <w:color w:val="auto"/>
          <w:sz w:val="22"/>
          <w:szCs w:val="22"/>
        </w:rPr>
        <w:t xml:space="preserve"> the brand</w:t>
      </w:r>
      <w:r w:rsidRPr="5E4FD6CD" w:rsidR="4224CAC0">
        <w:rPr>
          <w:rFonts w:ascii="Arial" w:hAnsi="Arial" w:eastAsia="Arial" w:cs="Arial"/>
          <w:color w:val="auto"/>
          <w:sz w:val="22"/>
          <w:szCs w:val="22"/>
        </w:rPr>
        <w:t xml:space="preserve"> (de Sousa &amp; Castañeda-Ayarza, 2022; </w:t>
      </w:r>
      <w:r w:rsidRPr="5E4FD6CD" w:rsidR="4224CAC0">
        <w:rPr>
          <w:rFonts w:ascii="Arial" w:hAnsi="Arial" w:eastAsia="Arial" w:cs="Arial"/>
          <w:color w:val="auto"/>
          <w:sz w:val="22"/>
          <w:szCs w:val="22"/>
        </w:rPr>
        <w:t>Uztürk</w:t>
      </w:r>
      <w:r w:rsidRPr="5E4FD6CD" w:rsidR="4224CAC0">
        <w:rPr>
          <w:rFonts w:ascii="Arial" w:hAnsi="Arial" w:eastAsia="Arial" w:cs="Arial"/>
          <w:color w:val="auto"/>
          <w:sz w:val="22"/>
          <w:szCs w:val="22"/>
        </w:rPr>
        <w:t xml:space="preserve"> &amp; </w:t>
      </w:r>
      <w:r w:rsidRPr="5E4FD6CD" w:rsidR="4224CAC0">
        <w:rPr>
          <w:rFonts w:ascii="Arial" w:hAnsi="Arial" w:eastAsia="Arial" w:cs="Arial"/>
          <w:color w:val="auto"/>
          <w:sz w:val="22"/>
          <w:szCs w:val="22"/>
        </w:rPr>
        <w:t>Büyüközkan</w:t>
      </w:r>
      <w:r w:rsidRPr="5E4FD6CD" w:rsidR="4224CAC0">
        <w:rPr>
          <w:rFonts w:ascii="Arial" w:hAnsi="Arial" w:eastAsia="Arial" w:cs="Arial"/>
          <w:color w:val="auto"/>
          <w:sz w:val="22"/>
          <w:szCs w:val="22"/>
        </w:rPr>
        <w:t>, 2023)</w:t>
      </w:r>
      <w:r w:rsidRPr="5E4FD6CD" w:rsidR="71356C2C">
        <w:rPr>
          <w:rFonts w:ascii="Arial" w:hAnsi="Arial" w:eastAsia="Arial" w:cs="Arial"/>
          <w:color w:val="auto"/>
          <w:sz w:val="22"/>
          <w:szCs w:val="22"/>
        </w:rPr>
        <w:t>, while a SWOT analysis will highlight its internal strengths and weaknesses alongside external opportunities and threats</w:t>
      </w:r>
      <w:r w:rsidRPr="5E4FD6CD" w:rsidR="6F6B9660">
        <w:rPr>
          <w:rFonts w:ascii="Arial" w:hAnsi="Arial" w:eastAsia="Arial" w:cs="Arial"/>
          <w:color w:val="auto"/>
          <w:sz w:val="22"/>
          <w:szCs w:val="22"/>
        </w:rPr>
        <w:t xml:space="preserve"> (Chen, Dong, and Ren, 2017)</w:t>
      </w:r>
      <w:r w:rsidRPr="5E4FD6CD" w:rsidR="71356C2C">
        <w:rPr>
          <w:rFonts w:ascii="Arial" w:hAnsi="Arial" w:eastAsia="Arial" w:cs="Arial"/>
          <w:color w:val="auto"/>
          <w:sz w:val="22"/>
          <w:szCs w:val="22"/>
        </w:rPr>
        <w:t xml:space="preserve">. A stakeholder analysis will also </w:t>
      </w:r>
      <w:r w:rsidRPr="5E4FD6CD" w:rsidR="71356C2C">
        <w:rPr>
          <w:rFonts w:ascii="Arial" w:hAnsi="Arial" w:eastAsia="Arial" w:cs="Arial"/>
          <w:color w:val="auto"/>
          <w:sz w:val="22"/>
          <w:szCs w:val="22"/>
        </w:rPr>
        <w:t>identify</w:t>
      </w:r>
      <w:r w:rsidRPr="5E4FD6CD" w:rsidR="71356C2C">
        <w:rPr>
          <w:rFonts w:ascii="Arial" w:hAnsi="Arial" w:eastAsia="Arial" w:cs="Arial"/>
          <w:color w:val="auto"/>
          <w:sz w:val="22"/>
          <w:szCs w:val="22"/>
        </w:rPr>
        <w:t xml:space="preserve"> key players and their expectations</w:t>
      </w:r>
      <w:r w:rsidRPr="5E4FD6CD" w:rsidR="41E4BF08">
        <w:rPr>
          <w:rFonts w:ascii="Arial" w:hAnsi="Arial" w:eastAsia="Arial" w:cs="Arial"/>
          <w:color w:val="auto"/>
          <w:sz w:val="22"/>
          <w:szCs w:val="22"/>
        </w:rPr>
        <w:t xml:space="preserve"> (Freeman, 2010; Rubio-Andrés et al., 2023; Lock and Seele, 2017)</w:t>
      </w:r>
      <w:r w:rsidRPr="5E4FD6CD" w:rsidR="71356C2C">
        <w:rPr>
          <w:rFonts w:ascii="Arial" w:hAnsi="Arial" w:eastAsia="Arial" w:cs="Arial"/>
          <w:color w:val="auto"/>
          <w:sz w:val="22"/>
          <w:szCs w:val="22"/>
        </w:rPr>
        <w:t xml:space="preserve">. Based on these findings, </w:t>
      </w:r>
      <w:r w:rsidRPr="5E4FD6CD" w:rsidR="653F3124">
        <w:rPr>
          <w:rFonts w:ascii="Arial" w:hAnsi="Arial" w:eastAsia="Arial" w:cs="Arial"/>
          <w:color w:val="auto"/>
          <w:sz w:val="22"/>
          <w:szCs w:val="22"/>
        </w:rPr>
        <w:t xml:space="preserve">the </w:t>
      </w:r>
      <w:r w:rsidRPr="5E4FD6CD" w:rsidR="1394CA65">
        <w:rPr>
          <w:rFonts w:ascii="Arial" w:hAnsi="Arial" w:eastAsia="Arial" w:cs="Arial"/>
          <w:color w:val="auto"/>
          <w:sz w:val="22"/>
          <w:szCs w:val="22"/>
        </w:rPr>
        <w:t>Ansoff</w:t>
      </w:r>
      <w:r w:rsidRPr="5E4FD6CD" w:rsidR="653F3124">
        <w:rPr>
          <w:rFonts w:ascii="Arial" w:hAnsi="Arial" w:eastAsia="Arial" w:cs="Arial"/>
          <w:color w:val="auto"/>
          <w:sz w:val="22"/>
          <w:szCs w:val="22"/>
        </w:rPr>
        <w:t xml:space="preserve"> matrix will be used to formulate</w:t>
      </w:r>
      <w:r w:rsidRPr="5E4FD6CD" w:rsidR="71356C2C">
        <w:rPr>
          <w:rFonts w:ascii="Arial" w:hAnsi="Arial" w:eastAsia="Arial" w:cs="Arial"/>
          <w:color w:val="auto"/>
          <w:sz w:val="22"/>
          <w:szCs w:val="22"/>
        </w:rPr>
        <w:t xml:space="preserve"> strategic growth options</w:t>
      </w:r>
      <w:r w:rsidRPr="5E4FD6CD" w:rsidR="32F9D46D">
        <w:rPr>
          <w:rFonts w:ascii="Arial" w:hAnsi="Arial" w:eastAsia="Arial" w:cs="Arial"/>
          <w:color w:val="auto"/>
          <w:sz w:val="22"/>
          <w:szCs w:val="22"/>
        </w:rPr>
        <w:t xml:space="preserve"> (Watts, Cope, and Hulme, 1998)</w:t>
      </w:r>
      <w:r w:rsidRPr="5E4FD6CD" w:rsidR="71356C2C">
        <w:rPr>
          <w:rFonts w:ascii="Arial" w:hAnsi="Arial" w:eastAsia="Arial" w:cs="Arial"/>
          <w:color w:val="auto"/>
          <w:sz w:val="22"/>
          <w:szCs w:val="22"/>
        </w:rPr>
        <w:t>, followed by recommendations to strengthen Dr PAW PAW’s market position.</w:t>
      </w:r>
    </w:p>
    <w:p w:rsidR="4BAF9315" w:rsidP="5E4FD6CD" w:rsidRDefault="4BAF9315" w14:paraId="0635C1E7" w14:textId="39D0D28B">
      <w:pPr>
        <w:pStyle w:val="Heading1"/>
        <w:bidi w:val="0"/>
        <w:spacing w:line="279" w:lineRule="auto"/>
        <w:jc w:val="both"/>
        <w:rPr>
          <w:rFonts w:ascii="Arial" w:hAnsi="Arial" w:eastAsia="Arial" w:cs="Arial"/>
          <w:b w:val="1"/>
          <w:bCs w:val="1"/>
          <w:noProof w:val="0"/>
          <w:color w:val="auto"/>
          <w:sz w:val="22"/>
          <w:szCs w:val="22"/>
          <w:u w:val="none"/>
          <w:lang w:val="en-US"/>
        </w:rPr>
      </w:pPr>
      <w:bookmarkStart w:name="_Toc1930481113" w:id="2074288000"/>
      <w:r w:rsidRPr="5E4FD6CD" w:rsidR="3440F546">
        <w:rPr>
          <w:rFonts w:ascii="Arial" w:hAnsi="Arial" w:eastAsia="Arial" w:cs="Arial"/>
          <w:b w:val="1"/>
          <w:bCs w:val="1"/>
          <w:color w:val="auto"/>
          <w:sz w:val="22"/>
          <w:szCs w:val="22"/>
          <w:u w:val="none"/>
        </w:rPr>
        <w:t>C</w:t>
      </w:r>
      <w:r w:rsidRPr="5E4FD6CD" w:rsidR="7D3232A1">
        <w:rPr>
          <w:rFonts w:ascii="Arial" w:hAnsi="Arial" w:eastAsia="Arial" w:cs="Arial"/>
          <w:b w:val="1"/>
          <w:bCs w:val="1"/>
          <w:color w:val="auto"/>
          <w:sz w:val="22"/>
          <w:szCs w:val="22"/>
          <w:u w:val="none"/>
        </w:rPr>
        <w:t>urrent strategy</w:t>
      </w:r>
      <w:bookmarkEnd w:id="2074288000"/>
    </w:p>
    <w:p w:rsidR="5D562815" w:rsidP="5E4FD6CD" w:rsidRDefault="5D562815" w14:paraId="38497C32" w14:textId="401C66D4">
      <w:pPr>
        <w:pStyle w:val="Normal"/>
        <w:suppressLineNumbers w:val="0"/>
        <w:bidi w:val="0"/>
        <w:spacing w:before="0" w:beforeAutospacing="off" w:after="160" w:afterAutospacing="off" w:line="360" w:lineRule="auto"/>
        <w:ind w:left="0" w:right="0"/>
        <w:jc w:val="both"/>
        <w:rPr>
          <w:rFonts w:ascii="Arial" w:hAnsi="Arial" w:eastAsia="Arial" w:cs="Arial"/>
          <w:color w:val="auto"/>
          <w:sz w:val="22"/>
          <w:szCs w:val="22"/>
        </w:rPr>
      </w:pPr>
      <w:r w:rsidRPr="5E4FD6CD" w:rsidR="133CC707">
        <w:rPr>
          <w:rFonts w:ascii="Arial" w:hAnsi="Arial" w:eastAsia="Arial" w:cs="Arial"/>
          <w:color w:val="auto"/>
          <w:sz w:val="22"/>
          <w:szCs w:val="22"/>
        </w:rPr>
        <w:t>Dr.</w:t>
      </w:r>
      <w:r w:rsidRPr="5E4FD6CD" w:rsidR="133CC707">
        <w:rPr>
          <w:rFonts w:ascii="Arial" w:hAnsi="Arial" w:eastAsia="Arial" w:cs="Arial"/>
          <w:color w:val="auto"/>
          <w:sz w:val="22"/>
          <w:szCs w:val="22"/>
        </w:rPr>
        <w:t xml:space="preserve"> PAW </w:t>
      </w:r>
      <w:r w:rsidRPr="5E4FD6CD" w:rsidR="133CC707">
        <w:rPr>
          <w:rFonts w:ascii="Arial" w:hAnsi="Arial" w:eastAsia="Arial" w:cs="Arial"/>
          <w:color w:val="auto"/>
          <w:sz w:val="22"/>
          <w:szCs w:val="22"/>
        </w:rPr>
        <w:t>PAW</w:t>
      </w:r>
      <w:r w:rsidRPr="5E4FD6CD" w:rsidR="133CC707">
        <w:rPr>
          <w:rFonts w:ascii="Arial" w:hAnsi="Arial" w:eastAsia="Arial" w:cs="Arial"/>
          <w:color w:val="auto"/>
          <w:sz w:val="22"/>
          <w:szCs w:val="22"/>
        </w:rPr>
        <w:t xml:space="preserve"> is a small UK-based enterprise founded by a husband-and-wife team with the aim of revolutioni</w:t>
      </w:r>
      <w:r w:rsidRPr="5E4FD6CD" w:rsidR="12888588">
        <w:rPr>
          <w:rFonts w:ascii="Arial" w:hAnsi="Arial" w:eastAsia="Arial" w:cs="Arial"/>
          <w:color w:val="auto"/>
          <w:sz w:val="22"/>
          <w:szCs w:val="22"/>
        </w:rPr>
        <w:t>s</w:t>
      </w:r>
      <w:r w:rsidRPr="5E4FD6CD" w:rsidR="133CC707">
        <w:rPr>
          <w:rFonts w:ascii="Arial" w:hAnsi="Arial" w:eastAsia="Arial" w:cs="Arial"/>
          <w:color w:val="auto"/>
          <w:sz w:val="22"/>
          <w:szCs w:val="22"/>
        </w:rPr>
        <w:t>ing the skincare industry</w:t>
      </w:r>
      <w:r w:rsidRPr="5E4FD6CD" w:rsidR="2FA44A1F">
        <w:rPr>
          <w:rFonts w:ascii="Arial" w:hAnsi="Arial" w:eastAsia="Arial" w:cs="Arial"/>
          <w:color w:val="auto"/>
          <w:sz w:val="22"/>
          <w:szCs w:val="22"/>
        </w:rPr>
        <w:t xml:space="preserve"> in 2013</w:t>
      </w:r>
      <w:r w:rsidRPr="5E4FD6CD" w:rsidR="133CC707">
        <w:rPr>
          <w:rFonts w:ascii="Arial" w:hAnsi="Arial" w:eastAsia="Arial" w:cs="Arial"/>
          <w:color w:val="auto"/>
          <w:sz w:val="22"/>
          <w:szCs w:val="22"/>
        </w:rPr>
        <w:t xml:space="preserve">. Over the past 10 years, the company has successfully navigated various challenges by staying true to its mission, vision, and core </w:t>
      </w:r>
      <w:r w:rsidRPr="5E4FD6CD" w:rsidR="133CC707">
        <w:rPr>
          <w:rFonts w:ascii="Arial" w:hAnsi="Arial" w:eastAsia="Arial" w:cs="Arial"/>
          <w:color w:val="auto"/>
          <w:sz w:val="22"/>
          <w:szCs w:val="22"/>
        </w:rPr>
        <w:t>objectives</w:t>
      </w:r>
      <w:r w:rsidRPr="5E4FD6CD" w:rsidR="133CC707">
        <w:rPr>
          <w:rFonts w:ascii="Arial" w:hAnsi="Arial" w:eastAsia="Arial" w:cs="Arial"/>
          <w:color w:val="auto"/>
          <w:sz w:val="22"/>
          <w:szCs w:val="22"/>
        </w:rPr>
        <w:t>.</w:t>
      </w:r>
      <w:r w:rsidRPr="5E4FD6CD" w:rsidR="668E9C9D">
        <w:rPr>
          <w:rFonts w:ascii="Arial" w:hAnsi="Arial" w:eastAsia="Arial" w:cs="Arial"/>
          <w:color w:val="auto"/>
          <w:sz w:val="22"/>
          <w:szCs w:val="22"/>
        </w:rPr>
        <w:t xml:space="preserve"> As depicted in </w:t>
      </w:r>
      <w:r w:rsidRPr="5E4FD6CD" w:rsidR="668E9C9D">
        <w:rPr>
          <w:rFonts w:ascii="Arial" w:hAnsi="Arial" w:eastAsia="Arial" w:cs="Arial"/>
          <w:color w:val="auto"/>
          <w:sz w:val="22"/>
          <w:szCs w:val="22"/>
        </w:rPr>
        <w:t>Dr.</w:t>
      </w:r>
      <w:r w:rsidRPr="5E4FD6CD" w:rsidR="668E9C9D">
        <w:rPr>
          <w:rFonts w:ascii="Arial" w:hAnsi="Arial" w:eastAsia="Arial" w:cs="Arial"/>
          <w:color w:val="auto"/>
          <w:sz w:val="22"/>
          <w:szCs w:val="22"/>
        </w:rPr>
        <w:t xml:space="preserve"> PAWPAW</w:t>
      </w:r>
      <w:r w:rsidRPr="5E4FD6CD" w:rsidR="0D3AC6DC">
        <w:rPr>
          <w:rFonts w:ascii="Arial" w:hAnsi="Arial" w:eastAsia="Arial" w:cs="Arial"/>
          <w:color w:val="auto"/>
          <w:sz w:val="22"/>
          <w:szCs w:val="22"/>
        </w:rPr>
        <w:t xml:space="preserve"> (2024) the </w:t>
      </w:r>
      <w:r w:rsidRPr="5E4FD6CD" w:rsidR="133CC707">
        <w:rPr>
          <w:rFonts w:ascii="Arial" w:hAnsi="Arial" w:eastAsia="Arial" w:cs="Arial"/>
          <w:color w:val="auto"/>
          <w:sz w:val="22"/>
          <w:szCs w:val="22"/>
        </w:rPr>
        <w:t xml:space="preserve">company’s mission is </w:t>
      </w:r>
      <w:r w:rsidRPr="5E4FD6CD" w:rsidR="1C296B43">
        <w:rPr>
          <w:rFonts w:ascii="Arial" w:hAnsi="Arial" w:eastAsia="Arial" w:cs="Arial"/>
          <w:color w:val="auto"/>
          <w:sz w:val="22"/>
          <w:szCs w:val="22"/>
        </w:rPr>
        <w:t>“</w:t>
      </w:r>
      <w:r w:rsidRPr="5E4FD6CD" w:rsidR="133CC707">
        <w:rPr>
          <w:rFonts w:ascii="Arial" w:hAnsi="Arial" w:eastAsia="Arial" w:cs="Arial"/>
          <w:color w:val="auto"/>
          <w:sz w:val="22"/>
          <w:szCs w:val="22"/>
        </w:rPr>
        <w:t>to become a household name by creating versatile, high-performance products that cater to the entire family.</w:t>
      </w:r>
      <w:r w:rsidRPr="5E4FD6CD" w:rsidR="12959633">
        <w:rPr>
          <w:rFonts w:ascii="Arial" w:hAnsi="Arial" w:eastAsia="Arial" w:cs="Arial"/>
          <w:color w:val="auto"/>
          <w:sz w:val="22"/>
          <w:szCs w:val="22"/>
        </w:rPr>
        <w:t>”</w:t>
      </w:r>
      <w:r w:rsidRPr="5E4FD6CD" w:rsidR="133CC707">
        <w:rPr>
          <w:rFonts w:ascii="Arial" w:hAnsi="Arial" w:eastAsia="Arial" w:cs="Arial"/>
          <w:color w:val="auto"/>
          <w:sz w:val="22"/>
          <w:szCs w:val="22"/>
        </w:rPr>
        <w:t xml:space="preserve"> Central to this goal is their use of sustainably sourced natural ingredients and eco-conscious packaging, aligning with their commitment to a greener future.</w:t>
      </w:r>
      <w:r w:rsidRPr="5E4FD6CD" w:rsidR="45FF791A">
        <w:rPr>
          <w:rFonts w:ascii="Arial" w:hAnsi="Arial" w:eastAsia="Arial" w:cs="Arial"/>
          <w:color w:val="auto"/>
          <w:sz w:val="22"/>
          <w:szCs w:val="22"/>
        </w:rPr>
        <w:t xml:space="preserve"> As noted by </w:t>
      </w:r>
      <w:r w:rsidRPr="5E4FD6CD" w:rsidR="45FF791A">
        <w:rPr>
          <w:rFonts w:ascii="Arial" w:hAnsi="Arial" w:eastAsia="Arial" w:cs="Arial"/>
          <w:color w:val="auto"/>
          <w:sz w:val="22"/>
          <w:szCs w:val="22"/>
        </w:rPr>
        <w:t>Fresen</w:t>
      </w:r>
      <w:r w:rsidRPr="5E4FD6CD" w:rsidR="45FF791A">
        <w:rPr>
          <w:rFonts w:ascii="Arial" w:hAnsi="Arial" w:eastAsia="Arial" w:cs="Arial"/>
          <w:color w:val="auto"/>
          <w:sz w:val="22"/>
          <w:szCs w:val="22"/>
        </w:rPr>
        <w:t xml:space="preserve"> (2024) the customer-centric approach adopted by </w:t>
      </w:r>
      <w:r w:rsidRPr="5E4FD6CD" w:rsidR="45FF791A">
        <w:rPr>
          <w:rFonts w:ascii="Arial" w:hAnsi="Arial" w:eastAsia="Arial" w:cs="Arial"/>
          <w:color w:val="auto"/>
          <w:sz w:val="22"/>
          <w:szCs w:val="22"/>
        </w:rPr>
        <w:t>Dr.</w:t>
      </w:r>
      <w:r w:rsidRPr="5E4FD6CD" w:rsidR="45FF791A">
        <w:rPr>
          <w:rFonts w:ascii="Arial" w:hAnsi="Arial" w:eastAsia="Arial" w:cs="Arial"/>
          <w:color w:val="auto"/>
          <w:sz w:val="22"/>
          <w:szCs w:val="22"/>
        </w:rPr>
        <w:t xml:space="preserve"> PAWPAW has won the company many awards and </w:t>
      </w:r>
      <w:r w:rsidRPr="5E4FD6CD" w:rsidR="063CCC87">
        <w:rPr>
          <w:rFonts w:ascii="Arial" w:hAnsi="Arial" w:eastAsia="Arial" w:cs="Arial"/>
          <w:color w:val="auto"/>
          <w:sz w:val="22"/>
          <w:szCs w:val="22"/>
        </w:rPr>
        <w:t xml:space="preserve">boosted their competitiveness within a highly competitive marketplace. </w:t>
      </w:r>
    </w:p>
    <w:p w:rsidR="5D562815" w:rsidP="5E4FD6CD" w:rsidRDefault="5D562815" w14:paraId="7F369F4B" w14:textId="4FC9D193">
      <w:pPr>
        <w:pStyle w:val="Normal"/>
        <w:bidi w:val="0"/>
        <w:spacing w:before="0" w:beforeAutospacing="off" w:after="160" w:afterAutospacing="off" w:line="360" w:lineRule="auto"/>
        <w:ind w:left="0" w:right="0"/>
        <w:jc w:val="both"/>
        <w:rPr>
          <w:rFonts w:ascii="Arial" w:hAnsi="Arial" w:eastAsia="Arial" w:cs="Arial"/>
          <w:color w:val="auto"/>
          <w:sz w:val="22"/>
          <w:szCs w:val="22"/>
        </w:rPr>
      </w:pPr>
      <w:r w:rsidRPr="5E4FD6CD" w:rsidR="5D562815">
        <w:rPr>
          <w:rFonts w:ascii="Arial" w:hAnsi="Arial" w:eastAsia="Arial" w:cs="Arial"/>
          <w:color w:val="auto"/>
          <w:sz w:val="22"/>
          <w:szCs w:val="22"/>
        </w:rPr>
        <w:t>Dr.</w:t>
      </w:r>
      <w:r w:rsidRPr="5E4FD6CD" w:rsidR="5D562815">
        <w:rPr>
          <w:rFonts w:ascii="Arial" w:hAnsi="Arial" w:eastAsia="Arial" w:cs="Arial"/>
          <w:color w:val="auto"/>
          <w:sz w:val="22"/>
          <w:szCs w:val="22"/>
        </w:rPr>
        <w:t xml:space="preserve"> PAW PAW’s vision revolves around inclusivity and multi-functionality in beauty. They are dedicated to creating products that are suitable for everyone, offering benefits for both the face and body. </w:t>
      </w:r>
      <w:r w:rsidRPr="5E4FD6CD" w:rsidR="5D562815">
        <w:rPr>
          <w:rFonts w:ascii="Arial" w:hAnsi="Arial" w:eastAsia="Arial" w:cs="Arial"/>
          <w:color w:val="auto"/>
          <w:sz w:val="22"/>
          <w:szCs w:val="22"/>
        </w:rPr>
        <w:t>As pioneers of the skincare-meets-cosmetics movement, their products</w:t>
      </w:r>
      <w:r w:rsidRPr="5E4FD6CD" w:rsidR="5D562815">
        <w:rPr>
          <w:rFonts w:ascii="Arial" w:hAnsi="Arial" w:eastAsia="Arial" w:cs="Arial"/>
          <w:color w:val="auto"/>
          <w:sz w:val="22"/>
          <w:szCs w:val="22"/>
        </w:rPr>
        <w:t xml:space="preserve"> not only enhance appearance but also actively improve skin health. This dual benefit reflects their commitment to making people look and feel good while prioriti</w:t>
      </w:r>
      <w:r w:rsidRPr="5E4FD6CD" w:rsidR="1A87F3AC">
        <w:rPr>
          <w:rFonts w:ascii="Arial" w:hAnsi="Arial" w:eastAsia="Arial" w:cs="Arial"/>
          <w:color w:val="auto"/>
          <w:sz w:val="22"/>
          <w:szCs w:val="22"/>
        </w:rPr>
        <w:t>s</w:t>
      </w:r>
      <w:r w:rsidRPr="5E4FD6CD" w:rsidR="5D562815">
        <w:rPr>
          <w:rFonts w:ascii="Arial" w:hAnsi="Arial" w:eastAsia="Arial" w:cs="Arial"/>
          <w:color w:val="auto"/>
          <w:sz w:val="22"/>
          <w:szCs w:val="22"/>
        </w:rPr>
        <w:t>ing skin wellness.</w:t>
      </w:r>
    </w:p>
    <w:p w:rsidR="5D562815" w:rsidP="5E4FD6CD" w:rsidRDefault="5D562815" w14:paraId="6D23EF54" w14:textId="492DBDD8">
      <w:pPr>
        <w:pStyle w:val="Normal"/>
        <w:bidi w:val="0"/>
        <w:spacing w:before="0" w:beforeAutospacing="off" w:after="160" w:afterAutospacing="off" w:line="360" w:lineRule="auto"/>
        <w:ind w:left="0" w:right="0"/>
        <w:jc w:val="both"/>
        <w:rPr>
          <w:rFonts w:ascii="Arial" w:hAnsi="Arial" w:eastAsia="Arial" w:cs="Arial"/>
          <w:color w:val="auto"/>
          <w:sz w:val="22"/>
          <w:szCs w:val="22"/>
        </w:rPr>
      </w:pPr>
      <w:r w:rsidRPr="5E4FD6CD" w:rsidR="5D562815">
        <w:rPr>
          <w:rFonts w:ascii="Arial" w:hAnsi="Arial" w:eastAsia="Arial" w:cs="Arial"/>
          <w:color w:val="auto"/>
          <w:sz w:val="22"/>
          <w:szCs w:val="22"/>
        </w:rPr>
        <w:t xml:space="preserve">By focusing on its mission and vision, </w:t>
      </w:r>
      <w:r w:rsidRPr="5E4FD6CD" w:rsidR="5D562815">
        <w:rPr>
          <w:rFonts w:ascii="Arial" w:hAnsi="Arial" w:eastAsia="Arial" w:cs="Arial"/>
          <w:color w:val="auto"/>
          <w:sz w:val="22"/>
          <w:szCs w:val="22"/>
        </w:rPr>
        <w:t>Dr.</w:t>
      </w:r>
      <w:r w:rsidRPr="5E4FD6CD" w:rsidR="5D562815">
        <w:rPr>
          <w:rFonts w:ascii="Arial" w:hAnsi="Arial" w:eastAsia="Arial" w:cs="Arial"/>
          <w:color w:val="auto"/>
          <w:sz w:val="22"/>
          <w:szCs w:val="22"/>
        </w:rPr>
        <w:t xml:space="preserve"> PAW </w:t>
      </w:r>
      <w:r w:rsidRPr="5E4FD6CD" w:rsidR="5D562815">
        <w:rPr>
          <w:rFonts w:ascii="Arial" w:hAnsi="Arial" w:eastAsia="Arial" w:cs="Arial"/>
          <w:color w:val="auto"/>
          <w:sz w:val="22"/>
          <w:szCs w:val="22"/>
        </w:rPr>
        <w:t>PAW</w:t>
      </w:r>
      <w:r w:rsidRPr="5E4FD6CD" w:rsidR="5D562815">
        <w:rPr>
          <w:rFonts w:ascii="Arial" w:hAnsi="Arial" w:eastAsia="Arial" w:cs="Arial"/>
          <w:color w:val="auto"/>
          <w:sz w:val="22"/>
          <w:szCs w:val="22"/>
        </w:rPr>
        <w:t xml:space="preserve"> has built a loyal customer base and </w:t>
      </w:r>
      <w:r w:rsidRPr="5E4FD6CD" w:rsidR="5D562815">
        <w:rPr>
          <w:rFonts w:ascii="Arial" w:hAnsi="Arial" w:eastAsia="Arial" w:cs="Arial"/>
          <w:color w:val="auto"/>
          <w:sz w:val="22"/>
          <w:szCs w:val="22"/>
        </w:rPr>
        <w:t>established</w:t>
      </w:r>
      <w:r w:rsidRPr="5E4FD6CD" w:rsidR="5D562815">
        <w:rPr>
          <w:rFonts w:ascii="Arial" w:hAnsi="Arial" w:eastAsia="Arial" w:cs="Arial"/>
          <w:color w:val="auto"/>
          <w:sz w:val="22"/>
          <w:szCs w:val="22"/>
        </w:rPr>
        <w:t xml:space="preserve"> itself as a trusted brand. Their dedication to sustainability, inclusivity, and product innovation has enabled them to thrive in a competitive industry, continually working toward their goal of becoming a household name.</w:t>
      </w:r>
    </w:p>
    <w:p w:rsidR="0A359544" w:rsidP="5E4FD6CD" w:rsidRDefault="0A359544" w14:paraId="6FF7673B" w14:textId="1A7397B0">
      <w:pPr>
        <w:pStyle w:val="Heading1"/>
        <w:jc w:val="both"/>
        <w:rPr>
          <w:rFonts w:ascii="Arial" w:hAnsi="Arial" w:eastAsia="Arial" w:cs="Arial"/>
          <w:b w:val="1"/>
          <w:bCs w:val="1"/>
          <w:color w:val="auto"/>
          <w:sz w:val="22"/>
          <w:szCs w:val="22"/>
          <w:u w:val="single"/>
        </w:rPr>
      </w:pPr>
      <w:bookmarkStart w:name="_Toc782668108" w:id="607897827"/>
      <w:r w:rsidRPr="5E4FD6CD" w:rsidR="0A359544">
        <w:rPr>
          <w:rFonts w:ascii="Arial" w:hAnsi="Arial" w:eastAsia="Arial" w:cs="Arial"/>
          <w:b w:val="1"/>
          <w:bCs w:val="1"/>
          <w:color w:val="auto"/>
          <w:sz w:val="22"/>
          <w:szCs w:val="22"/>
        </w:rPr>
        <w:t>Porters 5 forces</w:t>
      </w:r>
      <w:bookmarkEnd w:id="607897827"/>
    </w:p>
    <w:p w:rsidR="0A359544" w:rsidP="5E4FD6CD" w:rsidRDefault="0A359544" w14:paraId="56CE3DA8" w14:textId="7E5EB07C">
      <w:pPr>
        <w:pStyle w:val="Normal"/>
        <w:spacing w:before="0" w:beforeAutospacing="off" w:after="160" w:afterAutospacing="off" w:line="360" w:lineRule="auto"/>
        <w:ind w:left="0" w:right="0"/>
        <w:jc w:val="both"/>
        <w:rPr>
          <w:rFonts w:ascii="Arial" w:hAnsi="Arial" w:eastAsia="Arial" w:cs="Arial"/>
          <w:color w:val="auto"/>
          <w:sz w:val="22"/>
          <w:szCs w:val="22"/>
        </w:rPr>
      </w:pPr>
      <w:r w:rsidRPr="5E4FD6CD" w:rsidR="0A359544">
        <w:rPr>
          <w:rFonts w:ascii="Arial" w:hAnsi="Arial" w:eastAsia="Arial" w:cs="Arial"/>
          <w:color w:val="auto"/>
          <w:sz w:val="22"/>
          <w:szCs w:val="22"/>
        </w:rPr>
        <w:t>Porter’s Five Forces framework helps organi</w:t>
      </w:r>
      <w:r w:rsidRPr="5E4FD6CD" w:rsidR="10D4C94E">
        <w:rPr>
          <w:rFonts w:ascii="Arial" w:hAnsi="Arial" w:eastAsia="Arial" w:cs="Arial"/>
          <w:color w:val="auto"/>
          <w:sz w:val="22"/>
          <w:szCs w:val="22"/>
        </w:rPr>
        <w:t>s</w:t>
      </w:r>
      <w:r w:rsidRPr="5E4FD6CD" w:rsidR="0A359544">
        <w:rPr>
          <w:rFonts w:ascii="Arial" w:hAnsi="Arial" w:eastAsia="Arial" w:cs="Arial"/>
          <w:color w:val="auto"/>
          <w:sz w:val="22"/>
          <w:szCs w:val="22"/>
        </w:rPr>
        <w:t xml:space="preserve">ations navigate competitive pressures and market dynamics by encouraging a reassessment of their strategic position and promoting a wider competitive outlook (Mahat, 2019). This tool examines five key factors: the bargaining power of buyers and suppliers, the threat of new entrants and substitutes, and the intensity of competitive rivalry. By applying this framework, this analysis will evaluate </w:t>
      </w:r>
      <w:r w:rsidRPr="5E4FD6CD" w:rsidR="0A359544">
        <w:rPr>
          <w:rFonts w:ascii="Arial" w:hAnsi="Arial" w:eastAsia="Arial" w:cs="Arial"/>
          <w:color w:val="auto"/>
          <w:sz w:val="22"/>
          <w:szCs w:val="22"/>
        </w:rPr>
        <w:t>Dr.</w:t>
      </w:r>
      <w:r w:rsidRPr="5E4FD6CD" w:rsidR="0A359544">
        <w:rPr>
          <w:rFonts w:ascii="Arial" w:hAnsi="Arial" w:eastAsia="Arial" w:cs="Arial"/>
          <w:color w:val="auto"/>
          <w:sz w:val="22"/>
          <w:szCs w:val="22"/>
        </w:rPr>
        <w:t xml:space="preserve"> PAW PAW’s strategic position within the beauty industry, </w:t>
      </w:r>
      <w:r w:rsidRPr="5E4FD6CD" w:rsidR="0A359544">
        <w:rPr>
          <w:rFonts w:ascii="Arial" w:hAnsi="Arial" w:eastAsia="Arial" w:cs="Arial"/>
          <w:color w:val="auto"/>
          <w:sz w:val="22"/>
          <w:szCs w:val="22"/>
        </w:rPr>
        <w:t>identifying</w:t>
      </w:r>
      <w:r w:rsidRPr="5E4FD6CD" w:rsidR="0A359544">
        <w:rPr>
          <w:rFonts w:ascii="Arial" w:hAnsi="Arial" w:eastAsia="Arial" w:cs="Arial"/>
          <w:color w:val="auto"/>
          <w:sz w:val="22"/>
          <w:szCs w:val="22"/>
        </w:rPr>
        <w:t xml:space="preserve"> the competitive forces shaping the brand's environment and offering insights into how it can strengthen its market position.</w:t>
      </w:r>
    </w:p>
    <w:p w:rsidR="0A359544" w:rsidP="5E4FD6CD" w:rsidRDefault="0A359544" w14:paraId="6A61163B" w14:textId="26E27860">
      <w:pPr>
        <w:pStyle w:val="Normal"/>
        <w:spacing w:before="0" w:beforeAutospacing="off" w:after="160" w:afterAutospacing="off" w:line="360" w:lineRule="auto"/>
        <w:ind w:left="0" w:right="0"/>
        <w:jc w:val="both"/>
        <w:rPr>
          <w:rFonts w:ascii="Arial" w:hAnsi="Arial" w:eastAsia="Arial" w:cs="Arial"/>
          <w:color w:val="auto"/>
          <w:sz w:val="22"/>
          <w:szCs w:val="22"/>
        </w:rPr>
      </w:pPr>
      <w:r w:rsidRPr="5E4FD6CD" w:rsidR="698E540D">
        <w:rPr>
          <w:rFonts w:ascii="Arial" w:hAnsi="Arial" w:eastAsia="Arial" w:cs="Arial"/>
          <w:color w:val="auto"/>
          <w:sz w:val="22"/>
          <w:szCs w:val="22"/>
        </w:rPr>
        <w:t xml:space="preserve">The analysis of </w:t>
      </w:r>
      <w:r w:rsidRPr="5E4FD6CD" w:rsidR="49AC4B52">
        <w:rPr>
          <w:rFonts w:ascii="Arial" w:hAnsi="Arial" w:eastAsia="Arial" w:cs="Arial"/>
          <w:color w:val="auto"/>
          <w:sz w:val="22"/>
          <w:szCs w:val="22"/>
        </w:rPr>
        <w:t>buyer</w:t>
      </w:r>
      <w:r w:rsidRPr="5E4FD6CD" w:rsidR="698E540D">
        <w:rPr>
          <w:rFonts w:ascii="Arial" w:hAnsi="Arial" w:eastAsia="Arial" w:cs="Arial"/>
          <w:color w:val="auto"/>
          <w:sz w:val="22"/>
          <w:szCs w:val="22"/>
        </w:rPr>
        <w:t xml:space="preserve">s' bargaining power reveals that product differentiation is crucial for Dr PAW PAW’s relevance in a saturated market, as many competing products offer similar unique selling points (USPs). While </w:t>
      </w:r>
      <w:r w:rsidRPr="5E4FD6CD" w:rsidR="698E540D">
        <w:rPr>
          <w:rFonts w:ascii="Arial" w:hAnsi="Arial" w:eastAsia="Arial" w:cs="Arial"/>
          <w:color w:val="auto"/>
          <w:sz w:val="22"/>
          <w:szCs w:val="22"/>
        </w:rPr>
        <w:t>Dr.</w:t>
      </w:r>
      <w:r w:rsidRPr="5E4FD6CD" w:rsidR="698E540D">
        <w:rPr>
          <w:rFonts w:ascii="Arial" w:hAnsi="Arial" w:eastAsia="Arial" w:cs="Arial"/>
          <w:color w:val="auto"/>
          <w:sz w:val="22"/>
          <w:szCs w:val="22"/>
        </w:rPr>
        <w:t xml:space="preserve"> PAW </w:t>
      </w:r>
      <w:r w:rsidRPr="5E4FD6CD" w:rsidR="698E540D">
        <w:rPr>
          <w:rFonts w:ascii="Arial" w:hAnsi="Arial" w:eastAsia="Arial" w:cs="Arial"/>
          <w:color w:val="auto"/>
          <w:sz w:val="22"/>
          <w:szCs w:val="22"/>
        </w:rPr>
        <w:t>PAW</w:t>
      </w:r>
      <w:r w:rsidRPr="5E4FD6CD" w:rsidR="698E540D">
        <w:rPr>
          <w:rFonts w:ascii="Arial" w:hAnsi="Arial" w:eastAsia="Arial" w:cs="Arial"/>
          <w:color w:val="auto"/>
          <w:sz w:val="22"/>
          <w:szCs w:val="22"/>
        </w:rPr>
        <w:t xml:space="preserve"> has successfully built strong brand loyalty, the ease consumers can switch between products and the abundance of alternatives </w:t>
      </w:r>
      <w:r w:rsidRPr="5E4FD6CD" w:rsidR="698E540D">
        <w:rPr>
          <w:rFonts w:ascii="Arial" w:hAnsi="Arial" w:eastAsia="Arial" w:cs="Arial"/>
          <w:color w:val="auto"/>
          <w:sz w:val="22"/>
          <w:szCs w:val="22"/>
        </w:rPr>
        <w:t>remains</w:t>
      </w:r>
      <w:r w:rsidRPr="5E4FD6CD" w:rsidR="698E540D">
        <w:rPr>
          <w:rFonts w:ascii="Arial" w:hAnsi="Arial" w:eastAsia="Arial" w:cs="Arial"/>
          <w:color w:val="auto"/>
          <w:sz w:val="22"/>
          <w:szCs w:val="22"/>
        </w:rPr>
        <w:t xml:space="preserve"> a challenge. This highlights the need for the brand to continually innovate and reinforce its unique value proposition to </w:t>
      </w:r>
      <w:r w:rsidRPr="5E4FD6CD" w:rsidR="698E540D">
        <w:rPr>
          <w:rFonts w:ascii="Arial" w:hAnsi="Arial" w:eastAsia="Arial" w:cs="Arial"/>
          <w:color w:val="auto"/>
          <w:sz w:val="22"/>
          <w:szCs w:val="22"/>
        </w:rPr>
        <w:t>maintain</w:t>
      </w:r>
      <w:r w:rsidRPr="5E4FD6CD" w:rsidR="698E540D">
        <w:rPr>
          <w:rFonts w:ascii="Arial" w:hAnsi="Arial" w:eastAsia="Arial" w:cs="Arial"/>
          <w:color w:val="auto"/>
          <w:sz w:val="22"/>
          <w:szCs w:val="22"/>
        </w:rPr>
        <w:t xml:space="preserve"> its competitive edge.</w:t>
      </w:r>
    </w:p>
    <w:p w:rsidR="0A359544" w:rsidP="5E4FD6CD" w:rsidRDefault="0A359544" w14:paraId="0A772CE3" w14:textId="1D501A6C">
      <w:pPr>
        <w:pStyle w:val="Normal"/>
        <w:spacing w:before="0" w:beforeAutospacing="off" w:after="160" w:afterAutospacing="off" w:line="360" w:lineRule="auto"/>
        <w:ind w:left="0" w:right="0"/>
        <w:jc w:val="both"/>
        <w:rPr>
          <w:rFonts w:ascii="Arial" w:hAnsi="Arial" w:eastAsia="Arial" w:cs="Arial"/>
          <w:color w:val="auto"/>
          <w:sz w:val="22"/>
          <w:szCs w:val="22"/>
        </w:rPr>
      </w:pPr>
      <w:r w:rsidRPr="5E4FD6CD" w:rsidR="698E540D">
        <w:rPr>
          <w:rFonts w:ascii="Arial" w:hAnsi="Arial" w:eastAsia="Arial" w:cs="Arial"/>
          <w:color w:val="auto"/>
          <w:sz w:val="22"/>
          <w:szCs w:val="22"/>
        </w:rPr>
        <w:t xml:space="preserve">The analysis of suppliers' bargaining power highlights that supplier concentration is a key factor for </w:t>
      </w:r>
      <w:r w:rsidRPr="5E4FD6CD" w:rsidR="698E540D">
        <w:rPr>
          <w:rFonts w:ascii="Arial" w:hAnsi="Arial" w:eastAsia="Arial" w:cs="Arial"/>
          <w:color w:val="auto"/>
          <w:sz w:val="22"/>
          <w:szCs w:val="22"/>
        </w:rPr>
        <w:t>Dr.</w:t>
      </w:r>
      <w:r w:rsidRPr="5E4FD6CD" w:rsidR="698E540D">
        <w:rPr>
          <w:rFonts w:ascii="Arial" w:hAnsi="Arial" w:eastAsia="Arial" w:cs="Arial"/>
          <w:color w:val="auto"/>
          <w:sz w:val="22"/>
          <w:szCs w:val="22"/>
        </w:rPr>
        <w:t xml:space="preserve"> PAW </w:t>
      </w:r>
      <w:r w:rsidRPr="5E4FD6CD" w:rsidR="698E540D">
        <w:rPr>
          <w:rFonts w:ascii="Arial" w:hAnsi="Arial" w:eastAsia="Arial" w:cs="Arial"/>
          <w:color w:val="auto"/>
          <w:sz w:val="22"/>
          <w:szCs w:val="22"/>
        </w:rPr>
        <w:t>PAW</w:t>
      </w:r>
      <w:r w:rsidRPr="5E4FD6CD" w:rsidR="698E540D">
        <w:rPr>
          <w:rFonts w:ascii="Arial" w:hAnsi="Arial" w:eastAsia="Arial" w:cs="Arial"/>
          <w:color w:val="auto"/>
          <w:sz w:val="22"/>
          <w:szCs w:val="22"/>
        </w:rPr>
        <w:t xml:space="preserve"> to consider.</w:t>
      </w:r>
      <w:r w:rsidRPr="5E4FD6CD" w:rsidR="25D4D32C">
        <w:rPr>
          <w:rFonts w:ascii="Arial" w:hAnsi="Arial" w:eastAsia="Arial" w:cs="Arial"/>
          <w:color w:val="auto"/>
          <w:sz w:val="22"/>
          <w:szCs w:val="22"/>
        </w:rPr>
        <w:t xml:space="preserve"> According to</w:t>
      </w:r>
      <w:r w:rsidRPr="5E4FD6CD" w:rsidR="6050A18F">
        <w:rPr>
          <w:rFonts w:ascii="Arial" w:hAnsi="Arial" w:eastAsia="Arial" w:cs="Arial"/>
          <w:color w:val="auto"/>
          <w:sz w:val="22"/>
          <w:szCs w:val="22"/>
        </w:rPr>
        <w:t xml:space="preserve"> </w:t>
      </w:r>
      <w:r w:rsidRPr="5E4FD6CD" w:rsidR="6050A18F">
        <w:rPr>
          <w:rFonts w:ascii="Arial" w:hAnsi="Arial" w:eastAsia="Arial" w:cs="Arial"/>
          <w:color w:val="auto"/>
          <w:sz w:val="22"/>
          <w:szCs w:val="22"/>
        </w:rPr>
        <w:t xml:space="preserve">Zhang, </w:t>
      </w:r>
      <w:r w:rsidRPr="5E4FD6CD" w:rsidR="6050A18F">
        <w:rPr>
          <w:rFonts w:ascii="Arial" w:hAnsi="Arial" w:eastAsia="Arial" w:cs="Arial"/>
          <w:i w:val="1"/>
          <w:iCs w:val="1"/>
          <w:color w:val="auto"/>
          <w:sz w:val="22"/>
          <w:szCs w:val="22"/>
        </w:rPr>
        <w:t>et al.</w:t>
      </w:r>
      <w:r w:rsidRPr="5E4FD6CD" w:rsidR="6050A18F">
        <w:rPr>
          <w:rFonts w:ascii="Arial" w:hAnsi="Arial" w:eastAsia="Arial" w:cs="Arial"/>
          <w:color w:val="auto"/>
          <w:sz w:val="22"/>
          <w:szCs w:val="22"/>
        </w:rPr>
        <w:t xml:space="preserve"> (2020)</w:t>
      </w:r>
      <w:r w:rsidRPr="5E4FD6CD" w:rsidR="25D4D32C">
        <w:rPr>
          <w:rFonts w:ascii="Arial" w:hAnsi="Arial" w:eastAsia="Arial" w:cs="Arial"/>
          <w:color w:val="auto"/>
          <w:sz w:val="22"/>
          <w:szCs w:val="22"/>
        </w:rPr>
        <w:t xml:space="preserve"> supplier concentration</w:t>
      </w:r>
      <w:r w:rsidRPr="5E4FD6CD" w:rsidR="5EEEC1E2">
        <w:rPr>
          <w:rFonts w:ascii="Arial" w:hAnsi="Arial" w:eastAsia="Arial" w:cs="Arial"/>
          <w:color w:val="auto"/>
          <w:sz w:val="22"/>
          <w:szCs w:val="22"/>
        </w:rPr>
        <w:t xml:space="preserve"> can lead to significant financial constraints</w:t>
      </w:r>
      <w:r w:rsidRPr="5E4FD6CD" w:rsidR="236376B9">
        <w:rPr>
          <w:rFonts w:ascii="Arial" w:hAnsi="Arial" w:eastAsia="Arial" w:cs="Arial"/>
          <w:color w:val="auto"/>
          <w:sz w:val="22"/>
          <w:szCs w:val="22"/>
        </w:rPr>
        <w:t xml:space="preserve"> for SME’s</w:t>
      </w:r>
      <w:r w:rsidRPr="5E4FD6CD" w:rsidR="66B1556E">
        <w:rPr>
          <w:rFonts w:ascii="Arial" w:hAnsi="Arial" w:eastAsia="Arial" w:cs="Arial"/>
          <w:color w:val="auto"/>
          <w:sz w:val="22"/>
          <w:szCs w:val="22"/>
        </w:rPr>
        <w:t xml:space="preserve">. </w:t>
      </w:r>
      <w:r w:rsidRPr="5E4FD6CD" w:rsidR="698E540D">
        <w:rPr>
          <w:rFonts w:ascii="Arial" w:hAnsi="Arial" w:eastAsia="Arial" w:cs="Arial"/>
          <w:color w:val="auto"/>
          <w:sz w:val="22"/>
          <w:szCs w:val="22"/>
        </w:rPr>
        <w:t xml:space="preserve">While basic balm ingredients are widely available, reducing supplier power overall, </w:t>
      </w:r>
      <w:r w:rsidRPr="5E4FD6CD" w:rsidR="698E540D">
        <w:rPr>
          <w:rFonts w:ascii="Arial" w:hAnsi="Arial" w:eastAsia="Arial" w:cs="Arial"/>
          <w:color w:val="auto"/>
          <w:sz w:val="22"/>
          <w:szCs w:val="22"/>
        </w:rPr>
        <w:t>Dr.</w:t>
      </w:r>
      <w:r w:rsidRPr="5E4FD6CD" w:rsidR="698E540D">
        <w:rPr>
          <w:rFonts w:ascii="Arial" w:hAnsi="Arial" w:eastAsia="Arial" w:cs="Arial"/>
          <w:color w:val="auto"/>
          <w:sz w:val="22"/>
          <w:szCs w:val="22"/>
        </w:rPr>
        <w:t xml:space="preserve"> PAW PAW’s reliance on a limited number of suppliers increases their influence. However, the cost for </w:t>
      </w:r>
      <w:r w:rsidRPr="5E4FD6CD" w:rsidR="698E540D">
        <w:rPr>
          <w:rFonts w:ascii="Arial" w:hAnsi="Arial" w:eastAsia="Arial" w:cs="Arial"/>
          <w:color w:val="auto"/>
          <w:sz w:val="22"/>
          <w:szCs w:val="22"/>
        </w:rPr>
        <w:t>Dr.</w:t>
      </w:r>
      <w:r w:rsidRPr="5E4FD6CD" w:rsidR="698E540D">
        <w:rPr>
          <w:rFonts w:ascii="Arial" w:hAnsi="Arial" w:eastAsia="Arial" w:cs="Arial"/>
          <w:color w:val="auto"/>
          <w:sz w:val="22"/>
          <w:szCs w:val="22"/>
        </w:rPr>
        <w:t xml:space="preserve"> PAW </w:t>
      </w:r>
      <w:r w:rsidRPr="5E4FD6CD" w:rsidR="698E540D">
        <w:rPr>
          <w:rFonts w:ascii="Arial" w:hAnsi="Arial" w:eastAsia="Arial" w:cs="Arial"/>
          <w:color w:val="auto"/>
          <w:sz w:val="22"/>
          <w:szCs w:val="22"/>
        </w:rPr>
        <w:t>PAW</w:t>
      </w:r>
      <w:r w:rsidRPr="5E4FD6CD" w:rsidR="698E540D">
        <w:rPr>
          <w:rFonts w:ascii="Arial" w:hAnsi="Arial" w:eastAsia="Arial" w:cs="Arial"/>
          <w:color w:val="auto"/>
          <w:sz w:val="22"/>
          <w:szCs w:val="22"/>
        </w:rPr>
        <w:t xml:space="preserve"> to switch suppliers is low, which mitigates this risk.</w:t>
      </w:r>
    </w:p>
    <w:p w:rsidR="0A359544" w:rsidP="5E4FD6CD" w:rsidRDefault="0A359544" w14:paraId="2DDACED4" w14:textId="17EC61EB">
      <w:pPr>
        <w:pStyle w:val="Normal"/>
        <w:spacing w:before="0" w:beforeAutospacing="off" w:after="160" w:afterAutospacing="off" w:line="360" w:lineRule="auto"/>
        <w:ind w:left="0" w:right="0"/>
        <w:jc w:val="both"/>
        <w:rPr>
          <w:rFonts w:ascii="Arial" w:hAnsi="Arial" w:eastAsia="Arial" w:cs="Arial"/>
          <w:color w:val="auto"/>
          <w:sz w:val="22"/>
          <w:szCs w:val="22"/>
        </w:rPr>
      </w:pPr>
      <w:r w:rsidRPr="5E4FD6CD" w:rsidR="0A359544">
        <w:rPr>
          <w:rFonts w:ascii="Arial" w:hAnsi="Arial" w:eastAsia="Arial" w:cs="Arial"/>
          <w:color w:val="auto"/>
          <w:sz w:val="22"/>
          <w:szCs w:val="22"/>
        </w:rPr>
        <w:t xml:space="preserve"> The threat of new entrants in the beauty industry is high due to the low barriers to entry. Despite this, </w:t>
      </w:r>
      <w:r w:rsidRPr="5E4FD6CD" w:rsidR="0A359544">
        <w:rPr>
          <w:rFonts w:ascii="Arial" w:hAnsi="Arial" w:eastAsia="Arial" w:cs="Arial"/>
          <w:color w:val="auto"/>
          <w:sz w:val="22"/>
          <w:szCs w:val="22"/>
        </w:rPr>
        <w:t>Dr.</w:t>
      </w:r>
      <w:r w:rsidRPr="5E4FD6CD" w:rsidR="0A359544">
        <w:rPr>
          <w:rFonts w:ascii="Arial" w:hAnsi="Arial" w:eastAsia="Arial" w:cs="Arial"/>
          <w:color w:val="auto"/>
          <w:sz w:val="22"/>
          <w:szCs w:val="22"/>
        </w:rPr>
        <w:t xml:space="preserve"> PAW </w:t>
      </w:r>
      <w:r w:rsidRPr="5E4FD6CD" w:rsidR="0A359544">
        <w:rPr>
          <w:rFonts w:ascii="Arial" w:hAnsi="Arial" w:eastAsia="Arial" w:cs="Arial"/>
          <w:color w:val="auto"/>
          <w:sz w:val="22"/>
          <w:szCs w:val="22"/>
        </w:rPr>
        <w:t>PAW</w:t>
      </w:r>
      <w:r w:rsidRPr="5E4FD6CD" w:rsidR="0A359544">
        <w:rPr>
          <w:rFonts w:ascii="Arial" w:hAnsi="Arial" w:eastAsia="Arial" w:cs="Arial"/>
          <w:color w:val="auto"/>
          <w:sz w:val="22"/>
          <w:szCs w:val="22"/>
        </w:rPr>
        <w:t xml:space="preserve"> has sustained steady growth, supported by its loyal customer base. The brand’s commitment to sustainability across production and distribution, combined with its customer-centric approach, has enabled it to expand consistently within the competitive market.</w:t>
      </w:r>
    </w:p>
    <w:p w:rsidR="0A359544" w:rsidP="5E4FD6CD" w:rsidRDefault="0A359544" w14:paraId="5FC425EF" w14:textId="580F012F">
      <w:pPr>
        <w:pStyle w:val="Normal"/>
        <w:spacing w:before="0" w:beforeAutospacing="off" w:after="160" w:afterAutospacing="off" w:line="360" w:lineRule="auto"/>
        <w:ind w:left="0" w:right="0"/>
        <w:jc w:val="both"/>
        <w:rPr>
          <w:rFonts w:ascii="Arial" w:hAnsi="Arial" w:eastAsia="Arial" w:cs="Arial"/>
          <w:color w:val="auto"/>
          <w:sz w:val="22"/>
          <w:szCs w:val="22"/>
        </w:rPr>
      </w:pPr>
      <w:r w:rsidRPr="5E4FD6CD" w:rsidR="0A359544">
        <w:rPr>
          <w:rFonts w:ascii="Arial" w:hAnsi="Arial" w:eastAsia="Arial" w:cs="Arial"/>
          <w:color w:val="auto"/>
          <w:sz w:val="22"/>
          <w:szCs w:val="22"/>
        </w:rPr>
        <w:t xml:space="preserve">When </w:t>
      </w:r>
      <w:r w:rsidRPr="5E4FD6CD" w:rsidR="7F9B2507">
        <w:rPr>
          <w:rFonts w:ascii="Arial" w:hAnsi="Arial" w:eastAsia="Arial" w:cs="Arial"/>
          <w:color w:val="auto"/>
          <w:sz w:val="22"/>
          <w:szCs w:val="22"/>
        </w:rPr>
        <w:t>analysing</w:t>
      </w:r>
      <w:r w:rsidRPr="5E4FD6CD" w:rsidR="0A359544">
        <w:rPr>
          <w:rFonts w:ascii="Arial" w:hAnsi="Arial" w:eastAsia="Arial" w:cs="Arial"/>
          <w:color w:val="auto"/>
          <w:sz w:val="22"/>
          <w:szCs w:val="22"/>
        </w:rPr>
        <w:t xml:space="preserve"> the threat of substitutes, it becomes </w:t>
      </w:r>
      <w:r w:rsidRPr="5E4FD6CD" w:rsidR="0A359544">
        <w:rPr>
          <w:rFonts w:ascii="Arial" w:hAnsi="Arial" w:eastAsia="Arial" w:cs="Arial"/>
          <w:color w:val="auto"/>
          <w:sz w:val="22"/>
          <w:szCs w:val="22"/>
        </w:rPr>
        <w:t>evident</w:t>
      </w:r>
      <w:r w:rsidRPr="5E4FD6CD" w:rsidR="0A359544">
        <w:rPr>
          <w:rFonts w:ascii="Arial" w:hAnsi="Arial" w:eastAsia="Arial" w:cs="Arial"/>
          <w:color w:val="auto"/>
          <w:sz w:val="22"/>
          <w:szCs w:val="22"/>
        </w:rPr>
        <w:t xml:space="preserve"> that there is a wide array of alternative products available to consumers in the beauty and skincare market. Many competitors provide offerings with similar functionalities, such as multi-use balms and skincare solutions, which increases the likelihood that customers may explore these options. The risk of substitution is particularly pronounced, as consumers can easily switch to products that are either more affordable or perceived as higher quality. This not only poses a challenge for </w:t>
      </w:r>
      <w:r w:rsidRPr="5E4FD6CD" w:rsidR="0A359544">
        <w:rPr>
          <w:rFonts w:ascii="Arial" w:hAnsi="Arial" w:eastAsia="Arial" w:cs="Arial"/>
          <w:color w:val="auto"/>
          <w:sz w:val="22"/>
          <w:szCs w:val="22"/>
        </w:rPr>
        <w:t>Dr.</w:t>
      </w:r>
      <w:r w:rsidRPr="5E4FD6CD" w:rsidR="0A359544">
        <w:rPr>
          <w:rFonts w:ascii="Arial" w:hAnsi="Arial" w:eastAsia="Arial" w:cs="Arial"/>
          <w:color w:val="auto"/>
          <w:sz w:val="22"/>
          <w:szCs w:val="22"/>
        </w:rPr>
        <w:t xml:space="preserve"> PAW </w:t>
      </w:r>
      <w:r w:rsidRPr="5E4FD6CD" w:rsidR="0A359544">
        <w:rPr>
          <w:rFonts w:ascii="Arial" w:hAnsi="Arial" w:eastAsia="Arial" w:cs="Arial"/>
          <w:color w:val="auto"/>
          <w:sz w:val="22"/>
          <w:szCs w:val="22"/>
        </w:rPr>
        <w:t>PAW</w:t>
      </w:r>
      <w:r w:rsidRPr="5E4FD6CD" w:rsidR="0A359544">
        <w:rPr>
          <w:rFonts w:ascii="Arial" w:hAnsi="Arial" w:eastAsia="Arial" w:cs="Arial"/>
          <w:color w:val="auto"/>
          <w:sz w:val="22"/>
          <w:szCs w:val="22"/>
        </w:rPr>
        <w:t xml:space="preserve"> but also underscores the importance of differentiation in their product offerings.</w:t>
      </w:r>
    </w:p>
    <w:p w:rsidR="0A359544" w:rsidP="5E4FD6CD" w:rsidRDefault="0A359544" w14:paraId="549B5163" w14:textId="45E2364B">
      <w:pPr>
        <w:pStyle w:val="Normal"/>
        <w:spacing w:before="0" w:beforeAutospacing="off" w:after="160" w:afterAutospacing="off" w:line="360" w:lineRule="auto"/>
        <w:ind w:left="0" w:right="0"/>
        <w:jc w:val="both"/>
        <w:rPr>
          <w:rFonts w:ascii="Arial" w:hAnsi="Arial" w:eastAsia="Arial" w:cs="Arial"/>
          <w:color w:val="auto"/>
          <w:sz w:val="22"/>
          <w:szCs w:val="22"/>
        </w:rPr>
      </w:pPr>
      <w:r w:rsidRPr="5E4FD6CD" w:rsidR="0A359544">
        <w:rPr>
          <w:rFonts w:ascii="Arial" w:hAnsi="Arial" w:eastAsia="Arial" w:cs="Arial"/>
          <w:color w:val="auto"/>
          <w:sz w:val="22"/>
          <w:szCs w:val="22"/>
        </w:rPr>
        <w:t>Furthermore, trends in consumer preferences can lead to a growing interest in niche brands or innovative products that promise better results or unique benefits. As customers become more knowledgeable and discerning about their choices, the temptation to explore substitutes intensifies.</w:t>
      </w:r>
    </w:p>
    <w:p w:rsidR="4BAF9315" w:rsidP="5E4FD6CD" w:rsidRDefault="4BAF9315" w14:paraId="7DADED8F" w14:textId="5023A595">
      <w:pPr>
        <w:pStyle w:val="Normal"/>
        <w:spacing w:before="0" w:beforeAutospacing="off" w:after="160" w:afterAutospacing="off" w:line="360" w:lineRule="auto"/>
        <w:ind w:left="0" w:right="0"/>
        <w:jc w:val="both"/>
        <w:rPr>
          <w:rFonts w:ascii="Arial" w:hAnsi="Arial" w:eastAsia="Arial" w:cs="Arial"/>
          <w:color w:val="auto"/>
          <w:sz w:val="22"/>
          <w:szCs w:val="22"/>
        </w:rPr>
      </w:pPr>
      <w:r w:rsidRPr="5E4FD6CD" w:rsidR="0A359544">
        <w:rPr>
          <w:rFonts w:ascii="Arial" w:hAnsi="Arial" w:eastAsia="Arial" w:cs="Arial"/>
          <w:color w:val="auto"/>
          <w:sz w:val="22"/>
          <w:szCs w:val="22"/>
        </w:rPr>
        <w:t xml:space="preserve">An examination of industry rivalry reveals significant challenges for </w:t>
      </w:r>
      <w:r w:rsidRPr="5E4FD6CD" w:rsidR="0A359544">
        <w:rPr>
          <w:rFonts w:ascii="Arial" w:hAnsi="Arial" w:eastAsia="Arial" w:cs="Arial"/>
          <w:color w:val="auto"/>
          <w:sz w:val="22"/>
          <w:szCs w:val="22"/>
        </w:rPr>
        <w:t>Dr.</w:t>
      </w:r>
      <w:r w:rsidRPr="5E4FD6CD" w:rsidR="0A359544">
        <w:rPr>
          <w:rFonts w:ascii="Arial" w:hAnsi="Arial" w:eastAsia="Arial" w:cs="Arial"/>
          <w:color w:val="auto"/>
          <w:sz w:val="22"/>
          <w:szCs w:val="22"/>
        </w:rPr>
        <w:t xml:space="preserve"> PAW </w:t>
      </w:r>
      <w:r w:rsidRPr="5E4FD6CD" w:rsidR="0A359544">
        <w:rPr>
          <w:rFonts w:ascii="Arial" w:hAnsi="Arial" w:eastAsia="Arial" w:cs="Arial"/>
          <w:color w:val="auto"/>
          <w:sz w:val="22"/>
          <w:szCs w:val="22"/>
        </w:rPr>
        <w:t>PAW</w:t>
      </w:r>
      <w:r w:rsidRPr="5E4FD6CD" w:rsidR="0A359544">
        <w:rPr>
          <w:rFonts w:ascii="Arial" w:hAnsi="Arial" w:eastAsia="Arial" w:cs="Arial"/>
          <w:color w:val="auto"/>
          <w:sz w:val="22"/>
          <w:szCs w:val="22"/>
        </w:rPr>
        <w:t xml:space="preserve">. The cosmetics and skincare </w:t>
      </w:r>
      <w:r w:rsidRPr="5E4FD6CD" w:rsidR="1CD94376">
        <w:rPr>
          <w:rFonts w:ascii="Arial" w:hAnsi="Arial" w:eastAsia="Arial" w:cs="Arial"/>
          <w:color w:val="auto"/>
          <w:sz w:val="22"/>
          <w:szCs w:val="22"/>
        </w:rPr>
        <w:t>sectors</w:t>
      </w:r>
      <w:r w:rsidRPr="5E4FD6CD" w:rsidR="0A359544">
        <w:rPr>
          <w:rFonts w:ascii="Arial" w:hAnsi="Arial" w:eastAsia="Arial" w:cs="Arial"/>
          <w:color w:val="auto"/>
          <w:sz w:val="22"/>
          <w:szCs w:val="22"/>
        </w:rPr>
        <w:t xml:space="preserve"> </w:t>
      </w:r>
      <w:r w:rsidRPr="5E4FD6CD" w:rsidR="14E8D60D">
        <w:rPr>
          <w:rFonts w:ascii="Arial" w:hAnsi="Arial" w:eastAsia="Arial" w:cs="Arial"/>
          <w:color w:val="auto"/>
          <w:sz w:val="22"/>
          <w:szCs w:val="22"/>
        </w:rPr>
        <w:t>are</w:t>
      </w:r>
      <w:r w:rsidRPr="5E4FD6CD" w:rsidR="0A359544">
        <w:rPr>
          <w:rFonts w:ascii="Arial" w:hAnsi="Arial" w:eastAsia="Arial" w:cs="Arial"/>
          <w:color w:val="auto"/>
          <w:sz w:val="22"/>
          <w:szCs w:val="22"/>
        </w:rPr>
        <w:t xml:space="preserve"> fiercely competitive, with both established brands and new entrants vying for market share. To sustain a competitive advantage, strong brand positioning and ongoing innovation are essential, as competitors can rapidly replicate successful products and introduce them to the market.</w:t>
      </w:r>
    </w:p>
    <w:p w:rsidR="4286A078" w:rsidP="5E4FD6CD" w:rsidRDefault="4286A078" w14:paraId="6FF3359C" w14:textId="4DBFEF23">
      <w:pPr>
        <w:pStyle w:val="Heading1"/>
        <w:jc w:val="both"/>
        <w:rPr>
          <w:rFonts w:ascii="Arial" w:hAnsi="Arial" w:eastAsia="Arial" w:cs="Arial"/>
          <w:b w:val="1"/>
          <w:bCs w:val="1"/>
          <w:color w:val="auto"/>
          <w:sz w:val="22"/>
          <w:szCs w:val="22"/>
          <w:u w:val="none"/>
        </w:rPr>
      </w:pPr>
      <w:bookmarkStart w:name="_Toc872805501" w:id="578121061"/>
      <w:r w:rsidRPr="5E4FD6CD" w:rsidR="6D33ACAA">
        <w:rPr>
          <w:rFonts w:ascii="Arial" w:hAnsi="Arial" w:eastAsia="Arial" w:cs="Arial"/>
          <w:b w:val="1"/>
          <w:bCs w:val="1"/>
          <w:color w:val="auto"/>
          <w:sz w:val="22"/>
          <w:szCs w:val="22"/>
          <w:u w:val="none"/>
        </w:rPr>
        <w:t>P</w:t>
      </w:r>
      <w:r w:rsidRPr="5E4FD6CD" w:rsidR="0E68CFF4">
        <w:rPr>
          <w:rFonts w:ascii="Arial" w:hAnsi="Arial" w:eastAsia="Arial" w:cs="Arial"/>
          <w:b w:val="1"/>
          <w:bCs w:val="1"/>
          <w:color w:val="auto"/>
          <w:sz w:val="22"/>
          <w:szCs w:val="22"/>
          <w:u w:val="none"/>
        </w:rPr>
        <w:t>estel analysis</w:t>
      </w:r>
      <w:bookmarkEnd w:id="578121061"/>
    </w:p>
    <w:p w:rsidR="57F49D8F" w:rsidP="5E4FD6CD" w:rsidRDefault="57F49D8F" w14:paraId="6C361E32" w14:textId="53BC7229">
      <w:pPr>
        <w:pStyle w:val="Normal"/>
        <w:spacing w:before="0" w:beforeAutospacing="off" w:after="160" w:afterAutospacing="off" w:line="360" w:lineRule="auto"/>
        <w:ind w:left="0" w:right="0"/>
        <w:jc w:val="both"/>
        <w:rPr>
          <w:rFonts w:ascii="Arial" w:hAnsi="Arial" w:eastAsia="Arial" w:cs="Arial"/>
          <w:noProof w:val="0"/>
          <w:color w:val="auto"/>
          <w:sz w:val="22"/>
          <w:szCs w:val="22"/>
          <w:lang w:val="en-GB"/>
        </w:rPr>
      </w:pPr>
      <w:r w:rsidRPr="5E4FD6CD" w:rsidR="57F49D8F">
        <w:rPr>
          <w:rFonts w:ascii="Arial" w:hAnsi="Arial" w:eastAsia="Arial" w:cs="Arial"/>
          <w:color w:val="auto"/>
          <w:sz w:val="22"/>
          <w:szCs w:val="22"/>
        </w:rPr>
        <w:t xml:space="preserve">The PESTEL analysis serves as a valuable tool for strategically examining the macro-environment. As noted by de Sousa and Castañeda-Ayarza (2022), the macro-environment includes the wide-ranging external forces that affect both individual businesses and entire industries. PESTEL stands for political, economic, social, technological, environmental, and legal factors (de Sousa &amp; Castañeda-Ayarza, 2022; </w:t>
      </w:r>
      <w:r w:rsidRPr="5E4FD6CD" w:rsidR="57F49D8F">
        <w:rPr>
          <w:rFonts w:ascii="Arial" w:hAnsi="Arial" w:eastAsia="Arial" w:cs="Arial"/>
          <w:color w:val="auto"/>
          <w:sz w:val="22"/>
          <w:szCs w:val="22"/>
        </w:rPr>
        <w:t>Uztürk</w:t>
      </w:r>
      <w:r w:rsidRPr="5E4FD6CD" w:rsidR="57F49D8F">
        <w:rPr>
          <w:rFonts w:ascii="Arial" w:hAnsi="Arial" w:eastAsia="Arial" w:cs="Arial"/>
          <w:color w:val="auto"/>
          <w:sz w:val="22"/>
          <w:szCs w:val="22"/>
        </w:rPr>
        <w:t xml:space="preserve"> &amp; </w:t>
      </w:r>
      <w:r w:rsidRPr="5E4FD6CD" w:rsidR="57F49D8F">
        <w:rPr>
          <w:rFonts w:ascii="Arial" w:hAnsi="Arial" w:eastAsia="Arial" w:cs="Arial"/>
          <w:color w:val="auto"/>
          <w:sz w:val="22"/>
          <w:szCs w:val="22"/>
        </w:rPr>
        <w:t>Büyüközkan</w:t>
      </w:r>
      <w:r w:rsidRPr="5E4FD6CD" w:rsidR="57F49D8F">
        <w:rPr>
          <w:rFonts w:ascii="Arial" w:hAnsi="Arial" w:eastAsia="Arial" w:cs="Arial"/>
          <w:color w:val="auto"/>
          <w:sz w:val="22"/>
          <w:szCs w:val="22"/>
        </w:rPr>
        <w:t>, 2023). Recognizing these external influences is crucial for organi</w:t>
      </w:r>
      <w:r w:rsidRPr="5E4FD6CD" w:rsidR="28C80B1A">
        <w:rPr>
          <w:rFonts w:ascii="Arial" w:hAnsi="Arial" w:eastAsia="Arial" w:cs="Arial"/>
          <w:color w:val="auto"/>
          <w:sz w:val="22"/>
          <w:szCs w:val="22"/>
        </w:rPr>
        <w:t>s</w:t>
      </w:r>
      <w:r w:rsidRPr="5E4FD6CD" w:rsidR="57F49D8F">
        <w:rPr>
          <w:rFonts w:ascii="Arial" w:hAnsi="Arial" w:eastAsia="Arial" w:cs="Arial"/>
          <w:color w:val="auto"/>
          <w:sz w:val="22"/>
          <w:szCs w:val="22"/>
        </w:rPr>
        <w:t xml:space="preserve">ations to adapt and succeed within a competitive market and manage complex internal operations, as these factors play a key role in decision-making and long-term success. The following assessment applies this framework to </w:t>
      </w:r>
      <w:r w:rsidRPr="5E4FD6CD" w:rsidR="57F49D8F">
        <w:rPr>
          <w:rFonts w:ascii="Arial" w:hAnsi="Arial" w:eastAsia="Arial" w:cs="Arial"/>
          <w:color w:val="auto"/>
          <w:sz w:val="22"/>
          <w:szCs w:val="22"/>
        </w:rPr>
        <w:t>analyse</w:t>
      </w:r>
      <w:r w:rsidRPr="5E4FD6CD" w:rsidR="01052E3E">
        <w:rPr>
          <w:rFonts w:ascii="Arial" w:hAnsi="Arial" w:eastAsia="Arial" w:cs="Arial"/>
          <w:color w:val="auto"/>
          <w:sz w:val="22"/>
          <w:szCs w:val="22"/>
        </w:rPr>
        <w:t xml:space="preserve"> the macro-environment </w:t>
      </w:r>
      <w:r w:rsidRPr="5E4FD6CD" w:rsidR="216866A3">
        <w:rPr>
          <w:rFonts w:ascii="Arial" w:hAnsi="Arial" w:eastAsia="Arial" w:cs="Arial"/>
          <w:color w:val="auto"/>
          <w:sz w:val="22"/>
          <w:szCs w:val="22"/>
        </w:rPr>
        <w:t xml:space="preserve">highlighting key components that could </w:t>
      </w:r>
      <w:r w:rsidRPr="5E4FD6CD" w:rsidR="01052E3E">
        <w:rPr>
          <w:rFonts w:ascii="Arial" w:hAnsi="Arial" w:eastAsia="Arial" w:cs="Arial"/>
          <w:color w:val="auto"/>
          <w:sz w:val="22"/>
          <w:szCs w:val="22"/>
        </w:rPr>
        <w:t>affect</w:t>
      </w:r>
      <w:r w:rsidRPr="5E4FD6CD" w:rsidR="57F49D8F">
        <w:rPr>
          <w:rFonts w:ascii="Arial" w:hAnsi="Arial" w:eastAsia="Arial" w:cs="Arial"/>
          <w:color w:val="auto"/>
          <w:sz w:val="22"/>
          <w:szCs w:val="22"/>
        </w:rPr>
        <w:t xml:space="preserve"> </w:t>
      </w:r>
      <w:r w:rsidRPr="5E4FD6CD" w:rsidR="11B6DADB">
        <w:rPr>
          <w:rFonts w:ascii="Arial" w:hAnsi="Arial" w:eastAsia="Arial" w:cs="Arial"/>
          <w:color w:val="auto"/>
          <w:sz w:val="22"/>
          <w:szCs w:val="22"/>
        </w:rPr>
        <w:t xml:space="preserve">the operations of </w:t>
      </w:r>
      <w:r w:rsidRPr="5E4FD6CD" w:rsidR="57F49D8F">
        <w:rPr>
          <w:rFonts w:ascii="Arial" w:hAnsi="Arial" w:eastAsia="Arial" w:cs="Arial"/>
          <w:color w:val="auto"/>
          <w:sz w:val="22"/>
          <w:szCs w:val="22"/>
        </w:rPr>
        <w:t>Dr.</w:t>
      </w:r>
      <w:r w:rsidRPr="5E4FD6CD" w:rsidR="57F49D8F">
        <w:rPr>
          <w:rFonts w:ascii="Arial" w:hAnsi="Arial" w:eastAsia="Arial" w:cs="Arial"/>
          <w:color w:val="auto"/>
          <w:sz w:val="22"/>
          <w:szCs w:val="22"/>
        </w:rPr>
        <w:t xml:space="preserve"> Paw </w:t>
      </w:r>
      <w:r w:rsidRPr="5E4FD6CD" w:rsidR="57F49D8F">
        <w:rPr>
          <w:rFonts w:ascii="Arial" w:hAnsi="Arial" w:eastAsia="Arial" w:cs="Arial"/>
          <w:color w:val="auto"/>
          <w:sz w:val="22"/>
          <w:szCs w:val="22"/>
        </w:rPr>
        <w:t>Paw</w:t>
      </w:r>
      <w:r w:rsidRPr="5E4FD6CD" w:rsidR="57F49D8F">
        <w:rPr>
          <w:rFonts w:ascii="Arial" w:hAnsi="Arial" w:eastAsia="Arial" w:cs="Arial"/>
          <w:color w:val="auto"/>
          <w:sz w:val="22"/>
          <w:szCs w:val="22"/>
        </w:rPr>
        <w:t>.</w:t>
      </w:r>
    </w:p>
    <w:p w:rsidR="2950DC05" w:rsidP="5E4FD6CD" w:rsidRDefault="2950DC05" w14:paraId="5177CBA9" w14:textId="201AFFE6">
      <w:pPr>
        <w:pStyle w:val="Normal"/>
        <w:spacing w:before="0" w:beforeAutospacing="off" w:after="160" w:afterAutospacing="off" w:line="360" w:lineRule="auto"/>
        <w:ind w:left="0" w:right="0"/>
        <w:jc w:val="both"/>
        <w:rPr>
          <w:rFonts w:ascii="Arial" w:hAnsi="Arial" w:eastAsia="Arial" w:cs="Arial"/>
          <w:noProof w:val="0"/>
          <w:color w:val="auto"/>
          <w:sz w:val="22"/>
          <w:szCs w:val="22"/>
          <w:lang w:val="en-GB"/>
        </w:rPr>
      </w:pPr>
    </w:p>
    <w:p w:rsidR="0D52837A" w:rsidP="5E4FD6CD" w:rsidRDefault="0D52837A" w14:paraId="28213AAE" w14:textId="221C72FF">
      <w:pPr>
        <w:pStyle w:val="Normal"/>
        <w:spacing w:before="0" w:beforeAutospacing="off" w:after="160" w:afterAutospacing="off" w:line="360" w:lineRule="auto"/>
        <w:ind w:left="0" w:right="0"/>
        <w:jc w:val="both"/>
        <w:rPr>
          <w:rFonts w:ascii="Arial" w:hAnsi="Arial" w:eastAsia="Arial" w:cs="Arial"/>
          <w:noProof w:val="0"/>
          <w:color w:val="auto"/>
          <w:sz w:val="22"/>
          <w:szCs w:val="22"/>
          <w:lang w:val="en-GB"/>
        </w:rPr>
      </w:pPr>
      <w:r w:rsidR="0D52837A">
        <w:drawing>
          <wp:inline wp14:editId="0303FD1D" wp14:anchorId="5502D404">
            <wp:extent cx="6566124" cy="1712054"/>
            <wp:effectExtent l="0" t="0" r="0" b="0"/>
            <wp:docPr id="1247371426" name="" title=""/>
            <wp:cNvGraphicFramePr>
              <a:graphicFrameLocks noChangeAspect="1"/>
            </wp:cNvGraphicFramePr>
            <a:graphic>
              <a:graphicData uri="http://schemas.openxmlformats.org/drawingml/2006/picture">
                <pic:pic>
                  <pic:nvPicPr>
                    <pic:cNvPr id="0" name=""/>
                    <pic:cNvPicPr/>
                  </pic:nvPicPr>
                  <pic:blipFill>
                    <a:blip r:embed="Rf57085a64e714b92">
                      <a:extLst xmlns:a="http://schemas.openxmlformats.org/drawingml/2006/main">
                        <a:ext xmlns:a="http://schemas.openxmlformats.org/drawingml/2006/main" uri="{28A0092B-C50C-407E-A947-70E740481C1C}">
                          <a14:useLocalDpi xmlns:a14="http://schemas.microsoft.com/office/drawing/2010/main" val="0"/>
                        </a:ext>
                      </a:extLst>
                    </a:blip>
                    <a:srcRect l="1843" t="2538" r="425" b="6598"/>
                    <a:stretch>
                      <a:fillRect/>
                    </a:stretch>
                  </pic:blipFill>
                  <pic:spPr>
                    <a:xfrm rot="0" flipH="0" flipV="0">
                      <a:off x="0" y="0"/>
                      <a:ext cx="6566124" cy="1712054"/>
                    </a:xfrm>
                    <a:prstGeom prst="rect">
                      <a:avLst/>
                    </a:prstGeom>
                  </pic:spPr>
                </pic:pic>
              </a:graphicData>
            </a:graphic>
          </wp:inline>
        </w:drawing>
      </w:r>
    </w:p>
    <w:p w:rsidR="2950DC05" w:rsidP="5E4FD6CD" w:rsidRDefault="2950DC05" w14:paraId="2BE2DDD3" w14:textId="3362F2C0">
      <w:pPr>
        <w:pStyle w:val="Normal"/>
        <w:spacing w:before="0" w:beforeAutospacing="off" w:after="160" w:afterAutospacing="off" w:line="360" w:lineRule="auto"/>
        <w:ind w:left="6480" w:right="0" w:firstLine="0"/>
        <w:jc w:val="both"/>
        <w:rPr>
          <w:rFonts w:ascii="Arial" w:hAnsi="Arial" w:eastAsia="Arial" w:cs="Arial"/>
          <w:noProof w:val="0"/>
          <w:color w:val="auto"/>
          <w:sz w:val="22"/>
          <w:szCs w:val="22"/>
          <w:lang w:val="en-GB"/>
        </w:rPr>
      </w:pPr>
      <w:r w:rsidRPr="5E4FD6CD" w:rsidR="5944ACA6">
        <w:rPr>
          <w:rFonts w:ascii="Arial" w:hAnsi="Arial" w:eastAsia="Arial" w:cs="Arial"/>
          <w:color w:val="auto"/>
          <w:sz w:val="22"/>
          <w:szCs w:val="22"/>
        </w:rPr>
        <w:t>Table 1- Source - Author</w:t>
      </w:r>
    </w:p>
    <w:p w:rsidR="611880DE" w:rsidP="5E4FD6CD" w:rsidRDefault="611880DE" w14:paraId="7F557152" w14:textId="545B4FB2">
      <w:pPr>
        <w:pStyle w:val="Normal"/>
        <w:spacing w:before="0" w:beforeAutospacing="off" w:after="160" w:afterAutospacing="off" w:line="360" w:lineRule="auto"/>
        <w:jc w:val="both"/>
        <w:rPr>
          <w:rFonts w:ascii="Arial" w:hAnsi="Arial" w:eastAsia="Arial" w:cs="Arial"/>
          <w:noProof w:val="0"/>
          <w:color w:val="auto"/>
          <w:sz w:val="22"/>
          <w:szCs w:val="22"/>
          <w:lang w:val="en-GB"/>
        </w:rPr>
      </w:pPr>
      <w:r w:rsidRPr="5E4FD6CD" w:rsidR="611880DE">
        <w:rPr>
          <w:rFonts w:ascii="Arial" w:hAnsi="Arial" w:eastAsia="Arial" w:cs="Arial"/>
          <w:color w:val="auto"/>
          <w:sz w:val="22"/>
          <w:szCs w:val="22"/>
        </w:rPr>
        <w:t xml:space="preserve">After conducting the PESTEL analysis, </w:t>
      </w:r>
      <w:r w:rsidRPr="5E4FD6CD" w:rsidR="6A442D74">
        <w:rPr>
          <w:rFonts w:ascii="Arial" w:hAnsi="Arial" w:eastAsia="Arial" w:cs="Arial"/>
          <w:color w:val="auto"/>
          <w:sz w:val="22"/>
          <w:szCs w:val="22"/>
        </w:rPr>
        <w:t>the</w:t>
      </w:r>
      <w:r w:rsidRPr="5E4FD6CD" w:rsidR="611880DE">
        <w:rPr>
          <w:rFonts w:ascii="Arial" w:hAnsi="Arial" w:eastAsia="Arial" w:cs="Arial"/>
          <w:color w:val="auto"/>
          <w:sz w:val="22"/>
          <w:szCs w:val="22"/>
        </w:rPr>
        <w:t xml:space="preserve"> macro-environment poses </w:t>
      </w:r>
      <w:r w:rsidRPr="5E4FD6CD" w:rsidR="611880DE">
        <w:rPr>
          <w:rFonts w:ascii="Arial" w:hAnsi="Arial" w:eastAsia="Arial" w:cs="Arial"/>
          <w:color w:val="auto"/>
          <w:sz w:val="22"/>
          <w:szCs w:val="22"/>
        </w:rPr>
        <w:t>numerous</w:t>
      </w:r>
      <w:r w:rsidRPr="5E4FD6CD" w:rsidR="611880DE">
        <w:rPr>
          <w:rFonts w:ascii="Arial" w:hAnsi="Arial" w:eastAsia="Arial" w:cs="Arial"/>
          <w:color w:val="auto"/>
          <w:sz w:val="22"/>
          <w:szCs w:val="22"/>
        </w:rPr>
        <w:t xml:space="preserve"> challenges, particularly for small businesses like </w:t>
      </w:r>
      <w:r w:rsidRPr="5E4FD6CD" w:rsidR="611880DE">
        <w:rPr>
          <w:rFonts w:ascii="Arial" w:hAnsi="Arial" w:eastAsia="Arial" w:cs="Arial"/>
          <w:color w:val="auto"/>
          <w:sz w:val="22"/>
          <w:szCs w:val="22"/>
        </w:rPr>
        <w:t>Dr.</w:t>
      </w:r>
      <w:r w:rsidRPr="5E4FD6CD" w:rsidR="611880DE">
        <w:rPr>
          <w:rFonts w:ascii="Arial" w:hAnsi="Arial" w:eastAsia="Arial" w:cs="Arial"/>
          <w:color w:val="auto"/>
          <w:sz w:val="22"/>
          <w:szCs w:val="22"/>
        </w:rPr>
        <w:t xml:space="preserve"> Paw </w:t>
      </w:r>
      <w:r w:rsidRPr="5E4FD6CD" w:rsidR="611880DE">
        <w:rPr>
          <w:rFonts w:ascii="Arial" w:hAnsi="Arial" w:eastAsia="Arial" w:cs="Arial"/>
          <w:color w:val="auto"/>
          <w:sz w:val="22"/>
          <w:szCs w:val="22"/>
        </w:rPr>
        <w:t>Paw</w:t>
      </w:r>
      <w:r w:rsidRPr="5E4FD6CD" w:rsidR="611880DE">
        <w:rPr>
          <w:rFonts w:ascii="Arial" w:hAnsi="Arial" w:eastAsia="Arial" w:cs="Arial"/>
          <w:color w:val="auto"/>
          <w:sz w:val="22"/>
          <w:szCs w:val="22"/>
        </w:rPr>
        <w:t xml:space="preserve">. According to Dobeš, </w:t>
      </w:r>
      <w:r w:rsidRPr="5E4FD6CD" w:rsidR="611880DE">
        <w:rPr>
          <w:rFonts w:ascii="Arial" w:hAnsi="Arial" w:eastAsia="Arial" w:cs="Arial"/>
          <w:color w:val="auto"/>
          <w:sz w:val="22"/>
          <w:szCs w:val="22"/>
        </w:rPr>
        <w:t>Virglerová</w:t>
      </w:r>
      <w:r w:rsidRPr="5E4FD6CD" w:rsidR="611880DE">
        <w:rPr>
          <w:rFonts w:ascii="Arial" w:hAnsi="Arial" w:eastAsia="Arial" w:cs="Arial"/>
          <w:color w:val="auto"/>
          <w:sz w:val="22"/>
          <w:szCs w:val="22"/>
        </w:rPr>
        <w:t xml:space="preserve">, and </w:t>
      </w:r>
      <w:r w:rsidRPr="5E4FD6CD" w:rsidR="611880DE">
        <w:rPr>
          <w:rFonts w:ascii="Arial" w:hAnsi="Arial" w:eastAsia="Arial" w:cs="Arial"/>
          <w:color w:val="auto"/>
          <w:sz w:val="22"/>
          <w:szCs w:val="22"/>
        </w:rPr>
        <w:t>Kramoliš</w:t>
      </w:r>
      <w:r w:rsidRPr="5E4FD6CD" w:rsidR="611880DE">
        <w:rPr>
          <w:rFonts w:ascii="Arial" w:hAnsi="Arial" w:eastAsia="Arial" w:cs="Arial"/>
          <w:color w:val="auto"/>
          <w:sz w:val="22"/>
          <w:szCs w:val="22"/>
        </w:rPr>
        <w:t xml:space="preserve"> (2019), a comprehensive understanding of the macro-environment is essential for the success of SMEs, as is strategic planning to address the risks associated with these factors.</w:t>
      </w:r>
    </w:p>
    <w:p w:rsidR="1C6EEB09" w:rsidP="5E4FD6CD" w:rsidRDefault="1C6EEB09" w14:paraId="34C36868" w14:textId="027668C2">
      <w:pPr>
        <w:pStyle w:val="Normal"/>
        <w:spacing w:before="0" w:beforeAutospacing="off" w:after="160" w:afterAutospacing="off" w:line="360" w:lineRule="auto"/>
        <w:jc w:val="both"/>
        <w:rPr>
          <w:rFonts w:ascii="Arial" w:hAnsi="Arial" w:eastAsia="Arial" w:cs="Arial"/>
          <w:color w:val="auto"/>
          <w:sz w:val="22"/>
          <w:szCs w:val="22"/>
        </w:rPr>
      </w:pPr>
      <w:r w:rsidRPr="5E4FD6CD" w:rsidR="1C6EEB09">
        <w:rPr>
          <w:rFonts w:ascii="Arial" w:hAnsi="Arial" w:eastAsia="Arial" w:cs="Arial"/>
          <w:color w:val="auto"/>
          <w:sz w:val="22"/>
          <w:szCs w:val="22"/>
        </w:rPr>
        <w:t>Dr.</w:t>
      </w:r>
      <w:r w:rsidRPr="5E4FD6CD" w:rsidR="1C6EEB09">
        <w:rPr>
          <w:rFonts w:ascii="Arial" w:hAnsi="Arial" w:eastAsia="Arial" w:cs="Arial"/>
          <w:color w:val="auto"/>
          <w:sz w:val="22"/>
          <w:szCs w:val="22"/>
        </w:rPr>
        <w:t xml:space="preserve"> Paw </w:t>
      </w:r>
      <w:r w:rsidRPr="5E4FD6CD" w:rsidR="1C6EEB09">
        <w:rPr>
          <w:rFonts w:ascii="Arial" w:hAnsi="Arial" w:eastAsia="Arial" w:cs="Arial"/>
          <w:color w:val="auto"/>
          <w:sz w:val="22"/>
          <w:szCs w:val="22"/>
        </w:rPr>
        <w:t>Paw</w:t>
      </w:r>
      <w:r w:rsidRPr="5E4FD6CD" w:rsidR="1C6EEB09">
        <w:rPr>
          <w:rFonts w:ascii="Arial" w:hAnsi="Arial" w:eastAsia="Arial" w:cs="Arial"/>
          <w:color w:val="auto"/>
          <w:sz w:val="22"/>
          <w:szCs w:val="22"/>
        </w:rPr>
        <w:t xml:space="preserve"> </w:t>
      </w:r>
      <w:r w:rsidRPr="5E4FD6CD" w:rsidR="1C6EEB09">
        <w:rPr>
          <w:rFonts w:ascii="Arial" w:hAnsi="Arial" w:eastAsia="Arial" w:cs="Arial"/>
          <w:color w:val="auto"/>
          <w:sz w:val="22"/>
          <w:szCs w:val="22"/>
        </w:rPr>
        <w:t>operates</w:t>
      </w:r>
      <w:r w:rsidRPr="5E4FD6CD" w:rsidR="1C6EEB09">
        <w:rPr>
          <w:rFonts w:ascii="Arial" w:hAnsi="Arial" w:eastAsia="Arial" w:cs="Arial"/>
          <w:color w:val="auto"/>
          <w:sz w:val="22"/>
          <w:szCs w:val="22"/>
        </w:rPr>
        <w:t xml:space="preserve"> in the highly competitive and rapidly changing beauty and skincare sector, where market saturation is a significant factor. With a focus on environmental considerations (as </w:t>
      </w:r>
      <w:r w:rsidRPr="5E4FD6CD" w:rsidR="1C6EEB09">
        <w:rPr>
          <w:rFonts w:ascii="Arial" w:hAnsi="Arial" w:eastAsia="Arial" w:cs="Arial"/>
          <w:color w:val="auto"/>
          <w:sz w:val="22"/>
          <w:szCs w:val="22"/>
        </w:rPr>
        <w:t>identified</w:t>
      </w:r>
      <w:r w:rsidRPr="5E4FD6CD" w:rsidR="1C6EEB09">
        <w:rPr>
          <w:rFonts w:ascii="Arial" w:hAnsi="Arial" w:eastAsia="Arial" w:cs="Arial"/>
          <w:color w:val="auto"/>
          <w:sz w:val="22"/>
          <w:szCs w:val="22"/>
        </w:rPr>
        <w:t xml:space="preserve"> in the PESTEL analysis), the brand emphasises sourcing natural ingredients and creating sustainable, affordable products. However, these priorities come with inherent challenges and risks including being more costly for the business.</w:t>
      </w:r>
    </w:p>
    <w:p w:rsidR="1C6EEB09" w:rsidP="5E4FD6CD" w:rsidRDefault="1C6EEB09" w14:paraId="5C036992" w14:textId="557815C7">
      <w:pPr>
        <w:pStyle w:val="Normal"/>
        <w:spacing w:before="0" w:beforeAutospacing="off" w:after="160" w:afterAutospacing="off" w:line="360" w:lineRule="auto"/>
        <w:jc w:val="both"/>
        <w:rPr>
          <w:rFonts w:ascii="Arial" w:hAnsi="Arial" w:eastAsia="Arial" w:cs="Arial"/>
          <w:color w:val="auto"/>
          <w:sz w:val="22"/>
          <w:szCs w:val="22"/>
        </w:rPr>
      </w:pPr>
      <w:r w:rsidRPr="5E4FD6CD" w:rsidR="1C6EEB09">
        <w:rPr>
          <w:rFonts w:ascii="Arial" w:hAnsi="Arial" w:eastAsia="Arial" w:cs="Arial"/>
          <w:color w:val="auto"/>
          <w:sz w:val="22"/>
          <w:szCs w:val="22"/>
        </w:rPr>
        <w:t xml:space="preserve"> </w:t>
      </w:r>
    </w:p>
    <w:p w:rsidR="1C6EEB09" w:rsidP="5E4FD6CD" w:rsidRDefault="1C6EEB09" w14:paraId="1578F668" w14:textId="46358019">
      <w:pPr>
        <w:pStyle w:val="Normal"/>
        <w:spacing w:before="0" w:beforeAutospacing="off" w:after="160" w:afterAutospacing="off" w:line="360" w:lineRule="auto"/>
        <w:jc w:val="both"/>
        <w:rPr>
          <w:rFonts w:ascii="Arial" w:hAnsi="Arial" w:eastAsia="Arial" w:cs="Arial"/>
          <w:color w:val="auto"/>
          <w:sz w:val="22"/>
          <w:szCs w:val="22"/>
        </w:rPr>
      </w:pPr>
      <w:r w:rsidRPr="5E4FD6CD" w:rsidR="1C6EEB09">
        <w:rPr>
          <w:rFonts w:ascii="Arial" w:hAnsi="Arial" w:eastAsia="Arial" w:cs="Arial"/>
          <w:color w:val="auto"/>
          <w:sz w:val="22"/>
          <w:szCs w:val="22"/>
        </w:rPr>
        <w:t xml:space="preserve">Based on a PESTEL analysis, technological advancement is key for Dr Paw </w:t>
      </w:r>
      <w:r w:rsidRPr="5E4FD6CD" w:rsidR="1C6EEB09">
        <w:rPr>
          <w:rFonts w:ascii="Arial" w:hAnsi="Arial" w:eastAsia="Arial" w:cs="Arial"/>
          <w:color w:val="auto"/>
          <w:sz w:val="22"/>
          <w:szCs w:val="22"/>
        </w:rPr>
        <w:t>Paw</w:t>
      </w:r>
      <w:r w:rsidRPr="5E4FD6CD" w:rsidR="1C6EEB09">
        <w:rPr>
          <w:rFonts w:ascii="Arial" w:hAnsi="Arial" w:eastAsia="Arial" w:cs="Arial"/>
          <w:color w:val="auto"/>
          <w:sz w:val="22"/>
          <w:szCs w:val="22"/>
        </w:rPr>
        <w:t xml:space="preserve"> to enhance its strategic position. Research by Zhao, Wu, and Ye (2021) highlights that research and development (R&amp;D) is one of the most essential strategic initiatives for small and medium-sized enterprises (SMEs); however, this can also be a significant expense. Leveraging technology can drive innovation in product formulations, enable digital transformations, integrate artificial intelligence, and increase operational efficiency across the business.</w:t>
      </w:r>
    </w:p>
    <w:p w:rsidR="3B79BF55" w:rsidP="5E4FD6CD" w:rsidRDefault="3B79BF55" w14:paraId="4230B1BA" w14:textId="5E9DC8D0">
      <w:pPr>
        <w:pStyle w:val="Heading1"/>
        <w:jc w:val="both"/>
        <w:rPr>
          <w:rFonts w:ascii="Arial" w:hAnsi="Arial" w:eastAsia="Arial" w:cs="Arial"/>
          <w:b w:val="1"/>
          <w:bCs w:val="1"/>
          <w:color w:val="auto"/>
          <w:sz w:val="22"/>
          <w:szCs w:val="22"/>
        </w:rPr>
      </w:pPr>
      <w:bookmarkStart w:name="_Toc1148601508" w:id="2003159330"/>
      <w:r w:rsidRPr="5E4FD6CD" w:rsidR="3B79BF55">
        <w:rPr>
          <w:rFonts w:ascii="Arial" w:hAnsi="Arial" w:eastAsia="Arial" w:cs="Arial"/>
          <w:b w:val="1"/>
          <w:bCs w:val="1"/>
          <w:color w:val="auto"/>
          <w:sz w:val="22"/>
          <w:szCs w:val="22"/>
        </w:rPr>
        <w:t>Swot analysis</w:t>
      </w:r>
      <w:bookmarkEnd w:id="2003159330"/>
    </w:p>
    <w:p w:rsidR="611880DE" w:rsidP="5E4FD6CD" w:rsidRDefault="611880DE" w14:paraId="62674ECA" w14:textId="0CC681DE">
      <w:pPr>
        <w:pStyle w:val="Normal"/>
        <w:spacing w:before="0" w:beforeAutospacing="off" w:after="160" w:afterAutospacing="off" w:line="360" w:lineRule="auto"/>
        <w:jc w:val="both"/>
        <w:rPr>
          <w:rFonts w:ascii="Arial" w:hAnsi="Arial" w:eastAsia="Arial" w:cs="Arial"/>
          <w:noProof w:val="0"/>
          <w:color w:val="auto"/>
          <w:sz w:val="22"/>
          <w:szCs w:val="22"/>
          <w:lang w:val="en-GB"/>
        </w:rPr>
      </w:pPr>
      <w:r w:rsidRPr="5E4FD6CD" w:rsidR="611880DE">
        <w:rPr>
          <w:rFonts w:ascii="Arial" w:hAnsi="Arial" w:eastAsia="Arial" w:cs="Arial"/>
          <w:color w:val="auto"/>
          <w:sz w:val="22"/>
          <w:szCs w:val="22"/>
        </w:rPr>
        <w:t xml:space="preserve"> By </w:t>
      </w:r>
      <w:r w:rsidRPr="5E4FD6CD" w:rsidR="025C0127">
        <w:rPr>
          <w:rFonts w:ascii="Arial" w:hAnsi="Arial" w:eastAsia="Arial" w:cs="Arial"/>
          <w:color w:val="auto"/>
          <w:sz w:val="22"/>
          <w:szCs w:val="22"/>
        </w:rPr>
        <w:t>analysing</w:t>
      </w:r>
      <w:r w:rsidRPr="5E4FD6CD" w:rsidR="611880DE">
        <w:rPr>
          <w:rFonts w:ascii="Arial" w:hAnsi="Arial" w:eastAsia="Arial" w:cs="Arial"/>
          <w:color w:val="auto"/>
          <w:sz w:val="22"/>
          <w:szCs w:val="22"/>
        </w:rPr>
        <w:t xml:space="preserve"> the macro-environment, a SWOT analysis can be employed to </w:t>
      </w:r>
      <w:r w:rsidRPr="5E4FD6CD" w:rsidR="611880DE">
        <w:rPr>
          <w:rFonts w:ascii="Arial" w:hAnsi="Arial" w:eastAsia="Arial" w:cs="Arial"/>
          <w:color w:val="auto"/>
          <w:sz w:val="22"/>
          <w:szCs w:val="22"/>
        </w:rPr>
        <w:t>identify</w:t>
      </w:r>
      <w:r w:rsidRPr="5E4FD6CD" w:rsidR="611880DE">
        <w:rPr>
          <w:rFonts w:ascii="Arial" w:hAnsi="Arial" w:eastAsia="Arial" w:cs="Arial"/>
          <w:color w:val="auto"/>
          <w:sz w:val="22"/>
          <w:szCs w:val="22"/>
        </w:rPr>
        <w:t xml:space="preserve"> the company’s strengths, weaknesses, opportunities, and threats. As noted by Chen, Dong, and Ren (2017, p. 199), “The model is generally used to </w:t>
      </w:r>
      <w:r w:rsidRPr="5E4FD6CD" w:rsidR="61C40DB9">
        <w:rPr>
          <w:rFonts w:ascii="Arial" w:hAnsi="Arial" w:eastAsia="Arial" w:cs="Arial"/>
          <w:color w:val="auto"/>
          <w:sz w:val="22"/>
          <w:szCs w:val="22"/>
        </w:rPr>
        <w:t>analyse</w:t>
      </w:r>
      <w:r w:rsidRPr="5E4FD6CD" w:rsidR="611880DE">
        <w:rPr>
          <w:rFonts w:ascii="Arial" w:hAnsi="Arial" w:eastAsia="Arial" w:cs="Arial"/>
          <w:color w:val="auto"/>
          <w:sz w:val="22"/>
          <w:szCs w:val="22"/>
        </w:rPr>
        <w:t xml:space="preserve"> from two aspects and four dimensions: internal conditions (strengths and weaknesses) and external environments (opportunities and threats).” In response to this, table 2 outlines the specific strength</w:t>
      </w:r>
      <w:r w:rsidRPr="5E4FD6CD" w:rsidR="092F051F">
        <w:rPr>
          <w:rFonts w:ascii="Arial" w:hAnsi="Arial" w:eastAsia="Arial" w:cs="Arial"/>
          <w:color w:val="auto"/>
          <w:sz w:val="22"/>
          <w:szCs w:val="22"/>
        </w:rPr>
        <w:t xml:space="preserve">s, weaknesses, opportunities, and threats faced by </w:t>
      </w:r>
      <w:r w:rsidRPr="5E4FD6CD" w:rsidR="092F051F">
        <w:rPr>
          <w:rFonts w:ascii="Arial" w:hAnsi="Arial" w:eastAsia="Arial" w:cs="Arial"/>
          <w:color w:val="auto"/>
          <w:sz w:val="22"/>
          <w:szCs w:val="22"/>
        </w:rPr>
        <w:t>Dr.</w:t>
      </w:r>
      <w:r w:rsidRPr="5E4FD6CD" w:rsidR="092F051F">
        <w:rPr>
          <w:rFonts w:ascii="Arial" w:hAnsi="Arial" w:eastAsia="Arial" w:cs="Arial"/>
          <w:color w:val="auto"/>
          <w:sz w:val="22"/>
          <w:szCs w:val="22"/>
        </w:rPr>
        <w:t xml:space="preserve"> Paw </w:t>
      </w:r>
      <w:r w:rsidRPr="5E4FD6CD" w:rsidR="092F051F">
        <w:rPr>
          <w:rFonts w:ascii="Arial" w:hAnsi="Arial" w:eastAsia="Arial" w:cs="Arial"/>
          <w:color w:val="auto"/>
          <w:sz w:val="22"/>
          <w:szCs w:val="22"/>
        </w:rPr>
        <w:t>Paw</w:t>
      </w:r>
      <w:r w:rsidRPr="5E4FD6CD" w:rsidR="092F051F">
        <w:rPr>
          <w:rFonts w:ascii="Arial" w:hAnsi="Arial" w:eastAsia="Arial" w:cs="Arial"/>
          <w:color w:val="auto"/>
          <w:sz w:val="22"/>
          <w:szCs w:val="22"/>
        </w:rPr>
        <w:t>.</w:t>
      </w:r>
    </w:p>
    <w:p w:rsidR="1D0F416F" w:rsidP="5E4FD6CD" w:rsidRDefault="1D0F416F" w14:paraId="1A2D800C" w14:textId="11E90915">
      <w:pPr>
        <w:pStyle w:val="Normal"/>
        <w:spacing w:before="0" w:beforeAutospacing="off" w:after="160" w:afterAutospacing="off" w:line="360" w:lineRule="auto"/>
        <w:jc w:val="both"/>
        <w:rPr>
          <w:rFonts w:ascii="Arial" w:hAnsi="Arial" w:eastAsia="Arial" w:cs="Arial"/>
          <w:color w:val="auto"/>
          <w:sz w:val="22"/>
          <w:szCs w:val="22"/>
        </w:rPr>
      </w:pPr>
      <w:r w:rsidR="1D0F416F">
        <w:drawing>
          <wp:inline wp14:editId="62EA3002" wp14:anchorId="15164612">
            <wp:extent cx="5943600" cy="4448175"/>
            <wp:effectExtent l="0" t="0" r="0" b="0"/>
            <wp:docPr id="1336708213" name="" title=""/>
            <wp:cNvGraphicFramePr>
              <a:graphicFrameLocks noChangeAspect="1"/>
            </wp:cNvGraphicFramePr>
            <a:graphic>
              <a:graphicData uri="http://schemas.openxmlformats.org/drawingml/2006/picture">
                <pic:pic>
                  <pic:nvPicPr>
                    <pic:cNvPr id="0" name=""/>
                    <pic:cNvPicPr/>
                  </pic:nvPicPr>
                  <pic:blipFill>
                    <a:blip r:embed="Raf9e68b240de4224">
                      <a:extLst>
                        <a:ext xmlns:a="http://schemas.openxmlformats.org/drawingml/2006/main" uri="{28A0092B-C50C-407E-A947-70E740481C1C}">
                          <a14:useLocalDpi val="0"/>
                        </a:ext>
                      </a:extLst>
                    </a:blip>
                    <a:stretch>
                      <a:fillRect/>
                    </a:stretch>
                  </pic:blipFill>
                  <pic:spPr>
                    <a:xfrm>
                      <a:off x="0" y="0"/>
                      <a:ext cx="5943600" cy="4448175"/>
                    </a:xfrm>
                    <a:prstGeom prst="rect">
                      <a:avLst/>
                    </a:prstGeom>
                  </pic:spPr>
                </pic:pic>
              </a:graphicData>
            </a:graphic>
          </wp:inline>
        </w:drawing>
      </w:r>
    </w:p>
    <w:p w:rsidR="41AFE60B" w:rsidP="5E4FD6CD" w:rsidRDefault="41AFE60B" w14:paraId="78E00860" w14:textId="3187DCE4">
      <w:pPr>
        <w:pStyle w:val="Normal"/>
        <w:spacing w:before="0" w:beforeAutospacing="off" w:after="160" w:afterAutospacing="off" w:line="360" w:lineRule="auto"/>
        <w:ind w:left="6480" w:right="0" w:firstLine="0"/>
        <w:jc w:val="both"/>
        <w:rPr>
          <w:rFonts w:ascii="Arial" w:hAnsi="Arial" w:eastAsia="Arial" w:cs="Arial"/>
          <w:color w:val="auto"/>
          <w:sz w:val="22"/>
          <w:szCs w:val="22"/>
        </w:rPr>
      </w:pPr>
      <w:r w:rsidRPr="5E4FD6CD" w:rsidR="41AFE60B">
        <w:rPr>
          <w:rFonts w:ascii="Arial" w:hAnsi="Arial" w:eastAsia="Arial" w:cs="Arial"/>
          <w:color w:val="auto"/>
          <w:sz w:val="22"/>
          <w:szCs w:val="22"/>
        </w:rPr>
        <w:t>Table 2 - Source - Author</w:t>
      </w:r>
    </w:p>
    <w:p w:rsidR="072E09D4" w:rsidP="5E4FD6CD" w:rsidRDefault="072E09D4" w14:paraId="5A227D25" w14:textId="01E34D70">
      <w:pPr>
        <w:pStyle w:val="Heading2"/>
        <w:jc w:val="both"/>
        <w:rPr>
          <w:rFonts w:ascii="Arial" w:hAnsi="Arial" w:eastAsia="Arial" w:cs="Arial"/>
          <w:b w:val="1"/>
          <w:bCs w:val="1"/>
          <w:i w:val="1"/>
          <w:iCs w:val="1"/>
          <w:color w:val="auto"/>
          <w:sz w:val="22"/>
          <w:szCs w:val="22"/>
        </w:rPr>
      </w:pPr>
      <w:bookmarkStart w:name="_Toc1306848510" w:id="621038911"/>
      <w:r w:rsidRPr="5E4FD6CD" w:rsidR="072E09D4">
        <w:rPr>
          <w:rFonts w:ascii="Arial" w:hAnsi="Arial" w:eastAsia="Arial" w:cs="Arial"/>
          <w:b w:val="1"/>
          <w:bCs w:val="1"/>
          <w:i w:val="1"/>
          <w:iCs w:val="1"/>
          <w:color w:val="auto"/>
          <w:sz w:val="22"/>
          <w:szCs w:val="22"/>
        </w:rPr>
        <w:t>Strengths</w:t>
      </w:r>
      <w:bookmarkEnd w:id="621038911"/>
    </w:p>
    <w:p w:rsidR="072E09D4" w:rsidP="5E4FD6CD" w:rsidRDefault="072E09D4" w14:paraId="374B0474" w14:textId="5AEF9CF4">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color w:val="auto"/>
          <w:sz w:val="22"/>
          <w:szCs w:val="22"/>
        </w:rPr>
      </w:pPr>
      <w:r w:rsidRPr="5E4FD6CD" w:rsidR="072E09D4">
        <w:rPr>
          <w:rFonts w:ascii="Arial" w:hAnsi="Arial" w:eastAsia="Arial" w:cs="Arial"/>
          <w:b w:val="0"/>
          <w:bCs w:val="0"/>
          <w:i w:val="0"/>
          <w:iCs w:val="0"/>
          <w:caps w:val="0"/>
          <w:smallCaps w:val="0"/>
          <w:color w:val="auto"/>
          <w:sz w:val="22"/>
          <w:szCs w:val="22"/>
        </w:rPr>
        <w:t>Dr Paw Paw's extensive global distribution across 50+ countries and recognition through 40 industry awards solidify its reputation and market presence</w:t>
      </w:r>
      <w:r w:rsidRPr="5E4FD6CD" w:rsidR="60835740">
        <w:rPr>
          <w:rFonts w:ascii="Arial" w:hAnsi="Arial" w:eastAsia="Arial" w:cs="Arial"/>
          <w:b w:val="0"/>
          <w:bCs w:val="0"/>
          <w:i w:val="0"/>
          <w:iCs w:val="0"/>
          <w:caps w:val="0"/>
          <w:smallCaps w:val="0"/>
          <w:color w:val="auto"/>
          <w:sz w:val="22"/>
          <w:szCs w:val="22"/>
        </w:rPr>
        <w:t xml:space="preserve"> (</w:t>
      </w:r>
      <w:r w:rsidRPr="5E4FD6CD" w:rsidR="60835740">
        <w:rPr>
          <w:rFonts w:ascii="Arial" w:hAnsi="Arial" w:eastAsia="Arial" w:cs="Arial"/>
          <w:b w:val="0"/>
          <w:bCs w:val="0"/>
          <w:i w:val="0"/>
          <w:iCs w:val="0"/>
          <w:caps w:val="0"/>
          <w:smallCaps w:val="0"/>
          <w:color w:val="auto"/>
          <w:sz w:val="22"/>
          <w:szCs w:val="22"/>
        </w:rPr>
        <w:t>Fresen</w:t>
      </w:r>
      <w:r w:rsidRPr="5E4FD6CD" w:rsidR="60835740">
        <w:rPr>
          <w:rFonts w:ascii="Arial" w:hAnsi="Arial" w:eastAsia="Arial" w:cs="Arial"/>
          <w:b w:val="0"/>
          <w:bCs w:val="0"/>
          <w:i w:val="0"/>
          <w:iCs w:val="0"/>
          <w:caps w:val="0"/>
          <w:smallCaps w:val="0"/>
          <w:color w:val="auto"/>
          <w:sz w:val="22"/>
          <w:szCs w:val="22"/>
        </w:rPr>
        <w:t>,</w:t>
      </w:r>
      <w:r w:rsidRPr="5E4FD6CD" w:rsidR="60835740">
        <w:rPr>
          <w:rFonts w:ascii="Arial" w:hAnsi="Arial" w:eastAsia="Arial" w:cs="Arial"/>
          <w:b w:val="0"/>
          <w:bCs w:val="0"/>
          <w:i w:val="0"/>
          <w:iCs w:val="0"/>
          <w:caps w:val="0"/>
          <w:smallCaps w:val="0"/>
          <w:color w:val="auto"/>
          <w:sz w:val="22"/>
          <w:szCs w:val="22"/>
        </w:rPr>
        <w:t xml:space="preserve"> 2024)</w:t>
      </w:r>
      <w:r w:rsidRPr="5E4FD6CD" w:rsidR="072E09D4">
        <w:rPr>
          <w:rFonts w:ascii="Arial" w:hAnsi="Arial" w:eastAsia="Arial" w:cs="Arial"/>
          <w:b w:val="0"/>
          <w:bCs w:val="0"/>
          <w:i w:val="0"/>
          <w:iCs w:val="0"/>
          <w:caps w:val="0"/>
          <w:smallCaps w:val="0"/>
          <w:color w:val="auto"/>
          <w:sz w:val="22"/>
          <w:szCs w:val="22"/>
        </w:rPr>
        <w:t>. Its commitment to sustainability, reflected in recyclable packaging and eco-friendly formulations, aligns well with consumer trends favouring environmentally conscious brands</w:t>
      </w:r>
      <w:r w:rsidRPr="5E4FD6CD" w:rsidR="00036730">
        <w:rPr>
          <w:rFonts w:ascii="Arial" w:hAnsi="Arial" w:eastAsia="Arial" w:cs="Arial"/>
          <w:b w:val="0"/>
          <w:bCs w:val="0"/>
          <w:i w:val="0"/>
          <w:iCs w:val="0"/>
          <w:caps w:val="0"/>
          <w:smallCaps w:val="0"/>
          <w:color w:val="auto"/>
          <w:sz w:val="22"/>
          <w:szCs w:val="22"/>
        </w:rPr>
        <w:t xml:space="preserve"> </w:t>
      </w:r>
      <w:r w:rsidRPr="5E4FD6CD" w:rsidR="00036730">
        <w:rPr>
          <w:rFonts w:ascii="Arial" w:hAnsi="Arial" w:eastAsia="Arial" w:cs="Arial"/>
          <w:b w:val="0"/>
          <w:bCs w:val="0"/>
          <w:i w:val="0"/>
          <w:iCs w:val="0"/>
          <w:caps w:val="0"/>
          <w:smallCaps w:val="0"/>
          <w:color w:val="auto"/>
          <w:sz w:val="22"/>
          <w:szCs w:val="22"/>
        </w:rPr>
        <w:t>(</w:t>
      </w:r>
      <w:r w:rsidRPr="5E4FD6CD" w:rsidR="00036730">
        <w:rPr>
          <w:rFonts w:ascii="Arial" w:hAnsi="Arial" w:eastAsia="Arial" w:cs="Arial"/>
          <w:color w:val="auto"/>
          <w:sz w:val="22"/>
          <w:szCs w:val="22"/>
        </w:rPr>
        <w:t>Hordyjewicz</w:t>
      </w:r>
      <w:r w:rsidRPr="5E4FD6CD" w:rsidR="00036730">
        <w:rPr>
          <w:rFonts w:ascii="Arial" w:hAnsi="Arial" w:eastAsia="Arial" w:cs="Arial"/>
          <w:color w:val="auto"/>
          <w:sz w:val="22"/>
          <w:szCs w:val="22"/>
        </w:rPr>
        <w:t xml:space="preserve">-Baran, </w:t>
      </w:r>
      <w:r w:rsidRPr="5E4FD6CD" w:rsidR="00036730">
        <w:rPr>
          <w:rFonts w:ascii="Arial" w:hAnsi="Arial" w:eastAsia="Arial" w:cs="Arial"/>
          <w:i w:val="1"/>
          <w:iCs w:val="1"/>
          <w:color w:val="auto"/>
          <w:sz w:val="22"/>
          <w:szCs w:val="22"/>
        </w:rPr>
        <w:t>et al.</w:t>
      </w:r>
      <w:r w:rsidRPr="5E4FD6CD" w:rsidR="00036730">
        <w:rPr>
          <w:rFonts w:ascii="Arial" w:hAnsi="Arial" w:eastAsia="Arial" w:cs="Arial"/>
          <w:color w:val="auto"/>
          <w:sz w:val="22"/>
          <w:szCs w:val="22"/>
        </w:rPr>
        <w:t xml:space="preserve"> 2024)</w:t>
      </w:r>
      <w:r w:rsidRPr="5E4FD6CD" w:rsidR="072E09D4">
        <w:rPr>
          <w:rFonts w:ascii="Arial" w:hAnsi="Arial" w:eastAsia="Arial" w:cs="Arial"/>
          <w:b w:val="0"/>
          <w:bCs w:val="0"/>
          <w:i w:val="0"/>
          <w:iCs w:val="0"/>
          <w:caps w:val="0"/>
          <w:smallCaps w:val="0"/>
          <w:color w:val="auto"/>
          <w:sz w:val="22"/>
          <w:szCs w:val="22"/>
        </w:rPr>
        <w:t>.</w:t>
      </w:r>
    </w:p>
    <w:p w:rsidR="072E09D4" w:rsidP="5E4FD6CD" w:rsidRDefault="072E09D4" w14:paraId="024EFD4B" w14:textId="05F5B976">
      <w:pPr>
        <w:pStyle w:val="Heading2"/>
        <w:bidi w:val="0"/>
        <w:jc w:val="both"/>
        <w:rPr>
          <w:rFonts w:ascii="Arial" w:hAnsi="Arial" w:eastAsia="Arial" w:cs="Arial"/>
          <w:b w:val="1"/>
          <w:bCs w:val="1"/>
          <w:i w:val="1"/>
          <w:iCs w:val="1"/>
          <w:caps w:val="0"/>
          <w:smallCaps w:val="0"/>
          <w:color w:val="auto"/>
          <w:sz w:val="22"/>
          <w:szCs w:val="22"/>
        </w:rPr>
      </w:pPr>
      <w:bookmarkStart w:name="_Toc895877051" w:id="1577350301"/>
      <w:r w:rsidRPr="5E4FD6CD" w:rsidR="072E09D4">
        <w:rPr>
          <w:rFonts w:ascii="Arial" w:hAnsi="Arial" w:eastAsia="Arial" w:cs="Arial"/>
          <w:b w:val="1"/>
          <w:bCs w:val="1"/>
          <w:i w:val="1"/>
          <w:iCs w:val="1"/>
          <w:color w:val="auto"/>
          <w:sz w:val="22"/>
          <w:szCs w:val="22"/>
        </w:rPr>
        <w:t>Weaknesses</w:t>
      </w:r>
      <w:bookmarkEnd w:id="1577350301"/>
      <w:r w:rsidRPr="5E4FD6CD" w:rsidR="072E09D4">
        <w:rPr>
          <w:rFonts w:ascii="Arial" w:hAnsi="Arial" w:eastAsia="Arial" w:cs="Arial"/>
          <w:b w:val="1"/>
          <w:bCs w:val="1"/>
          <w:i w:val="1"/>
          <w:iCs w:val="1"/>
          <w:color w:val="auto"/>
          <w:sz w:val="22"/>
          <w:szCs w:val="22"/>
        </w:rPr>
        <w:t xml:space="preserve"> </w:t>
      </w:r>
    </w:p>
    <w:p w:rsidR="072E09D4" w:rsidP="5E4FD6CD" w:rsidRDefault="072E09D4" w14:paraId="557D0A8D" w14:textId="287F8511">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color w:val="auto"/>
          <w:sz w:val="22"/>
          <w:szCs w:val="22"/>
        </w:rPr>
      </w:pPr>
      <w:r w:rsidRPr="5E4FD6CD" w:rsidR="072E09D4">
        <w:rPr>
          <w:rFonts w:ascii="Arial" w:hAnsi="Arial" w:eastAsia="Arial" w:cs="Arial"/>
          <w:b w:val="0"/>
          <w:bCs w:val="0"/>
          <w:i w:val="0"/>
          <w:iCs w:val="0"/>
          <w:caps w:val="0"/>
          <w:smallCaps w:val="0"/>
          <w:color w:val="auto"/>
          <w:sz w:val="22"/>
          <w:szCs w:val="22"/>
        </w:rPr>
        <w:t xml:space="preserve">However, the brand's limited technological advancement and lack of innovation are significant drawbacks in an industry driven by </w:t>
      </w:r>
      <w:r w:rsidRPr="5E4FD6CD" w:rsidR="072E09D4">
        <w:rPr>
          <w:rFonts w:ascii="Arial" w:hAnsi="Arial" w:eastAsia="Arial" w:cs="Arial"/>
          <w:b w:val="0"/>
          <w:bCs w:val="0"/>
          <w:i w:val="0"/>
          <w:iCs w:val="0"/>
          <w:caps w:val="0"/>
          <w:smallCaps w:val="0"/>
          <w:color w:val="auto"/>
          <w:sz w:val="22"/>
          <w:szCs w:val="22"/>
        </w:rPr>
        <w:t>cutting-edge</w:t>
      </w:r>
      <w:r w:rsidRPr="5E4FD6CD" w:rsidR="072E09D4">
        <w:rPr>
          <w:rFonts w:ascii="Arial" w:hAnsi="Arial" w:eastAsia="Arial" w:cs="Arial"/>
          <w:b w:val="0"/>
          <w:bCs w:val="0"/>
          <w:i w:val="0"/>
          <w:iCs w:val="0"/>
          <w:caps w:val="0"/>
          <w:smallCaps w:val="0"/>
          <w:color w:val="auto"/>
          <w:sz w:val="22"/>
          <w:szCs w:val="22"/>
        </w:rPr>
        <w:t xml:space="preserve"> products and changing consumer demands</w:t>
      </w:r>
      <w:r w:rsidRPr="5E4FD6CD" w:rsidR="774CED9A">
        <w:rPr>
          <w:rFonts w:ascii="Arial" w:hAnsi="Arial" w:eastAsia="Arial" w:cs="Arial"/>
          <w:b w:val="0"/>
          <w:bCs w:val="0"/>
          <w:i w:val="0"/>
          <w:iCs w:val="0"/>
          <w:caps w:val="0"/>
          <w:smallCaps w:val="0"/>
          <w:color w:val="auto"/>
          <w:sz w:val="22"/>
          <w:szCs w:val="22"/>
        </w:rPr>
        <w:t xml:space="preserve"> </w:t>
      </w:r>
      <w:r w:rsidRPr="5E4FD6CD" w:rsidR="774CED9A">
        <w:rPr>
          <w:rFonts w:ascii="Arial" w:hAnsi="Arial" w:eastAsia="Arial" w:cs="Arial"/>
          <w:b w:val="0"/>
          <w:bCs w:val="0"/>
          <w:i w:val="0"/>
          <w:iCs w:val="0"/>
          <w:caps w:val="0"/>
          <w:smallCaps w:val="0"/>
          <w:color w:val="auto"/>
          <w:sz w:val="22"/>
          <w:szCs w:val="22"/>
        </w:rPr>
        <w:t>(</w:t>
      </w:r>
      <w:r w:rsidRPr="5E4FD6CD" w:rsidR="774CED9A">
        <w:rPr>
          <w:rFonts w:ascii="Arial" w:hAnsi="Arial" w:eastAsia="Arial" w:cs="Arial"/>
          <w:color w:val="auto"/>
          <w:sz w:val="22"/>
          <w:szCs w:val="22"/>
        </w:rPr>
        <w:t>Tournois</w:t>
      </w:r>
      <w:r w:rsidRPr="5E4FD6CD" w:rsidR="774CED9A">
        <w:rPr>
          <w:rFonts w:ascii="Arial" w:hAnsi="Arial" w:eastAsia="Arial" w:cs="Arial"/>
          <w:color w:val="auto"/>
          <w:sz w:val="22"/>
          <w:szCs w:val="22"/>
        </w:rPr>
        <w:t>, 2014)</w:t>
      </w:r>
      <w:r w:rsidRPr="5E4FD6CD" w:rsidR="072E09D4">
        <w:rPr>
          <w:rFonts w:ascii="Arial" w:hAnsi="Arial" w:eastAsia="Arial" w:cs="Arial"/>
          <w:b w:val="0"/>
          <w:bCs w:val="0"/>
          <w:i w:val="0"/>
          <w:iCs w:val="0"/>
          <w:caps w:val="0"/>
          <w:smallCaps w:val="0"/>
          <w:color w:val="auto"/>
          <w:sz w:val="22"/>
          <w:szCs w:val="22"/>
        </w:rPr>
        <w:t xml:space="preserve">. The simplicity of </w:t>
      </w:r>
      <w:r w:rsidRPr="5E4FD6CD" w:rsidR="072E09D4">
        <w:rPr>
          <w:rFonts w:ascii="Arial" w:hAnsi="Arial" w:eastAsia="Arial" w:cs="Arial"/>
          <w:b w:val="0"/>
          <w:bCs w:val="0"/>
          <w:i w:val="0"/>
          <w:iCs w:val="0"/>
          <w:caps w:val="0"/>
          <w:smallCaps w:val="0"/>
          <w:color w:val="auto"/>
          <w:sz w:val="22"/>
          <w:szCs w:val="22"/>
        </w:rPr>
        <w:t>Dr.</w:t>
      </w:r>
      <w:r w:rsidRPr="5E4FD6CD" w:rsidR="072E09D4">
        <w:rPr>
          <w:rFonts w:ascii="Arial" w:hAnsi="Arial" w:eastAsia="Arial" w:cs="Arial"/>
          <w:b w:val="0"/>
          <w:bCs w:val="0"/>
          <w:i w:val="0"/>
          <w:iCs w:val="0"/>
          <w:caps w:val="0"/>
          <w:smallCaps w:val="0"/>
          <w:color w:val="auto"/>
          <w:sz w:val="22"/>
          <w:szCs w:val="22"/>
        </w:rPr>
        <w:t xml:space="preserve"> Paw Paw's product line makes it susceptible to replication, reducing its ability to stand out. Additionally, price sensitivity is a concern, as </w:t>
      </w:r>
      <w:r w:rsidRPr="5E4FD6CD" w:rsidR="072E09D4">
        <w:rPr>
          <w:rFonts w:ascii="Arial" w:hAnsi="Arial" w:eastAsia="Arial" w:cs="Arial"/>
          <w:b w:val="0"/>
          <w:bCs w:val="0"/>
          <w:i w:val="0"/>
          <w:iCs w:val="0"/>
          <w:caps w:val="0"/>
          <w:smallCaps w:val="0"/>
          <w:color w:val="auto"/>
          <w:sz w:val="22"/>
          <w:szCs w:val="22"/>
        </w:rPr>
        <w:t>numerous</w:t>
      </w:r>
      <w:r w:rsidRPr="5E4FD6CD" w:rsidR="072E09D4">
        <w:rPr>
          <w:rFonts w:ascii="Arial" w:hAnsi="Arial" w:eastAsia="Arial" w:cs="Arial"/>
          <w:b w:val="0"/>
          <w:bCs w:val="0"/>
          <w:i w:val="0"/>
          <w:iCs w:val="0"/>
          <w:caps w:val="0"/>
          <w:smallCaps w:val="0"/>
          <w:color w:val="auto"/>
          <w:sz w:val="22"/>
          <w:szCs w:val="22"/>
        </w:rPr>
        <w:t xml:space="preserve"> cheaper alternatives exist in the saturated market</w:t>
      </w:r>
      <w:r w:rsidRPr="5E4FD6CD" w:rsidR="523AFBE4">
        <w:rPr>
          <w:rFonts w:ascii="Arial" w:hAnsi="Arial" w:eastAsia="Arial" w:cs="Arial"/>
          <w:b w:val="0"/>
          <w:bCs w:val="0"/>
          <w:i w:val="0"/>
          <w:iCs w:val="0"/>
          <w:caps w:val="0"/>
          <w:smallCaps w:val="0"/>
          <w:color w:val="auto"/>
          <w:sz w:val="22"/>
          <w:szCs w:val="22"/>
        </w:rPr>
        <w:t xml:space="preserve"> as well as more expensive luxury brands</w:t>
      </w:r>
      <w:r w:rsidRPr="5E4FD6CD" w:rsidR="072E09D4">
        <w:rPr>
          <w:rFonts w:ascii="Arial" w:hAnsi="Arial" w:eastAsia="Arial" w:cs="Arial"/>
          <w:b w:val="0"/>
          <w:bCs w:val="0"/>
          <w:i w:val="0"/>
          <w:iCs w:val="0"/>
          <w:caps w:val="0"/>
          <w:smallCaps w:val="0"/>
          <w:color w:val="auto"/>
          <w:sz w:val="22"/>
          <w:szCs w:val="22"/>
        </w:rPr>
        <w:t>.</w:t>
      </w:r>
    </w:p>
    <w:p w:rsidR="072E09D4" w:rsidP="5E4FD6CD" w:rsidRDefault="072E09D4" w14:paraId="3206AA16" w14:textId="7E90851A">
      <w:pPr>
        <w:pStyle w:val="Heading2"/>
        <w:bidi w:val="0"/>
        <w:jc w:val="both"/>
        <w:rPr>
          <w:rFonts w:ascii="Arial" w:hAnsi="Arial" w:eastAsia="Arial" w:cs="Arial"/>
          <w:b w:val="1"/>
          <w:bCs w:val="1"/>
          <w:i w:val="1"/>
          <w:iCs w:val="1"/>
          <w:caps w:val="0"/>
          <w:smallCaps w:val="0"/>
          <w:color w:val="auto"/>
          <w:sz w:val="22"/>
          <w:szCs w:val="22"/>
        </w:rPr>
      </w:pPr>
      <w:bookmarkStart w:name="_Toc1674933265" w:id="595225406"/>
      <w:r w:rsidRPr="5E4FD6CD" w:rsidR="072E09D4">
        <w:rPr>
          <w:rFonts w:ascii="Arial" w:hAnsi="Arial" w:eastAsia="Arial" w:cs="Arial"/>
          <w:b w:val="1"/>
          <w:bCs w:val="1"/>
          <w:i w:val="1"/>
          <w:iCs w:val="1"/>
          <w:color w:val="auto"/>
          <w:sz w:val="22"/>
          <w:szCs w:val="22"/>
        </w:rPr>
        <w:t>Opportunities</w:t>
      </w:r>
      <w:bookmarkEnd w:id="595225406"/>
      <w:r w:rsidRPr="5E4FD6CD" w:rsidR="072E09D4">
        <w:rPr>
          <w:rFonts w:ascii="Arial" w:hAnsi="Arial" w:eastAsia="Arial" w:cs="Arial"/>
          <w:b w:val="1"/>
          <w:bCs w:val="1"/>
          <w:i w:val="1"/>
          <w:iCs w:val="1"/>
          <w:color w:val="auto"/>
          <w:sz w:val="22"/>
          <w:szCs w:val="22"/>
        </w:rPr>
        <w:t xml:space="preserve"> </w:t>
      </w:r>
    </w:p>
    <w:p w:rsidR="072E09D4" w:rsidP="5E4FD6CD" w:rsidRDefault="072E09D4" w14:paraId="2962CE86" w14:textId="01093746">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color w:val="auto"/>
          <w:sz w:val="22"/>
          <w:szCs w:val="22"/>
        </w:rPr>
      </w:pPr>
      <w:r w:rsidRPr="5E4FD6CD" w:rsidR="072E09D4">
        <w:rPr>
          <w:rFonts w:ascii="Arial" w:hAnsi="Arial" w:eastAsia="Arial" w:cs="Arial"/>
          <w:b w:val="0"/>
          <w:bCs w:val="0"/>
          <w:i w:val="0"/>
          <w:iCs w:val="0"/>
          <w:caps w:val="0"/>
          <w:smallCaps w:val="0"/>
          <w:color w:val="auto"/>
          <w:sz w:val="22"/>
          <w:szCs w:val="22"/>
        </w:rPr>
        <w:t>Dr.</w:t>
      </w:r>
      <w:r w:rsidRPr="5E4FD6CD" w:rsidR="072E09D4">
        <w:rPr>
          <w:rFonts w:ascii="Arial" w:hAnsi="Arial" w:eastAsia="Arial" w:cs="Arial"/>
          <w:b w:val="0"/>
          <w:bCs w:val="0"/>
          <w:i w:val="0"/>
          <w:iCs w:val="0"/>
          <w:caps w:val="0"/>
          <w:smallCaps w:val="0"/>
          <w:color w:val="auto"/>
          <w:sz w:val="22"/>
          <w:szCs w:val="22"/>
        </w:rPr>
        <w:t xml:space="preserve"> Paw </w:t>
      </w:r>
      <w:r w:rsidRPr="5E4FD6CD" w:rsidR="072E09D4">
        <w:rPr>
          <w:rFonts w:ascii="Arial" w:hAnsi="Arial" w:eastAsia="Arial" w:cs="Arial"/>
          <w:b w:val="0"/>
          <w:bCs w:val="0"/>
          <w:i w:val="0"/>
          <w:iCs w:val="0"/>
          <w:caps w:val="0"/>
          <w:smallCaps w:val="0"/>
          <w:color w:val="auto"/>
          <w:sz w:val="22"/>
          <w:szCs w:val="22"/>
        </w:rPr>
        <w:t>Paw</w:t>
      </w:r>
      <w:r w:rsidRPr="5E4FD6CD" w:rsidR="072E09D4">
        <w:rPr>
          <w:rFonts w:ascii="Arial" w:hAnsi="Arial" w:eastAsia="Arial" w:cs="Arial"/>
          <w:b w:val="0"/>
          <w:bCs w:val="0"/>
          <w:i w:val="0"/>
          <w:iCs w:val="0"/>
          <w:caps w:val="0"/>
          <w:smallCaps w:val="0"/>
          <w:color w:val="auto"/>
          <w:sz w:val="22"/>
          <w:szCs w:val="22"/>
        </w:rPr>
        <w:t xml:space="preserve"> has notable opportunities for growth. Collaborations with influencers, SMEs, and sustainability-focused organisations can enhance brand visibility and authenticity. Expanding into underserved Asian and American markets offers significant growth potential. Additionally, investment in product differentiation and research and development could bolster innovation and competitiveness</w:t>
      </w:r>
      <w:r w:rsidRPr="5E4FD6CD" w:rsidR="196E228D">
        <w:rPr>
          <w:rFonts w:ascii="Arial" w:hAnsi="Arial" w:eastAsia="Arial" w:cs="Arial"/>
          <w:b w:val="0"/>
          <w:bCs w:val="0"/>
          <w:i w:val="0"/>
          <w:iCs w:val="0"/>
          <w:caps w:val="0"/>
          <w:smallCaps w:val="0"/>
          <w:color w:val="auto"/>
          <w:sz w:val="22"/>
          <w:szCs w:val="22"/>
        </w:rPr>
        <w:t xml:space="preserve"> (</w:t>
      </w:r>
      <w:r w:rsidRPr="5E4FD6CD" w:rsidR="7F9C4758">
        <w:rPr>
          <w:rFonts w:ascii="Arial" w:hAnsi="Arial" w:eastAsia="Arial" w:cs="Arial"/>
          <w:color w:val="auto"/>
          <w:sz w:val="22"/>
          <w:szCs w:val="22"/>
        </w:rPr>
        <w:t>Hordyjewicz</w:t>
      </w:r>
      <w:r w:rsidRPr="5E4FD6CD" w:rsidR="7F9C4758">
        <w:rPr>
          <w:rFonts w:ascii="Arial" w:hAnsi="Arial" w:eastAsia="Arial" w:cs="Arial"/>
          <w:color w:val="auto"/>
          <w:sz w:val="22"/>
          <w:szCs w:val="22"/>
        </w:rPr>
        <w:t xml:space="preserve">-Baran, </w:t>
      </w:r>
      <w:r w:rsidRPr="5E4FD6CD" w:rsidR="7F9C4758">
        <w:rPr>
          <w:rFonts w:ascii="Arial" w:hAnsi="Arial" w:eastAsia="Arial" w:cs="Arial"/>
          <w:i w:val="1"/>
          <w:iCs w:val="1"/>
          <w:color w:val="auto"/>
          <w:sz w:val="22"/>
          <w:szCs w:val="22"/>
        </w:rPr>
        <w:t>et al.</w:t>
      </w:r>
      <w:r w:rsidRPr="5E4FD6CD" w:rsidR="7F9C4758">
        <w:rPr>
          <w:rFonts w:ascii="Arial" w:hAnsi="Arial" w:eastAsia="Arial" w:cs="Arial"/>
          <w:color w:val="auto"/>
          <w:sz w:val="22"/>
          <w:szCs w:val="22"/>
        </w:rPr>
        <w:t xml:space="preserve"> 2024; </w:t>
      </w:r>
      <w:r w:rsidRPr="5E4FD6CD" w:rsidR="196E228D">
        <w:rPr>
          <w:rFonts w:ascii="Arial" w:hAnsi="Arial" w:eastAsia="Arial" w:cs="Arial"/>
          <w:color w:val="auto"/>
          <w:sz w:val="22"/>
          <w:szCs w:val="22"/>
        </w:rPr>
        <w:t>Zhao, Wu, and Ye, 2021)</w:t>
      </w:r>
      <w:r w:rsidRPr="5E4FD6CD" w:rsidR="072E09D4">
        <w:rPr>
          <w:rFonts w:ascii="Arial" w:hAnsi="Arial" w:eastAsia="Arial" w:cs="Arial"/>
          <w:b w:val="0"/>
          <w:bCs w:val="0"/>
          <w:i w:val="0"/>
          <w:iCs w:val="0"/>
          <w:caps w:val="0"/>
          <w:smallCaps w:val="0"/>
          <w:color w:val="auto"/>
          <w:sz w:val="22"/>
          <w:szCs w:val="22"/>
        </w:rPr>
        <w:t>.</w:t>
      </w:r>
    </w:p>
    <w:p w:rsidR="072E09D4" w:rsidP="5E4FD6CD" w:rsidRDefault="072E09D4" w14:paraId="29E5CAAA" w14:textId="77828C26">
      <w:pPr>
        <w:pStyle w:val="Heading2"/>
        <w:bidi w:val="0"/>
        <w:jc w:val="both"/>
        <w:rPr>
          <w:rFonts w:ascii="Arial" w:hAnsi="Arial" w:eastAsia="Arial" w:cs="Arial"/>
          <w:b w:val="1"/>
          <w:bCs w:val="1"/>
          <w:i w:val="1"/>
          <w:iCs w:val="1"/>
          <w:caps w:val="0"/>
          <w:smallCaps w:val="0"/>
          <w:color w:val="auto"/>
          <w:sz w:val="22"/>
          <w:szCs w:val="22"/>
        </w:rPr>
      </w:pPr>
      <w:bookmarkStart w:name="_Toc1303572762" w:id="1229544527"/>
      <w:r w:rsidRPr="5E4FD6CD" w:rsidR="072E09D4">
        <w:rPr>
          <w:rFonts w:ascii="Arial" w:hAnsi="Arial" w:eastAsia="Arial" w:cs="Arial"/>
          <w:b w:val="1"/>
          <w:bCs w:val="1"/>
          <w:i w:val="1"/>
          <w:iCs w:val="1"/>
          <w:color w:val="auto"/>
          <w:sz w:val="22"/>
          <w:szCs w:val="22"/>
        </w:rPr>
        <w:t>Threats</w:t>
      </w:r>
      <w:bookmarkEnd w:id="1229544527"/>
    </w:p>
    <w:p w:rsidR="072E09D4" w:rsidP="5E4FD6CD" w:rsidRDefault="072E09D4" w14:paraId="05C48DF5" w14:textId="434DD652">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color w:val="auto"/>
          <w:sz w:val="22"/>
          <w:szCs w:val="22"/>
        </w:rPr>
      </w:pPr>
      <w:r w:rsidRPr="5E4FD6CD" w:rsidR="072E09D4">
        <w:rPr>
          <w:rFonts w:ascii="Arial" w:hAnsi="Arial" w:eastAsia="Arial" w:cs="Arial"/>
          <w:b w:val="0"/>
          <w:bCs w:val="0"/>
          <w:i w:val="0"/>
          <w:iCs w:val="0"/>
          <w:caps w:val="0"/>
          <w:smallCaps w:val="0"/>
          <w:color w:val="auto"/>
          <w:sz w:val="22"/>
          <w:szCs w:val="22"/>
        </w:rPr>
        <w:t>The brand faces substantial external threats, including new entrants intensifying competition</w:t>
      </w:r>
      <w:r w:rsidRPr="5E4FD6CD" w:rsidR="2B04EBC1">
        <w:rPr>
          <w:rFonts w:ascii="Arial" w:hAnsi="Arial" w:eastAsia="Arial" w:cs="Arial"/>
          <w:b w:val="0"/>
          <w:bCs w:val="0"/>
          <w:i w:val="0"/>
          <w:iCs w:val="0"/>
          <w:caps w:val="0"/>
          <w:smallCaps w:val="0"/>
          <w:color w:val="auto"/>
          <w:sz w:val="22"/>
          <w:szCs w:val="22"/>
        </w:rPr>
        <w:t xml:space="preserve"> in an already saturated marketplace (</w:t>
      </w:r>
      <w:r w:rsidRPr="5E4FD6CD" w:rsidR="2B04EBC1">
        <w:rPr>
          <w:rFonts w:ascii="Arial" w:hAnsi="Arial" w:eastAsia="Arial" w:cs="Arial"/>
          <w:color w:val="auto"/>
          <w:sz w:val="22"/>
          <w:szCs w:val="22"/>
        </w:rPr>
        <w:t>Tournois</w:t>
      </w:r>
      <w:r w:rsidRPr="5E4FD6CD" w:rsidR="2B04EBC1">
        <w:rPr>
          <w:rFonts w:ascii="Arial" w:hAnsi="Arial" w:eastAsia="Arial" w:cs="Arial"/>
          <w:color w:val="auto"/>
          <w:sz w:val="22"/>
          <w:szCs w:val="22"/>
        </w:rPr>
        <w:t>, 2014</w:t>
      </w:r>
      <w:r w:rsidRPr="5E4FD6CD" w:rsidR="2E8F9E7E">
        <w:rPr>
          <w:rFonts w:ascii="Arial" w:hAnsi="Arial" w:eastAsia="Arial" w:cs="Arial"/>
          <w:color w:val="auto"/>
          <w:sz w:val="22"/>
          <w:szCs w:val="22"/>
        </w:rPr>
        <w:t xml:space="preserve">; Zhang </w:t>
      </w:r>
      <w:r w:rsidRPr="5E4FD6CD" w:rsidR="2E8F9E7E">
        <w:rPr>
          <w:rFonts w:ascii="Arial" w:hAnsi="Arial" w:eastAsia="Arial" w:cs="Arial"/>
          <w:i w:val="1"/>
          <w:iCs w:val="1"/>
          <w:color w:val="auto"/>
          <w:sz w:val="22"/>
          <w:szCs w:val="22"/>
        </w:rPr>
        <w:t>et al,</w:t>
      </w:r>
      <w:r w:rsidRPr="5E4FD6CD" w:rsidR="2E8F9E7E">
        <w:rPr>
          <w:rFonts w:ascii="Arial" w:hAnsi="Arial" w:eastAsia="Arial" w:cs="Arial"/>
          <w:color w:val="auto"/>
          <w:sz w:val="22"/>
          <w:szCs w:val="22"/>
        </w:rPr>
        <w:t xml:space="preserve"> 2020</w:t>
      </w:r>
      <w:r w:rsidRPr="5E4FD6CD" w:rsidR="2B04EBC1">
        <w:rPr>
          <w:rFonts w:ascii="Arial" w:hAnsi="Arial" w:eastAsia="Arial" w:cs="Arial"/>
          <w:color w:val="auto"/>
          <w:sz w:val="22"/>
          <w:szCs w:val="22"/>
        </w:rPr>
        <w:t>).</w:t>
      </w:r>
      <w:r w:rsidRPr="5E4FD6CD" w:rsidR="072E09D4">
        <w:rPr>
          <w:rFonts w:ascii="Arial" w:hAnsi="Arial" w:eastAsia="Arial" w:cs="Arial"/>
          <w:b w:val="0"/>
          <w:bCs w:val="0"/>
          <w:i w:val="0"/>
          <w:iCs w:val="0"/>
          <w:caps w:val="0"/>
          <w:smallCaps w:val="0"/>
          <w:color w:val="auto"/>
          <w:sz w:val="22"/>
          <w:szCs w:val="22"/>
        </w:rPr>
        <w:t xml:space="preserve"> </w:t>
      </w:r>
      <w:r w:rsidRPr="5E4FD6CD" w:rsidR="43FF95F7">
        <w:rPr>
          <w:rFonts w:ascii="Arial" w:hAnsi="Arial" w:eastAsia="Arial" w:cs="Arial"/>
          <w:b w:val="0"/>
          <w:bCs w:val="0"/>
          <w:i w:val="0"/>
          <w:iCs w:val="0"/>
          <w:caps w:val="0"/>
          <w:smallCaps w:val="0"/>
          <w:color w:val="auto"/>
          <w:sz w:val="22"/>
          <w:szCs w:val="22"/>
        </w:rPr>
        <w:t>E</w:t>
      </w:r>
      <w:r w:rsidRPr="5E4FD6CD" w:rsidR="072E09D4">
        <w:rPr>
          <w:rFonts w:ascii="Arial" w:hAnsi="Arial" w:eastAsia="Arial" w:cs="Arial"/>
          <w:b w:val="0"/>
          <w:bCs w:val="0"/>
          <w:i w:val="0"/>
          <w:iCs w:val="0"/>
          <w:caps w:val="0"/>
          <w:smallCaps w:val="0"/>
          <w:color w:val="auto"/>
          <w:sz w:val="22"/>
          <w:szCs w:val="22"/>
        </w:rPr>
        <w:t>volving regulatory standards, economic instability, and rapidly changing consumer preferences</w:t>
      </w:r>
      <w:r w:rsidRPr="5E4FD6CD" w:rsidR="663D1A12">
        <w:rPr>
          <w:rFonts w:ascii="Arial" w:hAnsi="Arial" w:eastAsia="Arial" w:cs="Arial"/>
          <w:b w:val="0"/>
          <w:bCs w:val="0"/>
          <w:i w:val="0"/>
          <w:iCs w:val="0"/>
          <w:caps w:val="0"/>
          <w:smallCaps w:val="0"/>
          <w:color w:val="auto"/>
          <w:sz w:val="22"/>
          <w:szCs w:val="22"/>
        </w:rPr>
        <w:t xml:space="preserve"> also </w:t>
      </w:r>
      <w:r w:rsidRPr="5E4FD6CD" w:rsidR="2B693A0C">
        <w:rPr>
          <w:rFonts w:ascii="Arial" w:hAnsi="Arial" w:eastAsia="Arial" w:cs="Arial"/>
          <w:b w:val="0"/>
          <w:bCs w:val="0"/>
          <w:i w:val="0"/>
          <w:iCs w:val="0"/>
          <w:caps w:val="0"/>
          <w:smallCaps w:val="0"/>
          <w:color w:val="auto"/>
          <w:sz w:val="22"/>
          <w:szCs w:val="22"/>
        </w:rPr>
        <w:t xml:space="preserve">pose as significant threats for Dr paw </w:t>
      </w:r>
      <w:bookmarkStart w:name="_Int_rdQhdkba" w:id="307116608"/>
      <w:r w:rsidRPr="5E4FD6CD" w:rsidR="2B693A0C">
        <w:rPr>
          <w:rFonts w:ascii="Arial" w:hAnsi="Arial" w:eastAsia="Arial" w:cs="Arial"/>
          <w:b w:val="0"/>
          <w:bCs w:val="0"/>
          <w:i w:val="0"/>
          <w:iCs w:val="0"/>
          <w:caps w:val="0"/>
          <w:smallCaps w:val="0"/>
          <w:color w:val="auto"/>
          <w:sz w:val="22"/>
          <w:szCs w:val="22"/>
        </w:rPr>
        <w:t>paw</w:t>
      </w:r>
      <w:bookmarkEnd w:id="307116608"/>
      <w:r w:rsidRPr="5E4FD6CD" w:rsidR="2B693A0C">
        <w:rPr>
          <w:rFonts w:ascii="Arial" w:hAnsi="Arial" w:eastAsia="Arial" w:cs="Arial"/>
          <w:b w:val="0"/>
          <w:bCs w:val="0"/>
          <w:i w:val="0"/>
          <w:iCs w:val="0"/>
          <w:caps w:val="0"/>
          <w:smallCaps w:val="0"/>
          <w:color w:val="auto"/>
          <w:sz w:val="22"/>
          <w:szCs w:val="22"/>
        </w:rPr>
        <w:t xml:space="preserve"> to navigate around</w:t>
      </w:r>
      <w:r w:rsidRPr="5E4FD6CD" w:rsidR="072E09D4">
        <w:rPr>
          <w:rFonts w:ascii="Arial" w:hAnsi="Arial" w:eastAsia="Arial" w:cs="Arial"/>
          <w:b w:val="0"/>
          <w:bCs w:val="0"/>
          <w:i w:val="0"/>
          <w:iCs w:val="0"/>
          <w:caps w:val="0"/>
          <w:smallCaps w:val="0"/>
          <w:color w:val="auto"/>
          <w:sz w:val="22"/>
          <w:szCs w:val="22"/>
        </w:rPr>
        <w:t>. These factors emphasise the urgency for innovation and adaptability to sustain market relevance</w:t>
      </w:r>
      <w:r w:rsidRPr="5E4FD6CD" w:rsidR="7F6D9E51">
        <w:rPr>
          <w:rFonts w:ascii="Arial" w:hAnsi="Arial" w:eastAsia="Arial" w:cs="Arial"/>
          <w:b w:val="0"/>
          <w:bCs w:val="0"/>
          <w:i w:val="0"/>
          <w:iCs w:val="0"/>
          <w:caps w:val="0"/>
          <w:smallCaps w:val="0"/>
          <w:color w:val="auto"/>
          <w:sz w:val="22"/>
          <w:szCs w:val="22"/>
        </w:rPr>
        <w:t xml:space="preserve"> (</w:t>
      </w:r>
      <w:r w:rsidRPr="5E4FD6CD" w:rsidR="7F6D9E51">
        <w:rPr>
          <w:rFonts w:ascii="Arial" w:hAnsi="Arial" w:eastAsia="Arial" w:cs="Arial"/>
          <w:color w:val="auto"/>
          <w:sz w:val="22"/>
          <w:szCs w:val="22"/>
        </w:rPr>
        <w:t>Hordyjewicz</w:t>
      </w:r>
      <w:r w:rsidRPr="5E4FD6CD" w:rsidR="7F6D9E51">
        <w:rPr>
          <w:rFonts w:ascii="Arial" w:hAnsi="Arial" w:eastAsia="Arial" w:cs="Arial"/>
          <w:color w:val="auto"/>
          <w:sz w:val="22"/>
          <w:szCs w:val="22"/>
        </w:rPr>
        <w:t xml:space="preserve">-Baran, </w:t>
      </w:r>
      <w:r w:rsidRPr="5E4FD6CD" w:rsidR="7F6D9E51">
        <w:rPr>
          <w:rFonts w:ascii="Arial" w:hAnsi="Arial" w:eastAsia="Arial" w:cs="Arial"/>
          <w:i w:val="1"/>
          <w:iCs w:val="1"/>
          <w:color w:val="auto"/>
          <w:sz w:val="22"/>
          <w:szCs w:val="22"/>
        </w:rPr>
        <w:t>et al.</w:t>
      </w:r>
      <w:r w:rsidRPr="5E4FD6CD" w:rsidR="7F6D9E51">
        <w:rPr>
          <w:rFonts w:ascii="Arial" w:hAnsi="Arial" w:eastAsia="Arial" w:cs="Arial"/>
          <w:color w:val="auto"/>
          <w:sz w:val="22"/>
          <w:szCs w:val="22"/>
        </w:rPr>
        <w:t xml:space="preserve"> 2024)</w:t>
      </w:r>
      <w:r w:rsidRPr="5E4FD6CD" w:rsidR="072E09D4">
        <w:rPr>
          <w:rFonts w:ascii="Arial" w:hAnsi="Arial" w:eastAsia="Arial" w:cs="Arial"/>
          <w:b w:val="0"/>
          <w:bCs w:val="0"/>
          <w:i w:val="0"/>
          <w:iCs w:val="0"/>
          <w:caps w:val="0"/>
          <w:smallCaps w:val="0"/>
          <w:color w:val="auto"/>
          <w:sz w:val="22"/>
          <w:szCs w:val="22"/>
        </w:rPr>
        <w:t>.</w:t>
      </w:r>
    </w:p>
    <w:p w:rsidR="171BCF0B" w:rsidP="5E4FD6CD" w:rsidRDefault="171BCF0B" w14:paraId="77704A70" w14:textId="6C74A2C8">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color w:val="auto" w:themeColor="text1" w:themeTint="FF" w:themeShade="FF"/>
          <w:sz w:val="22"/>
          <w:szCs w:val="22"/>
        </w:rPr>
      </w:pPr>
      <w:r w:rsidRPr="5E4FD6CD" w:rsidR="171BCF0B">
        <w:rPr>
          <w:rFonts w:ascii="Arial" w:hAnsi="Arial" w:eastAsia="Arial" w:cs="Arial"/>
          <w:b w:val="0"/>
          <w:bCs w:val="0"/>
          <w:i w:val="0"/>
          <w:iCs w:val="0"/>
          <w:caps w:val="0"/>
          <w:smallCaps w:val="0"/>
          <w:color w:val="auto"/>
          <w:sz w:val="22"/>
          <w:szCs w:val="22"/>
        </w:rPr>
        <w:t>SWOT and PESTLE models are valuable tools for assessing both an organi</w:t>
      </w:r>
      <w:r w:rsidRPr="5E4FD6CD" w:rsidR="7CA4AACB">
        <w:rPr>
          <w:rFonts w:ascii="Arial" w:hAnsi="Arial" w:eastAsia="Arial" w:cs="Arial"/>
          <w:b w:val="0"/>
          <w:bCs w:val="0"/>
          <w:i w:val="0"/>
          <w:iCs w:val="0"/>
          <w:caps w:val="0"/>
          <w:smallCaps w:val="0"/>
          <w:color w:val="auto"/>
          <w:sz w:val="22"/>
          <w:szCs w:val="22"/>
        </w:rPr>
        <w:t>s</w:t>
      </w:r>
      <w:r w:rsidRPr="5E4FD6CD" w:rsidR="171BCF0B">
        <w:rPr>
          <w:rFonts w:ascii="Arial" w:hAnsi="Arial" w:eastAsia="Arial" w:cs="Arial"/>
          <w:b w:val="0"/>
          <w:bCs w:val="0"/>
          <w:i w:val="0"/>
          <w:iCs w:val="0"/>
          <w:caps w:val="0"/>
          <w:smallCaps w:val="0"/>
          <w:color w:val="auto"/>
          <w:sz w:val="22"/>
          <w:szCs w:val="22"/>
        </w:rPr>
        <w:t>ation's internal operations and its external macro environment. By combining these frameworks, businesses gain a holistic understanding of their strategic landscape, enabling informed decision-making and strategic planning (</w:t>
      </w:r>
      <w:r w:rsidRPr="5E4FD6CD" w:rsidR="171BCF0B">
        <w:rPr>
          <w:rFonts w:ascii="Arial" w:hAnsi="Arial" w:eastAsia="Arial" w:cs="Arial"/>
          <w:b w:val="0"/>
          <w:bCs w:val="0"/>
          <w:i w:val="0"/>
          <w:iCs w:val="0"/>
          <w:caps w:val="0"/>
          <w:smallCaps w:val="0"/>
          <w:color w:val="auto"/>
          <w:sz w:val="22"/>
          <w:szCs w:val="22"/>
        </w:rPr>
        <w:t>Uztürk</w:t>
      </w:r>
      <w:r w:rsidRPr="5E4FD6CD" w:rsidR="171BCF0B">
        <w:rPr>
          <w:rFonts w:ascii="Arial" w:hAnsi="Arial" w:eastAsia="Arial" w:cs="Arial"/>
          <w:b w:val="0"/>
          <w:bCs w:val="0"/>
          <w:i w:val="0"/>
          <w:iCs w:val="0"/>
          <w:caps w:val="0"/>
          <w:smallCaps w:val="0"/>
          <w:color w:val="auto"/>
          <w:sz w:val="22"/>
          <w:szCs w:val="22"/>
        </w:rPr>
        <w:t xml:space="preserve"> and </w:t>
      </w:r>
      <w:r w:rsidRPr="5E4FD6CD" w:rsidR="171BCF0B">
        <w:rPr>
          <w:rFonts w:ascii="Arial" w:hAnsi="Arial" w:eastAsia="Arial" w:cs="Arial"/>
          <w:b w:val="0"/>
          <w:bCs w:val="0"/>
          <w:i w:val="0"/>
          <w:iCs w:val="0"/>
          <w:caps w:val="0"/>
          <w:smallCaps w:val="0"/>
          <w:color w:val="auto"/>
          <w:sz w:val="22"/>
          <w:szCs w:val="22"/>
        </w:rPr>
        <w:t>Büyüközkan</w:t>
      </w:r>
      <w:r w:rsidRPr="5E4FD6CD" w:rsidR="171BCF0B">
        <w:rPr>
          <w:rFonts w:ascii="Arial" w:hAnsi="Arial" w:eastAsia="Arial" w:cs="Arial"/>
          <w:b w:val="0"/>
          <w:bCs w:val="0"/>
          <w:i w:val="0"/>
          <w:iCs w:val="0"/>
          <w:caps w:val="0"/>
          <w:smallCaps w:val="0"/>
          <w:color w:val="auto"/>
          <w:sz w:val="22"/>
          <w:szCs w:val="22"/>
        </w:rPr>
        <w:t xml:space="preserve">, 2023). This integrated approach not only helps </w:t>
      </w:r>
      <w:r w:rsidRPr="5E4FD6CD" w:rsidR="171BCF0B">
        <w:rPr>
          <w:rFonts w:ascii="Arial" w:hAnsi="Arial" w:eastAsia="Arial" w:cs="Arial"/>
          <w:b w:val="0"/>
          <w:bCs w:val="0"/>
          <w:i w:val="0"/>
          <w:iCs w:val="0"/>
          <w:caps w:val="0"/>
          <w:smallCaps w:val="0"/>
          <w:color w:val="auto"/>
          <w:sz w:val="22"/>
          <w:szCs w:val="22"/>
        </w:rPr>
        <w:t>identify</w:t>
      </w:r>
      <w:r w:rsidRPr="5E4FD6CD" w:rsidR="171BCF0B">
        <w:rPr>
          <w:rFonts w:ascii="Arial" w:hAnsi="Arial" w:eastAsia="Arial" w:cs="Arial"/>
          <w:b w:val="0"/>
          <w:bCs w:val="0"/>
          <w:i w:val="0"/>
          <w:iCs w:val="0"/>
          <w:caps w:val="0"/>
          <w:smallCaps w:val="0"/>
          <w:color w:val="auto"/>
          <w:sz w:val="22"/>
          <w:szCs w:val="22"/>
        </w:rPr>
        <w:t xml:space="preserve"> and mitigate risks but also capitalizes on opportunities, fostering growth and resilience.</w:t>
      </w:r>
    </w:p>
    <w:p w:rsidR="2950DC05" w:rsidP="5E4FD6CD" w:rsidRDefault="2950DC05" w14:paraId="518B26F1" w14:textId="09716606">
      <w:pPr>
        <w:pStyle w:val="Normal"/>
        <w:jc w:val="both"/>
        <w:rPr>
          <w:rFonts w:ascii="Arial" w:hAnsi="Arial" w:eastAsia="Arial" w:cs="Arial"/>
          <w:color w:val="auto"/>
          <w:sz w:val="22"/>
          <w:szCs w:val="22"/>
          <w:u w:val="none"/>
        </w:rPr>
      </w:pPr>
    </w:p>
    <w:p w:rsidR="4BAF9315" w:rsidP="5E4FD6CD" w:rsidRDefault="4BAF9315" w14:paraId="7F6B3ADD" w14:textId="4D1DABDF">
      <w:pPr>
        <w:pStyle w:val="Heading1"/>
        <w:jc w:val="both"/>
        <w:rPr>
          <w:rFonts w:ascii="Arial" w:hAnsi="Arial" w:eastAsia="Arial" w:cs="Arial"/>
          <w:b w:val="1"/>
          <w:bCs w:val="1"/>
          <w:color w:val="auto"/>
          <w:sz w:val="22"/>
          <w:szCs w:val="22"/>
          <w:u w:val="none"/>
        </w:rPr>
      </w:pPr>
      <w:bookmarkStart w:name="_Toc837514602" w:id="1066118798"/>
      <w:r w:rsidRPr="5E4FD6CD" w:rsidR="6AA4E86A">
        <w:rPr>
          <w:rFonts w:ascii="Arial" w:hAnsi="Arial" w:eastAsia="Arial" w:cs="Arial"/>
          <w:b w:val="1"/>
          <w:bCs w:val="1"/>
          <w:color w:val="auto"/>
          <w:sz w:val="22"/>
          <w:szCs w:val="22"/>
          <w:u w:val="none"/>
        </w:rPr>
        <w:t>Stakeholder analysis</w:t>
      </w:r>
      <w:bookmarkEnd w:id="1066118798"/>
      <w:r w:rsidRPr="5E4FD6CD" w:rsidR="6AA4E86A">
        <w:rPr>
          <w:rFonts w:ascii="Arial" w:hAnsi="Arial" w:eastAsia="Arial" w:cs="Arial"/>
          <w:b w:val="1"/>
          <w:bCs w:val="1"/>
          <w:color w:val="auto"/>
          <w:sz w:val="22"/>
          <w:szCs w:val="22"/>
          <w:u w:val="none"/>
        </w:rPr>
        <w:t xml:space="preserve"> </w:t>
      </w:r>
    </w:p>
    <w:p w:rsidR="5F23FD9C" w:rsidP="5E4FD6CD" w:rsidRDefault="5F23FD9C" w14:paraId="641BB75B" w14:textId="4677F862">
      <w:pPr>
        <w:pStyle w:val="Normal"/>
        <w:spacing w:before="360" w:beforeAutospacing="off" w:after="80" w:afterAutospacing="off" w:line="360" w:lineRule="auto"/>
        <w:jc w:val="both"/>
        <w:rPr>
          <w:rFonts w:ascii="Arial" w:hAnsi="Arial" w:eastAsia="Arial" w:cs="Arial"/>
          <w:color w:val="auto"/>
          <w:sz w:val="22"/>
          <w:szCs w:val="22"/>
          <w:u w:val="none"/>
        </w:rPr>
      </w:pPr>
      <w:r w:rsidRPr="5E4FD6CD" w:rsidR="5F23FD9C">
        <w:rPr>
          <w:rFonts w:ascii="Arial" w:hAnsi="Arial" w:eastAsia="Arial" w:cs="Arial"/>
          <w:color w:val="auto"/>
          <w:sz w:val="22"/>
          <w:szCs w:val="22"/>
          <w:u w:val="none"/>
        </w:rPr>
        <w:t xml:space="preserve">Stakeholder theory is an essential concept for organisations of all sizes, providing a structured approach to managing relationships with those who influence or are affected by the organisation. Introduced by Edward Freeman in 1984 (Lock &amp; Seele, 2017), the theory highlights the importance of </w:t>
      </w:r>
      <w:r w:rsidRPr="5E4FD6CD" w:rsidR="5F23FD9C">
        <w:rPr>
          <w:rFonts w:ascii="Arial" w:hAnsi="Arial" w:eastAsia="Arial" w:cs="Arial"/>
          <w:color w:val="auto"/>
          <w:sz w:val="22"/>
          <w:szCs w:val="22"/>
          <w:u w:val="none"/>
        </w:rPr>
        <w:t>identifying</w:t>
      </w:r>
      <w:r w:rsidRPr="5E4FD6CD" w:rsidR="5F23FD9C">
        <w:rPr>
          <w:rFonts w:ascii="Arial" w:hAnsi="Arial" w:eastAsia="Arial" w:cs="Arial"/>
          <w:color w:val="auto"/>
          <w:sz w:val="22"/>
          <w:szCs w:val="22"/>
          <w:u w:val="none"/>
        </w:rPr>
        <w:t xml:space="preserve"> and understanding key stakeholders. Building strong relationships with these groups is fundamental for achieving and </w:t>
      </w:r>
      <w:r w:rsidRPr="5E4FD6CD" w:rsidR="5F23FD9C">
        <w:rPr>
          <w:rFonts w:ascii="Arial" w:hAnsi="Arial" w:eastAsia="Arial" w:cs="Arial"/>
          <w:color w:val="auto"/>
          <w:sz w:val="22"/>
          <w:szCs w:val="22"/>
          <w:u w:val="none"/>
        </w:rPr>
        <w:t>maintaining</w:t>
      </w:r>
      <w:r w:rsidRPr="5E4FD6CD" w:rsidR="5F23FD9C">
        <w:rPr>
          <w:rFonts w:ascii="Arial" w:hAnsi="Arial" w:eastAsia="Arial" w:cs="Arial"/>
          <w:color w:val="auto"/>
          <w:sz w:val="22"/>
          <w:szCs w:val="22"/>
          <w:u w:val="none"/>
        </w:rPr>
        <w:t xml:space="preserve"> sustainable competitive advantages over time (Freeman, 2010; Rubio-Andrés et al., 2023; Lock </w:t>
      </w:r>
      <w:r w:rsidRPr="5E4FD6CD" w:rsidR="633737C0">
        <w:rPr>
          <w:rFonts w:ascii="Arial" w:hAnsi="Arial" w:eastAsia="Arial" w:cs="Arial"/>
          <w:color w:val="auto"/>
          <w:sz w:val="22"/>
          <w:szCs w:val="22"/>
          <w:u w:val="none"/>
        </w:rPr>
        <w:t>and</w:t>
      </w:r>
      <w:r w:rsidRPr="5E4FD6CD" w:rsidR="5F23FD9C">
        <w:rPr>
          <w:rFonts w:ascii="Arial" w:hAnsi="Arial" w:eastAsia="Arial" w:cs="Arial"/>
          <w:color w:val="auto"/>
          <w:sz w:val="22"/>
          <w:szCs w:val="22"/>
          <w:u w:val="none"/>
        </w:rPr>
        <w:t xml:space="preserve"> Seele, 2017).</w:t>
      </w:r>
    </w:p>
    <w:p w:rsidR="5F23FD9C" w:rsidP="5E4FD6CD" w:rsidRDefault="5F23FD9C" w14:paraId="7660ABE1" w14:textId="06399AC7">
      <w:pPr>
        <w:pStyle w:val="Normal"/>
        <w:spacing w:before="360" w:beforeAutospacing="off" w:after="80" w:afterAutospacing="off" w:line="360" w:lineRule="auto"/>
        <w:jc w:val="both"/>
        <w:rPr>
          <w:rFonts w:ascii="Arial" w:hAnsi="Arial" w:eastAsia="Arial" w:cs="Arial"/>
          <w:color w:val="auto"/>
          <w:sz w:val="22"/>
          <w:szCs w:val="22"/>
          <w:u w:val="none"/>
        </w:rPr>
      </w:pPr>
      <w:r w:rsidRPr="5E4FD6CD" w:rsidR="5F23FD9C">
        <w:rPr>
          <w:rFonts w:ascii="Arial" w:hAnsi="Arial" w:eastAsia="Arial" w:cs="Arial"/>
          <w:color w:val="auto"/>
          <w:sz w:val="22"/>
          <w:szCs w:val="22"/>
          <w:u w:val="none"/>
        </w:rPr>
        <w:t xml:space="preserve">For </w:t>
      </w:r>
      <w:r w:rsidRPr="5E4FD6CD" w:rsidR="5F23FD9C">
        <w:rPr>
          <w:rFonts w:ascii="Arial" w:hAnsi="Arial" w:eastAsia="Arial" w:cs="Arial"/>
          <w:color w:val="auto"/>
          <w:sz w:val="22"/>
          <w:szCs w:val="22"/>
          <w:u w:val="none"/>
        </w:rPr>
        <w:t>Dr.</w:t>
      </w:r>
      <w:r w:rsidRPr="5E4FD6CD" w:rsidR="5F23FD9C">
        <w:rPr>
          <w:rFonts w:ascii="Arial" w:hAnsi="Arial" w:eastAsia="Arial" w:cs="Arial"/>
          <w:color w:val="auto"/>
          <w:sz w:val="22"/>
          <w:szCs w:val="22"/>
          <w:u w:val="none"/>
        </w:rPr>
        <w:t xml:space="preserve"> Paw </w:t>
      </w:r>
      <w:bookmarkStart w:name="_Int_VLP9RDuJ" w:id="1484919381"/>
      <w:r w:rsidRPr="5E4FD6CD" w:rsidR="5F23FD9C">
        <w:rPr>
          <w:rFonts w:ascii="Arial" w:hAnsi="Arial" w:eastAsia="Arial" w:cs="Arial"/>
          <w:color w:val="auto"/>
          <w:sz w:val="22"/>
          <w:szCs w:val="22"/>
          <w:u w:val="none"/>
        </w:rPr>
        <w:t>Paw</w:t>
      </w:r>
      <w:bookmarkEnd w:id="1484919381"/>
      <w:r w:rsidRPr="5E4FD6CD" w:rsidR="5F23FD9C">
        <w:rPr>
          <w:rFonts w:ascii="Arial" w:hAnsi="Arial" w:eastAsia="Arial" w:cs="Arial"/>
          <w:color w:val="auto"/>
          <w:sz w:val="22"/>
          <w:szCs w:val="22"/>
          <w:u w:val="none"/>
        </w:rPr>
        <w:t xml:space="preserve">, implementing a power/interest matrix is particularly valuable in stakeholder analysis. This tool categorises stakeholders based on their level of influence and interest in the company, helping to prioritise efforts and resources (Maqbool, Rashid, and Ashfaq, 2022). By understanding these dynamics, </w:t>
      </w:r>
      <w:r w:rsidRPr="5E4FD6CD" w:rsidR="5F23FD9C">
        <w:rPr>
          <w:rFonts w:ascii="Arial" w:hAnsi="Arial" w:eastAsia="Arial" w:cs="Arial"/>
          <w:color w:val="auto"/>
          <w:sz w:val="22"/>
          <w:szCs w:val="22"/>
          <w:u w:val="none"/>
        </w:rPr>
        <w:t>Dr.</w:t>
      </w:r>
      <w:r w:rsidRPr="5E4FD6CD" w:rsidR="5F23FD9C">
        <w:rPr>
          <w:rFonts w:ascii="Arial" w:hAnsi="Arial" w:eastAsia="Arial" w:cs="Arial"/>
          <w:color w:val="auto"/>
          <w:sz w:val="22"/>
          <w:szCs w:val="22"/>
          <w:u w:val="none"/>
        </w:rPr>
        <w:t xml:space="preserve"> Paw </w:t>
      </w:r>
      <w:bookmarkStart w:name="_Int_FiZX9bMH" w:id="938106949"/>
      <w:r w:rsidRPr="5E4FD6CD" w:rsidR="5F23FD9C">
        <w:rPr>
          <w:rFonts w:ascii="Arial" w:hAnsi="Arial" w:eastAsia="Arial" w:cs="Arial"/>
          <w:color w:val="auto"/>
          <w:sz w:val="22"/>
          <w:szCs w:val="22"/>
          <w:u w:val="none"/>
        </w:rPr>
        <w:t>Paw</w:t>
      </w:r>
      <w:bookmarkEnd w:id="938106949"/>
      <w:r w:rsidRPr="5E4FD6CD" w:rsidR="5F23FD9C">
        <w:rPr>
          <w:rFonts w:ascii="Arial" w:hAnsi="Arial" w:eastAsia="Arial" w:cs="Arial"/>
          <w:color w:val="auto"/>
          <w:sz w:val="22"/>
          <w:szCs w:val="22"/>
          <w:u w:val="none"/>
        </w:rPr>
        <w:t xml:space="preserve"> can engage more effectively with stakeholders, addressing their needs and expectations strategically. This targeted approach fosters stronger relationships, mitigates risks, and supports the company’s long-term success in a competitive market.</w:t>
      </w:r>
    </w:p>
    <w:p w:rsidR="4BAF9315" w:rsidP="5E4FD6CD" w:rsidRDefault="4BAF9315" w14:paraId="74D47F2B" w14:textId="4D00E6DB">
      <w:pPr>
        <w:pStyle w:val="Normal"/>
        <w:jc w:val="both"/>
        <w:rPr>
          <w:rFonts w:ascii="Arial" w:hAnsi="Arial" w:eastAsia="Arial" w:cs="Arial"/>
          <w:color w:val="auto"/>
          <w:sz w:val="22"/>
          <w:szCs w:val="22"/>
          <w:u w:val="none"/>
        </w:rPr>
      </w:pPr>
      <w:r w:rsidR="0E23B050">
        <w:drawing>
          <wp:inline wp14:editId="60D03692" wp14:anchorId="1B5388AA">
            <wp:extent cx="5353048" cy="3808901"/>
            <wp:effectExtent l="0" t="0" r="0" b="0"/>
            <wp:docPr id="324774749" name="" title=""/>
            <wp:cNvGraphicFramePr>
              <a:graphicFrameLocks noChangeAspect="1"/>
            </wp:cNvGraphicFramePr>
            <a:graphic>
              <a:graphicData uri="http://schemas.openxmlformats.org/drawingml/2006/picture">
                <pic:pic>
                  <pic:nvPicPr>
                    <pic:cNvPr id="0" name=""/>
                    <pic:cNvPicPr/>
                  </pic:nvPicPr>
                  <pic:blipFill>
                    <a:blip r:embed="Rd28552f0776c485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353048" cy="3808901"/>
                    </a:xfrm>
                    <a:prstGeom prst="rect">
                      <a:avLst/>
                    </a:prstGeom>
                  </pic:spPr>
                </pic:pic>
              </a:graphicData>
            </a:graphic>
          </wp:inline>
        </w:drawing>
      </w:r>
    </w:p>
    <w:p w:rsidR="6ECE5DF6" w:rsidP="5E4FD6CD" w:rsidRDefault="6ECE5DF6" w14:paraId="19C751B9" w14:textId="46744FA9">
      <w:pPr>
        <w:pStyle w:val="Normal"/>
        <w:spacing w:before="0" w:beforeAutospacing="off" w:after="160" w:afterAutospacing="off" w:line="360" w:lineRule="auto"/>
        <w:ind w:left="6480" w:right="0" w:firstLine="0"/>
        <w:jc w:val="both"/>
        <w:rPr>
          <w:rFonts w:ascii="Arial" w:hAnsi="Arial" w:eastAsia="Arial" w:cs="Arial"/>
          <w:color w:val="auto"/>
          <w:sz w:val="22"/>
          <w:szCs w:val="22"/>
        </w:rPr>
      </w:pPr>
      <w:r w:rsidRPr="5E4FD6CD" w:rsidR="6ECE5DF6">
        <w:rPr>
          <w:rFonts w:ascii="Arial" w:hAnsi="Arial" w:eastAsia="Arial" w:cs="Arial"/>
          <w:color w:val="auto"/>
          <w:sz w:val="22"/>
          <w:szCs w:val="22"/>
        </w:rPr>
        <w:t>Table 3 - Source - Author</w:t>
      </w:r>
    </w:p>
    <w:p w:rsidR="595AE72B" w:rsidP="5E4FD6CD" w:rsidRDefault="595AE72B" w14:paraId="3BE8E83F" w14:textId="51CC9690">
      <w:pPr>
        <w:pStyle w:val="Normal"/>
        <w:spacing w:line="360" w:lineRule="auto"/>
        <w:jc w:val="both"/>
        <w:rPr>
          <w:rFonts w:ascii="Arial" w:hAnsi="Arial" w:eastAsia="Arial" w:cs="Arial"/>
          <w:noProof w:val="0"/>
          <w:color w:val="auto"/>
          <w:sz w:val="22"/>
          <w:szCs w:val="22"/>
          <w:u w:val="none"/>
          <w:lang w:val="en-US"/>
        </w:rPr>
      </w:pPr>
      <w:r w:rsidRPr="5E4FD6CD" w:rsidR="595AE72B">
        <w:rPr>
          <w:rFonts w:ascii="Arial" w:hAnsi="Arial" w:eastAsia="Arial" w:cs="Arial"/>
          <w:color w:val="auto"/>
          <w:sz w:val="22"/>
          <w:szCs w:val="22"/>
          <w:u w:val="none"/>
        </w:rPr>
        <w:t xml:space="preserve">Key players are critical stakeholders who must be managed and engaged effectively. In the case of </w:t>
      </w:r>
      <w:r w:rsidRPr="5E4FD6CD" w:rsidR="595AE72B">
        <w:rPr>
          <w:rFonts w:ascii="Arial" w:hAnsi="Arial" w:eastAsia="Arial" w:cs="Arial"/>
          <w:color w:val="auto"/>
          <w:sz w:val="22"/>
          <w:szCs w:val="22"/>
          <w:u w:val="none"/>
        </w:rPr>
        <w:t>Dr.</w:t>
      </w:r>
      <w:r w:rsidRPr="5E4FD6CD" w:rsidR="595AE72B">
        <w:rPr>
          <w:rFonts w:ascii="Arial" w:hAnsi="Arial" w:eastAsia="Arial" w:cs="Arial"/>
          <w:color w:val="auto"/>
          <w:sz w:val="22"/>
          <w:szCs w:val="22"/>
          <w:u w:val="none"/>
        </w:rPr>
        <w:t xml:space="preserve"> Paw </w:t>
      </w:r>
      <w:bookmarkStart w:name="_Int_UU3iZ5uc" w:id="1067489461"/>
      <w:r w:rsidRPr="5E4FD6CD" w:rsidR="595AE72B">
        <w:rPr>
          <w:rFonts w:ascii="Arial" w:hAnsi="Arial" w:eastAsia="Arial" w:cs="Arial"/>
          <w:color w:val="auto"/>
          <w:sz w:val="22"/>
          <w:szCs w:val="22"/>
          <w:u w:val="none"/>
        </w:rPr>
        <w:t>Paw</w:t>
      </w:r>
      <w:bookmarkEnd w:id="1067489461"/>
      <w:r w:rsidRPr="5E4FD6CD" w:rsidR="595AE72B">
        <w:rPr>
          <w:rFonts w:ascii="Arial" w:hAnsi="Arial" w:eastAsia="Arial" w:cs="Arial"/>
          <w:color w:val="auto"/>
          <w:sz w:val="22"/>
          <w:szCs w:val="22"/>
          <w:u w:val="none"/>
        </w:rPr>
        <w:t xml:space="preserve">, these include the company’s founders and owners, such as shareholders, customers who play a vital role in its customer-centric approach, the internal management team, and suppliers. These groups hold </w:t>
      </w:r>
      <w:r w:rsidRPr="5E4FD6CD" w:rsidR="595AE72B">
        <w:rPr>
          <w:rFonts w:ascii="Arial" w:hAnsi="Arial" w:eastAsia="Arial" w:cs="Arial"/>
          <w:color w:val="auto"/>
          <w:sz w:val="22"/>
          <w:szCs w:val="22"/>
          <w:u w:val="none"/>
        </w:rPr>
        <w:t>significant influence</w:t>
      </w:r>
      <w:r w:rsidRPr="5E4FD6CD" w:rsidR="595AE72B">
        <w:rPr>
          <w:rFonts w:ascii="Arial" w:hAnsi="Arial" w:eastAsia="Arial" w:cs="Arial"/>
          <w:color w:val="auto"/>
          <w:sz w:val="22"/>
          <w:szCs w:val="22"/>
          <w:u w:val="none"/>
        </w:rPr>
        <w:t xml:space="preserve"> over the company’s success. As highlighted by </w:t>
      </w:r>
      <w:r w:rsidRPr="5E4FD6CD" w:rsidR="595AE72B">
        <w:rPr>
          <w:rFonts w:ascii="Arial" w:hAnsi="Arial" w:eastAsia="Arial" w:cs="Arial"/>
          <w:color w:val="auto"/>
          <w:sz w:val="22"/>
          <w:szCs w:val="22"/>
          <w:u w:val="none"/>
        </w:rPr>
        <w:t>Slabá</w:t>
      </w:r>
      <w:r w:rsidRPr="5E4FD6CD" w:rsidR="595AE72B">
        <w:rPr>
          <w:rFonts w:ascii="Arial" w:hAnsi="Arial" w:eastAsia="Arial" w:cs="Arial"/>
          <w:color w:val="auto"/>
          <w:sz w:val="22"/>
          <w:szCs w:val="22"/>
          <w:u w:val="none"/>
        </w:rPr>
        <w:t xml:space="preserve"> (2016), their level of power can be so </w:t>
      </w:r>
      <w:r w:rsidRPr="5E4FD6CD" w:rsidR="595AE72B">
        <w:rPr>
          <w:rFonts w:ascii="Arial" w:hAnsi="Arial" w:eastAsia="Arial" w:cs="Arial"/>
          <w:color w:val="auto"/>
          <w:sz w:val="22"/>
          <w:szCs w:val="22"/>
          <w:u w:val="none"/>
        </w:rPr>
        <w:t>substantial</w:t>
      </w:r>
      <w:r w:rsidRPr="5E4FD6CD" w:rsidR="595AE72B">
        <w:rPr>
          <w:rFonts w:ascii="Arial" w:hAnsi="Arial" w:eastAsia="Arial" w:cs="Arial"/>
          <w:color w:val="auto"/>
          <w:sz w:val="22"/>
          <w:szCs w:val="22"/>
          <w:u w:val="none"/>
        </w:rPr>
        <w:t xml:space="preserve"> that it has the potential to disrupt or negatively </w:t>
      </w:r>
      <w:r w:rsidRPr="5E4FD6CD" w:rsidR="595AE72B">
        <w:rPr>
          <w:rFonts w:ascii="Arial" w:hAnsi="Arial" w:eastAsia="Arial" w:cs="Arial"/>
          <w:color w:val="auto"/>
          <w:sz w:val="22"/>
          <w:szCs w:val="22"/>
          <w:u w:val="none"/>
        </w:rPr>
        <w:t>impact</w:t>
      </w:r>
      <w:r w:rsidRPr="5E4FD6CD" w:rsidR="595AE72B">
        <w:rPr>
          <w:rFonts w:ascii="Arial" w:hAnsi="Arial" w:eastAsia="Arial" w:cs="Arial"/>
          <w:color w:val="auto"/>
          <w:sz w:val="22"/>
          <w:szCs w:val="22"/>
          <w:u w:val="none"/>
        </w:rPr>
        <w:t xml:space="preserve"> the organisation’s operations and outcomes if not handled strategically. Prioritising these stakeholders is essential for </w:t>
      </w:r>
      <w:r w:rsidRPr="5E4FD6CD" w:rsidR="595AE72B">
        <w:rPr>
          <w:rFonts w:ascii="Arial" w:hAnsi="Arial" w:eastAsia="Arial" w:cs="Arial"/>
          <w:color w:val="auto"/>
          <w:sz w:val="22"/>
          <w:szCs w:val="22"/>
          <w:u w:val="none"/>
        </w:rPr>
        <w:t>maintaining</w:t>
      </w:r>
      <w:r w:rsidRPr="5E4FD6CD" w:rsidR="595AE72B">
        <w:rPr>
          <w:rFonts w:ascii="Arial" w:hAnsi="Arial" w:eastAsia="Arial" w:cs="Arial"/>
          <w:color w:val="auto"/>
          <w:sz w:val="22"/>
          <w:szCs w:val="22"/>
          <w:u w:val="none"/>
        </w:rPr>
        <w:t xml:space="preserve"> stability and achieving long-term goals.</w:t>
      </w:r>
    </w:p>
    <w:p w:rsidR="49886BBB" w:rsidP="5E4FD6CD" w:rsidRDefault="49886BBB" w14:paraId="18796EF3" w14:textId="6D925340">
      <w:pPr>
        <w:pStyle w:val="Normal"/>
        <w:spacing w:line="360" w:lineRule="auto"/>
        <w:jc w:val="both"/>
        <w:rPr>
          <w:rFonts w:ascii="Arial" w:hAnsi="Arial" w:eastAsia="Arial" w:cs="Arial"/>
          <w:color w:val="auto"/>
          <w:sz w:val="22"/>
          <w:szCs w:val="22"/>
          <w:u w:val="none"/>
        </w:rPr>
      </w:pPr>
      <w:r w:rsidRPr="5E4FD6CD" w:rsidR="49886BBB">
        <w:rPr>
          <w:rFonts w:ascii="Arial" w:hAnsi="Arial" w:eastAsia="Arial" w:cs="Arial"/>
          <w:color w:val="auto"/>
          <w:sz w:val="22"/>
          <w:szCs w:val="22"/>
          <w:u w:val="none"/>
        </w:rPr>
        <w:t xml:space="preserve">Stakeholders with low power and low interest, as noted earlier, are typically </w:t>
      </w:r>
      <w:r w:rsidRPr="5E4FD6CD" w:rsidR="49886BBB">
        <w:rPr>
          <w:rFonts w:ascii="Arial" w:hAnsi="Arial" w:eastAsia="Arial" w:cs="Arial"/>
          <w:color w:val="auto"/>
          <w:sz w:val="22"/>
          <w:szCs w:val="22"/>
          <w:u w:val="none"/>
        </w:rPr>
        <w:t>monitored</w:t>
      </w:r>
      <w:r w:rsidRPr="5E4FD6CD" w:rsidR="49886BBB">
        <w:rPr>
          <w:rFonts w:ascii="Arial" w:hAnsi="Arial" w:eastAsia="Arial" w:cs="Arial"/>
          <w:color w:val="auto"/>
          <w:sz w:val="22"/>
          <w:szCs w:val="22"/>
          <w:u w:val="none"/>
        </w:rPr>
        <w:t xml:space="preserve"> rather than actively managed. These include groups such as media influencers, competitors, charities, social partners, local communities, and environmental organisations. With minimal influence on business decisions and limited interest in the organisation’s activities, these stakeholders are often deprioritised in favour of those with higher power and interest. According to </w:t>
      </w:r>
      <w:r w:rsidRPr="5E4FD6CD" w:rsidR="49886BBB">
        <w:rPr>
          <w:rFonts w:ascii="Arial" w:hAnsi="Arial" w:eastAsia="Arial" w:cs="Arial"/>
          <w:color w:val="auto"/>
          <w:sz w:val="22"/>
          <w:szCs w:val="22"/>
          <w:u w:val="none"/>
        </w:rPr>
        <w:t>Slabá</w:t>
      </w:r>
      <w:r w:rsidRPr="5E4FD6CD" w:rsidR="49886BBB">
        <w:rPr>
          <w:rFonts w:ascii="Arial" w:hAnsi="Arial" w:eastAsia="Arial" w:cs="Arial"/>
          <w:color w:val="auto"/>
          <w:sz w:val="22"/>
          <w:szCs w:val="22"/>
          <w:u w:val="none"/>
        </w:rPr>
        <w:t xml:space="preserve"> (2016), companies usually invest little to no effort in engaging with these groups due to their limited impact on operations or outcomes. However, </w:t>
      </w:r>
      <w:r w:rsidRPr="5E4FD6CD" w:rsidR="49886BBB">
        <w:rPr>
          <w:rFonts w:ascii="Arial" w:hAnsi="Arial" w:eastAsia="Arial" w:cs="Arial"/>
          <w:color w:val="auto"/>
          <w:sz w:val="22"/>
          <w:szCs w:val="22"/>
          <w:u w:val="none"/>
        </w:rPr>
        <w:t>maintaining</w:t>
      </w:r>
      <w:r w:rsidRPr="5E4FD6CD" w:rsidR="49886BBB">
        <w:rPr>
          <w:rFonts w:ascii="Arial" w:hAnsi="Arial" w:eastAsia="Arial" w:cs="Arial"/>
          <w:color w:val="auto"/>
          <w:sz w:val="22"/>
          <w:szCs w:val="22"/>
          <w:u w:val="none"/>
        </w:rPr>
        <w:t xml:space="preserve"> basic communication can still be valuable to mitigate potential reputational risks.</w:t>
      </w:r>
    </w:p>
    <w:p w:rsidR="36C0AC89" w:rsidP="5E4FD6CD" w:rsidRDefault="36C0AC89" w14:paraId="3DAC9BBF" w14:textId="0BBA6008">
      <w:pPr>
        <w:pStyle w:val="Normal"/>
        <w:spacing w:line="360" w:lineRule="auto"/>
        <w:jc w:val="both"/>
        <w:rPr>
          <w:rFonts w:ascii="Arial" w:hAnsi="Arial" w:eastAsia="Arial" w:cs="Arial"/>
          <w:color w:val="auto"/>
          <w:sz w:val="22"/>
          <w:szCs w:val="22"/>
          <w:u w:val="none"/>
        </w:rPr>
      </w:pPr>
      <w:r w:rsidRPr="5E4FD6CD" w:rsidR="36C0AC89">
        <w:rPr>
          <w:rFonts w:ascii="Arial" w:hAnsi="Arial" w:eastAsia="Arial" w:cs="Arial"/>
          <w:color w:val="auto"/>
          <w:sz w:val="22"/>
          <w:szCs w:val="22"/>
          <w:u w:val="none"/>
        </w:rPr>
        <w:t xml:space="preserve">Stakeholders with high interest and low power are those that </w:t>
      </w:r>
      <w:r w:rsidRPr="5E4FD6CD" w:rsidR="36C0AC89">
        <w:rPr>
          <w:rFonts w:ascii="Arial" w:hAnsi="Arial" w:eastAsia="Arial" w:cs="Arial"/>
          <w:color w:val="auto"/>
          <w:sz w:val="22"/>
          <w:szCs w:val="22"/>
          <w:u w:val="none"/>
        </w:rPr>
        <w:t>Dr.</w:t>
      </w:r>
      <w:r w:rsidRPr="5E4FD6CD" w:rsidR="36C0AC89">
        <w:rPr>
          <w:rFonts w:ascii="Arial" w:hAnsi="Arial" w:eastAsia="Arial" w:cs="Arial"/>
          <w:color w:val="auto"/>
          <w:sz w:val="22"/>
          <w:szCs w:val="22"/>
          <w:u w:val="none"/>
        </w:rPr>
        <w:t xml:space="preserve"> Paw </w:t>
      </w:r>
      <w:r w:rsidRPr="5E4FD6CD" w:rsidR="36C0AC89">
        <w:rPr>
          <w:rFonts w:ascii="Arial" w:hAnsi="Arial" w:eastAsia="Arial" w:cs="Arial"/>
          <w:color w:val="auto"/>
          <w:sz w:val="22"/>
          <w:szCs w:val="22"/>
          <w:u w:val="none"/>
        </w:rPr>
        <w:t>Paw</w:t>
      </w:r>
      <w:r w:rsidRPr="5E4FD6CD" w:rsidR="36C0AC89">
        <w:rPr>
          <w:rFonts w:ascii="Arial" w:hAnsi="Arial" w:eastAsia="Arial" w:cs="Arial"/>
          <w:color w:val="auto"/>
          <w:sz w:val="22"/>
          <w:szCs w:val="22"/>
          <w:u w:val="none"/>
        </w:rPr>
        <w:t xml:space="preserve"> should focus on keeping satisfied. These include groups such as employees and investors, who have a significant interest in the company’s success but limited influence over major decisions. Employees play a crucial role in the day-to-day operations, while investors are essential for financial backing and growth. Although they may not </w:t>
      </w:r>
      <w:r w:rsidRPr="5E4FD6CD" w:rsidR="36C0AC89">
        <w:rPr>
          <w:rFonts w:ascii="Arial" w:hAnsi="Arial" w:eastAsia="Arial" w:cs="Arial"/>
          <w:color w:val="auto"/>
          <w:sz w:val="22"/>
          <w:szCs w:val="22"/>
          <w:u w:val="none"/>
        </w:rPr>
        <w:t>possess</w:t>
      </w:r>
      <w:r w:rsidRPr="5E4FD6CD" w:rsidR="36C0AC89">
        <w:rPr>
          <w:rFonts w:ascii="Arial" w:hAnsi="Arial" w:eastAsia="Arial" w:cs="Arial"/>
          <w:color w:val="auto"/>
          <w:sz w:val="22"/>
          <w:szCs w:val="22"/>
          <w:u w:val="none"/>
        </w:rPr>
        <w:t xml:space="preserve"> the power to directly influence strategic choices, </w:t>
      </w:r>
      <w:r w:rsidRPr="5E4FD6CD" w:rsidR="36C0AC89">
        <w:rPr>
          <w:rFonts w:ascii="Arial" w:hAnsi="Arial" w:eastAsia="Arial" w:cs="Arial"/>
          <w:color w:val="auto"/>
          <w:sz w:val="22"/>
          <w:szCs w:val="22"/>
          <w:u w:val="none"/>
        </w:rPr>
        <w:t>maintaining</w:t>
      </w:r>
      <w:r w:rsidRPr="5E4FD6CD" w:rsidR="36C0AC89">
        <w:rPr>
          <w:rFonts w:ascii="Arial" w:hAnsi="Arial" w:eastAsia="Arial" w:cs="Arial"/>
          <w:color w:val="auto"/>
          <w:sz w:val="22"/>
          <w:szCs w:val="22"/>
          <w:u w:val="none"/>
        </w:rPr>
        <w:t xml:space="preserve"> their satisfaction is important for ensuring smooth operations, fostering loyalty, and securing continued support for the company’s long-term </w:t>
      </w:r>
      <w:r w:rsidRPr="5E4FD6CD" w:rsidR="36C0AC89">
        <w:rPr>
          <w:rFonts w:ascii="Arial" w:hAnsi="Arial" w:eastAsia="Arial" w:cs="Arial"/>
          <w:color w:val="auto"/>
          <w:sz w:val="22"/>
          <w:szCs w:val="22"/>
          <w:u w:val="none"/>
        </w:rPr>
        <w:t>objectives</w:t>
      </w:r>
      <w:r w:rsidRPr="5E4FD6CD" w:rsidR="36C0AC89">
        <w:rPr>
          <w:rFonts w:ascii="Arial" w:hAnsi="Arial" w:eastAsia="Arial" w:cs="Arial"/>
          <w:color w:val="auto"/>
          <w:sz w:val="22"/>
          <w:szCs w:val="22"/>
          <w:u w:val="none"/>
        </w:rPr>
        <w:t>.</w:t>
      </w:r>
    </w:p>
    <w:p w:rsidR="3A03FFF4" w:rsidP="5E4FD6CD" w:rsidRDefault="3A03FFF4" w14:paraId="000DAF9D" w14:textId="6A3BE491">
      <w:pPr>
        <w:pStyle w:val="Normal"/>
        <w:spacing w:line="360" w:lineRule="auto"/>
        <w:jc w:val="both"/>
        <w:rPr>
          <w:rFonts w:ascii="Arial" w:hAnsi="Arial" w:eastAsia="Arial" w:cs="Arial"/>
          <w:color w:val="auto"/>
          <w:sz w:val="22"/>
          <w:szCs w:val="22"/>
          <w:u w:val="none"/>
        </w:rPr>
      </w:pPr>
      <w:r w:rsidRPr="5E4FD6CD" w:rsidR="3A03FFF4">
        <w:rPr>
          <w:rFonts w:ascii="Arial" w:hAnsi="Arial" w:eastAsia="Arial" w:cs="Arial"/>
          <w:color w:val="auto"/>
          <w:sz w:val="22"/>
          <w:szCs w:val="22"/>
          <w:u w:val="none"/>
        </w:rPr>
        <w:t xml:space="preserve">Stakeholders with high power and low interest are groups that </w:t>
      </w:r>
      <w:r w:rsidRPr="5E4FD6CD" w:rsidR="3A03FFF4">
        <w:rPr>
          <w:rFonts w:ascii="Arial" w:hAnsi="Arial" w:eastAsia="Arial" w:cs="Arial"/>
          <w:color w:val="auto"/>
          <w:sz w:val="22"/>
          <w:szCs w:val="22"/>
          <w:u w:val="none"/>
        </w:rPr>
        <w:t>Dr.</w:t>
      </w:r>
      <w:r w:rsidRPr="5E4FD6CD" w:rsidR="3A03FFF4">
        <w:rPr>
          <w:rFonts w:ascii="Arial" w:hAnsi="Arial" w:eastAsia="Arial" w:cs="Arial"/>
          <w:color w:val="auto"/>
          <w:sz w:val="22"/>
          <w:szCs w:val="22"/>
          <w:u w:val="none"/>
        </w:rPr>
        <w:t xml:space="preserve"> Paw </w:t>
      </w:r>
      <w:r w:rsidRPr="5E4FD6CD" w:rsidR="3A03FFF4">
        <w:rPr>
          <w:rFonts w:ascii="Arial" w:hAnsi="Arial" w:eastAsia="Arial" w:cs="Arial"/>
          <w:color w:val="auto"/>
          <w:sz w:val="22"/>
          <w:szCs w:val="22"/>
          <w:u w:val="none"/>
        </w:rPr>
        <w:t>Paw</w:t>
      </w:r>
      <w:r w:rsidRPr="5E4FD6CD" w:rsidR="3A03FFF4">
        <w:rPr>
          <w:rFonts w:ascii="Arial" w:hAnsi="Arial" w:eastAsia="Arial" w:cs="Arial"/>
          <w:color w:val="auto"/>
          <w:sz w:val="22"/>
          <w:szCs w:val="22"/>
          <w:u w:val="none"/>
        </w:rPr>
        <w:t xml:space="preserve"> should focus on keeping informed. This includes retailers and distributors, who hold significant power over the sales of the company’s products, as their decisions can directly </w:t>
      </w:r>
      <w:r w:rsidRPr="5E4FD6CD" w:rsidR="3A03FFF4">
        <w:rPr>
          <w:rFonts w:ascii="Arial" w:hAnsi="Arial" w:eastAsia="Arial" w:cs="Arial"/>
          <w:color w:val="auto"/>
          <w:sz w:val="22"/>
          <w:szCs w:val="22"/>
          <w:u w:val="none"/>
        </w:rPr>
        <w:t>impact</w:t>
      </w:r>
      <w:r w:rsidRPr="5E4FD6CD" w:rsidR="3A03FFF4">
        <w:rPr>
          <w:rFonts w:ascii="Arial" w:hAnsi="Arial" w:eastAsia="Arial" w:cs="Arial"/>
          <w:color w:val="auto"/>
          <w:sz w:val="22"/>
          <w:szCs w:val="22"/>
          <w:u w:val="none"/>
        </w:rPr>
        <w:t xml:space="preserve"> revenue. Additionally, regulatory bodies play a crucial role in shaping the company’s strategic direction, as their policies and regulations influence operational decisions. While these stakeholders may not have a strong interest in day-to-day activities, ensuring they are well-informed helps </w:t>
      </w:r>
      <w:r w:rsidRPr="5E4FD6CD" w:rsidR="3A03FFF4">
        <w:rPr>
          <w:rFonts w:ascii="Arial" w:hAnsi="Arial" w:eastAsia="Arial" w:cs="Arial"/>
          <w:color w:val="auto"/>
          <w:sz w:val="22"/>
          <w:szCs w:val="22"/>
          <w:u w:val="none"/>
        </w:rPr>
        <w:t>maintain</w:t>
      </w:r>
      <w:r w:rsidRPr="5E4FD6CD" w:rsidR="3A03FFF4">
        <w:rPr>
          <w:rFonts w:ascii="Arial" w:hAnsi="Arial" w:eastAsia="Arial" w:cs="Arial"/>
          <w:color w:val="auto"/>
          <w:sz w:val="22"/>
          <w:szCs w:val="22"/>
          <w:u w:val="none"/>
        </w:rPr>
        <w:t xml:space="preserve"> positive relationships and compliance with regulations, </w:t>
      </w:r>
      <w:r w:rsidRPr="5E4FD6CD" w:rsidR="3A03FFF4">
        <w:rPr>
          <w:rFonts w:ascii="Arial" w:hAnsi="Arial" w:eastAsia="Arial" w:cs="Arial"/>
          <w:color w:val="auto"/>
          <w:sz w:val="22"/>
          <w:szCs w:val="22"/>
          <w:u w:val="none"/>
        </w:rPr>
        <w:t>ultimately supporting</w:t>
      </w:r>
      <w:r w:rsidRPr="5E4FD6CD" w:rsidR="3A03FFF4">
        <w:rPr>
          <w:rFonts w:ascii="Arial" w:hAnsi="Arial" w:eastAsia="Arial" w:cs="Arial"/>
          <w:color w:val="auto"/>
          <w:sz w:val="22"/>
          <w:szCs w:val="22"/>
          <w:u w:val="none"/>
        </w:rPr>
        <w:t xml:space="preserve"> the company’s continued success.</w:t>
      </w:r>
    </w:p>
    <w:p w:rsidR="355E97F7" w:rsidP="5E4FD6CD" w:rsidRDefault="355E97F7" w14:paraId="05B9EF6A" w14:textId="5D05C809">
      <w:pPr>
        <w:pStyle w:val="Heading1"/>
        <w:jc w:val="both"/>
        <w:rPr>
          <w:rFonts w:ascii="Arial" w:hAnsi="Arial" w:eastAsia="Arial" w:cs="Arial"/>
          <w:b w:val="1"/>
          <w:bCs w:val="1"/>
          <w:color w:val="auto"/>
          <w:sz w:val="22"/>
          <w:szCs w:val="22"/>
        </w:rPr>
      </w:pPr>
      <w:bookmarkStart w:name="_Toc670883411" w:id="1358177681"/>
      <w:r w:rsidRPr="5E4FD6CD" w:rsidR="41361E58">
        <w:rPr>
          <w:rFonts w:ascii="Arial" w:hAnsi="Arial" w:eastAsia="Arial" w:cs="Arial"/>
          <w:b w:val="1"/>
          <w:bCs w:val="1"/>
          <w:color w:val="auto"/>
          <w:sz w:val="22"/>
          <w:szCs w:val="22"/>
        </w:rPr>
        <w:t>Strategy</w:t>
      </w:r>
      <w:bookmarkEnd w:id="1358177681"/>
    </w:p>
    <w:p w:rsidR="611C2049" w:rsidP="5E4FD6CD" w:rsidRDefault="611C2049" w14:paraId="38F2A0D2" w14:textId="46B57861">
      <w:pPr>
        <w:spacing w:line="360" w:lineRule="auto"/>
        <w:jc w:val="both"/>
        <w:rPr>
          <w:rFonts w:ascii="Arial" w:hAnsi="Arial" w:eastAsia="Arial" w:cs="Arial"/>
          <w:color w:val="auto"/>
          <w:sz w:val="22"/>
          <w:szCs w:val="22"/>
        </w:rPr>
      </w:pPr>
      <w:r w:rsidRPr="5E4FD6CD" w:rsidR="611C2049">
        <w:rPr>
          <w:rFonts w:ascii="Arial" w:hAnsi="Arial" w:eastAsia="Arial" w:cs="Arial"/>
          <w:color w:val="auto"/>
          <w:sz w:val="22"/>
          <w:szCs w:val="22"/>
        </w:rPr>
        <w:t xml:space="preserve">The Ansoff Matrix, developed by Igor Ansoff in 1965, is a strategic tool designed to guide companies in achieving market growth by evaluating different growth opportunities (Watts, Cope, and Hulme, 1998). It presents a quadrant framework that helps businesses define their strategy concerning both existing and new markets, as well as current and new products. The matrix outlines four key growth strategies: Market Penetration, which focuses on increasing market share within existing markets using current products, such as through promotions to boost sales; Market Development, which involves expanding into new markets with existing products, like international marketing; Product Development, which entails creating new products for existing markets; and Diversification, which consists in entering new markets with new products, often considered the riskiest strategy. As noted by Watts, Cope, and Hulme (1998), the Ansoff Matrix helps businesses assess their growth opportunities and make informed decisions about how to expand and manage the associated risks. </w:t>
      </w:r>
    </w:p>
    <w:p w:rsidR="58E53592" w:rsidP="5E4FD6CD" w:rsidRDefault="58E53592" w14:paraId="51D9D190" w14:textId="42A6CE66">
      <w:pPr>
        <w:pStyle w:val="Normal"/>
        <w:spacing w:line="360" w:lineRule="auto"/>
        <w:jc w:val="both"/>
        <w:rPr>
          <w:rFonts w:ascii="Arial" w:hAnsi="Arial" w:eastAsia="Arial" w:cs="Arial"/>
          <w:color w:val="auto"/>
          <w:sz w:val="22"/>
          <w:szCs w:val="22"/>
        </w:rPr>
      </w:pPr>
      <w:r w:rsidR="58E53592">
        <w:drawing>
          <wp:inline wp14:editId="6BB55D21" wp14:anchorId="58B12EC0">
            <wp:extent cx="4664316" cy="4009675"/>
            <wp:effectExtent l="0" t="0" r="0" b="0"/>
            <wp:docPr id="304915098" name="" title=""/>
            <wp:cNvGraphicFramePr>
              <a:graphicFrameLocks noChangeAspect="1"/>
            </wp:cNvGraphicFramePr>
            <a:graphic>
              <a:graphicData uri="http://schemas.openxmlformats.org/drawingml/2006/picture">
                <pic:pic>
                  <pic:nvPicPr>
                    <pic:cNvPr id="0" name=""/>
                    <pic:cNvPicPr/>
                  </pic:nvPicPr>
                  <pic:blipFill>
                    <a:blip r:embed="Ra32b4879a35b4fdb">
                      <a:extLst>
                        <a:ext xmlns:a="http://schemas.openxmlformats.org/drawingml/2006/main" uri="{28A0092B-C50C-407E-A947-70E740481C1C}">
                          <a14:useLocalDpi val="0"/>
                        </a:ext>
                      </a:extLst>
                    </a:blip>
                    <a:stretch>
                      <a:fillRect/>
                    </a:stretch>
                  </pic:blipFill>
                  <pic:spPr>
                    <a:xfrm>
                      <a:off x="0" y="0"/>
                      <a:ext cx="4664316" cy="4009675"/>
                    </a:xfrm>
                    <a:prstGeom prst="rect">
                      <a:avLst/>
                    </a:prstGeom>
                  </pic:spPr>
                </pic:pic>
              </a:graphicData>
            </a:graphic>
          </wp:inline>
        </w:drawing>
      </w:r>
    </w:p>
    <w:p w:rsidR="6FCC2EA5" w:rsidP="5E4FD6CD" w:rsidRDefault="6FCC2EA5" w14:paraId="0722DAD7" w14:textId="400A721F">
      <w:pPr>
        <w:pStyle w:val="Normal"/>
        <w:spacing w:line="360" w:lineRule="auto"/>
        <w:jc w:val="both"/>
        <w:rPr>
          <w:rFonts w:ascii="Arial" w:hAnsi="Arial" w:eastAsia="Arial" w:cs="Arial"/>
          <w:color w:val="auto"/>
          <w:sz w:val="22"/>
          <w:szCs w:val="22"/>
        </w:rPr>
      </w:pPr>
      <w:r w:rsidRPr="5E4FD6CD" w:rsidR="6FCC2EA5">
        <w:rPr>
          <w:rFonts w:ascii="Arial" w:hAnsi="Arial" w:eastAsia="Arial" w:cs="Arial"/>
          <w:color w:val="auto"/>
          <w:sz w:val="22"/>
          <w:szCs w:val="22"/>
        </w:rPr>
        <w:t>Table 4 – Source - Author</w:t>
      </w:r>
    </w:p>
    <w:p w:rsidR="6303526D" w:rsidP="5E4FD6CD" w:rsidRDefault="6303526D" w14:paraId="1F05331D" w14:textId="261DC2E7">
      <w:pPr>
        <w:pStyle w:val="Normal"/>
        <w:spacing w:line="360" w:lineRule="auto"/>
        <w:jc w:val="both"/>
        <w:rPr>
          <w:rFonts w:ascii="Arial" w:hAnsi="Arial" w:eastAsia="Arial" w:cs="Arial"/>
          <w:b w:val="1"/>
          <w:bCs w:val="1"/>
          <w:color w:val="auto"/>
          <w:sz w:val="22"/>
          <w:szCs w:val="22"/>
        </w:rPr>
      </w:pPr>
      <w:r w:rsidRPr="5E4FD6CD" w:rsidR="6303526D">
        <w:rPr>
          <w:rFonts w:ascii="Arial" w:hAnsi="Arial" w:eastAsia="Arial" w:cs="Arial"/>
          <w:b w:val="1"/>
          <w:bCs w:val="1"/>
          <w:color w:val="auto"/>
          <w:sz w:val="22"/>
          <w:szCs w:val="22"/>
        </w:rPr>
        <w:t>Market Penetration</w:t>
      </w:r>
    </w:p>
    <w:p w:rsidR="70D342BD" w:rsidP="5E4FD6CD" w:rsidRDefault="70D342BD" w14:paraId="7ABC17B6" w14:textId="7560A46E">
      <w:pPr>
        <w:pStyle w:val="Normal"/>
        <w:spacing w:line="360" w:lineRule="auto"/>
        <w:jc w:val="both"/>
        <w:rPr>
          <w:rFonts w:ascii="Arial" w:hAnsi="Arial" w:eastAsia="Arial" w:cs="Arial"/>
          <w:color w:val="auto"/>
          <w:sz w:val="22"/>
          <w:szCs w:val="22"/>
        </w:rPr>
      </w:pPr>
      <w:r w:rsidRPr="5E4FD6CD" w:rsidR="70D342BD">
        <w:rPr>
          <w:rFonts w:ascii="Arial" w:hAnsi="Arial" w:eastAsia="Arial" w:cs="Arial"/>
          <w:color w:val="auto"/>
          <w:sz w:val="22"/>
          <w:szCs w:val="22"/>
        </w:rPr>
        <w:t xml:space="preserve">According to the Ansoff Matrix, market penetration increases a firm’s market share by promoting existing products in current markets. For </w:t>
      </w:r>
      <w:r w:rsidRPr="5E4FD6CD" w:rsidR="70D342BD">
        <w:rPr>
          <w:rFonts w:ascii="Arial" w:hAnsi="Arial" w:eastAsia="Arial" w:cs="Arial"/>
          <w:color w:val="auto"/>
          <w:sz w:val="22"/>
          <w:szCs w:val="22"/>
        </w:rPr>
        <w:t>Dr.</w:t>
      </w:r>
      <w:r w:rsidRPr="5E4FD6CD" w:rsidR="70D342BD">
        <w:rPr>
          <w:rFonts w:ascii="Arial" w:hAnsi="Arial" w:eastAsia="Arial" w:cs="Arial"/>
          <w:color w:val="auto"/>
          <w:sz w:val="22"/>
          <w:szCs w:val="22"/>
        </w:rPr>
        <w:t xml:space="preserve"> Paw </w:t>
      </w:r>
      <w:r w:rsidRPr="5E4FD6CD" w:rsidR="70D342BD">
        <w:rPr>
          <w:rFonts w:ascii="Arial" w:hAnsi="Arial" w:eastAsia="Arial" w:cs="Arial"/>
          <w:color w:val="auto"/>
          <w:sz w:val="22"/>
          <w:szCs w:val="22"/>
        </w:rPr>
        <w:t>Paw</w:t>
      </w:r>
      <w:r w:rsidRPr="5E4FD6CD" w:rsidR="70D342BD">
        <w:rPr>
          <w:rFonts w:ascii="Arial" w:hAnsi="Arial" w:eastAsia="Arial" w:cs="Arial"/>
          <w:color w:val="auto"/>
          <w:sz w:val="22"/>
          <w:szCs w:val="22"/>
        </w:rPr>
        <w:t xml:space="preserve">, this strategy could involve </w:t>
      </w:r>
      <w:r w:rsidRPr="5E4FD6CD" w:rsidR="70D342BD">
        <w:rPr>
          <w:rFonts w:ascii="Arial" w:hAnsi="Arial" w:eastAsia="Arial" w:cs="Arial"/>
          <w:color w:val="auto"/>
          <w:sz w:val="22"/>
          <w:szCs w:val="22"/>
        </w:rPr>
        <w:t>leveraging</w:t>
      </w:r>
      <w:r w:rsidRPr="5E4FD6CD" w:rsidR="70D342BD">
        <w:rPr>
          <w:rFonts w:ascii="Arial" w:hAnsi="Arial" w:eastAsia="Arial" w:cs="Arial"/>
          <w:color w:val="auto"/>
          <w:sz w:val="22"/>
          <w:szCs w:val="22"/>
        </w:rPr>
        <w:t xml:space="preserve"> its well-known, multipurpose skincare products to gain a larger share of the beauty and personal care market. To achieve this, intensifying marketing campaigns is essential, particularly by harnessing the power of social media. As Eggers et al. (2017) highlight, social media is an efficient and cost-effective tool for engaging with target audiences. </w:t>
      </w:r>
      <w:r w:rsidRPr="5E4FD6CD" w:rsidR="70D342BD">
        <w:rPr>
          <w:rFonts w:ascii="Arial" w:hAnsi="Arial" w:eastAsia="Arial" w:cs="Arial"/>
          <w:color w:val="auto"/>
          <w:sz w:val="22"/>
          <w:szCs w:val="22"/>
        </w:rPr>
        <w:t>Dr.</w:t>
      </w:r>
      <w:r w:rsidRPr="5E4FD6CD" w:rsidR="70D342BD">
        <w:rPr>
          <w:rFonts w:ascii="Arial" w:hAnsi="Arial" w:eastAsia="Arial" w:cs="Arial"/>
          <w:color w:val="auto"/>
          <w:sz w:val="22"/>
          <w:szCs w:val="22"/>
        </w:rPr>
        <w:t xml:space="preserve"> Paw </w:t>
      </w:r>
      <w:r w:rsidRPr="5E4FD6CD" w:rsidR="70D342BD">
        <w:rPr>
          <w:rFonts w:ascii="Arial" w:hAnsi="Arial" w:eastAsia="Arial" w:cs="Arial"/>
          <w:color w:val="auto"/>
          <w:sz w:val="22"/>
          <w:szCs w:val="22"/>
        </w:rPr>
        <w:t>Paw</w:t>
      </w:r>
      <w:r w:rsidRPr="5E4FD6CD" w:rsidR="70D342BD">
        <w:rPr>
          <w:rFonts w:ascii="Arial" w:hAnsi="Arial" w:eastAsia="Arial" w:cs="Arial"/>
          <w:color w:val="auto"/>
          <w:sz w:val="22"/>
          <w:szCs w:val="22"/>
        </w:rPr>
        <w:t xml:space="preserve"> could </w:t>
      </w:r>
      <w:r w:rsidRPr="5E4FD6CD" w:rsidR="70D342BD">
        <w:rPr>
          <w:rFonts w:ascii="Arial" w:hAnsi="Arial" w:eastAsia="Arial" w:cs="Arial"/>
          <w:color w:val="auto"/>
          <w:sz w:val="22"/>
          <w:szCs w:val="22"/>
        </w:rPr>
        <w:t>utili</w:t>
      </w:r>
      <w:r w:rsidRPr="5E4FD6CD" w:rsidR="244EC021">
        <w:rPr>
          <w:rFonts w:ascii="Arial" w:hAnsi="Arial" w:eastAsia="Arial" w:cs="Arial"/>
          <w:color w:val="auto"/>
          <w:sz w:val="22"/>
          <w:szCs w:val="22"/>
        </w:rPr>
        <w:t>s</w:t>
      </w:r>
      <w:r w:rsidRPr="5E4FD6CD" w:rsidR="70D342BD">
        <w:rPr>
          <w:rFonts w:ascii="Arial" w:hAnsi="Arial" w:eastAsia="Arial" w:cs="Arial"/>
          <w:color w:val="auto"/>
          <w:sz w:val="22"/>
          <w:szCs w:val="22"/>
        </w:rPr>
        <w:t>e</w:t>
      </w:r>
      <w:r w:rsidRPr="5E4FD6CD" w:rsidR="70D342BD">
        <w:rPr>
          <w:rFonts w:ascii="Arial" w:hAnsi="Arial" w:eastAsia="Arial" w:cs="Arial"/>
          <w:color w:val="auto"/>
          <w:sz w:val="22"/>
          <w:szCs w:val="22"/>
        </w:rPr>
        <w:t xml:space="preserve"> platforms like Instagram, TikTok, and Facebook to </w:t>
      </w:r>
      <w:r w:rsidRPr="5E4FD6CD" w:rsidR="70D342BD">
        <w:rPr>
          <w:rFonts w:ascii="Arial" w:hAnsi="Arial" w:eastAsia="Arial" w:cs="Arial"/>
          <w:color w:val="auto"/>
          <w:sz w:val="22"/>
          <w:szCs w:val="22"/>
        </w:rPr>
        <w:t>showcase</w:t>
      </w:r>
      <w:r w:rsidRPr="5E4FD6CD" w:rsidR="70D342BD">
        <w:rPr>
          <w:rFonts w:ascii="Arial" w:hAnsi="Arial" w:eastAsia="Arial" w:cs="Arial"/>
          <w:color w:val="auto"/>
          <w:sz w:val="22"/>
          <w:szCs w:val="22"/>
        </w:rPr>
        <w:t xml:space="preserve"> product versatility through tutorials, influencer partnerships, and user-generated content. By emphasizing its natural and cruelty-free ethos, the brand could attract environmentally conscious consumers. Additionally, offering promotions, loyalty programs, or interactive campaigns can further boost customer retention and acquisition. This approach ensures </w:t>
      </w:r>
      <w:r w:rsidRPr="5E4FD6CD" w:rsidR="70D342BD">
        <w:rPr>
          <w:rFonts w:ascii="Arial" w:hAnsi="Arial" w:eastAsia="Arial" w:cs="Arial"/>
          <w:color w:val="auto"/>
          <w:sz w:val="22"/>
          <w:szCs w:val="22"/>
        </w:rPr>
        <w:t>Dr.</w:t>
      </w:r>
      <w:r w:rsidRPr="5E4FD6CD" w:rsidR="70D342BD">
        <w:rPr>
          <w:rFonts w:ascii="Arial" w:hAnsi="Arial" w:eastAsia="Arial" w:cs="Arial"/>
          <w:color w:val="auto"/>
          <w:sz w:val="22"/>
          <w:szCs w:val="22"/>
        </w:rPr>
        <w:t xml:space="preserve"> Paw </w:t>
      </w:r>
      <w:r w:rsidRPr="5E4FD6CD" w:rsidR="70D342BD">
        <w:rPr>
          <w:rFonts w:ascii="Arial" w:hAnsi="Arial" w:eastAsia="Arial" w:cs="Arial"/>
          <w:color w:val="auto"/>
          <w:sz w:val="22"/>
          <w:szCs w:val="22"/>
        </w:rPr>
        <w:t>Paw</w:t>
      </w:r>
      <w:r w:rsidRPr="5E4FD6CD" w:rsidR="70D342BD">
        <w:rPr>
          <w:rFonts w:ascii="Arial" w:hAnsi="Arial" w:eastAsia="Arial" w:cs="Arial"/>
          <w:color w:val="auto"/>
          <w:sz w:val="22"/>
          <w:szCs w:val="22"/>
        </w:rPr>
        <w:t xml:space="preserve"> </w:t>
      </w:r>
      <w:r w:rsidRPr="5E4FD6CD" w:rsidR="70D342BD">
        <w:rPr>
          <w:rFonts w:ascii="Arial" w:hAnsi="Arial" w:eastAsia="Arial" w:cs="Arial"/>
          <w:color w:val="auto"/>
          <w:sz w:val="22"/>
          <w:szCs w:val="22"/>
        </w:rPr>
        <w:t>remains</w:t>
      </w:r>
      <w:r w:rsidRPr="5E4FD6CD" w:rsidR="70D342BD">
        <w:rPr>
          <w:rFonts w:ascii="Arial" w:hAnsi="Arial" w:eastAsia="Arial" w:cs="Arial"/>
          <w:color w:val="auto"/>
          <w:sz w:val="22"/>
          <w:szCs w:val="22"/>
        </w:rPr>
        <w:t xml:space="preserve"> competitive while driving greater visibility and market dominance.</w:t>
      </w:r>
    </w:p>
    <w:p w:rsidR="1FD8C258" w:rsidP="5E4FD6CD" w:rsidRDefault="1FD8C258" w14:paraId="52887DFB" w14:textId="55B05A13">
      <w:pPr>
        <w:spacing w:line="360" w:lineRule="auto"/>
        <w:jc w:val="both"/>
        <w:rPr>
          <w:rFonts w:ascii="Arial" w:hAnsi="Arial" w:eastAsia="Arial" w:cs="Arial"/>
          <w:b w:val="1"/>
          <w:bCs w:val="1"/>
          <w:color w:val="auto"/>
          <w:sz w:val="22"/>
          <w:szCs w:val="22"/>
        </w:rPr>
      </w:pPr>
      <w:r w:rsidRPr="5E4FD6CD" w:rsidR="1FD8C258">
        <w:rPr>
          <w:rFonts w:ascii="Arial" w:hAnsi="Arial" w:eastAsia="Arial" w:cs="Arial"/>
          <w:b w:val="1"/>
          <w:bCs w:val="1"/>
          <w:color w:val="auto"/>
          <w:sz w:val="22"/>
          <w:szCs w:val="22"/>
        </w:rPr>
        <w:t>Market Development</w:t>
      </w:r>
    </w:p>
    <w:p w:rsidR="7B2DEA45" w:rsidP="5E4FD6CD" w:rsidRDefault="7B2DEA45" w14:paraId="0699BFAA" w14:textId="0E98D962">
      <w:pPr>
        <w:spacing w:line="360" w:lineRule="auto"/>
        <w:jc w:val="both"/>
        <w:rPr>
          <w:rFonts w:ascii="Arial" w:hAnsi="Arial" w:eastAsia="Arial" w:cs="Arial"/>
          <w:color w:val="auto"/>
          <w:sz w:val="22"/>
          <w:szCs w:val="22"/>
        </w:rPr>
      </w:pPr>
      <w:r w:rsidRPr="5E4FD6CD" w:rsidR="7B2DEA45">
        <w:rPr>
          <w:rFonts w:ascii="Arial" w:hAnsi="Arial" w:eastAsia="Arial" w:cs="Arial"/>
          <w:color w:val="auto"/>
          <w:sz w:val="22"/>
          <w:szCs w:val="22"/>
        </w:rPr>
        <w:t xml:space="preserve">Using the Ansoff Matrix framework, one strategic option for </w:t>
      </w:r>
      <w:r w:rsidRPr="5E4FD6CD" w:rsidR="7B2DEA45">
        <w:rPr>
          <w:rFonts w:ascii="Arial" w:hAnsi="Arial" w:eastAsia="Arial" w:cs="Arial"/>
          <w:color w:val="auto"/>
          <w:sz w:val="22"/>
          <w:szCs w:val="22"/>
        </w:rPr>
        <w:t>Dr.</w:t>
      </w:r>
      <w:r w:rsidRPr="5E4FD6CD" w:rsidR="7B2DEA45">
        <w:rPr>
          <w:rFonts w:ascii="Arial" w:hAnsi="Arial" w:eastAsia="Arial" w:cs="Arial"/>
          <w:color w:val="auto"/>
          <w:sz w:val="22"/>
          <w:szCs w:val="22"/>
        </w:rPr>
        <w:t xml:space="preserve"> Paw </w:t>
      </w:r>
      <w:r w:rsidRPr="5E4FD6CD" w:rsidR="7B2DEA45">
        <w:rPr>
          <w:rFonts w:ascii="Arial" w:hAnsi="Arial" w:eastAsia="Arial" w:cs="Arial"/>
          <w:color w:val="auto"/>
          <w:sz w:val="22"/>
          <w:szCs w:val="22"/>
        </w:rPr>
        <w:t>Paw</w:t>
      </w:r>
      <w:r w:rsidRPr="5E4FD6CD" w:rsidR="7B2DEA45">
        <w:rPr>
          <w:rFonts w:ascii="Arial" w:hAnsi="Arial" w:eastAsia="Arial" w:cs="Arial"/>
          <w:color w:val="auto"/>
          <w:sz w:val="22"/>
          <w:szCs w:val="22"/>
        </w:rPr>
        <w:t xml:space="preserve"> is market development, specifically expanding into international markets</w:t>
      </w:r>
      <w:r w:rsidRPr="5E4FD6CD" w:rsidR="43623099">
        <w:rPr>
          <w:rFonts w:ascii="Arial" w:hAnsi="Arial" w:eastAsia="Arial" w:cs="Arial"/>
          <w:color w:val="auto"/>
          <w:sz w:val="22"/>
          <w:szCs w:val="22"/>
        </w:rPr>
        <w:t xml:space="preserve"> such as in Asian markets and American markets</w:t>
      </w:r>
      <w:r w:rsidRPr="5E4FD6CD" w:rsidR="7B2DEA45">
        <w:rPr>
          <w:rFonts w:ascii="Arial" w:hAnsi="Arial" w:eastAsia="Arial" w:cs="Arial"/>
          <w:color w:val="auto"/>
          <w:sz w:val="22"/>
          <w:szCs w:val="22"/>
        </w:rPr>
        <w:t xml:space="preserve">. This </w:t>
      </w:r>
      <w:r w:rsidRPr="5E4FD6CD" w:rsidR="7B2DEA45">
        <w:rPr>
          <w:rFonts w:ascii="Arial" w:hAnsi="Arial" w:eastAsia="Arial" w:cs="Arial"/>
          <w:color w:val="auto"/>
          <w:sz w:val="22"/>
          <w:szCs w:val="22"/>
        </w:rPr>
        <w:t>provides</w:t>
      </w:r>
      <w:r w:rsidRPr="5E4FD6CD" w:rsidR="7B2DEA45">
        <w:rPr>
          <w:rFonts w:ascii="Arial" w:hAnsi="Arial" w:eastAsia="Arial" w:cs="Arial"/>
          <w:color w:val="auto"/>
          <w:sz w:val="22"/>
          <w:szCs w:val="22"/>
        </w:rPr>
        <w:t xml:space="preserve"> a significant growth opportunity, as entering new regions could increase brand recognition and sales. However, international expansion carries notable risks, as highlighted by De </w:t>
      </w:r>
      <w:r w:rsidRPr="5E4FD6CD" w:rsidR="7B2DEA45">
        <w:rPr>
          <w:rFonts w:ascii="Arial" w:hAnsi="Arial" w:eastAsia="Arial" w:cs="Arial"/>
          <w:color w:val="auto"/>
          <w:sz w:val="22"/>
          <w:szCs w:val="22"/>
        </w:rPr>
        <w:t>Búrca</w:t>
      </w:r>
      <w:r w:rsidRPr="5E4FD6CD" w:rsidR="7B2DEA45">
        <w:rPr>
          <w:rFonts w:ascii="Arial" w:hAnsi="Arial" w:eastAsia="Arial" w:cs="Arial"/>
          <w:color w:val="auto"/>
          <w:sz w:val="22"/>
          <w:szCs w:val="22"/>
        </w:rPr>
        <w:t xml:space="preserve">, Fletcher, and Brown (2004). These risks include cultural differences, which may affect product appeal and consumer preferences, and the complexity of navigating unfamiliar regulatory environments. Additionally, entering new markets requires substantial investment in distribution channels, marketing strategies, and local partnerships. </w:t>
      </w:r>
      <w:r w:rsidRPr="5E4FD6CD" w:rsidR="7B2DEA45">
        <w:rPr>
          <w:rFonts w:ascii="Arial" w:hAnsi="Arial" w:eastAsia="Arial" w:cs="Arial"/>
          <w:color w:val="auto"/>
          <w:sz w:val="22"/>
          <w:szCs w:val="22"/>
        </w:rPr>
        <w:t>Dr.</w:t>
      </w:r>
      <w:r w:rsidRPr="5E4FD6CD" w:rsidR="7B2DEA45">
        <w:rPr>
          <w:rFonts w:ascii="Arial" w:hAnsi="Arial" w:eastAsia="Arial" w:cs="Arial"/>
          <w:color w:val="auto"/>
          <w:sz w:val="22"/>
          <w:szCs w:val="22"/>
        </w:rPr>
        <w:t xml:space="preserve"> Paw </w:t>
      </w:r>
      <w:r w:rsidRPr="5E4FD6CD" w:rsidR="7B2DEA45">
        <w:rPr>
          <w:rFonts w:ascii="Arial" w:hAnsi="Arial" w:eastAsia="Arial" w:cs="Arial"/>
          <w:color w:val="auto"/>
          <w:sz w:val="22"/>
          <w:szCs w:val="22"/>
        </w:rPr>
        <w:t>Paw</w:t>
      </w:r>
      <w:r w:rsidRPr="5E4FD6CD" w:rsidR="7B2DEA45">
        <w:rPr>
          <w:rFonts w:ascii="Arial" w:hAnsi="Arial" w:eastAsia="Arial" w:cs="Arial"/>
          <w:color w:val="auto"/>
          <w:sz w:val="22"/>
          <w:szCs w:val="22"/>
        </w:rPr>
        <w:t xml:space="preserve"> must carefully assess these challenges while evaluating the potential for growth in international markets, balancing the rewards with the inherent risks of expanding beyond its current base. Despite these challenges, successful international expansion could </w:t>
      </w:r>
      <w:r w:rsidRPr="5E4FD6CD" w:rsidR="7B2DEA45">
        <w:rPr>
          <w:rFonts w:ascii="Arial" w:hAnsi="Arial" w:eastAsia="Arial" w:cs="Arial"/>
          <w:color w:val="auto"/>
          <w:sz w:val="22"/>
          <w:szCs w:val="22"/>
        </w:rPr>
        <w:t>substantially enhance</w:t>
      </w:r>
      <w:r w:rsidRPr="5E4FD6CD" w:rsidR="7B2DEA45">
        <w:rPr>
          <w:rFonts w:ascii="Arial" w:hAnsi="Arial" w:eastAsia="Arial" w:cs="Arial"/>
          <w:color w:val="auto"/>
          <w:sz w:val="22"/>
          <w:szCs w:val="22"/>
        </w:rPr>
        <w:t xml:space="preserve"> the brand's reach and long-term success.</w:t>
      </w:r>
    </w:p>
    <w:p w:rsidR="4B793DBE" w:rsidP="5E4FD6CD" w:rsidRDefault="4B793DBE" w14:paraId="0A1CDF52" w14:textId="27B67EDA">
      <w:pPr>
        <w:spacing w:line="360" w:lineRule="auto"/>
        <w:jc w:val="both"/>
        <w:rPr>
          <w:rFonts w:ascii="Arial" w:hAnsi="Arial" w:eastAsia="Arial" w:cs="Arial"/>
          <w:b w:val="1"/>
          <w:bCs w:val="1"/>
          <w:color w:val="auto"/>
          <w:sz w:val="22"/>
          <w:szCs w:val="22"/>
        </w:rPr>
      </w:pPr>
      <w:r w:rsidRPr="5E4FD6CD" w:rsidR="4B793DBE">
        <w:rPr>
          <w:rFonts w:ascii="Arial" w:hAnsi="Arial" w:eastAsia="Arial" w:cs="Arial"/>
          <w:b w:val="1"/>
          <w:bCs w:val="1"/>
          <w:color w:val="auto"/>
          <w:sz w:val="22"/>
          <w:szCs w:val="22"/>
        </w:rPr>
        <w:t>Product development</w:t>
      </w:r>
    </w:p>
    <w:p w:rsidR="4B793DBE" w:rsidP="5E4FD6CD" w:rsidRDefault="4B793DBE" w14:paraId="28801BA7" w14:textId="177D66DB">
      <w:pPr>
        <w:pStyle w:val="Normal"/>
        <w:spacing w:line="360" w:lineRule="auto"/>
        <w:jc w:val="both"/>
        <w:rPr>
          <w:rFonts w:ascii="Arial" w:hAnsi="Arial" w:eastAsia="Arial" w:cs="Arial"/>
          <w:b w:val="0"/>
          <w:bCs w:val="0"/>
          <w:color w:val="auto"/>
          <w:sz w:val="22"/>
          <w:szCs w:val="22"/>
        </w:rPr>
      </w:pPr>
      <w:r w:rsidRPr="5E4FD6CD" w:rsidR="4B793DBE">
        <w:rPr>
          <w:rFonts w:ascii="Arial" w:hAnsi="Arial" w:eastAsia="Arial" w:cs="Arial"/>
          <w:b w:val="0"/>
          <w:bCs w:val="0"/>
          <w:color w:val="auto"/>
          <w:sz w:val="22"/>
          <w:szCs w:val="22"/>
        </w:rPr>
        <w:t xml:space="preserve">Product development, as defined by Cheng and Yang (2019), involves leveraging existing product strengths to create new offerings, serving as a vital strategy for maintaining sustainability in volatile business environments. For Dr. Paw Paw, this means expanding its product range while using its trusted, natural ingredients as a foundation. For instance, the brand could introduce complementary products such as facial cleansers, SPF creams for sun protection, or nourishing serums—each aligned with its commitment to cruelty-free and multipurpose solutions. </w:t>
      </w:r>
      <w:r w:rsidRPr="5E4FD6CD" w:rsidR="7FA4E12F">
        <w:rPr>
          <w:rFonts w:ascii="Arial" w:hAnsi="Arial" w:eastAsia="Arial" w:cs="Arial"/>
          <w:b w:val="0"/>
          <w:bCs w:val="0"/>
          <w:color w:val="auto"/>
          <w:sz w:val="22"/>
          <w:szCs w:val="22"/>
        </w:rPr>
        <w:t xml:space="preserve">As noted by (Yoo, Jung, and </w:t>
      </w:r>
      <w:r w:rsidRPr="5E4FD6CD" w:rsidR="7FA4E12F">
        <w:rPr>
          <w:rFonts w:ascii="Arial" w:hAnsi="Arial" w:eastAsia="Arial" w:cs="Arial"/>
          <w:b w:val="0"/>
          <w:bCs w:val="0"/>
          <w:color w:val="auto"/>
          <w:sz w:val="22"/>
          <w:szCs w:val="22"/>
        </w:rPr>
        <w:t>Jun,</w:t>
      </w:r>
      <w:r w:rsidRPr="5E4FD6CD" w:rsidR="7FA4E12F">
        <w:rPr>
          <w:rFonts w:ascii="Arial" w:hAnsi="Arial" w:eastAsia="Arial" w:cs="Arial"/>
          <w:b w:val="0"/>
          <w:bCs w:val="0"/>
          <w:color w:val="auto"/>
          <w:sz w:val="22"/>
          <w:szCs w:val="22"/>
        </w:rPr>
        <w:t xml:space="preserve"> 2023) Research and development </w:t>
      </w:r>
      <w:r w:rsidRPr="5E4FD6CD" w:rsidR="7FA4E12F">
        <w:rPr>
          <w:rFonts w:ascii="Arial" w:hAnsi="Arial" w:eastAsia="Arial" w:cs="Arial"/>
          <w:b w:val="0"/>
          <w:bCs w:val="0"/>
          <w:color w:val="auto"/>
          <w:sz w:val="22"/>
          <w:szCs w:val="22"/>
        </w:rPr>
        <w:t>investmen</w:t>
      </w:r>
      <w:r w:rsidRPr="5E4FD6CD" w:rsidR="18C55BEF">
        <w:rPr>
          <w:rFonts w:ascii="Arial" w:hAnsi="Arial" w:eastAsia="Arial" w:cs="Arial"/>
          <w:b w:val="0"/>
          <w:bCs w:val="0"/>
          <w:color w:val="auto"/>
          <w:sz w:val="22"/>
          <w:szCs w:val="22"/>
        </w:rPr>
        <w:t>t</w:t>
      </w:r>
      <w:r w:rsidRPr="5E4FD6CD" w:rsidR="7FA4E12F">
        <w:rPr>
          <w:rFonts w:ascii="Arial" w:hAnsi="Arial" w:eastAsia="Arial" w:cs="Arial"/>
          <w:b w:val="0"/>
          <w:bCs w:val="0"/>
          <w:color w:val="auto"/>
          <w:sz w:val="22"/>
          <w:szCs w:val="22"/>
        </w:rPr>
        <w:t>s</w:t>
      </w:r>
      <w:r w:rsidRPr="5E4FD6CD" w:rsidR="7FA4E12F">
        <w:rPr>
          <w:rFonts w:ascii="Arial" w:hAnsi="Arial" w:eastAsia="Arial" w:cs="Arial"/>
          <w:b w:val="0"/>
          <w:bCs w:val="0"/>
          <w:color w:val="auto"/>
          <w:sz w:val="22"/>
          <w:szCs w:val="22"/>
        </w:rPr>
        <w:t xml:space="preserve"> can help in creating innovative</w:t>
      </w:r>
      <w:r w:rsidRPr="5E4FD6CD" w:rsidR="381ED870">
        <w:rPr>
          <w:rFonts w:ascii="Arial" w:hAnsi="Arial" w:eastAsia="Arial" w:cs="Arial"/>
          <w:b w:val="0"/>
          <w:bCs w:val="0"/>
          <w:color w:val="auto"/>
          <w:sz w:val="22"/>
          <w:szCs w:val="22"/>
        </w:rPr>
        <w:t xml:space="preserve"> cost friendly products. </w:t>
      </w:r>
      <w:r w:rsidRPr="5E4FD6CD" w:rsidR="4B793DBE">
        <w:rPr>
          <w:rFonts w:ascii="Arial" w:hAnsi="Arial" w:eastAsia="Arial" w:cs="Arial"/>
          <w:b w:val="0"/>
          <w:bCs w:val="0"/>
          <w:color w:val="auto"/>
          <w:sz w:val="22"/>
          <w:szCs w:val="22"/>
        </w:rPr>
        <w:t>These additions would enable</w:t>
      </w:r>
      <w:r w:rsidRPr="5E4FD6CD" w:rsidR="4B793DBE">
        <w:rPr>
          <w:rFonts w:ascii="Arial" w:hAnsi="Arial" w:eastAsia="Arial" w:cs="Arial"/>
          <w:b w:val="0"/>
          <w:bCs w:val="0"/>
          <w:color w:val="auto"/>
          <w:sz w:val="22"/>
          <w:szCs w:val="22"/>
        </w:rPr>
        <w:t xml:space="preserve"> </w:t>
      </w:r>
      <w:r w:rsidRPr="5E4FD6CD" w:rsidR="4B793DBE">
        <w:rPr>
          <w:rFonts w:ascii="Arial" w:hAnsi="Arial" w:eastAsia="Arial" w:cs="Arial"/>
          <w:b w:val="0"/>
          <w:bCs w:val="0"/>
          <w:color w:val="auto"/>
          <w:sz w:val="22"/>
          <w:szCs w:val="22"/>
        </w:rPr>
        <w:t>Dr</w:t>
      </w:r>
      <w:r w:rsidRPr="5E4FD6CD" w:rsidR="4B793DBE">
        <w:rPr>
          <w:rFonts w:ascii="Arial" w:hAnsi="Arial" w:eastAsia="Arial" w:cs="Arial"/>
          <w:b w:val="0"/>
          <w:bCs w:val="0"/>
          <w:color w:val="auto"/>
          <w:sz w:val="22"/>
          <w:szCs w:val="22"/>
        </w:rPr>
        <w:t>.</w:t>
      </w:r>
      <w:r w:rsidRPr="5E4FD6CD" w:rsidR="4B793DBE">
        <w:rPr>
          <w:rFonts w:ascii="Arial" w:hAnsi="Arial" w:eastAsia="Arial" w:cs="Arial"/>
          <w:b w:val="0"/>
          <w:bCs w:val="0"/>
          <w:color w:val="auto"/>
          <w:sz w:val="22"/>
          <w:szCs w:val="22"/>
        </w:rPr>
        <w:t xml:space="preserve"> Paw</w:t>
      </w:r>
      <w:r w:rsidRPr="5E4FD6CD" w:rsidR="4B793DBE">
        <w:rPr>
          <w:rFonts w:ascii="Arial" w:hAnsi="Arial" w:eastAsia="Arial" w:cs="Arial"/>
          <w:b w:val="0"/>
          <w:bCs w:val="0"/>
          <w:color w:val="auto"/>
          <w:sz w:val="22"/>
          <w:szCs w:val="22"/>
        </w:rPr>
        <w:t xml:space="preserve"> </w:t>
      </w:r>
      <w:r w:rsidRPr="5E4FD6CD" w:rsidR="4B793DBE">
        <w:rPr>
          <w:rFonts w:ascii="Arial" w:hAnsi="Arial" w:eastAsia="Arial" w:cs="Arial"/>
          <w:b w:val="0"/>
          <w:bCs w:val="0"/>
          <w:color w:val="auto"/>
          <w:sz w:val="22"/>
          <w:szCs w:val="22"/>
        </w:rPr>
        <w:t>Pa</w:t>
      </w:r>
      <w:r w:rsidRPr="5E4FD6CD" w:rsidR="4B793DBE">
        <w:rPr>
          <w:rFonts w:ascii="Arial" w:hAnsi="Arial" w:eastAsia="Arial" w:cs="Arial"/>
          <w:b w:val="0"/>
          <w:bCs w:val="0"/>
          <w:color w:val="auto"/>
          <w:sz w:val="22"/>
          <w:szCs w:val="22"/>
        </w:rPr>
        <w:t>w</w:t>
      </w:r>
      <w:r w:rsidRPr="5E4FD6CD" w:rsidR="4B793DBE">
        <w:rPr>
          <w:rFonts w:ascii="Arial" w:hAnsi="Arial" w:eastAsia="Arial" w:cs="Arial"/>
          <w:b w:val="0"/>
          <w:bCs w:val="0"/>
          <w:color w:val="auto"/>
          <w:sz w:val="22"/>
          <w:szCs w:val="22"/>
        </w:rPr>
        <w:t xml:space="preserve"> to cater to evolving consumer needs while capitalising on its established reputation. However, product development carries inherent risks, including higher investment requirements and uncertain consumer reception. To mitigate these challenges,</w:t>
      </w:r>
      <w:r w:rsidRPr="5E4FD6CD" w:rsidR="4B793DBE">
        <w:rPr>
          <w:rFonts w:ascii="Arial" w:hAnsi="Arial" w:eastAsia="Arial" w:cs="Arial"/>
          <w:b w:val="0"/>
          <w:bCs w:val="0"/>
          <w:color w:val="auto"/>
          <w:sz w:val="22"/>
          <w:szCs w:val="22"/>
        </w:rPr>
        <w:t xml:space="preserve"> </w:t>
      </w:r>
      <w:r w:rsidRPr="5E4FD6CD" w:rsidR="4B793DBE">
        <w:rPr>
          <w:rFonts w:ascii="Arial" w:hAnsi="Arial" w:eastAsia="Arial" w:cs="Arial"/>
          <w:b w:val="0"/>
          <w:bCs w:val="0"/>
          <w:color w:val="auto"/>
          <w:sz w:val="22"/>
          <w:szCs w:val="22"/>
        </w:rPr>
        <w:t>Dr</w:t>
      </w:r>
      <w:r w:rsidRPr="5E4FD6CD" w:rsidR="4B793DBE">
        <w:rPr>
          <w:rFonts w:ascii="Arial" w:hAnsi="Arial" w:eastAsia="Arial" w:cs="Arial"/>
          <w:b w:val="0"/>
          <w:bCs w:val="0"/>
          <w:color w:val="auto"/>
          <w:sz w:val="22"/>
          <w:szCs w:val="22"/>
        </w:rPr>
        <w:t>.</w:t>
      </w:r>
      <w:r w:rsidRPr="5E4FD6CD" w:rsidR="4B793DBE">
        <w:rPr>
          <w:rFonts w:ascii="Arial" w:hAnsi="Arial" w:eastAsia="Arial" w:cs="Arial"/>
          <w:b w:val="0"/>
          <w:bCs w:val="0"/>
          <w:color w:val="auto"/>
          <w:sz w:val="22"/>
          <w:szCs w:val="22"/>
        </w:rPr>
        <w:t xml:space="preserve"> Paw</w:t>
      </w:r>
      <w:r w:rsidRPr="5E4FD6CD" w:rsidR="4B793DBE">
        <w:rPr>
          <w:rFonts w:ascii="Arial" w:hAnsi="Arial" w:eastAsia="Arial" w:cs="Arial"/>
          <w:b w:val="0"/>
          <w:bCs w:val="0"/>
          <w:color w:val="auto"/>
          <w:sz w:val="22"/>
          <w:szCs w:val="22"/>
        </w:rPr>
        <w:t xml:space="preserve"> </w:t>
      </w:r>
      <w:r w:rsidRPr="5E4FD6CD" w:rsidR="4B793DBE">
        <w:rPr>
          <w:rFonts w:ascii="Arial" w:hAnsi="Arial" w:eastAsia="Arial" w:cs="Arial"/>
          <w:b w:val="0"/>
          <w:bCs w:val="0"/>
          <w:color w:val="auto"/>
          <w:sz w:val="22"/>
          <w:szCs w:val="22"/>
        </w:rPr>
        <w:t>Pa</w:t>
      </w:r>
      <w:r w:rsidRPr="5E4FD6CD" w:rsidR="4B793DBE">
        <w:rPr>
          <w:rFonts w:ascii="Arial" w:hAnsi="Arial" w:eastAsia="Arial" w:cs="Arial"/>
          <w:b w:val="0"/>
          <w:bCs w:val="0"/>
          <w:color w:val="auto"/>
          <w:sz w:val="22"/>
          <w:szCs w:val="22"/>
        </w:rPr>
        <w:t>w</w:t>
      </w:r>
      <w:r w:rsidRPr="5E4FD6CD" w:rsidR="4B793DBE">
        <w:rPr>
          <w:rFonts w:ascii="Arial" w:hAnsi="Arial" w:eastAsia="Arial" w:cs="Arial"/>
          <w:b w:val="0"/>
          <w:bCs w:val="0"/>
          <w:color w:val="auto"/>
          <w:sz w:val="22"/>
          <w:szCs w:val="22"/>
        </w:rPr>
        <w:t xml:space="preserve"> could utilise market research and small-scale product launches to gauge demand. Successfully implementing this strategy would strengthen its portfolio, boost market relevance, and foster long-term growth despite industry volatility.</w:t>
      </w:r>
    </w:p>
    <w:p w:rsidR="6D397B6C" w:rsidP="5E4FD6CD" w:rsidRDefault="6D397B6C" w14:paraId="2798D97D" w14:textId="4153BDD7">
      <w:pPr>
        <w:spacing w:line="360" w:lineRule="auto"/>
        <w:jc w:val="both"/>
        <w:rPr>
          <w:rFonts w:ascii="Arial" w:hAnsi="Arial" w:eastAsia="Arial" w:cs="Arial"/>
          <w:b w:val="1"/>
          <w:bCs w:val="1"/>
          <w:color w:val="auto"/>
          <w:sz w:val="22"/>
          <w:szCs w:val="22"/>
        </w:rPr>
      </w:pPr>
      <w:r w:rsidRPr="5E4FD6CD" w:rsidR="6D397B6C">
        <w:rPr>
          <w:rFonts w:ascii="Arial" w:hAnsi="Arial" w:eastAsia="Arial" w:cs="Arial"/>
          <w:b w:val="1"/>
          <w:bCs w:val="1"/>
          <w:color w:val="auto"/>
          <w:sz w:val="22"/>
          <w:szCs w:val="22"/>
        </w:rPr>
        <w:t>Diversification</w:t>
      </w:r>
    </w:p>
    <w:p w:rsidR="4B88D6D3" w:rsidP="5E4FD6CD" w:rsidRDefault="4B88D6D3" w14:paraId="5B09FD9A" w14:textId="20FC3DCE">
      <w:pPr>
        <w:spacing w:line="360" w:lineRule="auto"/>
        <w:jc w:val="both"/>
        <w:rPr>
          <w:rFonts w:ascii="Arial" w:hAnsi="Arial" w:eastAsia="Arial" w:cs="Arial"/>
          <w:color w:val="auto"/>
          <w:sz w:val="22"/>
          <w:szCs w:val="22"/>
        </w:rPr>
      </w:pPr>
      <w:r w:rsidRPr="5E4FD6CD" w:rsidR="4B88D6D3">
        <w:rPr>
          <w:rFonts w:ascii="Arial" w:hAnsi="Arial" w:eastAsia="Arial" w:cs="Arial"/>
          <w:color w:val="auto"/>
          <w:sz w:val="22"/>
          <w:szCs w:val="22"/>
        </w:rPr>
        <w:t xml:space="preserve">An important growth strategy for Dr. Paw Paw, </w:t>
      </w:r>
      <w:r w:rsidRPr="5E4FD6CD" w:rsidR="4B88D6D3">
        <w:rPr>
          <w:rFonts w:ascii="Arial" w:hAnsi="Arial" w:eastAsia="Arial" w:cs="Arial"/>
          <w:color w:val="auto"/>
          <w:sz w:val="22"/>
          <w:szCs w:val="22"/>
        </w:rPr>
        <w:t>identified</w:t>
      </w:r>
      <w:r w:rsidRPr="5E4FD6CD" w:rsidR="4B88D6D3">
        <w:rPr>
          <w:rFonts w:ascii="Arial" w:hAnsi="Arial" w:eastAsia="Arial" w:cs="Arial"/>
          <w:color w:val="auto"/>
          <w:sz w:val="22"/>
          <w:szCs w:val="22"/>
        </w:rPr>
        <w:t xml:space="preserve"> through macro and micro environmental analysis, is investing in R&amp;D. R&amp;D is a critical driver of innovation success, enabling firms to refine resources and develop </w:t>
      </w:r>
      <w:r w:rsidRPr="5E4FD6CD" w:rsidR="4B88D6D3">
        <w:rPr>
          <w:rFonts w:ascii="Arial" w:hAnsi="Arial" w:eastAsia="Arial" w:cs="Arial"/>
          <w:color w:val="auto"/>
          <w:sz w:val="22"/>
          <w:szCs w:val="22"/>
        </w:rPr>
        <w:t>cut</w:t>
      </w:r>
      <w:r w:rsidRPr="5E4FD6CD" w:rsidR="4B88D6D3">
        <w:rPr>
          <w:rFonts w:ascii="Arial" w:hAnsi="Arial" w:eastAsia="Arial" w:cs="Arial"/>
          <w:color w:val="auto"/>
          <w:sz w:val="22"/>
          <w:szCs w:val="22"/>
        </w:rPr>
        <w:t>ting-e</w:t>
      </w:r>
      <w:r w:rsidRPr="5E4FD6CD" w:rsidR="4B88D6D3">
        <w:rPr>
          <w:rFonts w:ascii="Arial" w:hAnsi="Arial" w:eastAsia="Arial" w:cs="Arial"/>
          <w:color w:val="auto"/>
          <w:sz w:val="22"/>
          <w:szCs w:val="22"/>
        </w:rPr>
        <w:t>dge</w:t>
      </w:r>
      <w:r w:rsidRPr="5E4FD6CD" w:rsidR="4B88D6D3">
        <w:rPr>
          <w:rFonts w:ascii="Arial" w:hAnsi="Arial" w:eastAsia="Arial" w:cs="Arial"/>
          <w:color w:val="auto"/>
          <w:sz w:val="22"/>
          <w:szCs w:val="22"/>
        </w:rPr>
        <w:t xml:space="preserve"> pr</w:t>
      </w:r>
      <w:r w:rsidRPr="5E4FD6CD" w:rsidR="4B88D6D3">
        <w:rPr>
          <w:rFonts w:ascii="Arial" w:hAnsi="Arial" w:eastAsia="Arial" w:cs="Arial"/>
          <w:color w:val="auto"/>
          <w:sz w:val="22"/>
          <w:szCs w:val="22"/>
        </w:rPr>
        <w:t>actice</w:t>
      </w:r>
      <w:r w:rsidRPr="5E4FD6CD" w:rsidR="4B88D6D3">
        <w:rPr>
          <w:rFonts w:ascii="Arial" w:hAnsi="Arial" w:eastAsia="Arial" w:cs="Arial"/>
          <w:color w:val="auto"/>
          <w:sz w:val="22"/>
          <w:szCs w:val="22"/>
        </w:rPr>
        <w:t xml:space="preserve">s tailored to market needs (Yoo, Jung, and </w:t>
      </w:r>
      <w:r w:rsidRPr="5E4FD6CD" w:rsidR="4B88D6D3">
        <w:rPr>
          <w:rFonts w:ascii="Arial" w:hAnsi="Arial" w:eastAsia="Arial" w:cs="Arial"/>
          <w:color w:val="auto"/>
          <w:sz w:val="22"/>
          <w:szCs w:val="22"/>
        </w:rPr>
        <w:t>Jun</w:t>
      </w:r>
      <w:r w:rsidRPr="5E4FD6CD" w:rsidR="4B88D6D3">
        <w:rPr>
          <w:rFonts w:ascii="Arial" w:hAnsi="Arial" w:eastAsia="Arial" w:cs="Arial"/>
          <w:color w:val="auto"/>
          <w:sz w:val="22"/>
          <w:szCs w:val="22"/>
        </w:rPr>
        <w:t>,</w:t>
      </w:r>
      <w:r w:rsidRPr="5E4FD6CD" w:rsidR="4B88D6D3">
        <w:rPr>
          <w:rFonts w:ascii="Arial" w:hAnsi="Arial" w:eastAsia="Arial" w:cs="Arial"/>
          <w:color w:val="auto"/>
          <w:sz w:val="22"/>
          <w:szCs w:val="22"/>
        </w:rPr>
        <w:t xml:space="preserve"> 20</w:t>
      </w:r>
      <w:r w:rsidRPr="5E4FD6CD" w:rsidR="4B88D6D3">
        <w:rPr>
          <w:rFonts w:ascii="Arial" w:hAnsi="Arial" w:eastAsia="Arial" w:cs="Arial"/>
          <w:color w:val="auto"/>
          <w:sz w:val="22"/>
          <w:szCs w:val="22"/>
        </w:rPr>
        <w:t>23</w:t>
      </w:r>
      <w:r w:rsidRPr="5E4FD6CD" w:rsidR="4B88D6D3">
        <w:rPr>
          <w:rFonts w:ascii="Arial" w:hAnsi="Arial" w:eastAsia="Arial" w:cs="Arial"/>
          <w:color w:val="auto"/>
          <w:sz w:val="22"/>
          <w:szCs w:val="22"/>
        </w:rPr>
        <w:t>). F</w:t>
      </w:r>
      <w:r w:rsidRPr="5E4FD6CD" w:rsidR="4B88D6D3">
        <w:rPr>
          <w:rFonts w:ascii="Arial" w:hAnsi="Arial" w:eastAsia="Arial" w:cs="Arial"/>
          <w:color w:val="auto"/>
          <w:sz w:val="22"/>
          <w:szCs w:val="22"/>
        </w:rPr>
        <w:t xml:space="preserve">or </w:t>
      </w:r>
      <w:r w:rsidRPr="5E4FD6CD" w:rsidR="4B88D6D3">
        <w:rPr>
          <w:rFonts w:ascii="Arial" w:hAnsi="Arial" w:eastAsia="Arial" w:cs="Arial"/>
          <w:color w:val="auto"/>
          <w:sz w:val="22"/>
          <w:szCs w:val="22"/>
        </w:rPr>
        <w:t>Dr.</w:t>
      </w:r>
      <w:r w:rsidRPr="5E4FD6CD" w:rsidR="4B88D6D3">
        <w:rPr>
          <w:rFonts w:ascii="Arial" w:hAnsi="Arial" w:eastAsia="Arial" w:cs="Arial"/>
          <w:color w:val="auto"/>
          <w:sz w:val="22"/>
          <w:szCs w:val="22"/>
        </w:rPr>
        <w:t xml:space="preserve"> Pa</w:t>
      </w:r>
      <w:r w:rsidRPr="5E4FD6CD" w:rsidR="4B88D6D3">
        <w:rPr>
          <w:rFonts w:ascii="Arial" w:hAnsi="Arial" w:eastAsia="Arial" w:cs="Arial"/>
          <w:color w:val="auto"/>
          <w:sz w:val="22"/>
          <w:szCs w:val="22"/>
        </w:rPr>
        <w:t xml:space="preserve">w </w:t>
      </w:r>
      <w:r w:rsidRPr="5E4FD6CD" w:rsidR="4B88D6D3">
        <w:rPr>
          <w:rFonts w:ascii="Arial" w:hAnsi="Arial" w:eastAsia="Arial" w:cs="Arial"/>
          <w:color w:val="auto"/>
          <w:sz w:val="22"/>
          <w:szCs w:val="22"/>
        </w:rPr>
        <w:t>P</w:t>
      </w:r>
      <w:r w:rsidRPr="5E4FD6CD" w:rsidR="4B88D6D3">
        <w:rPr>
          <w:rFonts w:ascii="Arial" w:hAnsi="Arial" w:eastAsia="Arial" w:cs="Arial"/>
          <w:color w:val="auto"/>
          <w:sz w:val="22"/>
          <w:szCs w:val="22"/>
        </w:rPr>
        <w:t>aw</w:t>
      </w:r>
      <w:r w:rsidRPr="5E4FD6CD" w:rsidR="4B88D6D3">
        <w:rPr>
          <w:rFonts w:ascii="Arial" w:hAnsi="Arial" w:eastAsia="Arial" w:cs="Arial"/>
          <w:color w:val="auto"/>
          <w:sz w:val="22"/>
          <w:szCs w:val="22"/>
        </w:rPr>
        <w:t>,</w:t>
      </w:r>
      <w:r w:rsidRPr="5E4FD6CD" w:rsidR="4B88D6D3">
        <w:rPr>
          <w:rFonts w:ascii="Arial" w:hAnsi="Arial" w:eastAsia="Arial" w:cs="Arial"/>
          <w:color w:val="auto"/>
          <w:sz w:val="22"/>
          <w:szCs w:val="22"/>
        </w:rPr>
        <w:t xml:space="preserve"> a</w:t>
      </w:r>
      <w:r w:rsidRPr="5E4FD6CD" w:rsidR="4B88D6D3">
        <w:rPr>
          <w:rFonts w:ascii="Arial" w:hAnsi="Arial" w:eastAsia="Arial" w:cs="Arial"/>
          <w:color w:val="auto"/>
          <w:sz w:val="22"/>
          <w:szCs w:val="22"/>
        </w:rPr>
        <w:t xml:space="preserve"> de</w:t>
      </w:r>
      <w:r w:rsidRPr="5E4FD6CD" w:rsidR="4B88D6D3">
        <w:rPr>
          <w:rFonts w:ascii="Arial" w:hAnsi="Arial" w:eastAsia="Arial" w:cs="Arial"/>
          <w:color w:val="auto"/>
          <w:sz w:val="22"/>
          <w:szCs w:val="22"/>
        </w:rPr>
        <w:t>dic</w:t>
      </w:r>
      <w:r w:rsidRPr="5E4FD6CD" w:rsidR="4B88D6D3">
        <w:rPr>
          <w:rFonts w:ascii="Arial" w:hAnsi="Arial" w:eastAsia="Arial" w:cs="Arial"/>
          <w:color w:val="auto"/>
          <w:sz w:val="22"/>
          <w:szCs w:val="22"/>
        </w:rPr>
        <w:t>ated R&amp;D focus can enhance product differentiation and foster sustainable competitive advantages in the competitive beauty and personal care sector.</w:t>
      </w:r>
      <w:r w:rsidRPr="5E4FD6CD" w:rsidR="28150980">
        <w:rPr>
          <w:rFonts w:ascii="Arial" w:hAnsi="Arial" w:eastAsia="Arial" w:cs="Arial"/>
          <w:color w:val="auto"/>
          <w:sz w:val="22"/>
          <w:szCs w:val="22"/>
        </w:rPr>
        <w:t xml:space="preserve"> Using R&amp;D initiatives in the case of product differentiation can aid </w:t>
      </w:r>
      <w:r w:rsidRPr="5E4FD6CD" w:rsidR="28150980">
        <w:rPr>
          <w:rFonts w:ascii="Arial" w:hAnsi="Arial" w:eastAsia="Arial" w:cs="Arial"/>
          <w:color w:val="auto"/>
          <w:sz w:val="22"/>
          <w:szCs w:val="22"/>
        </w:rPr>
        <w:t>Dr.</w:t>
      </w:r>
      <w:r w:rsidRPr="5E4FD6CD" w:rsidR="28150980">
        <w:rPr>
          <w:rFonts w:ascii="Arial" w:hAnsi="Arial" w:eastAsia="Arial" w:cs="Arial"/>
          <w:color w:val="auto"/>
          <w:sz w:val="22"/>
          <w:szCs w:val="22"/>
        </w:rPr>
        <w:t xml:space="preserve"> Pa</w:t>
      </w:r>
      <w:r w:rsidRPr="5E4FD6CD" w:rsidR="28150980">
        <w:rPr>
          <w:rFonts w:ascii="Arial" w:hAnsi="Arial" w:eastAsia="Arial" w:cs="Arial"/>
          <w:color w:val="auto"/>
          <w:sz w:val="22"/>
          <w:szCs w:val="22"/>
        </w:rPr>
        <w:t>w P</w:t>
      </w:r>
      <w:r w:rsidRPr="5E4FD6CD" w:rsidR="28150980">
        <w:rPr>
          <w:rFonts w:ascii="Arial" w:hAnsi="Arial" w:eastAsia="Arial" w:cs="Arial"/>
          <w:color w:val="auto"/>
          <w:sz w:val="22"/>
          <w:szCs w:val="22"/>
        </w:rPr>
        <w:t>aw’</w:t>
      </w:r>
      <w:r w:rsidRPr="5E4FD6CD" w:rsidR="28150980">
        <w:rPr>
          <w:rFonts w:ascii="Arial" w:hAnsi="Arial" w:eastAsia="Arial" w:cs="Arial"/>
          <w:color w:val="auto"/>
          <w:sz w:val="22"/>
          <w:szCs w:val="22"/>
        </w:rPr>
        <w:t>s formulation of new p</w:t>
      </w:r>
      <w:r w:rsidRPr="5E4FD6CD" w:rsidR="4B9CBBD5">
        <w:rPr>
          <w:rFonts w:ascii="Arial" w:hAnsi="Arial" w:eastAsia="Arial" w:cs="Arial"/>
          <w:color w:val="auto"/>
          <w:sz w:val="22"/>
          <w:szCs w:val="22"/>
        </w:rPr>
        <w:t xml:space="preserve">roducts such as supplements that are becoming </w:t>
      </w:r>
      <w:r w:rsidRPr="5E4FD6CD" w:rsidR="50F6D996">
        <w:rPr>
          <w:rFonts w:ascii="Arial" w:hAnsi="Arial" w:eastAsia="Arial" w:cs="Arial"/>
          <w:color w:val="auto"/>
          <w:sz w:val="22"/>
          <w:szCs w:val="22"/>
        </w:rPr>
        <w:t>increasingly popular in the wellness industry.</w:t>
      </w:r>
    </w:p>
    <w:p w:rsidR="4B88D6D3" w:rsidP="5E4FD6CD" w:rsidRDefault="4B88D6D3" w14:paraId="347A4D2B" w14:textId="51B28597">
      <w:pPr>
        <w:pStyle w:val="Normal"/>
        <w:spacing w:line="360" w:lineRule="auto"/>
        <w:jc w:val="both"/>
        <w:rPr>
          <w:rFonts w:ascii="Arial" w:hAnsi="Arial" w:eastAsia="Arial" w:cs="Arial"/>
          <w:color w:val="auto"/>
          <w:sz w:val="22"/>
          <w:szCs w:val="22"/>
        </w:rPr>
      </w:pPr>
      <w:r w:rsidRPr="5E4FD6CD" w:rsidR="4B88D6D3">
        <w:rPr>
          <w:rFonts w:ascii="Arial" w:hAnsi="Arial" w:eastAsia="Arial" w:cs="Arial"/>
          <w:color w:val="auto"/>
          <w:sz w:val="22"/>
          <w:szCs w:val="22"/>
        </w:rPr>
        <w:t xml:space="preserve">Additionally, </w:t>
      </w:r>
      <w:r w:rsidRPr="5E4FD6CD" w:rsidR="4B88D6D3">
        <w:rPr>
          <w:rFonts w:ascii="Arial" w:hAnsi="Arial" w:eastAsia="Arial" w:cs="Arial"/>
          <w:color w:val="auto"/>
          <w:sz w:val="22"/>
          <w:szCs w:val="22"/>
        </w:rPr>
        <w:t>leveraging</w:t>
      </w:r>
      <w:r w:rsidRPr="5E4FD6CD" w:rsidR="4B88D6D3">
        <w:rPr>
          <w:rFonts w:ascii="Arial" w:hAnsi="Arial" w:eastAsia="Arial" w:cs="Arial"/>
          <w:color w:val="auto"/>
          <w:sz w:val="22"/>
          <w:szCs w:val="22"/>
        </w:rPr>
        <w:t xml:space="preserve"> social media as part of the R&amp;D process offers significant opportunities for innovation, particularly for SMEs like </w:t>
      </w:r>
      <w:r w:rsidRPr="5E4FD6CD" w:rsidR="4B88D6D3">
        <w:rPr>
          <w:rFonts w:ascii="Arial" w:hAnsi="Arial" w:eastAsia="Arial" w:cs="Arial"/>
          <w:color w:val="auto"/>
          <w:sz w:val="22"/>
          <w:szCs w:val="22"/>
        </w:rPr>
        <w:t>Dr.</w:t>
      </w:r>
      <w:r w:rsidRPr="5E4FD6CD" w:rsidR="4B88D6D3">
        <w:rPr>
          <w:rFonts w:ascii="Arial" w:hAnsi="Arial" w:eastAsia="Arial" w:cs="Arial"/>
          <w:color w:val="auto"/>
          <w:sz w:val="22"/>
          <w:szCs w:val="22"/>
        </w:rPr>
        <w:t xml:space="preserve"> Paw </w:t>
      </w:r>
      <w:r w:rsidRPr="5E4FD6CD" w:rsidR="4B88D6D3">
        <w:rPr>
          <w:rFonts w:ascii="Arial" w:hAnsi="Arial" w:eastAsia="Arial" w:cs="Arial"/>
          <w:color w:val="auto"/>
          <w:sz w:val="22"/>
          <w:szCs w:val="22"/>
        </w:rPr>
        <w:t>Paw</w:t>
      </w:r>
      <w:r w:rsidRPr="5E4FD6CD" w:rsidR="4B88D6D3">
        <w:rPr>
          <w:rFonts w:ascii="Arial" w:hAnsi="Arial" w:eastAsia="Arial" w:cs="Arial"/>
          <w:color w:val="auto"/>
          <w:sz w:val="22"/>
          <w:szCs w:val="22"/>
        </w:rPr>
        <w:t xml:space="preserve">. As highlighted by Eggers et al. (2017), social media </w:t>
      </w:r>
      <w:r w:rsidRPr="5E4FD6CD" w:rsidR="4B88D6D3">
        <w:rPr>
          <w:rFonts w:ascii="Arial" w:hAnsi="Arial" w:eastAsia="Arial" w:cs="Arial"/>
          <w:color w:val="auto"/>
          <w:sz w:val="22"/>
          <w:szCs w:val="22"/>
        </w:rPr>
        <w:t>provides</w:t>
      </w:r>
      <w:r w:rsidRPr="5E4FD6CD" w:rsidR="4B88D6D3">
        <w:rPr>
          <w:rFonts w:ascii="Arial" w:hAnsi="Arial" w:eastAsia="Arial" w:cs="Arial"/>
          <w:color w:val="auto"/>
          <w:sz w:val="22"/>
          <w:szCs w:val="22"/>
        </w:rPr>
        <w:t xml:space="preserve"> valuable consumer insights, </w:t>
      </w:r>
      <w:r w:rsidRPr="5E4FD6CD" w:rsidR="4B88D6D3">
        <w:rPr>
          <w:rFonts w:ascii="Arial" w:hAnsi="Arial" w:eastAsia="Arial" w:cs="Arial"/>
          <w:color w:val="auto"/>
          <w:sz w:val="22"/>
          <w:szCs w:val="22"/>
        </w:rPr>
        <w:t>facilitates</w:t>
      </w:r>
      <w:r w:rsidRPr="5E4FD6CD" w:rsidR="4B88D6D3">
        <w:rPr>
          <w:rFonts w:ascii="Arial" w:hAnsi="Arial" w:eastAsia="Arial" w:cs="Arial"/>
          <w:color w:val="auto"/>
          <w:sz w:val="22"/>
          <w:szCs w:val="22"/>
        </w:rPr>
        <w:t xml:space="preserve"> co-creation, and accelerates feedback loops, ensuring that new products align closely with customer expectations. By integrating these strategies, </w:t>
      </w:r>
      <w:r w:rsidRPr="5E4FD6CD" w:rsidR="4B88D6D3">
        <w:rPr>
          <w:rFonts w:ascii="Arial" w:hAnsi="Arial" w:eastAsia="Arial" w:cs="Arial"/>
          <w:color w:val="auto"/>
          <w:sz w:val="22"/>
          <w:szCs w:val="22"/>
        </w:rPr>
        <w:t>Dr.</w:t>
      </w:r>
      <w:r w:rsidRPr="5E4FD6CD" w:rsidR="4B88D6D3">
        <w:rPr>
          <w:rFonts w:ascii="Arial" w:hAnsi="Arial" w:eastAsia="Arial" w:cs="Arial"/>
          <w:color w:val="auto"/>
          <w:sz w:val="22"/>
          <w:szCs w:val="22"/>
        </w:rPr>
        <w:t xml:space="preserve"> Paw </w:t>
      </w:r>
      <w:r w:rsidRPr="5E4FD6CD" w:rsidR="4B88D6D3">
        <w:rPr>
          <w:rFonts w:ascii="Arial" w:hAnsi="Arial" w:eastAsia="Arial" w:cs="Arial"/>
          <w:color w:val="auto"/>
          <w:sz w:val="22"/>
          <w:szCs w:val="22"/>
        </w:rPr>
        <w:t>Paw</w:t>
      </w:r>
      <w:r w:rsidRPr="5E4FD6CD" w:rsidR="4B88D6D3">
        <w:rPr>
          <w:rFonts w:ascii="Arial" w:hAnsi="Arial" w:eastAsia="Arial" w:cs="Arial"/>
          <w:color w:val="auto"/>
          <w:sz w:val="22"/>
          <w:szCs w:val="22"/>
        </w:rPr>
        <w:t xml:space="preserve"> can strengthen its market position, drive innovation,</w:t>
      </w:r>
      <w:r w:rsidRPr="5E4FD6CD" w:rsidR="4B88D6D3">
        <w:rPr>
          <w:rFonts w:ascii="Arial" w:hAnsi="Arial" w:eastAsia="Arial" w:cs="Arial"/>
          <w:color w:val="auto"/>
          <w:sz w:val="22"/>
          <w:szCs w:val="22"/>
        </w:rPr>
        <w:t xml:space="preserve"> and respond dynamically to </w:t>
      </w:r>
      <w:r w:rsidRPr="5E4FD6CD" w:rsidR="4B88D6D3">
        <w:rPr>
          <w:rFonts w:ascii="Arial" w:hAnsi="Arial" w:eastAsia="Arial" w:cs="Arial"/>
          <w:color w:val="auto"/>
          <w:sz w:val="22"/>
          <w:szCs w:val="22"/>
        </w:rPr>
        <w:t>emerging</w:t>
      </w:r>
      <w:r w:rsidRPr="5E4FD6CD" w:rsidR="4B88D6D3">
        <w:rPr>
          <w:rFonts w:ascii="Arial" w:hAnsi="Arial" w:eastAsia="Arial" w:cs="Arial"/>
          <w:color w:val="auto"/>
          <w:sz w:val="22"/>
          <w:szCs w:val="22"/>
        </w:rPr>
        <w:t xml:space="preserve"> industry trends.</w:t>
      </w:r>
    </w:p>
    <w:p w:rsidR="3E902A1F" w:rsidP="5E4FD6CD" w:rsidRDefault="3E902A1F" w14:paraId="380F5077" w14:textId="7155CBA0">
      <w:pPr>
        <w:pStyle w:val="Heading1"/>
        <w:spacing w:line="360" w:lineRule="auto"/>
        <w:jc w:val="both"/>
        <w:rPr>
          <w:rFonts w:ascii="Arial" w:hAnsi="Arial" w:eastAsia="Arial" w:cs="Arial"/>
          <w:b w:val="1"/>
          <w:bCs w:val="1"/>
          <w:color w:val="auto"/>
          <w:sz w:val="22"/>
          <w:szCs w:val="22"/>
        </w:rPr>
      </w:pPr>
      <w:bookmarkStart w:name="_Toc808381326" w:id="1911336482"/>
      <w:r w:rsidRPr="5E4FD6CD" w:rsidR="3E902A1F">
        <w:rPr>
          <w:rFonts w:ascii="Arial" w:hAnsi="Arial" w:eastAsia="Arial" w:cs="Arial"/>
          <w:b w:val="1"/>
          <w:bCs w:val="1"/>
          <w:color w:val="auto"/>
          <w:sz w:val="22"/>
          <w:szCs w:val="22"/>
        </w:rPr>
        <w:t>Recommendations</w:t>
      </w:r>
      <w:bookmarkEnd w:id="1911336482"/>
      <w:r w:rsidRPr="5E4FD6CD" w:rsidR="3E902A1F">
        <w:rPr>
          <w:rFonts w:ascii="Arial" w:hAnsi="Arial" w:eastAsia="Arial" w:cs="Arial"/>
          <w:b w:val="1"/>
          <w:bCs w:val="1"/>
          <w:color w:val="auto"/>
          <w:sz w:val="22"/>
          <w:szCs w:val="22"/>
        </w:rPr>
        <w:t xml:space="preserve"> </w:t>
      </w:r>
    </w:p>
    <w:p w:rsidR="47EC0646" w:rsidP="5E4FD6CD" w:rsidRDefault="47EC0646" w14:paraId="197F177D" w14:textId="4AE0899B">
      <w:pPr>
        <w:pStyle w:val="Normal"/>
        <w:spacing w:line="360" w:lineRule="auto"/>
        <w:jc w:val="both"/>
        <w:rPr>
          <w:rFonts w:ascii="Arial" w:hAnsi="Arial" w:eastAsia="Arial" w:cs="Arial"/>
          <w:color w:val="auto"/>
          <w:sz w:val="22"/>
          <w:szCs w:val="22"/>
        </w:rPr>
      </w:pPr>
      <w:r w:rsidRPr="5E4FD6CD" w:rsidR="47EC0646">
        <w:rPr>
          <w:rFonts w:ascii="Arial" w:hAnsi="Arial" w:eastAsia="Arial" w:cs="Arial"/>
          <w:color w:val="auto"/>
          <w:sz w:val="22"/>
          <w:szCs w:val="22"/>
        </w:rPr>
        <w:t xml:space="preserve">According to Johnson, Whittington, and Scholes (2012), evaluating strategic options using the SAF model—suitability, acceptability, and feasibility—is an effective way to predict the potential success of a plan. Suitability assesses whether the strategy aligns with </w:t>
      </w:r>
      <w:r w:rsidRPr="5E4FD6CD" w:rsidR="47EC0646">
        <w:rPr>
          <w:rFonts w:ascii="Arial" w:hAnsi="Arial" w:eastAsia="Arial" w:cs="Arial"/>
          <w:color w:val="auto"/>
          <w:sz w:val="22"/>
          <w:szCs w:val="22"/>
        </w:rPr>
        <w:t>Dr.</w:t>
      </w:r>
      <w:r w:rsidRPr="5E4FD6CD" w:rsidR="47EC0646">
        <w:rPr>
          <w:rFonts w:ascii="Arial" w:hAnsi="Arial" w:eastAsia="Arial" w:cs="Arial"/>
          <w:color w:val="auto"/>
          <w:sz w:val="22"/>
          <w:szCs w:val="22"/>
        </w:rPr>
        <w:t xml:space="preserve"> Paw Paw’s vision and mission. Acceptability examines if it meets stakeholder expectations, while feasibility evaluates whether the strategy can be practically implemented, considering resources, skills, and financial capabilities.</w:t>
      </w:r>
    </w:p>
    <w:tbl>
      <w:tblPr>
        <w:tblStyle w:val="TableGrid"/>
        <w:tblW w:w="0" w:type="auto"/>
        <w:tblLayout w:type="fixed"/>
        <w:tblLook w:val="06A0" w:firstRow="1" w:lastRow="0" w:firstColumn="1" w:lastColumn="0" w:noHBand="1" w:noVBand="1"/>
      </w:tblPr>
      <w:tblGrid>
        <w:gridCol w:w="1872"/>
        <w:gridCol w:w="1872"/>
        <w:gridCol w:w="1872"/>
        <w:gridCol w:w="1872"/>
        <w:gridCol w:w="1872"/>
      </w:tblGrid>
      <w:tr w:rsidR="5E4FD6CD" w:rsidTr="5E4FD6CD" w14:paraId="366C3B3C">
        <w:trPr>
          <w:trHeight w:val="300"/>
        </w:trPr>
        <w:tc>
          <w:tcPr>
            <w:tcW w:w="1872" w:type="dxa"/>
            <w:tcMar/>
          </w:tcPr>
          <w:p w:rsidR="7AE374E5" w:rsidP="5E4FD6CD" w:rsidRDefault="7AE374E5" w14:paraId="76B33538" w14:textId="0D448FE0">
            <w:pPr>
              <w:pStyle w:val="Normal"/>
              <w:spacing w:line="360" w:lineRule="auto"/>
              <w:jc w:val="both"/>
              <w:rPr>
                <w:rFonts w:ascii="Arial" w:hAnsi="Arial" w:eastAsia="Arial" w:cs="Arial"/>
                <w:color w:val="auto"/>
                <w:sz w:val="22"/>
                <w:szCs w:val="22"/>
              </w:rPr>
            </w:pPr>
            <w:r w:rsidRPr="5E4FD6CD" w:rsidR="7AE374E5">
              <w:rPr>
                <w:rFonts w:ascii="Arial" w:hAnsi="Arial" w:eastAsia="Arial" w:cs="Arial"/>
                <w:color w:val="auto"/>
                <w:sz w:val="22"/>
                <w:szCs w:val="22"/>
              </w:rPr>
              <w:t>SFA matrix</w:t>
            </w:r>
          </w:p>
        </w:tc>
        <w:tc>
          <w:tcPr>
            <w:tcW w:w="1872" w:type="dxa"/>
            <w:tcMar/>
          </w:tcPr>
          <w:p w:rsidR="7AE374E5" w:rsidP="5E4FD6CD" w:rsidRDefault="7AE374E5" w14:paraId="14606CC7" w14:textId="7AF4C0CB">
            <w:pPr>
              <w:pStyle w:val="Normal"/>
              <w:spacing w:line="360" w:lineRule="auto"/>
              <w:jc w:val="both"/>
              <w:rPr>
                <w:rFonts w:ascii="Arial" w:hAnsi="Arial" w:eastAsia="Arial" w:cs="Arial"/>
                <w:color w:val="auto"/>
                <w:sz w:val="22"/>
                <w:szCs w:val="22"/>
              </w:rPr>
            </w:pPr>
            <w:r w:rsidRPr="5E4FD6CD" w:rsidR="7AE374E5">
              <w:rPr>
                <w:rFonts w:ascii="Arial" w:hAnsi="Arial" w:eastAsia="Arial" w:cs="Arial"/>
                <w:color w:val="auto"/>
                <w:sz w:val="22"/>
                <w:szCs w:val="22"/>
              </w:rPr>
              <w:t>Market Penetration</w:t>
            </w:r>
          </w:p>
        </w:tc>
        <w:tc>
          <w:tcPr>
            <w:tcW w:w="1872" w:type="dxa"/>
            <w:tcMar/>
          </w:tcPr>
          <w:p w:rsidR="7AE374E5" w:rsidP="5E4FD6CD" w:rsidRDefault="7AE374E5" w14:paraId="04AA7920" w14:textId="7F85E881">
            <w:pPr>
              <w:pStyle w:val="Normal"/>
              <w:spacing w:line="360" w:lineRule="auto"/>
              <w:jc w:val="both"/>
              <w:rPr>
                <w:rFonts w:ascii="Arial" w:hAnsi="Arial" w:eastAsia="Arial" w:cs="Arial"/>
                <w:color w:val="auto"/>
                <w:sz w:val="22"/>
                <w:szCs w:val="22"/>
              </w:rPr>
            </w:pPr>
            <w:r w:rsidRPr="5E4FD6CD" w:rsidR="7AE374E5">
              <w:rPr>
                <w:rFonts w:ascii="Arial" w:hAnsi="Arial" w:eastAsia="Arial" w:cs="Arial"/>
                <w:color w:val="auto"/>
                <w:sz w:val="22"/>
                <w:szCs w:val="22"/>
              </w:rPr>
              <w:t>Product Development</w:t>
            </w:r>
          </w:p>
        </w:tc>
        <w:tc>
          <w:tcPr>
            <w:tcW w:w="1872" w:type="dxa"/>
            <w:tcMar/>
          </w:tcPr>
          <w:p w:rsidR="7AE374E5" w:rsidP="5E4FD6CD" w:rsidRDefault="7AE374E5" w14:paraId="6ACFBC17" w14:textId="16D2AA84">
            <w:pPr>
              <w:pStyle w:val="Normal"/>
              <w:spacing w:line="360" w:lineRule="auto"/>
              <w:jc w:val="both"/>
              <w:rPr>
                <w:rFonts w:ascii="Arial" w:hAnsi="Arial" w:eastAsia="Arial" w:cs="Arial"/>
                <w:color w:val="auto"/>
                <w:sz w:val="22"/>
                <w:szCs w:val="22"/>
              </w:rPr>
            </w:pPr>
            <w:r w:rsidRPr="5E4FD6CD" w:rsidR="7AE374E5">
              <w:rPr>
                <w:rFonts w:ascii="Arial" w:hAnsi="Arial" w:eastAsia="Arial" w:cs="Arial"/>
                <w:color w:val="auto"/>
                <w:sz w:val="22"/>
                <w:szCs w:val="22"/>
              </w:rPr>
              <w:t>Market development</w:t>
            </w:r>
          </w:p>
        </w:tc>
        <w:tc>
          <w:tcPr>
            <w:tcW w:w="1872" w:type="dxa"/>
            <w:tcMar/>
          </w:tcPr>
          <w:p w:rsidR="7AE374E5" w:rsidP="5E4FD6CD" w:rsidRDefault="7AE374E5" w14:paraId="64E8E015" w14:textId="1AA5B02B">
            <w:pPr>
              <w:pStyle w:val="Normal"/>
              <w:spacing w:line="360" w:lineRule="auto"/>
              <w:jc w:val="both"/>
              <w:rPr>
                <w:rFonts w:ascii="Arial" w:hAnsi="Arial" w:eastAsia="Arial" w:cs="Arial"/>
                <w:color w:val="auto"/>
                <w:sz w:val="22"/>
                <w:szCs w:val="22"/>
              </w:rPr>
            </w:pPr>
            <w:r w:rsidRPr="5E4FD6CD" w:rsidR="7AE374E5">
              <w:rPr>
                <w:rFonts w:ascii="Arial" w:hAnsi="Arial" w:eastAsia="Arial" w:cs="Arial"/>
                <w:color w:val="auto"/>
                <w:sz w:val="22"/>
                <w:szCs w:val="22"/>
              </w:rPr>
              <w:t>Diversification</w:t>
            </w:r>
          </w:p>
        </w:tc>
      </w:tr>
      <w:tr w:rsidR="5E4FD6CD" w:rsidTr="5E4FD6CD" w14:paraId="55FE26B6">
        <w:trPr>
          <w:trHeight w:val="300"/>
        </w:trPr>
        <w:tc>
          <w:tcPr>
            <w:tcW w:w="1872" w:type="dxa"/>
            <w:tcMar/>
          </w:tcPr>
          <w:p w:rsidR="7AE374E5" w:rsidP="5E4FD6CD" w:rsidRDefault="7AE374E5" w14:paraId="48FD6B8E" w14:textId="7819F7DD">
            <w:pPr>
              <w:pStyle w:val="Normal"/>
              <w:spacing w:line="360" w:lineRule="auto"/>
              <w:jc w:val="both"/>
              <w:rPr>
                <w:rFonts w:ascii="Arial" w:hAnsi="Arial" w:eastAsia="Arial" w:cs="Arial"/>
                <w:color w:val="auto"/>
                <w:sz w:val="22"/>
                <w:szCs w:val="22"/>
              </w:rPr>
            </w:pPr>
            <w:r w:rsidRPr="5E4FD6CD" w:rsidR="7AE374E5">
              <w:rPr>
                <w:rFonts w:ascii="Arial" w:hAnsi="Arial" w:eastAsia="Arial" w:cs="Arial"/>
                <w:color w:val="auto"/>
                <w:sz w:val="22"/>
                <w:szCs w:val="22"/>
              </w:rPr>
              <w:t>Suitability</w:t>
            </w:r>
          </w:p>
        </w:tc>
        <w:tc>
          <w:tcPr>
            <w:tcW w:w="1872" w:type="dxa"/>
            <w:tcMar/>
          </w:tcPr>
          <w:p w:rsidR="11793C66" w:rsidP="5E4FD6CD" w:rsidRDefault="11793C66" w14:paraId="07339257" w14:textId="2B26BBCB">
            <w:pPr>
              <w:pStyle w:val="Normal"/>
              <w:spacing w:line="360" w:lineRule="auto"/>
              <w:jc w:val="both"/>
              <w:rPr>
                <w:rFonts w:ascii="Arial" w:hAnsi="Arial" w:eastAsia="Arial" w:cs="Arial"/>
                <w:color w:val="auto"/>
                <w:sz w:val="22"/>
                <w:szCs w:val="22"/>
              </w:rPr>
            </w:pPr>
            <w:r w:rsidRPr="5E4FD6CD" w:rsidR="11793C66">
              <w:rPr>
                <w:rFonts w:ascii="Arial" w:hAnsi="Arial" w:eastAsia="Arial" w:cs="Arial"/>
                <w:color w:val="auto"/>
                <w:sz w:val="22"/>
                <w:szCs w:val="22"/>
              </w:rPr>
              <w:t>6</w:t>
            </w:r>
          </w:p>
        </w:tc>
        <w:tc>
          <w:tcPr>
            <w:tcW w:w="1872" w:type="dxa"/>
            <w:tcMar/>
          </w:tcPr>
          <w:p w:rsidR="1DE57F73" w:rsidP="5E4FD6CD" w:rsidRDefault="1DE57F73" w14:paraId="7619DC73" w14:textId="7C53CCF4">
            <w:pPr>
              <w:pStyle w:val="Normal"/>
              <w:spacing w:line="360" w:lineRule="auto"/>
              <w:jc w:val="both"/>
              <w:rPr>
                <w:rFonts w:ascii="Arial" w:hAnsi="Arial" w:eastAsia="Arial" w:cs="Arial"/>
                <w:color w:val="auto"/>
                <w:sz w:val="22"/>
                <w:szCs w:val="22"/>
              </w:rPr>
            </w:pPr>
            <w:r w:rsidRPr="5E4FD6CD" w:rsidR="1DE57F73">
              <w:rPr>
                <w:rFonts w:ascii="Arial" w:hAnsi="Arial" w:eastAsia="Arial" w:cs="Arial"/>
                <w:color w:val="auto"/>
                <w:sz w:val="22"/>
                <w:szCs w:val="22"/>
              </w:rPr>
              <w:t>10</w:t>
            </w:r>
          </w:p>
        </w:tc>
        <w:tc>
          <w:tcPr>
            <w:tcW w:w="1872" w:type="dxa"/>
            <w:tcMar/>
          </w:tcPr>
          <w:p w:rsidR="429A4192" w:rsidP="5E4FD6CD" w:rsidRDefault="429A4192" w14:paraId="072B6BEC" w14:textId="7BE46773">
            <w:pPr>
              <w:pStyle w:val="Normal"/>
              <w:spacing w:line="360" w:lineRule="auto"/>
              <w:jc w:val="both"/>
              <w:rPr>
                <w:rFonts w:ascii="Arial" w:hAnsi="Arial" w:eastAsia="Arial" w:cs="Arial"/>
                <w:color w:val="auto"/>
                <w:sz w:val="22"/>
                <w:szCs w:val="22"/>
              </w:rPr>
            </w:pPr>
            <w:r w:rsidRPr="5E4FD6CD" w:rsidR="429A4192">
              <w:rPr>
                <w:rFonts w:ascii="Arial" w:hAnsi="Arial" w:eastAsia="Arial" w:cs="Arial"/>
                <w:color w:val="auto"/>
                <w:sz w:val="22"/>
                <w:szCs w:val="22"/>
              </w:rPr>
              <w:t>7</w:t>
            </w:r>
          </w:p>
        </w:tc>
        <w:tc>
          <w:tcPr>
            <w:tcW w:w="1872" w:type="dxa"/>
            <w:tcMar/>
          </w:tcPr>
          <w:p w:rsidR="67D83DA1" w:rsidP="5E4FD6CD" w:rsidRDefault="67D83DA1" w14:paraId="2F9ABCBD" w14:textId="29A3D951">
            <w:pPr>
              <w:pStyle w:val="Normal"/>
              <w:spacing w:line="360" w:lineRule="auto"/>
              <w:jc w:val="both"/>
              <w:rPr>
                <w:rFonts w:ascii="Arial" w:hAnsi="Arial" w:eastAsia="Arial" w:cs="Arial"/>
                <w:color w:val="auto"/>
                <w:sz w:val="22"/>
                <w:szCs w:val="22"/>
              </w:rPr>
            </w:pPr>
            <w:r w:rsidRPr="5E4FD6CD" w:rsidR="67D83DA1">
              <w:rPr>
                <w:rFonts w:ascii="Arial" w:hAnsi="Arial" w:eastAsia="Arial" w:cs="Arial"/>
                <w:color w:val="auto"/>
                <w:sz w:val="22"/>
                <w:szCs w:val="22"/>
              </w:rPr>
              <w:t>6</w:t>
            </w:r>
          </w:p>
        </w:tc>
      </w:tr>
      <w:tr w:rsidR="5E4FD6CD" w:rsidTr="5E4FD6CD" w14:paraId="2800A297">
        <w:trPr>
          <w:trHeight w:val="300"/>
        </w:trPr>
        <w:tc>
          <w:tcPr>
            <w:tcW w:w="1872" w:type="dxa"/>
            <w:tcMar/>
          </w:tcPr>
          <w:p w:rsidR="7AE374E5" w:rsidP="5E4FD6CD" w:rsidRDefault="7AE374E5" w14:paraId="55761AFB" w14:textId="35D54B4E">
            <w:pPr>
              <w:pStyle w:val="Normal"/>
              <w:spacing w:line="360" w:lineRule="auto"/>
              <w:jc w:val="both"/>
              <w:rPr>
                <w:rFonts w:ascii="Arial" w:hAnsi="Arial" w:eastAsia="Arial" w:cs="Arial"/>
                <w:color w:val="auto"/>
                <w:sz w:val="22"/>
                <w:szCs w:val="22"/>
              </w:rPr>
            </w:pPr>
            <w:r w:rsidRPr="5E4FD6CD" w:rsidR="7AE374E5">
              <w:rPr>
                <w:rFonts w:ascii="Arial" w:hAnsi="Arial" w:eastAsia="Arial" w:cs="Arial"/>
                <w:color w:val="auto"/>
                <w:sz w:val="22"/>
                <w:szCs w:val="22"/>
              </w:rPr>
              <w:t>Feasibility</w:t>
            </w:r>
          </w:p>
        </w:tc>
        <w:tc>
          <w:tcPr>
            <w:tcW w:w="1872" w:type="dxa"/>
            <w:tcMar/>
          </w:tcPr>
          <w:p w:rsidR="32427680" w:rsidP="5E4FD6CD" w:rsidRDefault="32427680" w14:paraId="5F9E7B4B" w14:textId="795BE2C1">
            <w:pPr>
              <w:pStyle w:val="Normal"/>
              <w:spacing w:line="360" w:lineRule="auto"/>
              <w:jc w:val="both"/>
              <w:rPr>
                <w:rFonts w:ascii="Arial" w:hAnsi="Arial" w:eastAsia="Arial" w:cs="Arial"/>
                <w:color w:val="auto"/>
                <w:sz w:val="22"/>
                <w:szCs w:val="22"/>
              </w:rPr>
            </w:pPr>
            <w:r w:rsidRPr="5E4FD6CD" w:rsidR="32427680">
              <w:rPr>
                <w:rFonts w:ascii="Arial" w:hAnsi="Arial" w:eastAsia="Arial" w:cs="Arial"/>
                <w:color w:val="auto"/>
                <w:sz w:val="22"/>
                <w:szCs w:val="22"/>
              </w:rPr>
              <w:t>6</w:t>
            </w:r>
          </w:p>
        </w:tc>
        <w:tc>
          <w:tcPr>
            <w:tcW w:w="1872" w:type="dxa"/>
            <w:tcMar/>
          </w:tcPr>
          <w:p w:rsidR="4D00F309" w:rsidP="5E4FD6CD" w:rsidRDefault="4D00F309" w14:paraId="4B910683" w14:textId="18FF7244">
            <w:pPr>
              <w:pStyle w:val="Normal"/>
              <w:spacing w:line="360" w:lineRule="auto"/>
              <w:jc w:val="both"/>
              <w:rPr>
                <w:rFonts w:ascii="Arial" w:hAnsi="Arial" w:eastAsia="Arial" w:cs="Arial"/>
                <w:color w:val="auto"/>
                <w:sz w:val="22"/>
                <w:szCs w:val="22"/>
              </w:rPr>
            </w:pPr>
            <w:r w:rsidRPr="5E4FD6CD" w:rsidR="4D00F309">
              <w:rPr>
                <w:rFonts w:ascii="Arial" w:hAnsi="Arial" w:eastAsia="Arial" w:cs="Arial"/>
                <w:color w:val="auto"/>
                <w:sz w:val="22"/>
                <w:szCs w:val="22"/>
              </w:rPr>
              <w:t>8</w:t>
            </w:r>
          </w:p>
        </w:tc>
        <w:tc>
          <w:tcPr>
            <w:tcW w:w="1872" w:type="dxa"/>
            <w:tcMar/>
          </w:tcPr>
          <w:p w:rsidR="50BBC418" w:rsidP="5E4FD6CD" w:rsidRDefault="50BBC418" w14:paraId="5B881A17" w14:textId="2BF95313">
            <w:pPr>
              <w:pStyle w:val="Normal"/>
              <w:spacing w:line="360" w:lineRule="auto"/>
              <w:jc w:val="both"/>
              <w:rPr>
                <w:rFonts w:ascii="Arial" w:hAnsi="Arial" w:eastAsia="Arial" w:cs="Arial"/>
                <w:color w:val="auto"/>
                <w:sz w:val="22"/>
                <w:szCs w:val="22"/>
              </w:rPr>
            </w:pPr>
            <w:r w:rsidRPr="5E4FD6CD" w:rsidR="50BBC418">
              <w:rPr>
                <w:rFonts w:ascii="Arial" w:hAnsi="Arial" w:eastAsia="Arial" w:cs="Arial"/>
                <w:color w:val="auto"/>
                <w:sz w:val="22"/>
                <w:szCs w:val="22"/>
              </w:rPr>
              <w:t>7</w:t>
            </w:r>
          </w:p>
        </w:tc>
        <w:tc>
          <w:tcPr>
            <w:tcW w:w="1872" w:type="dxa"/>
            <w:tcMar/>
          </w:tcPr>
          <w:p w:rsidR="71A143DD" w:rsidP="5E4FD6CD" w:rsidRDefault="71A143DD" w14:paraId="666B9B1E" w14:textId="085FC36E">
            <w:pPr>
              <w:pStyle w:val="Normal"/>
              <w:spacing w:line="360" w:lineRule="auto"/>
              <w:jc w:val="both"/>
              <w:rPr>
                <w:rFonts w:ascii="Arial" w:hAnsi="Arial" w:eastAsia="Arial" w:cs="Arial"/>
                <w:color w:val="auto"/>
                <w:sz w:val="22"/>
                <w:szCs w:val="22"/>
              </w:rPr>
            </w:pPr>
            <w:r w:rsidRPr="5E4FD6CD" w:rsidR="71A143DD">
              <w:rPr>
                <w:rFonts w:ascii="Arial" w:hAnsi="Arial" w:eastAsia="Arial" w:cs="Arial"/>
                <w:color w:val="auto"/>
                <w:sz w:val="22"/>
                <w:szCs w:val="22"/>
              </w:rPr>
              <w:t>5</w:t>
            </w:r>
          </w:p>
        </w:tc>
      </w:tr>
      <w:tr w:rsidR="5E4FD6CD" w:rsidTr="5E4FD6CD" w14:paraId="091E73EA">
        <w:trPr>
          <w:trHeight w:val="300"/>
        </w:trPr>
        <w:tc>
          <w:tcPr>
            <w:tcW w:w="1872" w:type="dxa"/>
            <w:tcMar/>
          </w:tcPr>
          <w:p w:rsidR="7AE374E5" w:rsidP="5E4FD6CD" w:rsidRDefault="7AE374E5" w14:paraId="2950242A" w14:textId="7D257E2A">
            <w:pPr>
              <w:pStyle w:val="Normal"/>
              <w:spacing w:line="360" w:lineRule="auto"/>
              <w:jc w:val="both"/>
              <w:rPr>
                <w:rFonts w:ascii="Arial" w:hAnsi="Arial" w:eastAsia="Arial" w:cs="Arial"/>
                <w:color w:val="auto"/>
                <w:sz w:val="22"/>
                <w:szCs w:val="22"/>
              </w:rPr>
            </w:pPr>
            <w:r w:rsidRPr="5E4FD6CD" w:rsidR="7AE374E5">
              <w:rPr>
                <w:rFonts w:ascii="Arial" w:hAnsi="Arial" w:eastAsia="Arial" w:cs="Arial"/>
                <w:color w:val="auto"/>
                <w:sz w:val="22"/>
                <w:szCs w:val="22"/>
              </w:rPr>
              <w:t>Acceptability</w:t>
            </w:r>
          </w:p>
        </w:tc>
        <w:tc>
          <w:tcPr>
            <w:tcW w:w="1872" w:type="dxa"/>
            <w:tcMar/>
          </w:tcPr>
          <w:p w:rsidR="7C535341" w:rsidP="5E4FD6CD" w:rsidRDefault="7C535341" w14:paraId="30B027FF" w14:textId="3DE5DBB3">
            <w:pPr>
              <w:pStyle w:val="Normal"/>
              <w:spacing w:line="360" w:lineRule="auto"/>
              <w:jc w:val="both"/>
              <w:rPr>
                <w:rFonts w:ascii="Arial" w:hAnsi="Arial" w:eastAsia="Arial" w:cs="Arial"/>
                <w:color w:val="auto"/>
                <w:sz w:val="22"/>
                <w:szCs w:val="22"/>
              </w:rPr>
            </w:pPr>
            <w:r w:rsidRPr="5E4FD6CD" w:rsidR="7C535341">
              <w:rPr>
                <w:rFonts w:ascii="Arial" w:hAnsi="Arial" w:eastAsia="Arial" w:cs="Arial"/>
                <w:color w:val="auto"/>
                <w:sz w:val="22"/>
                <w:szCs w:val="22"/>
              </w:rPr>
              <w:t>10</w:t>
            </w:r>
          </w:p>
        </w:tc>
        <w:tc>
          <w:tcPr>
            <w:tcW w:w="1872" w:type="dxa"/>
            <w:tcMar/>
          </w:tcPr>
          <w:p w:rsidR="5122E6A0" w:rsidP="5E4FD6CD" w:rsidRDefault="5122E6A0" w14:paraId="739E25D5" w14:textId="59FE4258">
            <w:pPr>
              <w:pStyle w:val="Normal"/>
              <w:spacing w:line="360" w:lineRule="auto"/>
              <w:jc w:val="both"/>
              <w:rPr>
                <w:rFonts w:ascii="Arial" w:hAnsi="Arial" w:eastAsia="Arial" w:cs="Arial"/>
                <w:color w:val="auto"/>
                <w:sz w:val="22"/>
                <w:szCs w:val="22"/>
              </w:rPr>
            </w:pPr>
            <w:r w:rsidRPr="5E4FD6CD" w:rsidR="5122E6A0">
              <w:rPr>
                <w:rFonts w:ascii="Arial" w:hAnsi="Arial" w:eastAsia="Arial" w:cs="Arial"/>
                <w:color w:val="auto"/>
                <w:sz w:val="22"/>
                <w:szCs w:val="22"/>
              </w:rPr>
              <w:t>10</w:t>
            </w:r>
          </w:p>
        </w:tc>
        <w:tc>
          <w:tcPr>
            <w:tcW w:w="1872" w:type="dxa"/>
            <w:tcMar/>
          </w:tcPr>
          <w:p w:rsidR="44E5D9DC" w:rsidP="5E4FD6CD" w:rsidRDefault="44E5D9DC" w14:paraId="1D61BABD" w14:textId="67B1A164">
            <w:pPr>
              <w:pStyle w:val="Normal"/>
              <w:spacing w:line="360" w:lineRule="auto"/>
              <w:jc w:val="both"/>
              <w:rPr>
                <w:rFonts w:ascii="Arial" w:hAnsi="Arial" w:eastAsia="Arial" w:cs="Arial"/>
                <w:color w:val="auto"/>
                <w:sz w:val="22"/>
                <w:szCs w:val="22"/>
              </w:rPr>
            </w:pPr>
            <w:r w:rsidRPr="5E4FD6CD" w:rsidR="44E5D9DC">
              <w:rPr>
                <w:rFonts w:ascii="Arial" w:hAnsi="Arial" w:eastAsia="Arial" w:cs="Arial"/>
                <w:color w:val="auto"/>
                <w:sz w:val="22"/>
                <w:szCs w:val="22"/>
              </w:rPr>
              <w:t>7</w:t>
            </w:r>
          </w:p>
        </w:tc>
        <w:tc>
          <w:tcPr>
            <w:tcW w:w="1872" w:type="dxa"/>
            <w:tcMar/>
          </w:tcPr>
          <w:p w:rsidR="61B9BAD3" w:rsidP="5E4FD6CD" w:rsidRDefault="61B9BAD3" w14:paraId="21B3289F" w14:textId="4FF65B24">
            <w:pPr>
              <w:pStyle w:val="Normal"/>
              <w:spacing w:line="360" w:lineRule="auto"/>
              <w:jc w:val="both"/>
              <w:rPr>
                <w:rFonts w:ascii="Arial" w:hAnsi="Arial" w:eastAsia="Arial" w:cs="Arial"/>
                <w:color w:val="auto"/>
                <w:sz w:val="22"/>
                <w:szCs w:val="22"/>
              </w:rPr>
            </w:pPr>
            <w:r w:rsidRPr="5E4FD6CD" w:rsidR="61B9BAD3">
              <w:rPr>
                <w:rFonts w:ascii="Arial" w:hAnsi="Arial" w:eastAsia="Arial" w:cs="Arial"/>
                <w:color w:val="auto"/>
                <w:sz w:val="22"/>
                <w:szCs w:val="22"/>
              </w:rPr>
              <w:t>6</w:t>
            </w:r>
          </w:p>
        </w:tc>
      </w:tr>
      <w:tr w:rsidR="5E4FD6CD" w:rsidTr="5E4FD6CD" w14:paraId="6398B485">
        <w:trPr>
          <w:trHeight w:val="300"/>
        </w:trPr>
        <w:tc>
          <w:tcPr>
            <w:tcW w:w="1872" w:type="dxa"/>
            <w:tcMar/>
          </w:tcPr>
          <w:p w:rsidR="7AE374E5" w:rsidP="5E4FD6CD" w:rsidRDefault="7AE374E5" w14:paraId="384C4009" w14:textId="0A3B13A6">
            <w:pPr>
              <w:pStyle w:val="Normal"/>
              <w:spacing w:line="360" w:lineRule="auto"/>
              <w:jc w:val="both"/>
              <w:rPr>
                <w:rFonts w:ascii="Arial" w:hAnsi="Arial" w:eastAsia="Arial" w:cs="Arial"/>
                <w:color w:val="auto"/>
                <w:sz w:val="22"/>
                <w:szCs w:val="22"/>
              </w:rPr>
            </w:pPr>
            <w:r w:rsidRPr="5E4FD6CD" w:rsidR="7AE374E5">
              <w:rPr>
                <w:rFonts w:ascii="Arial" w:hAnsi="Arial" w:eastAsia="Arial" w:cs="Arial"/>
                <w:color w:val="auto"/>
                <w:sz w:val="22"/>
                <w:szCs w:val="22"/>
              </w:rPr>
              <w:t>Total</w:t>
            </w:r>
          </w:p>
        </w:tc>
        <w:tc>
          <w:tcPr>
            <w:tcW w:w="1872" w:type="dxa"/>
            <w:tcMar/>
          </w:tcPr>
          <w:p w:rsidR="59632CF5" w:rsidP="5E4FD6CD" w:rsidRDefault="59632CF5" w14:paraId="08EA9923" w14:textId="78D934F0">
            <w:pPr>
              <w:pStyle w:val="Normal"/>
              <w:spacing w:line="360" w:lineRule="auto"/>
              <w:jc w:val="both"/>
              <w:rPr>
                <w:rFonts w:ascii="Arial" w:hAnsi="Arial" w:eastAsia="Arial" w:cs="Arial"/>
                <w:color w:val="auto"/>
                <w:sz w:val="22"/>
                <w:szCs w:val="22"/>
              </w:rPr>
            </w:pPr>
            <w:r w:rsidRPr="5E4FD6CD" w:rsidR="59632CF5">
              <w:rPr>
                <w:rFonts w:ascii="Arial" w:hAnsi="Arial" w:eastAsia="Arial" w:cs="Arial"/>
                <w:color w:val="auto"/>
                <w:sz w:val="22"/>
                <w:szCs w:val="22"/>
              </w:rPr>
              <w:t>22</w:t>
            </w:r>
          </w:p>
        </w:tc>
        <w:tc>
          <w:tcPr>
            <w:tcW w:w="1872" w:type="dxa"/>
            <w:tcMar/>
          </w:tcPr>
          <w:p w:rsidR="3FC731A4" w:rsidP="5E4FD6CD" w:rsidRDefault="3FC731A4" w14:paraId="5132FDC3" w14:textId="2625A2D5">
            <w:pPr>
              <w:pStyle w:val="Normal"/>
              <w:spacing w:line="360" w:lineRule="auto"/>
              <w:jc w:val="both"/>
              <w:rPr>
                <w:rFonts w:ascii="Arial" w:hAnsi="Arial" w:eastAsia="Arial" w:cs="Arial"/>
                <w:color w:val="auto"/>
                <w:sz w:val="22"/>
                <w:szCs w:val="22"/>
              </w:rPr>
            </w:pPr>
            <w:r w:rsidRPr="5E4FD6CD" w:rsidR="3FC731A4">
              <w:rPr>
                <w:rFonts w:ascii="Arial" w:hAnsi="Arial" w:eastAsia="Arial" w:cs="Arial"/>
                <w:color w:val="auto"/>
                <w:sz w:val="22"/>
                <w:szCs w:val="22"/>
              </w:rPr>
              <w:t>28</w:t>
            </w:r>
          </w:p>
        </w:tc>
        <w:tc>
          <w:tcPr>
            <w:tcW w:w="1872" w:type="dxa"/>
            <w:tcMar/>
          </w:tcPr>
          <w:p w:rsidR="748C6FF9" w:rsidP="5E4FD6CD" w:rsidRDefault="748C6FF9" w14:paraId="5A9C7006" w14:textId="2D9D73ED">
            <w:pPr>
              <w:pStyle w:val="Normal"/>
              <w:spacing w:line="360" w:lineRule="auto"/>
              <w:jc w:val="both"/>
              <w:rPr>
                <w:rFonts w:ascii="Arial" w:hAnsi="Arial" w:eastAsia="Arial" w:cs="Arial"/>
                <w:color w:val="auto"/>
                <w:sz w:val="22"/>
                <w:szCs w:val="22"/>
              </w:rPr>
            </w:pPr>
            <w:r w:rsidRPr="5E4FD6CD" w:rsidR="748C6FF9">
              <w:rPr>
                <w:rFonts w:ascii="Arial" w:hAnsi="Arial" w:eastAsia="Arial" w:cs="Arial"/>
                <w:color w:val="auto"/>
                <w:sz w:val="22"/>
                <w:szCs w:val="22"/>
              </w:rPr>
              <w:t>21</w:t>
            </w:r>
          </w:p>
        </w:tc>
        <w:tc>
          <w:tcPr>
            <w:tcW w:w="1872" w:type="dxa"/>
            <w:tcMar/>
          </w:tcPr>
          <w:p w:rsidR="6F7B64A3" w:rsidP="5E4FD6CD" w:rsidRDefault="6F7B64A3" w14:paraId="52C6C3B3" w14:textId="3EC21F3F">
            <w:pPr>
              <w:pStyle w:val="Normal"/>
              <w:spacing w:line="360" w:lineRule="auto"/>
              <w:jc w:val="both"/>
              <w:rPr>
                <w:rFonts w:ascii="Arial" w:hAnsi="Arial" w:eastAsia="Arial" w:cs="Arial"/>
                <w:color w:val="auto"/>
                <w:sz w:val="22"/>
                <w:szCs w:val="22"/>
              </w:rPr>
            </w:pPr>
            <w:r w:rsidRPr="5E4FD6CD" w:rsidR="6F7B64A3">
              <w:rPr>
                <w:rFonts w:ascii="Arial" w:hAnsi="Arial" w:eastAsia="Arial" w:cs="Arial"/>
                <w:color w:val="auto"/>
                <w:sz w:val="22"/>
                <w:szCs w:val="22"/>
              </w:rPr>
              <w:t>17</w:t>
            </w:r>
          </w:p>
        </w:tc>
      </w:tr>
    </w:tbl>
    <w:p w:rsidR="355E97F7" w:rsidP="5E4FD6CD" w:rsidRDefault="355E97F7" w14:paraId="702FE617" w14:textId="1E1CA9F9">
      <w:pPr>
        <w:spacing w:line="360" w:lineRule="auto"/>
        <w:jc w:val="both"/>
        <w:rPr>
          <w:rFonts w:ascii="Arial" w:hAnsi="Arial" w:eastAsia="Arial" w:cs="Arial"/>
          <w:color w:val="auto"/>
          <w:sz w:val="22"/>
          <w:szCs w:val="22"/>
        </w:rPr>
      </w:pPr>
    </w:p>
    <w:p w:rsidR="5CAE312C" w:rsidP="5E4FD6CD" w:rsidRDefault="5CAE312C" w14:paraId="6D179FEC" w14:textId="65D38016">
      <w:pPr>
        <w:pStyle w:val="Normal"/>
        <w:spacing w:line="360" w:lineRule="auto"/>
        <w:jc w:val="both"/>
        <w:rPr>
          <w:rFonts w:ascii="Arial" w:hAnsi="Arial" w:eastAsia="Arial" w:cs="Arial"/>
          <w:color w:val="auto"/>
          <w:sz w:val="22"/>
          <w:szCs w:val="22"/>
        </w:rPr>
      </w:pPr>
      <w:r w:rsidRPr="5E4FD6CD" w:rsidR="5CAE312C">
        <w:rPr>
          <w:rFonts w:ascii="Arial" w:hAnsi="Arial" w:eastAsia="Arial" w:cs="Arial"/>
          <w:color w:val="auto"/>
          <w:sz w:val="22"/>
          <w:szCs w:val="22"/>
        </w:rPr>
        <w:t xml:space="preserve">Based on the SAF model, product development </w:t>
      </w:r>
      <w:r w:rsidRPr="5E4FD6CD" w:rsidR="5CAE312C">
        <w:rPr>
          <w:rFonts w:ascii="Arial" w:hAnsi="Arial" w:eastAsia="Arial" w:cs="Arial"/>
          <w:color w:val="auto"/>
          <w:sz w:val="22"/>
          <w:szCs w:val="22"/>
        </w:rPr>
        <w:t>emerges</w:t>
      </w:r>
      <w:r w:rsidRPr="5E4FD6CD" w:rsidR="5CAE312C">
        <w:rPr>
          <w:rFonts w:ascii="Arial" w:hAnsi="Arial" w:eastAsia="Arial" w:cs="Arial"/>
          <w:color w:val="auto"/>
          <w:sz w:val="22"/>
          <w:szCs w:val="22"/>
        </w:rPr>
        <w:t xml:space="preserve"> as the most promising strategy for </w:t>
      </w:r>
      <w:r w:rsidRPr="5E4FD6CD" w:rsidR="5CAE312C">
        <w:rPr>
          <w:rFonts w:ascii="Arial" w:hAnsi="Arial" w:eastAsia="Arial" w:cs="Arial"/>
          <w:color w:val="auto"/>
          <w:sz w:val="22"/>
          <w:szCs w:val="22"/>
        </w:rPr>
        <w:t>Dr.</w:t>
      </w:r>
      <w:r w:rsidRPr="5E4FD6CD" w:rsidR="5CAE312C">
        <w:rPr>
          <w:rFonts w:ascii="Arial" w:hAnsi="Arial" w:eastAsia="Arial" w:cs="Arial"/>
          <w:color w:val="auto"/>
          <w:sz w:val="22"/>
          <w:szCs w:val="22"/>
        </w:rPr>
        <w:t xml:space="preserve"> Paw </w:t>
      </w:r>
      <w:r w:rsidRPr="5E4FD6CD" w:rsidR="5CAE312C">
        <w:rPr>
          <w:rFonts w:ascii="Arial" w:hAnsi="Arial" w:eastAsia="Arial" w:cs="Arial"/>
          <w:color w:val="auto"/>
          <w:sz w:val="22"/>
          <w:szCs w:val="22"/>
        </w:rPr>
        <w:t>Paw</w:t>
      </w:r>
      <w:r w:rsidRPr="5E4FD6CD" w:rsidR="5CAE312C">
        <w:rPr>
          <w:rFonts w:ascii="Arial" w:hAnsi="Arial" w:eastAsia="Arial" w:cs="Arial"/>
          <w:color w:val="auto"/>
          <w:sz w:val="22"/>
          <w:szCs w:val="22"/>
        </w:rPr>
        <w:t xml:space="preserve">. With a strong, award-winning foundation, expanding its product range by </w:t>
      </w:r>
      <w:r w:rsidRPr="5E4FD6CD" w:rsidR="5CAE312C">
        <w:rPr>
          <w:rFonts w:ascii="Arial" w:hAnsi="Arial" w:eastAsia="Arial" w:cs="Arial"/>
          <w:color w:val="auto"/>
          <w:sz w:val="22"/>
          <w:szCs w:val="22"/>
        </w:rPr>
        <w:t>leveraging</w:t>
      </w:r>
      <w:r w:rsidRPr="5E4FD6CD" w:rsidR="5CAE312C">
        <w:rPr>
          <w:rFonts w:ascii="Arial" w:hAnsi="Arial" w:eastAsia="Arial" w:cs="Arial"/>
          <w:color w:val="auto"/>
          <w:sz w:val="22"/>
          <w:szCs w:val="22"/>
        </w:rPr>
        <w:t xml:space="preserve"> its trusted formulations aligns well with the company’s mission to innovate and grow sustainably (Cheng and Yang, 2019). This approach ensures alignment with stakeholder expectations while driving competitive advantage. Investing in research and development will further strengthen this strategy, enabling effective innovation and execution (Yoo, Jung, and </w:t>
      </w:r>
      <w:r w:rsidRPr="5E4FD6CD" w:rsidR="5CAE312C">
        <w:rPr>
          <w:rFonts w:ascii="Arial" w:hAnsi="Arial" w:eastAsia="Arial" w:cs="Arial"/>
          <w:color w:val="auto"/>
          <w:sz w:val="22"/>
          <w:szCs w:val="22"/>
        </w:rPr>
        <w:t>Jun,</w:t>
      </w:r>
      <w:r w:rsidRPr="5E4FD6CD" w:rsidR="5CAE312C">
        <w:rPr>
          <w:rFonts w:ascii="Arial" w:hAnsi="Arial" w:eastAsia="Arial" w:cs="Arial"/>
          <w:color w:val="auto"/>
          <w:sz w:val="22"/>
          <w:szCs w:val="22"/>
        </w:rPr>
        <w:t xml:space="preserve"> 2023).</w:t>
      </w:r>
    </w:p>
    <w:p w:rsidR="68CB1492" w:rsidP="5E4FD6CD" w:rsidRDefault="68CB1492" w14:paraId="03FA225D" w14:textId="52F585ED">
      <w:pPr>
        <w:pStyle w:val="Heading1"/>
        <w:rPr>
          <w:rFonts w:ascii="Arial" w:hAnsi="Arial" w:eastAsia="Arial" w:cs="Arial"/>
          <w:b w:val="1"/>
          <w:bCs w:val="1"/>
          <w:color w:val="auto"/>
          <w:sz w:val="22"/>
          <w:szCs w:val="22"/>
        </w:rPr>
      </w:pPr>
      <w:bookmarkStart w:name="_Toc1715478351" w:id="1202822048"/>
      <w:r w:rsidRPr="5E4FD6CD" w:rsidR="68CB1492">
        <w:rPr>
          <w:rFonts w:ascii="Arial" w:hAnsi="Arial" w:eastAsia="Arial" w:cs="Arial"/>
          <w:b w:val="1"/>
          <w:bCs w:val="1"/>
          <w:color w:val="auto"/>
          <w:sz w:val="22"/>
          <w:szCs w:val="22"/>
        </w:rPr>
        <w:t>Competitors</w:t>
      </w:r>
      <w:bookmarkEnd w:id="1202822048"/>
    </w:p>
    <w:p w:rsidR="68CB1492" w:rsidP="5E4FD6CD" w:rsidRDefault="68CB1492" w14:paraId="3F853903" w14:textId="72B79EFF">
      <w:pPr>
        <w:pStyle w:val="Normal"/>
        <w:spacing w:line="360" w:lineRule="auto"/>
        <w:jc w:val="both"/>
      </w:pPr>
      <w:r w:rsidRPr="5E4FD6CD" w:rsidR="68CB1492">
        <w:rPr>
          <w:rFonts w:ascii="Arial" w:hAnsi="Arial" w:eastAsia="Arial" w:cs="Arial"/>
          <w:noProof w:val="0"/>
          <w:sz w:val="22"/>
          <w:szCs w:val="22"/>
          <w:lang w:val="en-GB"/>
        </w:rPr>
        <w:t xml:space="preserve">Competitors are likely to respond swiftly to </w:t>
      </w:r>
      <w:r w:rsidRPr="5E4FD6CD" w:rsidR="68CB1492">
        <w:rPr>
          <w:rFonts w:ascii="Arial" w:hAnsi="Arial" w:eastAsia="Arial" w:cs="Arial"/>
          <w:noProof w:val="0"/>
          <w:sz w:val="22"/>
          <w:szCs w:val="22"/>
          <w:lang w:val="en-GB"/>
        </w:rPr>
        <w:t>Dr.</w:t>
      </w:r>
      <w:r w:rsidRPr="5E4FD6CD" w:rsidR="68CB1492">
        <w:rPr>
          <w:rFonts w:ascii="Arial" w:hAnsi="Arial" w:eastAsia="Arial" w:cs="Arial"/>
          <w:noProof w:val="0"/>
          <w:sz w:val="22"/>
          <w:szCs w:val="22"/>
          <w:lang w:val="en-GB"/>
        </w:rPr>
        <w:t xml:space="preserve"> Paw Paw's product development strategy by intensifying their own innovation efforts. They may launch </w:t>
      </w:r>
      <w:r w:rsidRPr="5E4FD6CD" w:rsidR="68CB1492">
        <w:rPr>
          <w:rFonts w:ascii="Arial" w:hAnsi="Arial" w:eastAsia="Arial" w:cs="Arial"/>
          <w:noProof w:val="0"/>
          <w:sz w:val="22"/>
          <w:szCs w:val="22"/>
          <w:lang w:val="en-GB"/>
        </w:rPr>
        <w:t>similar products</w:t>
      </w:r>
      <w:r w:rsidRPr="5E4FD6CD" w:rsidR="68CB1492">
        <w:rPr>
          <w:rFonts w:ascii="Arial" w:hAnsi="Arial" w:eastAsia="Arial" w:cs="Arial"/>
          <w:noProof w:val="0"/>
          <w:sz w:val="22"/>
          <w:szCs w:val="22"/>
          <w:lang w:val="en-GB"/>
        </w:rPr>
        <w:t xml:space="preserve">, such as cleansers or SPF creams, </w:t>
      </w:r>
      <w:r w:rsidRPr="5E4FD6CD" w:rsidR="68CB1492">
        <w:rPr>
          <w:rFonts w:ascii="Arial" w:hAnsi="Arial" w:eastAsia="Arial" w:cs="Arial"/>
          <w:noProof w:val="0"/>
          <w:sz w:val="22"/>
          <w:szCs w:val="22"/>
          <w:lang w:val="en-GB"/>
        </w:rPr>
        <w:t>leveraging</w:t>
      </w:r>
      <w:r w:rsidRPr="5E4FD6CD" w:rsidR="68CB1492">
        <w:rPr>
          <w:rFonts w:ascii="Arial" w:hAnsi="Arial" w:eastAsia="Arial" w:cs="Arial"/>
          <w:noProof w:val="0"/>
          <w:sz w:val="22"/>
          <w:szCs w:val="22"/>
          <w:lang w:val="en-GB"/>
        </w:rPr>
        <w:t xml:space="preserve"> their established market presence to counteract </w:t>
      </w:r>
      <w:r w:rsidRPr="5E4FD6CD" w:rsidR="68CB1492">
        <w:rPr>
          <w:rFonts w:ascii="Arial" w:hAnsi="Arial" w:eastAsia="Arial" w:cs="Arial"/>
          <w:noProof w:val="0"/>
          <w:sz w:val="22"/>
          <w:szCs w:val="22"/>
          <w:lang w:val="en-GB"/>
        </w:rPr>
        <w:t>Dr.</w:t>
      </w:r>
      <w:r w:rsidRPr="5E4FD6CD" w:rsidR="68CB1492">
        <w:rPr>
          <w:rFonts w:ascii="Arial" w:hAnsi="Arial" w:eastAsia="Arial" w:cs="Arial"/>
          <w:noProof w:val="0"/>
          <w:sz w:val="22"/>
          <w:szCs w:val="22"/>
          <w:lang w:val="en-GB"/>
        </w:rPr>
        <w:t xml:space="preserve"> Paw Paw's new offerings. Additionally, competitors could increase marketing campaigns to reinforce brand loyalty and highlight unique selling points to </w:t>
      </w:r>
      <w:r w:rsidRPr="5E4FD6CD" w:rsidR="68CB1492">
        <w:rPr>
          <w:rFonts w:ascii="Arial" w:hAnsi="Arial" w:eastAsia="Arial" w:cs="Arial"/>
          <w:noProof w:val="0"/>
          <w:sz w:val="22"/>
          <w:szCs w:val="22"/>
          <w:lang w:val="en-GB"/>
        </w:rPr>
        <w:t>retain</w:t>
      </w:r>
      <w:r w:rsidRPr="5E4FD6CD" w:rsidR="68CB1492">
        <w:rPr>
          <w:rFonts w:ascii="Arial" w:hAnsi="Arial" w:eastAsia="Arial" w:cs="Arial"/>
          <w:noProof w:val="0"/>
          <w:sz w:val="22"/>
          <w:szCs w:val="22"/>
          <w:lang w:val="en-GB"/>
        </w:rPr>
        <w:t xml:space="preserve"> customers. Price wars or promotional discounts might also be employed to undercut </w:t>
      </w:r>
      <w:r w:rsidRPr="5E4FD6CD" w:rsidR="68CB1492">
        <w:rPr>
          <w:rFonts w:ascii="Arial" w:hAnsi="Arial" w:eastAsia="Arial" w:cs="Arial"/>
          <w:noProof w:val="0"/>
          <w:sz w:val="22"/>
          <w:szCs w:val="22"/>
          <w:lang w:val="en-GB"/>
        </w:rPr>
        <w:t>Dr.</w:t>
      </w:r>
      <w:r w:rsidRPr="5E4FD6CD" w:rsidR="68CB1492">
        <w:rPr>
          <w:rFonts w:ascii="Arial" w:hAnsi="Arial" w:eastAsia="Arial" w:cs="Arial"/>
          <w:noProof w:val="0"/>
          <w:sz w:val="22"/>
          <w:szCs w:val="22"/>
          <w:lang w:val="en-GB"/>
        </w:rPr>
        <w:t xml:space="preserve"> Paw Paw's new product launches. Larger competitors with stronger R&amp;D resources may accelerate innovation pipelines, introducing advanced or diversified products to stay ahead in the competitive landscape.</w:t>
      </w:r>
    </w:p>
    <w:p w:rsidR="1DC8A1B1" w:rsidP="5E4FD6CD" w:rsidRDefault="1DC8A1B1" w14:paraId="2F95876D" w14:textId="59D4D1F7">
      <w:pPr>
        <w:pStyle w:val="Heading1"/>
        <w:rPr>
          <w:rFonts w:ascii="Arial" w:hAnsi="Arial" w:eastAsia="Arial" w:cs="Arial"/>
          <w:b w:val="1"/>
          <w:bCs w:val="1"/>
          <w:noProof w:val="0"/>
          <w:color w:val="auto"/>
          <w:sz w:val="22"/>
          <w:szCs w:val="22"/>
          <w:lang w:val="en-GB"/>
        </w:rPr>
      </w:pPr>
      <w:bookmarkStart w:name="_Toc1436376553" w:id="1662762722"/>
      <w:r w:rsidRPr="5E4FD6CD" w:rsidR="1DC8A1B1">
        <w:rPr>
          <w:rFonts w:ascii="Arial" w:hAnsi="Arial" w:eastAsia="Arial" w:cs="Arial"/>
          <w:b w:val="1"/>
          <w:bCs w:val="1"/>
          <w:noProof w:val="0"/>
          <w:color w:val="auto"/>
          <w:sz w:val="22"/>
          <w:szCs w:val="22"/>
          <w:lang w:val="en-GB"/>
        </w:rPr>
        <w:t>Conclusion</w:t>
      </w:r>
      <w:bookmarkEnd w:id="1662762722"/>
    </w:p>
    <w:p w:rsidR="27E8D86E" w:rsidP="5E4FD6CD" w:rsidRDefault="27E8D86E" w14:paraId="4661CAE3" w14:textId="499B1584">
      <w:pPr>
        <w:pStyle w:val="Normal"/>
        <w:spacing w:line="360" w:lineRule="auto"/>
        <w:jc w:val="both"/>
        <w:rPr>
          <w:rFonts w:ascii="Arial" w:hAnsi="Arial" w:eastAsia="Arial" w:cs="Arial"/>
          <w:noProof w:val="0"/>
          <w:sz w:val="22"/>
          <w:szCs w:val="22"/>
          <w:lang w:val="en-GB"/>
        </w:rPr>
      </w:pPr>
      <w:r w:rsidRPr="5E4FD6CD" w:rsidR="27E8D86E">
        <w:rPr>
          <w:rFonts w:ascii="Arial" w:hAnsi="Arial" w:eastAsia="Arial" w:cs="Arial"/>
          <w:noProof w:val="0"/>
          <w:sz w:val="22"/>
          <w:szCs w:val="22"/>
          <w:lang w:val="en-GB"/>
        </w:rPr>
        <w:t xml:space="preserve">In conclusion, this paper has examined the strategic options available to </w:t>
      </w:r>
      <w:r w:rsidRPr="5E4FD6CD" w:rsidR="27E8D86E">
        <w:rPr>
          <w:rFonts w:ascii="Arial" w:hAnsi="Arial" w:eastAsia="Arial" w:cs="Arial"/>
          <w:noProof w:val="0"/>
          <w:sz w:val="22"/>
          <w:szCs w:val="22"/>
          <w:lang w:val="en-GB"/>
        </w:rPr>
        <w:t>Dr.</w:t>
      </w:r>
      <w:r w:rsidRPr="5E4FD6CD" w:rsidR="27E8D86E">
        <w:rPr>
          <w:rFonts w:ascii="Arial" w:hAnsi="Arial" w:eastAsia="Arial" w:cs="Arial"/>
          <w:noProof w:val="0"/>
          <w:sz w:val="22"/>
          <w:szCs w:val="22"/>
          <w:lang w:val="en-GB"/>
        </w:rPr>
        <w:t xml:space="preserve"> Paw </w:t>
      </w:r>
      <w:r w:rsidRPr="5E4FD6CD" w:rsidR="27E8D86E">
        <w:rPr>
          <w:rFonts w:ascii="Arial" w:hAnsi="Arial" w:eastAsia="Arial" w:cs="Arial"/>
          <w:noProof w:val="0"/>
          <w:sz w:val="22"/>
          <w:szCs w:val="22"/>
          <w:lang w:val="en-GB"/>
        </w:rPr>
        <w:t>Paw</w:t>
      </w:r>
      <w:r w:rsidRPr="5E4FD6CD" w:rsidR="27E8D86E">
        <w:rPr>
          <w:rFonts w:ascii="Arial" w:hAnsi="Arial" w:eastAsia="Arial" w:cs="Arial"/>
          <w:noProof w:val="0"/>
          <w:sz w:val="22"/>
          <w:szCs w:val="22"/>
          <w:lang w:val="en-GB"/>
        </w:rPr>
        <w:t xml:space="preserve"> by applying a range of analytical frameworks and tools to gain a comprehensive understanding of the brand's market position and growth potential. Porter’s Five Forces framework (Mahat, 2019) was utilised to assess the competitive intensity and industry dynamics </w:t>
      </w:r>
      <w:r w:rsidRPr="5E4FD6CD" w:rsidR="27E8D86E">
        <w:rPr>
          <w:rFonts w:ascii="Arial" w:hAnsi="Arial" w:eastAsia="Arial" w:cs="Arial"/>
          <w:noProof w:val="0"/>
          <w:sz w:val="22"/>
          <w:szCs w:val="22"/>
          <w:lang w:val="en-GB"/>
        </w:rPr>
        <w:t>impacting</w:t>
      </w:r>
      <w:r w:rsidRPr="5E4FD6CD" w:rsidR="27E8D86E">
        <w:rPr>
          <w:rFonts w:ascii="Arial" w:hAnsi="Arial" w:eastAsia="Arial" w:cs="Arial"/>
          <w:noProof w:val="0"/>
          <w:sz w:val="22"/>
          <w:szCs w:val="22"/>
          <w:lang w:val="en-GB"/>
        </w:rPr>
        <w:t xml:space="preserve"> </w:t>
      </w:r>
      <w:r w:rsidRPr="5E4FD6CD" w:rsidR="27E8D86E">
        <w:rPr>
          <w:rFonts w:ascii="Arial" w:hAnsi="Arial" w:eastAsia="Arial" w:cs="Arial"/>
          <w:noProof w:val="0"/>
          <w:sz w:val="22"/>
          <w:szCs w:val="22"/>
          <w:lang w:val="en-GB"/>
        </w:rPr>
        <w:t>Dr.</w:t>
      </w:r>
      <w:r w:rsidRPr="5E4FD6CD" w:rsidR="27E8D86E">
        <w:rPr>
          <w:rFonts w:ascii="Arial" w:hAnsi="Arial" w:eastAsia="Arial" w:cs="Arial"/>
          <w:noProof w:val="0"/>
          <w:sz w:val="22"/>
          <w:szCs w:val="22"/>
          <w:lang w:val="en-GB"/>
        </w:rPr>
        <w:t xml:space="preserve"> Paw </w:t>
      </w:r>
      <w:r w:rsidRPr="5E4FD6CD" w:rsidR="27E8D86E">
        <w:rPr>
          <w:rFonts w:ascii="Arial" w:hAnsi="Arial" w:eastAsia="Arial" w:cs="Arial"/>
          <w:noProof w:val="0"/>
          <w:sz w:val="22"/>
          <w:szCs w:val="22"/>
          <w:lang w:val="en-GB"/>
        </w:rPr>
        <w:t>Paw</w:t>
      </w:r>
      <w:r w:rsidRPr="5E4FD6CD" w:rsidR="27E8D86E">
        <w:rPr>
          <w:rFonts w:ascii="Arial" w:hAnsi="Arial" w:eastAsia="Arial" w:cs="Arial"/>
          <w:noProof w:val="0"/>
          <w:sz w:val="22"/>
          <w:szCs w:val="22"/>
          <w:lang w:val="en-GB"/>
        </w:rPr>
        <w:t xml:space="preserve">. A PESTLE analysis (de Sousa &amp; Castañeda-Ayarza, 2022; </w:t>
      </w:r>
      <w:r w:rsidRPr="5E4FD6CD" w:rsidR="27E8D86E">
        <w:rPr>
          <w:rFonts w:ascii="Arial" w:hAnsi="Arial" w:eastAsia="Arial" w:cs="Arial"/>
          <w:noProof w:val="0"/>
          <w:sz w:val="22"/>
          <w:szCs w:val="22"/>
          <w:lang w:val="en-GB"/>
        </w:rPr>
        <w:t>Uztürk</w:t>
      </w:r>
      <w:r w:rsidRPr="5E4FD6CD" w:rsidR="27E8D86E">
        <w:rPr>
          <w:rFonts w:ascii="Arial" w:hAnsi="Arial" w:eastAsia="Arial" w:cs="Arial"/>
          <w:noProof w:val="0"/>
          <w:sz w:val="22"/>
          <w:szCs w:val="22"/>
          <w:lang w:val="en-GB"/>
        </w:rPr>
        <w:t xml:space="preserve"> &amp; </w:t>
      </w:r>
      <w:r w:rsidRPr="5E4FD6CD" w:rsidR="27E8D86E">
        <w:rPr>
          <w:rFonts w:ascii="Arial" w:hAnsi="Arial" w:eastAsia="Arial" w:cs="Arial"/>
          <w:noProof w:val="0"/>
          <w:sz w:val="22"/>
          <w:szCs w:val="22"/>
          <w:lang w:val="en-GB"/>
        </w:rPr>
        <w:t>Büyüközkan</w:t>
      </w:r>
      <w:r w:rsidRPr="5E4FD6CD" w:rsidR="27E8D86E">
        <w:rPr>
          <w:rFonts w:ascii="Arial" w:hAnsi="Arial" w:eastAsia="Arial" w:cs="Arial"/>
          <w:noProof w:val="0"/>
          <w:sz w:val="22"/>
          <w:szCs w:val="22"/>
          <w:lang w:val="en-GB"/>
        </w:rPr>
        <w:t xml:space="preserve">, 2023) provided insights into external macro-environmental factors influencing the business, while a SWOT analysis (Chen, Dong, and Ren, 2017) </w:t>
      </w:r>
      <w:r w:rsidRPr="5E4FD6CD" w:rsidR="27E8D86E">
        <w:rPr>
          <w:rFonts w:ascii="Arial" w:hAnsi="Arial" w:eastAsia="Arial" w:cs="Arial"/>
          <w:noProof w:val="0"/>
          <w:sz w:val="22"/>
          <w:szCs w:val="22"/>
          <w:lang w:val="en-GB"/>
        </w:rPr>
        <w:t>identified</w:t>
      </w:r>
      <w:r w:rsidRPr="5E4FD6CD" w:rsidR="27E8D86E">
        <w:rPr>
          <w:rFonts w:ascii="Arial" w:hAnsi="Arial" w:eastAsia="Arial" w:cs="Arial"/>
          <w:noProof w:val="0"/>
          <w:sz w:val="22"/>
          <w:szCs w:val="22"/>
          <w:lang w:val="en-GB"/>
        </w:rPr>
        <w:t xml:space="preserve"> internal strengths and weaknesses alongside external opportunities and threats.</w:t>
      </w:r>
    </w:p>
    <w:p w:rsidR="27E8D86E" w:rsidP="5E4FD6CD" w:rsidRDefault="27E8D86E" w14:paraId="005EF384" w14:textId="7CFBBFAF">
      <w:pPr>
        <w:pStyle w:val="Normal"/>
        <w:spacing w:line="360" w:lineRule="auto"/>
        <w:jc w:val="both"/>
        <w:rPr>
          <w:rFonts w:ascii="Arial" w:hAnsi="Arial" w:eastAsia="Arial" w:cs="Arial"/>
          <w:noProof w:val="0"/>
          <w:sz w:val="22"/>
          <w:szCs w:val="22"/>
          <w:lang w:val="en-GB"/>
        </w:rPr>
      </w:pPr>
      <w:r w:rsidRPr="5E4FD6CD" w:rsidR="27E8D86E">
        <w:rPr>
          <w:rFonts w:ascii="Arial" w:hAnsi="Arial" w:eastAsia="Arial" w:cs="Arial"/>
          <w:noProof w:val="0"/>
          <w:sz w:val="22"/>
          <w:szCs w:val="22"/>
          <w:lang w:val="en-GB"/>
        </w:rPr>
        <w:t>Furthermore, a stakeholder analysis highlighted key players and their expectations, drawing on the frameworks of Freeman (2010), Rubio-Andrés et al. (2023), and Lock and Seele (2017). These insights informed the strategic options explored using the Ansoff Matrix (Watts, Cope, and Hulme, 1998) to evaluate growth paths such as market penetration, market development, product development, and diversification.</w:t>
      </w:r>
    </w:p>
    <w:p w:rsidR="27E8D86E" w:rsidP="5E4FD6CD" w:rsidRDefault="27E8D86E" w14:paraId="717D1FA0" w14:textId="54B56F13">
      <w:pPr>
        <w:pStyle w:val="Normal"/>
        <w:spacing w:line="360" w:lineRule="auto"/>
        <w:jc w:val="both"/>
        <w:rPr>
          <w:rFonts w:ascii="Arial" w:hAnsi="Arial" w:eastAsia="Arial" w:cs="Arial"/>
          <w:noProof w:val="0"/>
          <w:sz w:val="22"/>
          <w:szCs w:val="22"/>
          <w:lang w:val="en-GB"/>
        </w:rPr>
      </w:pPr>
      <w:r w:rsidRPr="5E4FD6CD" w:rsidR="27E8D86E">
        <w:rPr>
          <w:rFonts w:ascii="Arial" w:hAnsi="Arial" w:eastAsia="Arial" w:cs="Arial"/>
          <w:noProof w:val="0"/>
          <w:sz w:val="22"/>
          <w:szCs w:val="22"/>
          <w:lang w:val="en-GB"/>
        </w:rPr>
        <w:t xml:space="preserve">The analysis culminated in strategic recommendations for </w:t>
      </w:r>
      <w:r w:rsidRPr="5E4FD6CD" w:rsidR="27E8D86E">
        <w:rPr>
          <w:rFonts w:ascii="Arial" w:hAnsi="Arial" w:eastAsia="Arial" w:cs="Arial"/>
          <w:noProof w:val="0"/>
          <w:sz w:val="22"/>
          <w:szCs w:val="22"/>
          <w:lang w:val="en-GB"/>
        </w:rPr>
        <w:t>Dr.</w:t>
      </w:r>
      <w:r w:rsidRPr="5E4FD6CD" w:rsidR="27E8D86E">
        <w:rPr>
          <w:rFonts w:ascii="Arial" w:hAnsi="Arial" w:eastAsia="Arial" w:cs="Arial"/>
          <w:noProof w:val="0"/>
          <w:sz w:val="22"/>
          <w:szCs w:val="22"/>
          <w:lang w:val="en-GB"/>
        </w:rPr>
        <w:t xml:space="preserve"> Paw </w:t>
      </w:r>
      <w:r w:rsidRPr="5E4FD6CD" w:rsidR="27E8D86E">
        <w:rPr>
          <w:rFonts w:ascii="Arial" w:hAnsi="Arial" w:eastAsia="Arial" w:cs="Arial"/>
          <w:noProof w:val="0"/>
          <w:sz w:val="22"/>
          <w:szCs w:val="22"/>
          <w:lang w:val="en-GB"/>
        </w:rPr>
        <w:t>Paw</w:t>
      </w:r>
      <w:r w:rsidRPr="5E4FD6CD" w:rsidR="27E8D86E">
        <w:rPr>
          <w:rFonts w:ascii="Arial" w:hAnsi="Arial" w:eastAsia="Arial" w:cs="Arial"/>
          <w:noProof w:val="0"/>
          <w:sz w:val="22"/>
          <w:szCs w:val="22"/>
          <w:lang w:val="en-GB"/>
        </w:rPr>
        <w:t xml:space="preserve"> to strengthen its market position. Among the identified strategies, product development </w:t>
      </w:r>
      <w:r w:rsidRPr="5E4FD6CD" w:rsidR="27E8D86E">
        <w:rPr>
          <w:rFonts w:ascii="Arial" w:hAnsi="Arial" w:eastAsia="Arial" w:cs="Arial"/>
          <w:noProof w:val="0"/>
          <w:sz w:val="22"/>
          <w:szCs w:val="22"/>
          <w:lang w:val="en-GB"/>
        </w:rPr>
        <w:t>emerged</w:t>
      </w:r>
      <w:r w:rsidRPr="5E4FD6CD" w:rsidR="27E8D86E">
        <w:rPr>
          <w:rFonts w:ascii="Arial" w:hAnsi="Arial" w:eastAsia="Arial" w:cs="Arial"/>
          <w:noProof w:val="0"/>
          <w:sz w:val="22"/>
          <w:szCs w:val="22"/>
          <w:lang w:val="en-GB"/>
        </w:rPr>
        <w:t xml:space="preserve"> as the most </w:t>
      </w:r>
      <w:r w:rsidRPr="5E4FD6CD" w:rsidR="27E8D86E">
        <w:rPr>
          <w:rFonts w:ascii="Arial" w:hAnsi="Arial" w:eastAsia="Arial" w:cs="Arial"/>
          <w:noProof w:val="0"/>
          <w:sz w:val="22"/>
          <w:szCs w:val="22"/>
          <w:lang w:val="en-GB"/>
        </w:rPr>
        <w:t>viable</w:t>
      </w:r>
      <w:r w:rsidRPr="5E4FD6CD" w:rsidR="27E8D86E">
        <w:rPr>
          <w:rFonts w:ascii="Arial" w:hAnsi="Arial" w:eastAsia="Arial" w:cs="Arial"/>
          <w:noProof w:val="0"/>
          <w:sz w:val="22"/>
          <w:szCs w:val="22"/>
          <w:lang w:val="en-GB"/>
        </w:rPr>
        <w:t xml:space="preserve"> </w:t>
      </w:r>
      <w:r w:rsidRPr="5E4FD6CD" w:rsidR="27E8D86E">
        <w:rPr>
          <w:rFonts w:ascii="Arial" w:hAnsi="Arial" w:eastAsia="Arial" w:cs="Arial"/>
          <w:noProof w:val="0"/>
          <w:sz w:val="22"/>
          <w:szCs w:val="22"/>
          <w:lang w:val="en-GB"/>
        </w:rPr>
        <w:t>option</w:t>
      </w:r>
      <w:r w:rsidRPr="5E4FD6CD" w:rsidR="27E8D86E">
        <w:rPr>
          <w:rFonts w:ascii="Arial" w:hAnsi="Arial" w:eastAsia="Arial" w:cs="Arial"/>
          <w:noProof w:val="0"/>
          <w:sz w:val="22"/>
          <w:szCs w:val="22"/>
          <w:lang w:val="en-GB"/>
        </w:rPr>
        <w:t xml:space="preserve"> for sustainable growth, </w:t>
      </w:r>
      <w:r w:rsidRPr="5E4FD6CD" w:rsidR="27E8D86E">
        <w:rPr>
          <w:rFonts w:ascii="Arial" w:hAnsi="Arial" w:eastAsia="Arial" w:cs="Arial"/>
          <w:noProof w:val="0"/>
          <w:sz w:val="22"/>
          <w:szCs w:val="22"/>
          <w:lang w:val="en-GB"/>
        </w:rPr>
        <w:t>leveraging</w:t>
      </w:r>
      <w:r w:rsidRPr="5E4FD6CD" w:rsidR="27E8D86E">
        <w:rPr>
          <w:rFonts w:ascii="Arial" w:hAnsi="Arial" w:eastAsia="Arial" w:cs="Arial"/>
          <w:noProof w:val="0"/>
          <w:sz w:val="22"/>
          <w:szCs w:val="22"/>
          <w:lang w:val="en-GB"/>
        </w:rPr>
        <w:t xml:space="preserve"> the brand’s </w:t>
      </w:r>
      <w:r w:rsidRPr="5E4FD6CD" w:rsidR="27E8D86E">
        <w:rPr>
          <w:rFonts w:ascii="Arial" w:hAnsi="Arial" w:eastAsia="Arial" w:cs="Arial"/>
          <w:noProof w:val="0"/>
          <w:sz w:val="22"/>
          <w:szCs w:val="22"/>
          <w:lang w:val="en-GB"/>
        </w:rPr>
        <w:t>solid foundation</w:t>
      </w:r>
      <w:r w:rsidRPr="5E4FD6CD" w:rsidR="27E8D86E">
        <w:rPr>
          <w:rFonts w:ascii="Arial" w:hAnsi="Arial" w:eastAsia="Arial" w:cs="Arial"/>
          <w:noProof w:val="0"/>
          <w:sz w:val="22"/>
          <w:szCs w:val="22"/>
          <w:lang w:val="en-GB"/>
        </w:rPr>
        <w:t xml:space="preserve"> and consumer trust to expand its offerings. By prioritizing innovation through research and development, </w:t>
      </w:r>
      <w:r w:rsidRPr="5E4FD6CD" w:rsidR="27E8D86E">
        <w:rPr>
          <w:rFonts w:ascii="Arial" w:hAnsi="Arial" w:eastAsia="Arial" w:cs="Arial"/>
          <w:noProof w:val="0"/>
          <w:sz w:val="22"/>
          <w:szCs w:val="22"/>
          <w:lang w:val="en-GB"/>
        </w:rPr>
        <w:t>Dr.</w:t>
      </w:r>
      <w:r w:rsidRPr="5E4FD6CD" w:rsidR="27E8D86E">
        <w:rPr>
          <w:rFonts w:ascii="Arial" w:hAnsi="Arial" w:eastAsia="Arial" w:cs="Arial"/>
          <w:noProof w:val="0"/>
          <w:sz w:val="22"/>
          <w:szCs w:val="22"/>
          <w:lang w:val="en-GB"/>
        </w:rPr>
        <w:t xml:space="preserve"> Paw </w:t>
      </w:r>
      <w:r w:rsidRPr="5E4FD6CD" w:rsidR="27E8D86E">
        <w:rPr>
          <w:rFonts w:ascii="Arial" w:hAnsi="Arial" w:eastAsia="Arial" w:cs="Arial"/>
          <w:noProof w:val="0"/>
          <w:sz w:val="22"/>
          <w:szCs w:val="22"/>
          <w:lang w:val="en-GB"/>
        </w:rPr>
        <w:t>Paw</w:t>
      </w:r>
      <w:r w:rsidRPr="5E4FD6CD" w:rsidR="27E8D86E">
        <w:rPr>
          <w:rFonts w:ascii="Arial" w:hAnsi="Arial" w:eastAsia="Arial" w:cs="Arial"/>
          <w:noProof w:val="0"/>
          <w:sz w:val="22"/>
          <w:szCs w:val="22"/>
          <w:lang w:val="en-GB"/>
        </w:rPr>
        <w:t xml:space="preserve"> can address evolving consumer needs while staying competitive in a dynamic market. This multi-faceted approach ensures </w:t>
      </w:r>
      <w:r w:rsidRPr="5E4FD6CD" w:rsidR="27E8D86E">
        <w:rPr>
          <w:rFonts w:ascii="Arial" w:hAnsi="Arial" w:eastAsia="Arial" w:cs="Arial"/>
          <w:noProof w:val="0"/>
          <w:sz w:val="22"/>
          <w:szCs w:val="22"/>
          <w:lang w:val="en-GB"/>
        </w:rPr>
        <w:t>Dr.</w:t>
      </w:r>
      <w:r w:rsidRPr="5E4FD6CD" w:rsidR="27E8D86E">
        <w:rPr>
          <w:rFonts w:ascii="Arial" w:hAnsi="Arial" w:eastAsia="Arial" w:cs="Arial"/>
          <w:noProof w:val="0"/>
          <w:sz w:val="22"/>
          <w:szCs w:val="22"/>
          <w:lang w:val="en-GB"/>
        </w:rPr>
        <w:t xml:space="preserve"> Paw </w:t>
      </w:r>
      <w:r w:rsidRPr="5E4FD6CD" w:rsidR="27E8D86E">
        <w:rPr>
          <w:rFonts w:ascii="Arial" w:hAnsi="Arial" w:eastAsia="Arial" w:cs="Arial"/>
          <w:noProof w:val="0"/>
          <w:sz w:val="22"/>
          <w:szCs w:val="22"/>
          <w:lang w:val="en-GB"/>
        </w:rPr>
        <w:t>Paw</w:t>
      </w:r>
      <w:r w:rsidRPr="5E4FD6CD" w:rsidR="27E8D86E">
        <w:rPr>
          <w:rFonts w:ascii="Arial" w:hAnsi="Arial" w:eastAsia="Arial" w:cs="Arial"/>
          <w:noProof w:val="0"/>
          <w:sz w:val="22"/>
          <w:szCs w:val="22"/>
          <w:lang w:val="en-GB"/>
        </w:rPr>
        <w:t xml:space="preserve"> is well-equipped to navigate challenges and achieve long-term success.</w:t>
      </w:r>
    </w:p>
    <w:p w:rsidR="2F5B1BDC" w:rsidP="5E4FD6CD" w:rsidRDefault="2F5B1BDC" w14:paraId="32A7CC29" w14:textId="3822D50C">
      <w:pPr>
        <w:rPr>
          <w:rFonts w:ascii="Arial" w:hAnsi="Arial" w:eastAsia="Arial" w:cs="Arial"/>
          <w:sz w:val="22"/>
          <w:szCs w:val="22"/>
        </w:rPr>
      </w:pPr>
      <w:r w:rsidRPr="5E4FD6CD">
        <w:rPr>
          <w:rFonts w:ascii="Arial" w:hAnsi="Arial" w:eastAsia="Arial" w:cs="Arial"/>
          <w:sz w:val="22"/>
          <w:szCs w:val="22"/>
        </w:rPr>
        <w:br w:type="page"/>
      </w:r>
    </w:p>
    <w:p w:rsidR="2F5B1BDC" w:rsidP="5E4FD6CD" w:rsidRDefault="2F5B1BDC" w14:paraId="0EE1B31F" w14:textId="02FA9753">
      <w:pPr>
        <w:pStyle w:val="Normal"/>
        <w:rPr>
          <w:rFonts w:ascii="Arial" w:hAnsi="Arial" w:eastAsia="Arial" w:cs="Arial"/>
          <w:noProof w:val="0"/>
          <w:sz w:val="22"/>
          <w:szCs w:val="22"/>
          <w:u w:val="single"/>
          <w:lang w:val="en-US"/>
        </w:rPr>
      </w:pPr>
    </w:p>
    <w:p w:rsidR="5819CBC4" w:rsidP="5E4FD6CD" w:rsidRDefault="5819CBC4" w14:paraId="404026B8" w14:textId="475E3FF4">
      <w:pPr>
        <w:pStyle w:val="Heading1"/>
        <w:rPr>
          <w:rFonts w:ascii="Arial" w:hAnsi="Arial" w:eastAsia="Arial" w:cs="Arial"/>
          <w:noProof w:val="0"/>
          <w:color w:val="auto"/>
          <w:sz w:val="22"/>
          <w:szCs w:val="22"/>
          <w:u w:val="single"/>
          <w:lang w:val="en-US"/>
        </w:rPr>
      </w:pPr>
      <w:bookmarkStart w:name="_Toc1916167049" w:id="1290316731"/>
      <w:r w:rsidRPr="5E4FD6CD" w:rsidR="45FF9DD4">
        <w:rPr>
          <w:rFonts w:ascii="Arial" w:hAnsi="Arial" w:eastAsia="Arial" w:cs="Arial"/>
          <w:color w:val="auto"/>
          <w:sz w:val="22"/>
          <w:szCs w:val="22"/>
          <w:u w:val="single"/>
        </w:rPr>
        <w:t>References</w:t>
      </w:r>
      <w:bookmarkEnd w:id="1290316731"/>
    </w:p>
    <w:p w:rsidR="166B9833" w:rsidP="5E4FD6CD" w:rsidRDefault="166B9833" w14:paraId="03676604" w14:textId="793DC21F">
      <w:pPr>
        <w:pStyle w:val="Normal"/>
        <w:rPr>
          <w:rFonts w:ascii="Arial" w:hAnsi="Arial" w:eastAsia="Arial" w:cs="Arial"/>
          <w:b w:val="0"/>
          <w:bCs w:val="0"/>
          <w:i w:val="0"/>
          <w:iCs w:val="0"/>
          <w:caps w:val="0"/>
          <w:smallCaps w:val="0"/>
          <w:noProof w:val="0"/>
          <w:color w:val="222222"/>
          <w:sz w:val="22"/>
          <w:szCs w:val="22"/>
          <w:lang w:val="en-GB"/>
        </w:rPr>
      </w:pPr>
      <w:r w:rsidRPr="5E4FD6CD" w:rsidR="166B9833">
        <w:rPr>
          <w:rFonts w:ascii="Arial" w:hAnsi="Arial" w:eastAsia="Arial" w:cs="Arial"/>
          <w:b w:val="0"/>
          <w:bCs w:val="0"/>
          <w:i w:val="0"/>
          <w:iCs w:val="0"/>
          <w:caps w:val="0"/>
          <w:smallCaps w:val="0"/>
          <w:noProof w:val="0"/>
          <w:color w:val="222222"/>
          <w:sz w:val="22"/>
          <w:szCs w:val="22"/>
          <w:lang w:val="en-GB"/>
        </w:rPr>
        <w:t xml:space="preserve">Ansoff, H.I., (1964) A quasi-analytic approach to the business strategy problem. </w:t>
      </w:r>
      <w:r w:rsidRPr="5E4FD6CD" w:rsidR="166B9833">
        <w:rPr>
          <w:rFonts w:ascii="Arial" w:hAnsi="Arial" w:eastAsia="Arial" w:cs="Arial"/>
          <w:b w:val="0"/>
          <w:bCs w:val="0"/>
          <w:i w:val="1"/>
          <w:iCs w:val="1"/>
          <w:caps w:val="0"/>
          <w:smallCaps w:val="0"/>
          <w:noProof w:val="0"/>
          <w:color w:val="222222"/>
          <w:sz w:val="22"/>
          <w:szCs w:val="22"/>
          <w:lang w:val="en-GB"/>
        </w:rPr>
        <w:t>Management Science</w:t>
      </w:r>
      <w:r w:rsidRPr="5E4FD6CD" w:rsidR="166B9833">
        <w:rPr>
          <w:rFonts w:ascii="Arial" w:hAnsi="Arial" w:eastAsia="Arial" w:cs="Arial"/>
          <w:b w:val="0"/>
          <w:bCs w:val="0"/>
          <w:i w:val="0"/>
          <w:iCs w:val="0"/>
          <w:caps w:val="0"/>
          <w:smallCaps w:val="0"/>
          <w:noProof w:val="0"/>
          <w:color w:val="222222"/>
          <w:sz w:val="22"/>
          <w:szCs w:val="22"/>
          <w:lang w:val="en-GB"/>
        </w:rPr>
        <w:t>, (1), pp.67-77.</w:t>
      </w:r>
    </w:p>
    <w:p w:rsidR="540DD53A" w:rsidP="5E4FD6CD" w:rsidRDefault="540DD53A" w14:paraId="1A7B9805" w14:textId="576B2BA4">
      <w:pPr>
        <w:pStyle w:val="Normal"/>
        <w:spacing w:line="360" w:lineRule="auto"/>
        <w:jc w:val="both"/>
        <w:rPr>
          <w:rFonts w:ascii="Arial" w:hAnsi="Arial" w:eastAsia="Arial" w:cs="Arial"/>
          <w:b w:val="0"/>
          <w:bCs w:val="0"/>
          <w:i w:val="0"/>
          <w:iCs w:val="0"/>
          <w:caps w:val="0"/>
          <w:smallCaps w:val="0"/>
          <w:color w:val="000000" w:themeColor="text1" w:themeTint="FF" w:themeShade="FF"/>
          <w:sz w:val="22"/>
          <w:szCs w:val="22"/>
        </w:rPr>
      </w:pPr>
      <w:r w:rsidRPr="5E4FD6CD" w:rsidR="540DD53A">
        <w:rPr>
          <w:rFonts w:ascii="Arial" w:hAnsi="Arial" w:eastAsia="Arial" w:cs="Arial"/>
          <w:b w:val="0"/>
          <w:bCs w:val="0"/>
          <w:i w:val="0"/>
          <w:iCs w:val="0"/>
          <w:caps w:val="0"/>
          <w:smallCaps w:val="0"/>
          <w:color w:val="000000" w:themeColor="text1" w:themeTint="FF" w:themeShade="FF"/>
          <w:sz w:val="22"/>
          <w:szCs w:val="22"/>
        </w:rPr>
        <w:t xml:space="preserve">Barton, D. (2023) </w:t>
      </w:r>
      <w:r w:rsidRPr="5E4FD6CD" w:rsidR="540DD53A">
        <w:rPr>
          <w:rFonts w:ascii="Arial" w:hAnsi="Arial" w:eastAsia="Arial" w:cs="Arial"/>
          <w:b w:val="0"/>
          <w:bCs w:val="0"/>
          <w:i w:val="1"/>
          <w:iCs w:val="1"/>
          <w:caps w:val="0"/>
          <w:smallCaps w:val="0"/>
          <w:color w:val="000000" w:themeColor="text1" w:themeTint="FF" w:themeShade="FF"/>
          <w:sz w:val="22"/>
          <w:szCs w:val="22"/>
        </w:rPr>
        <w:t xml:space="preserve">Business population estimates for the UK and regions 2023: Statistical release. </w:t>
      </w:r>
      <w:r w:rsidRPr="5E4FD6CD" w:rsidR="540DD53A">
        <w:rPr>
          <w:rFonts w:ascii="Arial" w:hAnsi="Arial" w:eastAsia="Arial" w:cs="Arial"/>
          <w:b w:val="0"/>
          <w:bCs w:val="0"/>
          <w:i w:val="0"/>
          <w:iCs w:val="0"/>
          <w:caps w:val="0"/>
          <w:smallCaps w:val="0"/>
          <w:color w:val="000000" w:themeColor="text1" w:themeTint="FF" w:themeShade="FF"/>
          <w:sz w:val="22"/>
          <w:szCs w:val="22"/>
        </w:rPr>
        <w:t xml:space="preserve">Available at: </w:t>
      </w:r>
      <w:hyperlink w:anchor=":~:text=SMEs%20(small%20and%20medium%2Dsized,million%20UK%20private%20sector%20businesses" r:id="R7f21d6815fed46c5">
        <w:r w:rsidRPr="5E4FD6CD" w:rsidR="540DD53A">
          <w:rPr>
            <w:rStyle w:val="Hyperlink"/>
            <w:rFonts w:ascii="Arial" w:hAnsi="Arial" w:eastAsia="Arial" w:cs="Arial"/>
            <w:b w:val="0"/>
            <w:bCs w:val="0"/>
            <w:i w:val="0"/>
            <w:iCs w:val="0"/>
            <w:caps w:val="0"/>
            <w:smallCaps w:val="0"/>
            <w:color w:val="000000" w:themeColor="text1" w:themeTint="FF" w:themeShade="FF"/>
            <w:sz w:val="22"/>
            <w:szCs w:val="22"/>
          </w:rPr>
          <w:t>https://www.gov.uk/government/statistics/business-population-estimates-2023/business-population-estimates-for-the-uk-and-regions-2023-statistical-release#:~:text=SMEs%20(small%20and%20medium%2Dsized,million%20UK%20private%20sector%20businesses</w:t>
        </w:r>
      </w:hyperlink>
      <w:r w:rsidRPr="5E4FD6CD" w:rsidR="540DD53A">
        <w:rPr>
          <w:rFonts w:ascii="Arial" w:hAnsi="Arial" w:eastAsia="Arial" w:cs="Arial"/>
          <w:b w:val="0"/>
          <w:bCs w:val="0"/>
          <w:i w:val="0"/>
          <w:iCs w:val="0"/>
          <w:caps w:val="0"/>
          <w:smallCaps w:val="0"/>
          <w:color w:val="000000" w:themeColor="text1" w:themeTint="FF" w:themeShade="FF"/>
          <w:sz w:val="22"/>
          <w:szCs w:val="22"/>
        </w:rPr>
        <w:t xml:space="preserve"> (Date Accessed: 12 November 2024)</w:t>
      </w:r>
    </w:p>
    <w:p w:rsidR="169A5C75" w:rsidP="5E4FD6CD" w:rsidRDefault="169A5C75" w14:paraId="4E0632EA" w14:textId="3AF6660F">
      <w:pPr>
        <w:pStyle w:val="Normal"/>
        <w:spacing w:line="360" w:lineRule="auto"/>
        <w:jc w:val="both"/>
        <w:rPr>
          <w:rFonts w:ascii="Arial" w:hAnsi="Arial" w:eastAsia="Arial" w:cs="Arial"/>
          <w:b w:val="0"/>
          <w:bCs w:val="0"/>
          <w:i w:val="0"/>
          <w:iCs w:val="0"/>
          <w:caps w:val="0"/>
          <w:smallCaps w:val="0"/>
          <w:color w:val="000000" w:themeColor="text1" w:themeTint="FF" w:themeShade="FF"/>
          <w:sz w:val="22"/>
          <w:szCs w:val="22"/>
        </w:rPr>
      </w:pPr>
      <w:r w:rsidRPr="5E4FD6CD" w:rsidR="169A5C75">
        <w:rPr>
          <w:rFonts w:ascii="Arial" w:hAnsi="Arial" w:eastAsia="Arial" w:cs="Arial"/>
          <w:b w:val="0"/>
          <w:bCs w:val="0"/>
          <w:i w:val="0"/>
          <w:iCs w:val="0"/>
          <w:caps w:val="0"/>
          <w:smallCaps w:val="0"/>
          <w:color w:val="000000" w:themeColor="text1" w:themeTint="FF" w:themeShade="FF"/>
          <w:sz w:val="22"/>
          <w:szCs w:val="22"/>
        </w:rPr>
        <w:t xml:space="preserve">Business4beginners (2024) </w:t>
      </w:r>
      <w:r w:rsidRPr="5E4FD6CD" w:rsidR="169A5C75">
        <w:rPr>
          <w:rFonts w:ascii="Arial" w:hAnsi="Arial" w:eastAsia="Arial" w:cs="Arial"/>
          <w:b w:val="0"/>
          <w:bCs w:val="0"/>
          <w:i w:val="1"/>
          <w:iCs w:val="1"/>
          <w:caps w:val="0"/>
          <w:smallCaps w:val="0"/>
          <w:color w:val="000000" w:themeColor="text1" w:themeTint="FF" w:themeShade="FF"/>
          <w:sz w:val="22"/>
          <w:szCs w:val="22"/>
        </w:rPr>
        <w:t xml:space="preserve">81 UK Small Business Statistics (Updated 2024) </w:t>
      </w:r>
      <w:r w:rsidRPr="5E4FD6CD" w:rsidR="169A5C75">
        <w:rPr>
          <w:rFonts w:ascii="Arial" w:hAnsi="Arial" w:eastAsia="Arial" w:cs="Arial"/>
          <w:b w:val="0"/>
          <w:bCs w:val="0"/>
          <w:i w:val="0"/>
          <w:iCs w:val="0"/>
          <w:caps w:val="0"/>
          <w:smallCaps w:val="0"/>
          <w:color w:val="000000" w:themeColor="text1" w:themeTint="FF" w:themeShade="FF"/>
          <w:sz w:val="22"/>
          <w:szCs w:val="22"/>
        </w:rPr>
        <w:t xml:space="preserve">Available at: </w:t>
      </w:r>
      <w:hyperlink r:id="Rb218623e139e41d3">
        <w:r w:rsidRPr="5E4FD6CD" w:rsidR="169A5C75">
          <w:rPr>
            <w:rStyle w:val="Hyperlink"/>
            <w:rFonts w:ascii="Arial" w:hAnsi="Arial" w:eastAsia="Arial" w:cs="Arial"/>
            <w:b w:val="0"/>
            <w:bCs w:val="0"/>
            <w:i w:val="0"/>
            <w:iCs w:val="0"/>
            <w:caps w:val="0"/>
            <w:smallCaps w:val="0"/>
            <w:color w:val="000000" w:themeColor="text1" w:themeTint="FF" w:themeShade="FF"/>
            <w:sz w:val="22"/>
            <w:szCs w:val="22"/>
          </w:rPr>
          <w:t>https://www.business4beginners.co.uk/uk-small-business-statistics/</w:t>
        </w:r>
      </w:hyperlink>
      <w:r w:rsidRPr="5E4FD6CD" w:rsidR="169A5C75">
        <w:rPr>
          <w:rFonts w:ascii="Arial" w:hAnsi="Arial" w:eastAsia="Arial" w:cs="Arial"/>
          <w:b w:val="0"/>
          <w:bCs w:val="0"/>
          <w:i w:val="0"/>
          <w:iCs w:val="0"/>
          <w:caps w:val="0"/>
          <w:smallCaps w:val="0"/>
          <w:color w:val="000000" w:themeColor="text1" w:themeTint="FF" w:themeShade="FF"/>
          <w:sz w:val="22"/>
          <w:szCs w:val="22"/>
        </w:rPr>
        <w:t xml:space="preserve"> (Date accessed: 11 November 2024)</w:t>
      </w:r>
    </w:p>
    <w:p w:rsidR="5E9AE109" w:rsidP="5E4FD6CD" w:rsidRDefault="5E9AE109" w14:paraId="3DAA974D" w14:textId="3CDF33A6">
      <w:pPr>
        <w:spacing w:before="0" w:beforeAutospacing="off" w:after="0" w:afterAutospacing="off"/>
        <w:rPr>
          <w:rFonts w:ascii="Arial" w:hAnsi="Arial" w:eastAsia="Arial" w:cs="Arial"/>
          <w:sz w:val="22"/>
          <w:szCs w:val="22"/>
        </w:rPr>
      </w:pPr>
      <w:r w:rsidRPr="5E4FD6CD" w:rsidR="0BC1392F">
        <w:rPr>
          <w:rFonts w:ascii="Arial" w:hAnsi="Arial" w:eastAsia="Arial" w:cs="Arial"/>
          <w:sz w:val="22"/>
          <w:szCs w:val="22"/>
        </w:rPr>
        <w:t xml:space="preserve">Chen, Z., Dong, J. and Ren, R. (2017) ‘Urban underground logistics system in China: Opportunities or challenges?’, </w:t>
      </w:r>
      <w:r w:rsidRPr="5E4FD6CD" w:rsidR="0BC1392F">
        <w:rPr>
          <w:rFonts w:ascii="Arial" w:hAnsi="Arial" w:eastAsia="Arial" w:cs="Arial"/>
          <w:i w:val="1"/>
          <w:iCs w:val="1"/>
          <w:sz w:val="22"/>
          <w:szCs w:val="22"/>
        </w:rPr>
        <w:t>Underground space (Beijing)</w:t>
      </w:r>
      <w:r w:rsidRPr="5E4FD6CD" w:rsidR="0BC1392F">
        <w:rPr>
          <w:rFonts w:ascii="Arial" w:hAnsi="Arial" w:eastAsia="Arial" w:cs="Arial"/>
          <w:sz w:val="22"/>
          <w:szCs w:val="22"/>
        </w:rPr>
        <w:t xml:space="preserve">, 2(3), pp. 195–208. Available at: </w:t>
      </w:r>
      <w:hyperlink r:id="R50ddc6efb1284cd3">
        <w:r w:rsidRPr="5E4FD6CD" w:rsidR="0BC1392F">
          <w:rPr>
            <w:rStyle w:val="Hyperlink"/>
            <w:rFonts w:ascii="Arial" w:hAnsi="Arial" w:eastAsia="Arial" w:cs="Arial"/>
            <w:sz w:val="22"/>
            <w:szCs w:val="22"/>
          </w:rPr>
          <w:t>https://doi.org/10.1016/j.undsp.2017.08.002</w:t>
        </w:r>
      </w:hyperlink>
      <w:r w:rsidRPr="5E4FD6CD" w:rsidR="0BC1392F">
        <w:rPr>
          <w:rFonts w:ascii="Arial" w:hAnsi="Arial" w:eastAsia="Arial" w:cs="Arial"/>
          <w:sz w:val="22"/>
          <w:szCs w:val="22"/>
        </w:rPr>
        <w:t>.</w:t>
      </w:r>
    </w:p>
    <w:p w:rsidR="5E9AE109" w:rsidP="5E4FD6CD" w:rsidRDefault="5E9AE109" w14:paraId="577C7784" w14:textId="607D7372">
      <w:pPr>
        <w:spacing w:before="0" w:beforeAutospacing="off" w:after="0" w:afterAutospacing="off"/>
        <w:rPr>
          <w:rFonts w:ascii="Arial" w:hAnsi="Arial" w:eastAsia="Arial" w:cs="Arial"/>
          <w:sz w:val="22"/>
          <w:szCs w:val="22"/>
        </w:rPr>
      </w:pPr>
    </w:p>
    <w:p w:rsidR="5E9AE109" w:rsidP="5E4FD6CD" w:rsidRDefault="5E9AE109" w14:paraId="2D177A26" w14:textId="261E7EC6">
      <w:pPr>
        <w:spacing w:before="0" w:beforeAutospacing="off" w:after="0" w:afterAutospacing="off"/>
        <w:rPr>
          <w:rFonts w:ascii="Arial" w:hAnsi="Arial" w:eastAsia="Arial" w:cs="Arial"/>
          <w:noProof w:val="0"/>
          <w:sz w:val="22"/>
          <w:szCs w:val="22"/>
          <w:lang w:val="en-GB"/>
        </w:rPr>
      </w:pPr>
      <w:r w:rsidRPr="5E4FD6CD" w:rsidR="74A2E7A8">
        <w:rPr>
          <w:rFonts w:ascii="Arial" w:hAnsi="Arial" w:eastAsia="Arial" w:cs="Arial"/>
          <w:noProof w:val="0"/>
          <w:sz w:val="22"/>
          <w:szCs w:val="22"/>
          <w:lang w:val="en-GB"/>
        </w:rPr>
        <w:t xml:space="preserve">Cheng, C. and Yang, M. (2019) ‘Creative process engagement and new product performance: The role of new product development speed and leadership encouragement of creativity’, </w:t>
      </w:r>
      <w:r w:rsidRPr="5E4FD6CD" w:rsidR="74A2E7A8">
        <w:rPr>
          <w:rFonts w:ascii="Arial" w:hAnsi="Arial" w:eastAsia="Arial" w:cs="Arial"/>
          <w:i w:val="1"/>
          <w:iCs w:val="1"/>
          <w:noProof w:val="0"/>
          <w:sz w:val="22"/>
          <w:szCs w:val="22"/>
          <w:lang w:val="en-GB"/>
        </w:rPr>
        <w:t>Journal of business research</w:t>
      </w:r>
      <w:r w:rsidRPr="5E4FD6CD" w:rsidR="74A2E7A8">
        <w:rPr>
          <w:rFonts w:ascii="Arial" w:hAnsi="Arial" w:eastAsia="Arial" w:cs="Arial"/>
          <w:noProof w:val="0"/>
          <w:sz w:val="22"/>
          <w:szCs w:val="22"/>
          <w:lang w:val="en-GB"/>
        </w:rPr>
        <w:t xml:space="preserve">, 99, pp. 215–225. Available at: </w:t>
      </w:r>
      <w:hyperlink r:id="R7151b9151b774d64">
        <w:r w:rsidRPr="5E4FD6CD" w:rsidR="74A2E7A8">
          <w:rPr>
            <w:rStyle w:val="Hyperlink"/>
            <w:rFonts w:ascii="Arial" w:hAnsi="Arial" w:eastAsia="Arial" w:cs="Arial"/>
            <w:noProof w:val="0"/>
            <w:sz w:val="22"/>
            <w:szCs w:val="22"/>
            <w:lang w:val="en-GB"/>
          </w:rPr>
          <w:t>https://doi.org/10.1016/j.jbusres.2019.02.067</w:t>
        </w:r>
      </w:hyperlink>
      <w:r w:rsidRPr="5E4FD6CD" w:rsidR="74A2E7A8">
        <w:rPr>
          <w:rFonts w:ascii="Arial" w:hAnsi="Arial" w:eastAsia="Arial" w:cs="Arial"/>
          <w:noProof w:val="0"/>
          <w:sz w:val="22"/>
          <w:szCs w:val="22"/>
          <w:lang w:val="en-GB"/>
        </w:rPr>
        <w:t>.</w:t>
      </w:r>
    </w:p>
    <w:p w:rsidR="5E9AE109" w:rsidP="5E4FD6CD" w:rsidRDefault="5E9AE109" w14:paraId="2090B27D" w14:textId="3BD030CB">
      <w:pPr>
        <w:spacing w:before="0" w:beforeAutospacing="off" w:after="0" w:afterAutospacing="off"/>
        <w:rPr>
          <w:rFonts w:ascii="Arial" w:hAnsi="Arial" w:eastAsia="Arial" w:cs="Arial"/>
          <w:sz w:val="22"/>
          <w:szCs w:val="22"/>
        </w:rPr>
      </w:pPr>
    </w:p>
    <w:p w:rsidR="5E9AE109" w:rsidP="5E4FD6CD" w:rsidRDefault="5E9AE109" w14:paraId="26515FBA" w14:textId="2E983F18">
      <w:pPr>
        <w:spacing w:before="0" w:beforeAutospacing="off" w:after="0" w:afterAutospacing="off"/>
        <w:rPr>
          <w:rFonts w:ascii="Arial" w:hAnsi="Arial" w:eastAsia="Arial" w:cs="Arial"/>
          <w:noProof w:val="0"/>
          <w:sz w:val="22"/>
          <w:szCs w:val="22"/>
          <w:lang w:val="en-GB"/>
        </w:rPr>
      </w:pPr>
      <w:r w:rsidRPr="5E4FD6CD" w:rsidR="234872B7">
        <w:rPr>
          <w:rFonts w:ascii="Arial" w:hAnsi="Arial" w:eastAsia="Arial" w:cs="Arial"/>
          <w:noProof w:val="0"/>
          <w:sz w:val="22"/>
          <w:szCs w:val="22"/>
          <w:lang w:val="en-GB"/>
        </w:rPr>
        <w:t xml:space="preserve">De </w:t>
      </w:r>
      <w:r w:rsidRPr="5E4FD6CD" w:rsidR="234872B7">
        <w:rPr>
          <w:rFonts w:ascii="Arial" w:hAnsi="Arial" w:eastAsia="Arial" w:cs="Arial"/>
          <w:noProof w:val="0"/>
          <w:sz w:val="22"/>
          <w:szCs w:val="22"/>
          <w:lang w:val="en-GB"/>
        </w:rPr>
        <w:t>Búrca</w:t>
      </w:r>
      <w:r w:rsidRPr="5E4FD6CD" w:rsidR="234872B7">
        <w:rPr>
          <w:rFonts w:ascii="Arial" w:hAnsi="Arial" w:eastAsia="Arial" w:cs="Arial"/>
          <w:noProof w:val="0"/>
          <w:sz w:val="22"/>
          <w:szCs w:val="22"/>
          <w:lang w:val="en-GB"/>
        </w:rPr>
        <w:t xml:space="preserve">, S., Fletcher, R. and Brown, L. (2004) </w:t>
      </w:r>
      <w:r w:rsidRPr="5E4FD6CD" w:rsidR="234872B7">
        <w:rPr>
          <w:rFonts w:ascii="Arial" w:hAnsi="Arial" w:eastAsia="Arial" w:cs="Arial"/>
          <w:i w:val="1"/>
          <w:iCs w:val="1"/>
          <w:noProof w:val="0"/>
          <w:sz w:val="22"/>
          <w:szCs w:val="22"/>
          <w:lang w:val="en-GB"/>
        </w:rPr>
        <w:t xml:space="preserve">International </w:t>
      </w:r>
      <w:r w:rsidRPr="5E4FD6CD" w:rsidR="234872B7">
        <w:rPr>
          <w:rFonts w:ascii="Arial" w:hAnsi="Arial" w:eastAsia="Arial" w:cs="Arial"/>
          <w:i w:val="1"/>
          <w:iCs w:val="1"/>
          <w:noProof w:val="0"/>
          <w:sz w:val="22"/>
          <w:szCs w:val="22"/>
          <w:lang w:val="en-GB"/>
        </w:rPr>
        <w:t>marketing :</w:t>
      </w:r>
      <w:r w:rsidRPr="5E4FD6CD" w:rsidR="234872B7">
        <w:rPr>
          <w:rFonts w:ascii="Arial" w:hAnsi="Arial" w:eastAsia="Arial" w:cs="Arial"/>
          <w:i w:val="1"/>
          <w:iCs w:val="1"/>
          <w:noProof w:val="0"/>
          <w:sz w:val="22"/>
          <w:szCs w:val="22"/>
          <w:lang w:val="en-GB"/>
        </w:rPr>
        <w:t xml:space="preserve"> an SME perspective</w:t>
      </w:r>
      <w:r w:rsidRPr="5E4FD6CD" w:rsidR="234872B7">
        <w:rPr>
          <w:rFonts w:ascii="Arial" w:hAnsi="Arial" w:eastAsia="Arial" w:cs="Arial"/>
          <w:noProof w:val="0"/>
          <w:sz w:val="22"/>
          <w:szCs w:val="22"/>
          <w:lang w:val="en-GB"/>
        </w:rPr>
        <w:t>. 1st ed. Harlow, England: FT Prentice Hall.</w:t>
      </w:r>
    </w:p>
    <w:p w:rsidR="5E4FD6CD" w:rsidP="5E4FD6CD" w:rsidRDefault="5E4FD6CD" w14:paraId="41AAEDD0" w14:textId="72897A5E">
      <w:pPr>
        <w:spacing w:before="0" w:beforeAutospacing="off" w:after="0" w:afterAutospacing="off"/>
        <w:rPr>
          <w:rFonts w:ascii="Arial" w:hAnsi="Arial" w:eastAsia="Arial" w:cs="Arial"/>
          <w:noProof w:val="0"/>
          <w:sz w:val="22"/>
          <w:szCs w:val="22"/>
          <w:lang w:val="en-GB"/>
        </w:rPr>
      </w:pPr>
    </w:p>
    <w:p w:rsidR="03A8EBA6" w:rsidP="5E4FD6CD" w:rsidRDefault="03A8EBA6" w14:paraId="7D64CC7A" w14:textId="54730CB2">
      <w:pPr>
        <w:spacing w:before="0" w:beforeAutospacing="off" w:after="0" w:afterAutospacing="off"/>
        <w:rPr>
          <w:rFonts w:ascii="Arial" w:hAnsi="Arial" w:eastAsia="Arial" w:cs="Arial"/>
          <w:sz w:val="22"/>
          <w:szCs w:val="22"/>
        </w:rPr>
      </w:pPr>
      <w:r w:rsidRPr="5E4FD6CD" w:rsidR="03A8EBA6">
        <w:rPr>
          <w:rFonts w:ascii="Arial" w:hAnsi="Arial" w:eastAsia="Arial" w:cs="Arial"/>
          <w:sz w:val="22"/>
          <w:szCs w:val="22"/>
        </w:rPr>
        <w:t xml:space="preserve">de Sousa, G.C. and Castañeda-Ayarza, J.A. (2022) ‘PESTEL analysis and the macro-environmental factors that influence the development of the electric and hybrid vehicles industry in Brazil’, </w:t>
      </w:r>
      <w:r w:rsidRPr="5E4FD6CD" w:rsidR="03A8EBA6">
        <w:rPr>
          <w:rFonts w:ascii="Arial" w:hAnsi="Arial" w:eastAsia="Arial" w:cs="Arial"/>
          <w:i w:val="1"/>
          <w:iCs w:val="1"/>
          <w:sz w:val="22"/>
          <w:szCs w:val="22"/>
        </w:rPr>
        <w:t>Case studies on transport policy</w:t>
      </w:r>
      <w:r w:rsidRPr="5E4FD6CD" w:rsidR="03A8EBA6">
        <w:rPr>
          <w:rFonts w:ascii="Arial" w:hAnsi="Arial" w:eastAsia="Arial" w:cs="Arial"/>
          <w:sz w:val="22"/>
          <w:szCs w:val="22"/>
        </w:rPr>
        <w:t xml:space="preserve">, 10(1), pp. 686–699. Available at: </w:t>
      </w:r>
      <w:hyperlink r:id="Rd5ebe114d7074c33">
        <w:r w:rsidRPr="5E4FD6CD" w:rsidR="03A8EBA6">
          <w:rPr>
            <w:rStyle w:val="Hyperlink"/>
            <w:rFonts w:ascii="Arial" w:hAnsi="Arial" w:eastAsia="Arial" w:cs="Arial"/>
            <w:sz w:val="22"/>
            <w:szCs w:val="22"/>
          </w:rPr>
          <w:t>https://doi.org/10.1016/j.cstp.2022.01.030</w:t>
        </w:r>
      </w:hyperlink>
      <w:r w:rsidRPr="5E4FD6CD" w:rsidR="03A8EBA6">
        <w:rPr>
          <w:rFonts w:ascii="Arial" w:hAnsi="Arial" w:eastAsia="Arial" w:cs="Arial"/>
          <w:sz w:val="22"/>
          <w:szCs w:val="22"/>
        </w:rPr>
        <w:t>.</w:t>
      </w:r>
    </w:p>
    <w:p w:rsidR="5E9AE109" w:rsidP="5E4FD6CD" w:rsidRDefault="5E9AE109" w14:paraId="05540751" w14:textId="71B88303">
      <w:pPr>
        <w:pStyle w:val="Normal"/>
        <w:rPr>
          <w:rFonts w:ascii="Arial" w:hAnsi="Arial" w:eastAsia="Arial" w:cs="Arial"/>
          <w:sz w:val="22"/>
          <w:szCs w:val="22"/>
        </w:rPr>
      </w:pPr>
    </w:p>
    <w:p w:rsidR="7CA9DDD5" w:rsidP="5E4FD6CD" w:rsidRDefault="7CA9DDD5" w14:paraId="152EDA37" w14:textId="4B1F2571">
      <w:pPr>
        <w:spacing w:before="0" w:beforeAutospacing="off" w:after="0" w:afterAutospacing="off"/>
        <w:rPr>
          <w:rFonts w:ascii="Arial" w:hAnsi="Arial" w:eastAsia="Arial" w:cs="Arial"/>
          <w:sz w:val="22"/>
          <w:szCs w:val="22"/>
        </w:rPr>
      </w:pPr>
      <w:r w:rsidRPr="5E4FD6CD" w:rsidR="7CA9DDD5">
        <w:rPr>
          <w:rFonts w:ascii="Arial" w:hAnsi="Arial" w:eastAsia="Arial" w:cs="Arial"/>
          <w:sz w:val="22"/>
          <w:szCs w:val="22"/>
        </w:rPr>
        <w:t xml:space="preserve">Dobeš, K., </w:t>
      </w:r>
      <w:r w:rsidRPr="5E4FD6CD" w:rsidR="7CA9DDD5">
        <w:rPr>
          <w:rFonts w:ascii="Arial" w:hAnsi="Arial" w:eastAsia="Arial" w:cs="Arial"/>
          <w:sz w:val="22"/>
          <w:szCs w:val="22"/>
        </w:rPr>
        <w:t>Virglerová</w:t>
      </w:r>
      <w:r w:rsidRPr="5E4FD6CD" w:rsidR="7CA9DDD5">
        <w:rPr>
          <w:rFonts w:ascii="Arial" w:hAnsi="Arial" w:eastAsia="Arial" w:cs="Arial"/>
          <w:sz w:val="22"/>
          <w:szCs w:val="22"/>
        </w:rPr>
        <w:t xml:space="preserve">, Z. and </w:t>
      </w:r>
      <w:r w:rsidRPr="5E4FD6CD" w:rsidR="7CA9DDD5">
        <w:rPr>
          <w:rFonts w:ascii="Arial" w:hAnsi="Arial" w:eastAsia="Arial" w:cs="Arial"/>
          <w:sz w:val="22"/>
          <w:szCs w:val="22"/>
        </w:rPr>
        <w:t>Kramoliš</w:t>
      </w:r>
      <w:r w:rsidRPr="5E4FD6CD" w:rsidR="7CA9DDD5">
        <w:rPr>
          <w:rFonts w:ascii="Arial" w:hAnsi="Arial" w:eastAsia="Arial" w:cs="Arial"/>
          <w:sz w:val="22"/>
          <w:szCs w:val="22"/>
        </w:rPr>
        <w:t xml:space="preserve">, J. (2019) ‘Impact of selected factors on the perception of the macroeconomic and financial environment of SMES (empirical study from </w:t>
      </w:r>
      <w:r w:rsidRPr="5E4FD6CD" w:rsidR="7CA9DDD5">
        <w:rPr>
          <w:rFonts w:ascii="Arial" w:hAnsi="Arial" w:eastAsia="Arial" w:cs="Arial"/>
          <w:sz w:val="22"/>
          <w:szCs w:val="22"/>
        </w:rPr>
        <w:t>Czech republic</w:t>
      </w:r>
      <w:r w:rsidRPr="5E4FD6CD" w:rsidR="7CA9DDD5">
        <w:rPr>
          <w:rFonts w:ascii="Arial" w:hAnsi="Arial" w:eastAsia="Arial" w:cs="Arial"/>
          <w:sz w:val="22"/>
          <w:szCs w:val="22"/>
        </w:rPr>
        <w:t xml:space="preserve"> and Slovak republic)’, </w:t>
      </w:r>
      <w:r w:rsidRPr="5E4FD6CD" w:rsidR="7CA9DDD5">
        <w:rPr>
          <w:rFonts w:ascii="Arial" w:hAnsi="Arial" w:eastAsia="Arial" w:cs="Arial"/>
          <w:i w:val="1"/>
          <w:iCs w:val="1"/>
          <w:sz w:val="22"/>
          <w:szCs w:val="22"/>
        </w:rPr>
        <w:t>Scientific Papers of the University of Pardubice. Series D, Faculty of Economics and Administration</w:t>
      </w:r>
      <w:r w:rsidRPr="5E4FD6CD" w:rsidR="7CA9DDD5">
        <w:rPr>
          <w:rFonts w:ascii="Arial" w:hAnsi="Arial" w:eastAsia="Arial" w:cs="Arial"/>
          <w:sz w:val="22"/>
          <w:szCs w:val="22"/>
        </w:rPr>
        <w:t>, (45), pp. 29-.</w:t>
      </w:r>
    </w:p>
    <w:p w:rsidR="2950DC05" w:rsidP="5E4FD6CD" w:rsidRDefault="2950DC05" w14:paraId="5C8B8920" w14:textId="50D84B7E">
      <w:pPr>
        <w:pStyle w:val="Normal"/>
        <w:rPr>
          <w:rFonts w:ascii="Arial" w:hAnsi="Arial" w:eastAsia="Arial" w:cs="Arial"/>
          <w:sz w:val="22"/>
          <w:szCs w:val="22"/>
        </w:rPr>
      </w:pPr>
    </w:p>
    <w:p w:rsidR="2F5B1BDC" w:rsidP="5E4FD6CD" w:rsidRDefault="2F5B1BDC" w14:paraId="4B100F9F" w14:textId="7347B71D">
      <w:pPr>
        <w:pStyle w:val="Normal"/>
        <w:spacing w:before="0" w:beforeAutospacing="off" w:after="160" w:afterAutospacing="off" w:line="360" w:lineRule="auto"/>
        <w:jc w:val="both"/>
        <w:rPr>
          <w:rFonts w:ascii="Arial" w:hAnsi="Arial" w:eastAsia="Arial" w:cs="Arial"/>
          <w:noProof w:val="0"/>
          <w:sz w:val="22"/>
          <w:szCs w:val="22"/>
          <w:lang w:val="en-US"/>
        </w:rPr>
      </w:pPr>
      <w:r w:rsidRPr="5E4FD6CD" w:rsidR="3232F6FF">
        <w:rPr>
          <w:rFonts w:ascii="Arial" w:hAnsi="Arial" w:eastAsia="Arial" w:cs="Arial"/>
          <w:sz w:val="22"/>
          <w:szCs w:val="22"/>
        </w:rPr>
        <w:t xml:space="preserve">Doolan, K. (2023) </w:t>
      </w:r>
      <w:r w:rsidRPr="5E4FD6CD" w:rsidR="3232F6FF">
        <w:rPr>
          <w:rFonts w:ascii="Arial" w:hAnsi="Arial" w:eastAsia="Arial" w:cs="Arial"/>
          <w:i w:val="1"/>
          <w:iCs w:val="1"/>
          <w:sz w:val="22"/>
          <w:szCs w:val="22"/>
        </w:rPr>
        <w:t>“W</w:t>
      </w:r>
      <w:r w:rsidRPr="5E4FD6CD" w:rsidR="45D3C59C">
        <w:rPr>
          <w:rFonts w:ascii="Arial" w:hAnsi="Arial" w:eastAsia="Arial" w:cs="Arial"/>
          <w:i w:val="1"/>
          <w:iCs w:val="1"/>
          <w:sz w:val="22"/>
          <w:szCs w:val="22"/>
        </w:rPr>
        <w:t>e ask our customers what they want us to create next”</w:t>
      </w:r>
      <w:r w:rsidRPr="5E4FD6CD" w:rsidR="6E410EDE">
        <w:rPr>
          <w:rFonts w:ascii="Arial" w:hAnsi="Arial" w:eastAsia="Arial" w:cs="Arial"/>
          <w:i w:val="1"/>
          <w:iCs w:val="1"/>
          <w:sz w:val="22"/>
          <w:szCs w:val="22"/>
        </w:rPr>
        <w:t xml:space="preserve"> </w:t>
      </w:r>
      <w:r w:rsidRPr="5E4FD6CD" w:rsidR="6E410EDE">
        <w:rPr>
          <w:rFonts w:ascii="Arial" w:hAnsi="Arial" w:eastAsia="Arial" w:cs="Arial"/>
          <w:i w:val="0"/>
          <w:iCs w:val="0"/>
          <w:sz w:val="22"/>
          <w:szCs w:val="22"/>
        </w:rPr>
        <w:t xml:space="preserve">Available at: </w:t>
      </w:r>
      <w:hyperlink r:id="R43311108430a49df">
        <w:r w:rsidRPr="5E4FD6CD" w:rsidR="3D5C3B85">
          <w:rPr>
            <w:rStyle w:val="Hyperlink"/>
            <w:rFonts w:ascii="Arial" w:hAnsi="Arial" w:eastAsia="Arial" w:cs="Arial"/>
            <w:sz w:val="22"/>
            <w:szCs w:val="22"/>
          </w:rPr>
          <w:t>UK natural brand Dr. PAWPAW eyes US expansion (cosmeticsdesign.com)</w:t>
        </w:r>
      </w:hyperlink>
    </w:p>
    <w:p w:rsidR="2F5B1BDC" w:rsidP="5E4FD6CD" w:rsidRDefault="2F5B1BDC" w14:paraId="79AD08D7" w14:textId="0A2CA679">
      <w:pPr>
        <w:pStyle w:val="Normal"/>
        <w:spacing w:before="0" w:beforeAutospacing="off" w:after="0" w:afterAutospacing="off" w:line="360" w:lineRule="auto"/>
        <w:jc w:val="both"/>
        <w:rPr>
          <w:rFonts w:ascii="Arial" w:hAnsi="Arial" w:eastAsia="Arial" w:cs="Arial"/>
          <w:b w:val="0"/>
          <w:bCs w:val="0"/>
          <w:i w:val="0"/>
          <w:iCs w:val="0"/>
          <w:caps w:val="0"/>
          <w:smallCaps w:val="0"/>
          <w:sz w:val="22"/>
          <w:szCs w:val="22"/>
        </w:rPr>
      </w:pPr>
      <w:r w:rsidRPr="5E4FD6CD" w:rsidR="68EF59D7">
        <w:rPr>
          <w:rFonts w:ascii="Arial" w:hAnsi="Arial" w:eastAsia="Arial" w:cs="Arial"/>
          <w:b w:val="0"/>
          <w:bCs w:val="0"/>
          <w:i w:val="0"/>
          <w:iCs w:val="0"/>
          <w:caps w:val="0"/>
          <w:smallCaps w:val="0"/>
          <w:sz w:val="22"/>
          <w:szCs w:val="22"/>
        </w:rPr>
        <w:t xml:space="preserve">DR. PAWPAW (2024) </w:t>
      </w:r>
      <w:r w:rsidRPr="5E4FD6CD" w:rsidR="68EF59D7">
        <w:rPr>
          <w:rFonts w:ascii="Arial" w:hAnsi="Arial" w:eastAsia="Arial" w:cs="Arial"/>
          <w:b w:val="0"/>
          <w:bCs w:val="0"/>
          <w:i w:val="1"/>
          <w:iCs w:val="1"/>
          <w:caps w:val="0"/>
          <w:smallCaps w:val="0"/>
          <w:sz w:val="22"/>
          <w:szCs w:val="22"/>
        </w:rPr>
        <w:t>Our Story</w:t>
      </w:r>
      <w:r w:rsidRPr="5E4FD6CD" w:rsidR="68EF59D7">
        <w:rPr>
          <w:rFonts w:ascii="Arial" w:hAnsi="Arial" w:eastAsia="Arial" w:cs="Arial"/>
          <w:b w:val="0"/>
          <w:bCs w:val="0"/>
          <w:i w:val="0"/>
          <w:iCs w:val="0"/>
          <w:caps w:val="0"/>
          <w:smallCaps w:val="0"/>
          <w:sz w:val="22"/>
          <w:szCs w:val="22"/>
        </w:rPr>
        <w:t xml:space="preserve"> Available at: </w:t>
      </w:r>
      <w:hyperlink r:id="Rd1c8d14c13e84e3c">
        <w:r w:rsidRPr="5E4FD6CD" w:rsidR="68EF59D7">
          <w:rPr>
            <w:rStyle w:val="Hyperlink"/>
            <w:rFonts w:ascii="Arial" w:hAnsi="Arial" w:eastAsia="Arial" w:cs="Arial"/>
            <w:b w:val="0"/>
            <w:bCs w:val="0"/>
            <w:i w:val="0"/>
            <w:iCs w:val="0"/>
            <w:caps w:val="0"/>
            <w:smallCaps w:val="0"/>
            <w:sz w:val="22"/>
            <w:szCs w:val="22"/>
          </w:rPr>
          <w:t>https://www.drpawpaw.com/pages/our-story</w:t>
        </w:r>
      </w:hyperlink>
      <w:r w:rsidRPr="5E4FD6CD" w:rsidR="68EF59D7">
        <w:rPr>
          <w:rFonts w:ascii="Arial" w:hAnsi="Arial" w:eastAsia="Arial" w:cs="Arial"/>
          <w:b w:val="0"/>
          <w:bCs w:val="0"/>
          <w:i w:val="0"/>
          <w:iCs w:val="0"/>
          <w:caps w:val="0"/>
          <w:smallCaps w:val="0"/>
          <w:sz w:val="22"/>
          <w:szCs w:val="22"/>
        </w:rPr>
        <w:t xml:space="preserve"> (Accessed: 9 November 2024)</w:t>
      </w:r>
    </w:p>
    <w:p w:rsidR="2F5B1BDC" w:rsidP="5E4FD6CD" w:rsidRDefault="2F5B1BDC" w14:paraId="7BB69EC3" w14:textId="78BC3282">
      <w:pPr>
        <w:pStyle w:val="Normal"/>
        <w:spacing w:before="0" w:beforeAutospacing="off" w:after="0" w:afterAutospacing="off" w:line="360" w:lineRule="auto"/>
        <w:jc w:val="both"/>
        <w:rPr>
          <w:rStyle w:val="Hyperlink"/>
          <w:rFonts w:ascii="Arial" w:hAnsi="Arial" w:eastAsia="Arial" w:cs="Arial"/>
          <w:b w:val="0"/>
          <w:bCs w:val="0"/>
          <w:i w:val="0"/>
          <w:iCs w:val="0"/>
          <w:caps w:val="0"/>
          <w:smallCaps w:val="0"/>
          <w:color w:val="000000" w:themeColor="text1" w:themeTint="FF" w:themeShade="FF"/>
          <w:sz w:val="22"/>
          <w:szCs w:val="22"/>
        </w:rPr>
      </w:pPr>
      <w:r w:rsidRPr="5E4FD6CD" w:rsidR="68EF59D7">
        <w:rPr>
          <w:rFonts w:ascii="Arial" w:hAnsi="Arial" w:eastAsia="Arial" w:cs="Arial"/>
          <w:b w:val="0"/>
          <w:bCs w:val="0"/>
          <w:i w:val="0"/>
          <w:iCs w:val="0"/>
          <w:caps w:val="0"/>
          <w:smallCaps w:val="0"/>
          <w:sz w:val="22"/>
          <w:szCs w:val="22"/>
        </w:rPr>
        <w:t xml:space="preserve">DR. PAWPAW (2024) </w:t>
      </w:r>
      <w:r w:rsidRPr="5E4FD6CD" w:rsidR="68EF59D7">
        <w:rPr>
          <w:rStyle w:val="Hyperlink"/>
          <w:rFonts w:ascii="Arial" w:hAnsi="Arial" w:eastAsia="Arial" w:cs="Arial"/>
          <w:b w:val="0"/>
          <w:bCs w:val="0"/>
          <w:i w:val="1"/>
          <w:iCs w:val="1"/>
          <w:caps w:val="0"/>
          <w:smallCaps w:val="0"/>
          <w:color w:val="000000" w:themeColor="text1" w:themeTint="FF" w:themeShade="FF"/>
          <w:sz w:val="22"/>
          <w:szCs w:val="22"/>
          <w:u w:val="none"/>
        </w:rPr>
        <w:t>Ethics</w:t>
      </w:r>
      <w:r w:rsidRPr="5E4FD6CD" w:rsidR="68EF59D7">
        <w:rPr>
          <w:rStyle w:val="Hyperlink"/>
          <w:rFonts w:ascii="Arial" w:hAnsi="Arial" w:eastAsia="Arial" w:cs="Arial"/>
          <w:b w:val="0"/>
          <w:bCs w:val="0"/>
          <w:i w:val="0"/>
          <w:iCs w:val="0"/>
          <w:caps w:val="0"/>
          <w:smallCaps w:val="0"/>
          <w:color w:val="000000" w:themeColor="text1" w:themeTint="FF" w:themeShade="FF"/>
          <w:sz w:val="22"/>
          <w:szCs w:val="22"/>
          <w:u w:val="none"/>
        </w:rPr>
        <w:t xml:space="preserve"> Available at: </w:t>
      </w:r>
      <w:r w:rsidRPr="5E4FD6CD" w:rsidR="68EF59D7">
        <w:rPr>
          <w:rStyle w:val="Hyperlink"/>
          <w:rFonts w:ascii="Arial" w:hAnsi="Arial" w:eastAsia="Arial" w:cs="Arial"/>
          <w:b w:val="0"/>
          <w:bCs w:val="0"/>
          <w:i w:val="0"/>
          <w:iCs w:val="0"/>
          <w:caps w:val="0"/>
          <w:smallCaps w:val="0"/>
          <w:color w:val="000000" w:themeColor="text1" w:themeTint="FF" w:themeShade="FF"/>
          <w:sz w:val="22"/>
          <w:szCs w:val="22"/>
        </w:rPr>
        <w:t xml:space="preserve"> </w:t>
      </w:r>
      <w:hyperlink r:id="R2dffebf75e17447b">
        <w:r w:rsidRPr="5E4FD6CD" w:rsidR="68EF59D7">
          <w:rPr>
            <w:rStyle w:val="Hyperlink"/>
            <w:rFonts w:ascii="Arial" w:hAnsi="Arial" w:eastAsia="Arial" w:cs="Arial"/>
            <w:b w:val="0"/>
            <w:bCs w:val="0"/>
            <w:i w:val="0"/>
            <w:iCs w:val="0"/>
            <w:caps w:val="0"/>
            <w:smallCaps w:val="0"/>
            <w:color w:val="000000" w:themeColor="text1" w:themeTint="FF" w:themeShade="FF"/>
            <w:sz w:val="22"/>
            <w:szCs w:val="22"/>
          </w:rPr>
          <w:t>https://www.drpawpaw.com/pages/ethics</w:t>
        </w:r>
      </w:hyperlink>
      <w:r w:rsidRPr="5E4FD6CD" w:rsidR="68EF59D7">
        <w:rPr>
          <w:rFonts w:ascii="Arial" w:hAnsi="Arial" w:eastAsia="Arial" w:cs="Arial"/>
          <w:b w:val="0"/>
          <w:bCs w:val="0"/>
          <w:i w:val="0"/>
          <w:iCs w:val="0"/>
          <w:caps w:val="0"/>
          <w:smallCaps w:val="0"/>
          <w:color w:val="000000" w:themeColor="text1" w:themeTint="FF" w:themeShade="FF"/>
          <w:sz w:val="22"/>
          <w:szCs w:val="22"/>
        </w:rPr>
        <w:t xml:space="preserve"> (Accessed: 9 November 2024)</w:t>
      </w:r>
    </w:p>
    <w:p w:rsidR="2F5B1BDC" w:rsidP="5E4FD6CD" w:rsidRDefault="2F5B1BDC" w14:paraId="7DF6A9F2" w14:textId="37559C3D">
      <w:pPr>
        <w:spacing w:before="0" w:beforeAutospacing="off" w:after="0" w:afterAutospacing="off"/>
        <w:jc w:val="both"/>
        <w:rPr>
          <w:rFonts w:ascii="Arial" w:hAnsi="Arial" w:eastAsia="Arial" w:cs="Arial"/>
          <w:noProof w:val="0"/>
          <w:sz w:val="22"/>
          <w:szCs w:val="22"/>
          <w:lang w:val="en-GB"/>
        </w:rPr>
      </w:pPr>
      <w:r w:rsidRPr="5E4FD6CD" w:rsidR="2A7C33F1">
        <w:rPr>
          <w:rFonts w:ascii="Arial" w:hAnsi="Arial" w:eastAsia="Arial" w:cs="Arial"/>
          <w:noProof w:val="0"/>
          <w:sz w:val="22"/>
          <w:szCs w:val="22"/>
          <w:lang w:val="en-GB"/>
        </w:rPr>
        <w:t xml:space="preserve">Eggers, F. </w:t>
      </w:r>
      <w:r w:rsidRPr="5E4FD6CD" w:rsidR="2A7C33F1">
        <w:rPr>
          <w:rFonts w:ascii="Arial" w:hAnsi="Arial" w:eastAsia="Arial" w:cs="Arial"/>
          <w:i w:val="1"/>
          <w:iCs w:val="1"/>
          <w:noProof w:val="0"/>
          <w:sz w:val="22"/>
          <w:szCs w:val="22"/>
          <w:lang w:val="en-GB"/>
        </w:rPr>
        <w:t>et al.</w:t>
      </w:r>
      <w:r w:rsidRPr="5E4FD6CD" w:rsidR="2A7C33F1">
        <w:rPr>
          <w:rFonts w:ascii="Arial" w:hAnsi="Arial" w:eastAsia="Arial" w:cs="Arial"/>
          <w:noProof w:val="0"/>
          <w:sz w:val="22"/>
          <w:szCs w:val="22"/>
          <w:lang w:val="en-GB"/>
        </w:rPr>
        <w:t xml:space="preserve"> (2017) ‘Technologies That Support Marketing and Market Development in SMEs-Evidence from Social Networks’, </w:t>
      </w:r>
      <w:r w:rsidRPr="5E4FD6CD" w:rsidR="2A7C33F1">
        <w:rPr>
          <w:rFonts w:ascii="Arial" w:hAnsi="Arial" w:eastAsia="Arial" w:cs="Arial"/>
          <w:i w:val="1"/>
          <w:iCs w:val="1"/>
          <w:noProof w:val="0"/>
          <w:sz w:val="22"/>
          <w:szCs w:val="22"/>
          <w:lang w:val="en-GB"/>
        </w:rPr>
        <w:t>Journal of small business management</w:t>
      </w:r>
      <w:r w:rsidRPr="5E4FD6CD" w:rsidR="2A7C33F1">
        <w:rPr>
          <w:rFonts w:ascii="Arial" w:hAnsi="Arial" w:eastAsia="Arial" w:cs="Arial"/>
          <w:noProof w:val="0"/>
          <w:sz w:val="22"/>
          <w:szCs w:val="22"/>
          <w:lang w:val="en-GB"/>
        </w:rPr>
        <w:t xml:space="preserve">, 55(2), pp. 270–302. Available at: </w:t>
      </w:r>
      <w:hyperlink r:id="R97c28c1dffa440d8">
        <w:r w:rsidRPr="5E4FD6CD" w:rsidR="2A7C33F1">
          <w:rPr>
            <w:rStyle w:val="Hyperlink"/>
            <w:rFonts w:ascii="Arial" w:hAnsi="Arial" w:eastAsia="Arial" w:cs="Arial"/>
            <w:noProof w:val="0"/>
            <w:sz w:val="22"/>
            <w:szCs w:val="22"/>
            <w:lang w:val="en-GB"/>
          </w:rPr>
          <w:t>https://doi.org/10.1111/jsbm.12313</w:t>
        </w:r>
      </w:hyperlink>
      <w:r w:rsidRPr="5E4FD6CD" w:rsidR="2A7C33F1">
        <w:rPr>
          <w:rFonts w:ascii="Arial" w:hAnsi="Arial" w:eastAsia="Arial" w:cs="Arial"/>
          <w:noProof w:val="0"/>
          <w:sz w:val="22"/>
          <w:szCs w:val="22"/>
          <w:lang w:val="en-GB"/>
        </w:rPr>
        <w:t>.</w:t>
      </w:r>
    </w:p>
    <w:p w:rsidR="2F5B1BDC" w:rsidP="5E4FD6CD" w:rsidRDefault="2F5B1BDC" w14:paraId="4F9D5322" w14:textId="7A9C1A92">
      <w:pPr>
        <w:spacing w:before="0" w:beforeAutospacing="off" w:after="0" w:afterAutospacing="off"/>
        <w:jc w:val="both"/>
        <w:rPr>
          <w:rFonts w:ascii="Arial" w:hAnsi="Arial" w:eastAsia="Arial" w:cs="Arial"/>
          <w:noProof w:val="0"/>
          <w:sz w:val="22"/>
          <w:szCs w:val="22"/>
          <w:lang w:val="en-GB"/>
        </w:rPr>
      </w:pPr>
    </w:p>
    <w:p w:rsidR="2F5B1BDC" w:rsidP="5E4FD6CD" w:rsidRDefault="2F5B1BDC" w14:paraId="075C8D45" w14:textId="2D430788">
      <w:pPr>
        <w:pStyle w:val="Normal"/>
        <w:spacing w:before="0" w:beforeAutospacing="off" w:after="0" w:afterAutospacing="off"/>
        <w:rPr>
          <w:rFonts w:ascii="Arial" w:hAnsi="Arial" w:eastAsia="Arial" w:cs="Arial"/>
          <w:b w:val="0"/>
          <w:bCs w:val="0"/>
          <w:i w:val="0"/>
          <w:iCs w:val="0"/>
          <w:caps w:val="0"/>
          <w:smallCaps w:val="0"/>
          <w:noProof w:val="0"/>
          <w:color w:val="222222"/>
          <w:sz w:val="22"/>
          <w:szCs w:val="22"/>
          <w:lang w:val="en-US"/>
        </w:rPr>
      </w:pPr>
      <w:r w:rsidRPr="5E4FD6CD" w:rsidR="0E84CE0B">
        <w:rPr>
          <w:rFonts w:ascii="Arial" w:hAnsi="Arial" w:eastAsia="Arial" w:cs="Arial"/>
          <w:b w:val="0"/>
          <w:bCs w:val="0"/>
          <w:i w:val="0"/>
          <w:iCs w:val="0"/>
          <w:caps w:val="0"/>
          <w:smallCaps w:val="0"/>
          <w:color w:val="222222"/>
          <w:sz w:val="22"/>
          <w:szCs w:val="22"/>
        </w:rPr>
        <w:t xml:space="preserve">Freeman, R.E., (2010) </w:t>
      </w:r>
      <w:r w:rsidRPr="5E4FD6CD" w:rsidR="0E84CE0B">
        <w:rPr>
          <w:rFonts w:ascii="Arial" w:hAnsi="Arial" w:eastAsia="Arial" w:cs="Arial"/>
          <w:b w:val="0"/>
          <w:bCs w:val="0"/>
          <w:i w:val="1"/>
          <w:iCs w:val="1"/>
          <w:caps w:val="0"/>
          <w:smallCaps w:val="0"/>
          <w:color w:val="222222"/>
          <w:sz w:val="22"/>
          <w:szCs w:val="22"/>
        </w:rPr>
        <w:t>Strategic management: A stakeholder approach</w:t>
      </w:r>
      <w:r w:rsidRPr="5E4FD6CD" w:rsidR="0E84CE0B">
        <w:rPr>
          <w:rFonts w:ascii="Arial" w:hAnsi="Arial" w:eastAsia="Arial" w:cs="Arial"/>
          <w:b w:val="0"/>
          <w:bCs w:val="0"/>
          <w:i w:val="0"/>
          <w:iCs w:val="0"/>
          <w:caps w:val="0"/>
          <w:smallCaps w:val="0"/>
          <w:color w:val="222222"/>
          <w:sz w:val="22"/>
          <w:szCs w:val="22"/>
        </w:rPr>
        <w:t xml:space="preserve">. Cambridge </w:t>
      </w:r>
      <w:r w:rsidRPr="5E4FD6CD" w:rsidR="0E84CE0B">
        <w:rPr>
          <w:rFonts w:ascii="Arial" w:hAnsi="Arial" w:eastAsia="Arial" w:cs="Arial"/>
          <w:b w:val="0"/>
          <w:bCs w:val="0"/>
          <w:i w:val="0"/>
          <w:iCs w:val="0"/>
          <w:caps w:val="0"/>
          <w:smallCaps w:val="0"/>
          <w:color w:val="222222"/>
          <w:sz w:val="22"/>
          <w:szCs w:val="22"/>
        </w:rPr>
        <w:t>university press</w:t>
      </w:r>
      <w:r w:rsidRPr="5E4FD6CD" w:rsidR="0E84CE0B">
        <w:rPr>
          <w:rFonts w:ascii="Arial" w:hAnsi="Arial" w:eastAsia="Arial" w:cs="Arial"/>
          <w:b w:val="0"/>
          <w:bCs w:val="0"/>
          <w:i w:val="0"/>
          <w:iCs w:val="0"/>
          <w:caps w:val="0"/>
          <w:smallCaps w:val="0"/>
          <w:color w:val="222222"/>
          <w:sz w:val="22"/>
          <w:szCs w:val="22"/>
        </w:rPr>
        <w:t>.</w:t>
      </w:r>
    </w:p>
    <w:p w:rsidR="5E4FD6CD" w:rsidP="5E4FD6CD" w:rsidRDefault="5E4FD6CD" w14:paraId="25DC549A" w14:textId="66331193">
      <w:pPr>
        <w:pStyle w:val="Normal"/>
        <w:spacing w:before="0" w:beforeAutospacing="off" w:after="0" w:afterAutospacing="off"/>
        <w:rPr>
          <w:rFonts w:ascii="Arial" w:hAnsi="Arial" w:eastAsia="Arial" w:cs="Arial"/>
          <w:b w:val="0"/>
          <w:bCs w:val="0"/>
          <w:i w:val="0"/>
          <w:iCs w:val="0"/>
          <w:caps w:val="0"/>
          <w:smallCaps w:val="0"/>
          <w:color w:val="222222"/>
          <w:sz w:val="22"/>
          <w:szCs w:val="22"/>
        </w:rPr>
      </w:pPr>
    </w:p>
    <w:p w:rsidR="45F1E0ED" w:rsidP="5E4FD6CD" w:rsidRDefault="45F1E0ED" w14:paraId="7C120492" w14:textId="2D20A3D2">
      <w:pPr>
        <w:pStyle w:val="Normal"/>
        <w:spacing w:line="360" w:lineRule="auto"/>
        <w:jc w:val="both"/>
        <w:rPr>
          <w:rFonts w:ascii="Arial" w:hAnsi="Arial" w:eastAsia="Arial" w:cs="Arial"/>
          <w:b w:val="0"/>
          <w:bCs w:val="0"/>
          <w:i w:val="0"/>
          <w:iCs w:val="0"/>
          <w:caps w:val="0"/>
          <w:smallCaps w:val="0"/>
          <w:color w:val="000000" w:themeColor="text1" w:themeTint="FF" w:themeShade="FF"/>
          <w:sz w:val="22"/>
          <w:szCs w:val="22"/>
        </w:rPr>
      </w:pPr>
      <w:r w:rsidRPr="5E4FD6CD" w:rsidR="45F1E0ED">
        <w:rPr>
          <w:rFonts w:ascii="Arial" w:hAnsi="Arial" w:eastAsia="Arial" w:cs="Arial"/>
          <w:b w:val="0"/>
          <w:bCs w:val="0"/>
          <w:i w:val="0"/>
          <w:iCs w:val="0"/>
          <w:caps w:val="0"/>
          <w:smallCaps w:val="0"/>
          <w:color w:val="000000" w:themeColor="text1" w:themeTint="FF" w:themeShade="FF"/>
          <w:sz w:val="22"/>
          <w:szCs w:val="22"/>
        </w:rPr>
        <w:t>Fresen</w:t>
      </w:r>
      <w:r w:rsidRPr="5E4FD6CD" w:rsidR="45F1E0ED">
        <w:rPr>
          <w:rFonts w:ascii="Arial" w:hAnsi="Arial" w:eastAsia="Arial" w:cs="Arial"/>
          <w:b w:val="0"/>
          <w:bCs w:val="0"/>
          <w:i w:val="0"/>
          <w:iCs w:val="0"/>
          <w:caps w:val="0"/>
          <w:smallCaps w:val="0"/>
          <w:color w:val="000000" w:themeColor="text1" w:themeTint="FF" w:themeShade="FF"/>
          <w:sz w:val="22"/>
          <w:szCs w:val="22"/>
        </w:rPr>
        <w:t xml:space="preserve">, N. (2024) </w:t>
      </w:r>
      <w:r w:rsidRPr="5E4FD6CD" w:rsidR="45F1E0ED">
        <w:rPr>
          <w:rFonts w:ascii="Arial" w:hAnsi="Arial" w:eastAsia="Arial" w:cs="Arial"/>
          <w:b w:val="0"/>
          <w:bCs w:val="0"/>
          <w:i w:val="1"/>
          <w:iCs w:val="1"/>
          <w:caps w:val="0"/>
          <w:smallCaps w:val="0"/>
          <w:color w:val="000000" w:themeColor="text1" w:themeTint="FF" w:themeShade="FF"/>
          <w:sz w:val="22"/>
          <w:szCs w:val="22"/>
        </w:rPr>
        <w:t>Dr.PAWPAW</w:t>
      </w:r>
      <w:r w:rsidRPr="5E4FD6CD" w:rsidR="45F1E0ED">
        <w:rPr>
          <w:rFonts w:ascii="Arial" w:hAnsi="Arial" w:eastAsia="Arial" w:cs="Arial"/>
          <w:b w:val="0"/>
          <w:bCs w:val="0"/>
          <w:i w:val="1"/>
          <w:iCs w:val="1"/>
          <w:caps w:val="0"/>
          <w:smallCaps w:val="0"/>
          <w:color w:val="000000" w:themeColor="text1" w:themeTint="FF" w:themeShade="FF"/>
          <w:sz w:val="22"/>
          <w:szCs w:val="22"/>
        </w:rPr>
        <w:t xml:space="preserve"> celebrated in FESE growth 100 2024 list.</w:t>
      </w:r>
      <w:r w:rsidRPr="5E4FD6CD" w:rsidR="45F1E0ED">
        <w:rPr>
          <w:rFonts w:ascii="Arial" w:hAnsi="Arial" w:eastAsia="Arial" w:cs="Arial"/>
          <w:b w:val="0"/>
          <w:bCs w:val="0"/>
          <w:i w:val="0"/>
          <w:iCs w:val="0"/>
          <w:caps w:val="0"/>
          <w:smallCaps w:val="0"/>
          <w:color w:val="000000" w:themeColor="text1" w:themeTint="FF" w:themeShade="FF"/>
          <w:sz w:val="22"/>
          <w:szCs w:val="22"/>
        </w:rPr>
        <w:t xml:space="preserve"> Available at: </w:t>
      </w:r>
      <w:hyperlink r:id="Rf258cd09cf034ddb">
        <w:r w:rsidRPr="5E4FD6CD" w:rsidR="45F1E0ED">
          <w:rPr>
            <w:rStyle w:val="Hyperlink"/>
            <w:rFonts w:ascii="Arial" w:hAnsi="Arial" w:eastAsia="Arial" w:cs="Arial"/>
            <w:b w:val="0"/>
            <w:bCs w:val="0"/>
            <w:i w:val="0"/>
            <w:iCs w:val="0"/>
            <w:caps w:val="0"/>
            <w:smallCaps w:val="0"/>
            <w:color w:val="000000" w:themeColor="text1" w:themeTint="FF" w:themeShade="FF"/>
            <w:sz w:val="22"/>
            <w:szCs w:val="22"/>
          </w:rPr>
          <w:t>https://www.theretailbulletin.com/health-and-beauty/dr-pawpaw-celebrated-in-febe-growth-100-2024-list-21-06-2024/</w:t>
        </w:r>
      </w:hyperlink>
      <w:r w:rsidRPr="5E4FD6CD" w:rsidR="45F1E0ED">
        <w:rPr>
          <w:rFonts w:ascii="Arial" w:hAnsi="Arial" w:eastAsia="Arial" w:cs="Arial"/>
          <w:b w:val="0"/>
          <w:bCs w:val="0"/>
          <w:i w:val="0"/>
          <w:iCs w:val="0"/>
          <w:caps w:val="0"/>
          <w:smallCaps w:val="0"/>
          <w:color w:val="000000" w:themeColor="text1" w:themeTint="FF" w:themeShade="FF"/>
          <w:sz w:val="22"/>
          <w:szCs w:val="22"/>
        </w:rPr>
        <w:t xml:space="preserve"> (Date Accessed: 15 November 2024)</w:t>
      </w:r>
    </w:p>
    <w:p w:rsidR="5E4FD6CD" w:rsidP="5E4FD6CD" w:rsidRDefault="5E4FD6CD" w14:paraId="1E55FF8E" w14:textId="16D1FAB7">
      <w:pPr>
        <w:pStyle w:val="Normal"/>
        <w:spacing w:before="0" w:beforeAutospacing="off" w:after="0" w:afterAutospacing="off"/>
        <w:rPr>
          <w:rFonts w:ascii="Arial" w:hAnsi="Arial" w:eastAsia="Arial" w:cs="Arial"/>
          <w:b w:val="0"/>
          <w:bCs w:val="0"/>
          <w:i w:val="0"/>
          <w:iCs w:val="0"/>
          <w:caps w:val="0"/>
          <w:smallCaps w:val="0"/>
          <w:color w:val="222222"/>
          <w:sz w:val="22"/>
          <w:szCs w:val="22"/>
        </w:rPr>
      </w:pPr>
    </w:p>
    <w:p w:rsidR="5819CBC4" w:rsidP="5E4FD6CD" w:rsidRDefault="5819CBC4" w14:paraId="65FD202E" w14:textId="12BD08B0">
      <w:pPr>
        <w:spacing w:before="0" w:beforeAutospacing="off" w:after="0" w:afterAutospacing="off"/>
        <w:rPr>
          <w:rFonts w:ascii="Arial" w:hAnsi="Arial" w:eastAsia="Arial" w:cs="Arial"/>
          <w:sz w:val="22"/>
          <w:szCs w:val="22"/>
        </w:rPr>
      </w:pPr>
      <w:r w:rsidRPr="5E4FD6CD" w:rsidR="5819CBC4">
        <w:rPr>
          <w:rFonts w:ascii="Arial" w:hAnsi="Arial" w:eastAsia="Arial" w:cs="Arial"/>
          <w:sz w:val="22"/>
          <w:szCs w:val="22"/>
        </w:rPr>
        <w:t>Gavurova</w:t>
      </w:r>
      <w:r w:rsidRPr="5E4FD6CD" w:rsidR="5819CBC4">
        <w:rPr>
          <w:rFonts w:ascii="Arial" w:hAnsi="Arial" w:eastAsia="Arial" w:cs="Arial"/>
          <w:sz w:val="22"/>
          <w:szCs w:val="22"/>
        </w:rPr>
        <w:t xml:space="preserve">, B. </w:t>
      </w:r>
      <w:r w:rsidRPr="5E4FD6CD" w:rsidR="5819CBC4">
        <w:rPr>
          <w:rFonts w:ascii="Arial" w:hAnsi="Arial" w:eastAsia="Arial" w:cs="Arial"/>
          <w:i w:val="1"/>
          <w:iCs w:val="1"/>
          <w:sz w:val="22"/>
          <w:szCs w:val="22"/>
        </w:rPr>
        <w:t>et al.</w:t>
      </w:r>
      <w:r w:rsidRPr="5E4FD6CD" w:rsidR="5819CBC4">
        <w:rPr>
          <w:rFonts w:ascii="Arial" w:hAnsi="Arial" w:eastAsia="Arial" w:cs="Arial"/>
          <w:sz w:val="22"/>
          <w:szCs w:val="22"/>
        </w:rPr>
        <w:t xml:space="preserve"> (2020) ‘Strategic Management in SMEs and Its Significance for Enhancing the Competitiveness in the V4 Countries - A Comparative Analysis’, </w:t>
      </w:r>
      <w:r w:rsidRPr="5E4FD6CD" w:rsidR="5819CBC4">
        <w:rPr>
          <w:rFonts w:ascii="Arial" w:hAnsi="Arial" w:eastAsia="Arial" w:cs="Arial"/>
          <w:i w:val="1"/>
          <w:iCs w:val="1"/>
          <w:sz w:val="22"/>
          <w:szCs w:val="22"/>
        </w:rPr>
        <w:t>Management &amp; marketing (Bucharest, Romania)</w:t>
      </w:r>
      <w:r w:rsidRPr="5E4FD6CD" w:rsidR="5819CBC4">
        <w:rPr>
          <w:rFonts w:ascii="Arial" w:hAnsi="Arial" w:eastAsia="Arial" w:cs="Arial"/>
          <w:sz w:val="22"/>
          <w:szCs w:val="22"/>
        </w:rPr>
        <w:t xml:space="preserve">, 15(4), pp. 557–569. Available at: </w:t>
      </w:r>
      <w:hyperlink r:id="R607bd5b1c2b84338">
        <w:r w:rsidRPr="5E4FD6CD" w:rsidR="5819CBC4">
          <w:rPr>
            <w:rStyle w:val="Hyperlink"/>
            <w:rFonts w:ascii="Arial" w:hAnsi="Arial" w:eastAsia="Arial" w:cs="Arial"/>
            <w:sz w:val="22"/>
            <w:szCs w:val="22"/>
          </w:rPr>
          <w:t>https://doi.org/10.2478/mmcks-2020-0032</w:t>
        </w:r>
      </w:hyperlink>
      <w:r w:rsidRPr="5E4FD6CD" w:rsidR="5819CBC4">
        <w:rPr>
          <w:rFonts w:ascii="Arial" w:hAnsi="Arial" w:eastAsia="Arial" w:cs="Arial"/>
          <w:sz w:val="22"/>
          <w:szCs w:val="22"/>
        </w:rPr>
        <w:t>.</w:t>
      </w:r>
    </w:p>
    <w:p w:rsidR="2F5B1BDC" w:rsidP="5E4FD6CD" w:rsidRDefault="2F5B1BDC" w14:paraId="1CD0AD58" w14:textId="731A8CF2">
      <w:pPr>
        <w:pStyle w:val="Normal"/>
        <w:rPr>
          <w:rFonts w:ascii="Arial" w:hAnsi="Arial" w:eastAsia="Arial" w:cs="Arial"/>
          <w:b w:val="0"/>
          <w:bCs w:val="0"/>
          <w:i w:val="0"/>
          <w:iCs w:val="0"/>
          <w:caps w:val="0"/>
          <w:smallCaps w:val="0"/>
          <w:noProof w:val="0"/>
          <w:sz w:val="22"/>
          <w:szCs w:val="22"/>
          <w:lang w:val="en-US"/>
        </w:rPr>
      </w:pPr>
    </w:p>
    <w:p w:rsidR="50281D29" w:rsidP="5E4FD6CD" w:rsidRDefault="50281D29" w14:paraId="39050C78" w14:textId="4C5F624D">
      <w:pPr>
        <w:spacing w:before="0" w:beforeAutospacing="off" w:after="0" w:afterAutospacing="off"/>
        <w:rPr>
          <w:rFonts w:ascii="Arial" w:hAnsi="Arial" w:eastAsia="Arial" w:cs="Arial"/>
          <w:sz w:val="22"/>
          <w:szCs w:val="22"/>
        </w:rPr>
      </w:pPr>
      <w:r w:rsidRPr="5E4FD6CD" w:rsidR="50281D29">
        <w:rPr>
          <w:rFonts w:ascii="Arial" w:hAnsi="Arial" w:eastAsia="Arial" w:cs="Arial"/>
          <w:sz w:val="22"/>
          <w:szCs w:val="22"/>
        </w:rPr>
        <w:t>Hordyjewicz</w:t>
      </w:r>
      <w:r w:rsidRPr="5E4FD6CD" w:rsidR="50281D29">
        <w:rPr>
          <w:rFonts w:ascii="Arial" w:hAnsi="Arial" w:eastAsia="Arial" w:cs="Arial"/>
          <w:sz w:val="22"/>
          <w:szCs w:val="22"/>
        </w:rPr>
        <w:t xml:space="preserve">-Baran, Z. </w:t>
      </w:r>
      <w:r w:rsidRPr="5E4FD6CD" w:rsidR="50281D29">
        <w:rPr>
          <w:rFonts w:ascii="Arial" w:hAnsi="Arial" w:eastAsia="Arial" w:cs="Arial"/>
          <w:i w:val="1"/>
          <w:iCs w:val="1"/>
          <w:sz w:val="22"/>
          <w:szCs w:val="22"/>
        </w:rPr>
        <w:t>et al.</w:t>
      </w:r>
      <w:r w:rsidRPr="5E4FD6CD" w:rsidR="50281D29">
        <w:rPr>
          <w:rFonts w:ascii="Arial" w:hAnsi="Arial" w:eastAsia="Arial" w:cs="Arial"/>
          <w:sz w:val="22"/>
          <w:szCs w:val="22"/>
        </w:rPr>
        <w:t xml:space="preserve"> (2024) ‘Micellar and Solvent Loan Chemical Extraction as a Tool for the Development of Natural Skin Care Cosmetics Containing Substances Isolated from Grapevine Buds’, </w:t>
      </w:r>
      <w:r w:rsidRPr="5E4FD6CD" w:rsidR="50281D29">
        <w:rPr>
          <w:rFonts w:ascii="Arial" w:hAnsi="Arial" w:eastAsia="Arial" w:cs="Arial"/>
          <w:i w:val="1"/>
          <w:iCs w:val="1"/>
          <w:sz w:val="22"/>
          <w:szCs w:val="22"/>
        </w:rPr>
        <w:t>Applied sciences</w:t>
      </w:r>
      <w:r w:rsidRPr="5E4FD6CD" w:rsidR="50281D29">
        <w:rPr>
          <w:rFonts w:ascii="Arial" w:hAnsi="Arial" w:eastAsia="Arial" w:cs="Arial"/>
          <w:sz w:val="22"/>
          <w:szCs w:val="22"/>
        </w:rPr>
        <w:t xml:space="preserve">, 14(4), pp. 1420-. Available at: </w:t>
      </w:r>
      <w:hyperlink r:id="R829d1af7387944e8">
        <w:r w:rsidRPr="5E4FD6CD" w:rsidR="50281D29">
          <w:rPr>
            <w:rStyle w:val="Hyperlink"/>
            <w:rFonts w:ascii="Arial" w:hAnsi="Arial" w:eastAsia="Arial" w:cs="Arial"/>
            <w:sz w:val="22"/>
            <w:szCs w:val="22"/>
          </w:rPr>
          <w:t>https://doi.org/10.3390/app14041420</w:t>
        </w:r>
      </w:hyperlink>
      <w:r w:rsidRPr="5E4FD6CD" w:rsidR="50281D29">
        <w:rPr>
          <w:rFonts w:ascii="Arial" w:hAnsi="Arial" w:eastAsia="Arial" w:cs="Arial"/>
          <w:sz w:val="22"/>
          <w:szCs w:val="22"/>
        </w:rPr>
        <w:t>.</w:t>
      </w:r>
    </w:p>
    <w:p w:rsidR="5E4FD6CD" w:rsidP="5E4FD6CD" w:rsidRDefault="5E4FD6CD" w14:paraId="6FF36748" w14:textId="639B10AC">
      <w:pPr>
        <w:pStyle w:val="Normal"/>
        <w:rPr>
          <w:rFonts w:ascii="Arial" w:hAnsi="Arial" w:eastAsia="Arial" w:cs="Arial"/>
          <w:b w:val="0"/>
          <w:bCs w:val="0"/>
          <w:i w:val="0"/>
          <w:iCs w:val="0"/>
          <w:caps w:val="0"/>
          <w:smallCaps w:val="0"/>
          <w:sz w:val="22"/>
          <w:szCs w:val="22"/>
        </w:rPr>
      </w:pPr>
    </w:p>
    <w:p w:rsidR="4F21365E" w:rsidP="5E4FD6CD" w:rsidRDefault="4F21365E" w14:paraId="6F6EB478" w14:textId="260E675E">
      <w:pPr>
        <w:spacing w:before="0" w:beforeAutospacing="off" w:after="0" w:afterAutospacing="off"/>
        <w:rPr>
          <w:rFonts w:ascii="Arial" w:hAnsi="Arial" w:eastAsia="Arial" w:cs="Arial"/>
          <w:noProof w:val="0"/>
          <w:sz w:val="22"/>
          <w:szCs w:val="22"/>
          <w:lang w:val="en-GB"/>
        </w:rPr>
      </w:pPr>
      <w:r w:rsidRPr="5E4FD6CD" w:rsidR="4F21365E">
        <w:rPr>
          <w:rFonts w:ascii="Arial" w:hAnsi="Arial" w:eastAsia="Arial" w:cs="Arial"/>
          <w:noProof w:val="0"/>
          <w:sz w:val="22"/>
          <w:szCs w:val="22"/>
          <w:lang w:val="en-GB"/>
        </w:rPr>
        <w:t xml:space="preserve">Johnson, G., Whittington, R. and Scholes, K. (2012) </w:t>
      </w:r>
      <w:r w:rsidRPr="5E4FD6CD" w:rsidR="4F21365E">
        <w:rPr>
          <w:rFonts w:ascii="Arial" w:hAnsi="Arial" w:eastAsia="Arial" w:cs="Arial"/>
          <w:i w:val="1"/>
          <w:iCs w:val="1"/>
          <w:noProof w:val="0"/>
          <w:sz w:val="22"/>
          <w:szCs w:val="22"/>
          <w:lang w:val="en-GB"/>
        </w:rPr>
        <w:t>Fundamentals of strategy</w:t>
      </w:r>
      <w:r w:rsidRPr="5E4FD6CD" w:rsidR="4F21365E">
        <w:rPr>
          <w:rFonts w:ascii="Arial" w:hAnsi="Arial" w:eastAsia="Arial" w:cs="Arial"/>
          <w:noProof w:val="0"/>
          <w:sz w:val="22"/>
          <w:szCs w:val="22"/>
          <w:lang w:val="en-GB"/>
        </w:rPr>
        <w:t>. 2nd ed. Harlow: Financial Times Prentice Hall.</w:t>
      </w:r>
    </w:p>
    <w:p w:rsidR="5E4FD6CD" w:rsidP="5E4FD6CD" w:rsidRDefault="5E4FD6CD" w14:paraId="65C73410" w14:textId="33E418B3">
      <w:pPr>
        <w:pStyle w:val="Normal"/>
        <w:rPr>
          <w:rFonts w:ascii="Arial" w:hAnsi="Arial" w:eastAsia="Arial" w:cs="Arial"/>
          <w:b w:val="0"/>
          <w:bCs w:val="0"/>
          <w:i w:val="0"/>
          <w:iCs w:val="0"/>
          <w:caps w:val="0"/>
          <w:smallCaps w:val="0"/>
          <w:sz w:val="22"/>
          <w:szCs w:val="22"/>
        </w:rPr>
      </w:pPr>
    </w:p>
    <w:p w:rsidR="591DDBAA" w:rsidP="5E4FD6CD" w:rsidRDefault="591DDBAA" w14:paraId="0B0E718E" w14:textId="2BE79B52">
      <w:pPr>
        <w:spacing w:before="0" w:beforeAutospacing="off" w:after="0" w:afterAutospacing="off"/>
        <w:rPr>
          <w:rFonts w:ascii="Arial" w:hAnsi="Arial" w:eastAsia="Arial" w:cs="Arial"/>
          <w:sz w:val="22"/>
          <w:szCs w:val="22"/>
        </w:rPr>
      </w:pPr>
      <w:r w:rsidRPr="5E4FD6CD" w:rsidR="591DDBAA">
        <w:rPr>
          <w:rFonts w:ascii="Arial" w:hAnsi="Arial" w:eastAsia="Arial" w:cs="Arial"/>
          <w:sz w:val="22"/>
          <w:szCs w:val="22"/>
        </w:rPr>
        <w:t xml:space="preserve">Lock, I. and Seele, P. (2017) ‘Theorizing stakeholders of sustainability in the digital age’, </w:t>
      </w:r>
      <w:r w:rsidRPr="5E4FD6CD" w:rsidR="591DDBAA">
        <w:rPr>
          <w:rFonts w:ascii="Arial" w:hAnsi="Arial" w:eastAsia="Arial" w:cs="Arial"/>
          <w:i w:val="1"/>
          <w:iCs w:val="1"/>
          <w:sz w:val="22"/>
          <w:szCs w:val="22"/>
        </w:rPr>
        <w:t>Sustainability science</w:t>
      </w:r>
      <w:r w:rsidRPr="5E4FD6CD" w:rsidR="591DDBAA">
        <w:rPr>
          <w:rFonts w:ascii="Arial" w:hAnsi="Arial" w:eastAsia="Arial" w:cs="Arial"/>
          <w:sz w:val="22"/>
          <w:szCs w:val="22"/>
        </w:rPr>
        <w:t xml:space="preserve">, 12(2), pp. 235–245. Available at: </w:t>
      </w:r>
      <w:hyperlink r:id="R49b4f7b677c640c5">
        <w:r w:rsidRPr="5E4FD6CD" w:rsidR="591DDBAA">
          <w:rPr>
            <w:rStyle w:val="Hyperlink"/>
            <w:rFonts w:ascii="Arial" w:hAnsi="Arial" w:eastAsia="Arial" w:cs="Arial"/>
            <w:sz w:val="22"/>
            <w:szCs w:val="22"/>
          </w:rPr>
          <w:t>https://doi.org/10.1007/s11625-016-0404-2</w:t>
        </w:r>
      </w:hyperlink>
      <w:r w:rsidRPr="5E4FD6CD" w:rsidR="591DDBAA">
        <w:rPr>
          <w:rFonts w:ascii="Arial" w:hAnsi="Arial" w:eastAsia="Arial" w:cs="Arial"/>
          <w:sz w:val="22"/>
          <w:szCs w:val="22"/>
        </w:rPr>
        <w:t>.</w:t>
      </w:r>
    </w:p>
    <w:p w:rsidR="5E4FD6CD" w:rsidP="5E4FD6CD" w:rsidRDefault="5E4FD6CD" w14:paraId="1C917FE1" w14:textId="69D43437">
      <w:pPr>
        <w:pStyle w:val="Normal"/>
        <w:rPr>
          <w:rFonts w:ascii="Arial" w:hAnsi="Arial" w:eastAsia="Arial" w:cs="Arial"/>
          <w:b w:val="0"/>
          <w:bCs w:val="0"/>
          <w:i w:val="0"/>
          <w:iCs w:val="0"/>
          <w:caps w:val="0"/>
          <w:smallCaps w:val="0"/>
          <w:sz w:val="22"/>
          <w:szCs w:val="22"/>
        </w:rPr>
      </w:pPr>
    </w:p>
    <w:p w:rsidR="420370F0" w:rsidP="5E4FD6CD" w:rsidRDefault="420370F0" w14:paraId="1B071068" w14:textId="41190404">
      <w:pPr>
        <w:spacing w:before="0" w:beforeAutospacing="off" w:after="0" w:afterAutospacing="off"/>
        <w:rPr>
          <w:rFonts w:ascii="Arial" w:hAnsi="Arial" w:eastAsia="Arial" w:cs="Arial"/>
          <w:sz w:val="22"/>
          <w:szCs w:val="22"/>
        </w:rPr>
      </w:pPr>
      <w:r w:rsidRPr="5E4FD6CD" w:rsidR="420370F0">
        <w:rPr>
          <w:rFonts w:ascii="Arial" w:hAnsi="Arial" w:eastAsia="Arial" w:cs="Arial"/>
          <w:sz w:val="22"/>
          <w:szCs w:val="22"/>
        </w:rPr>
        <w:t xml:space="preserve">Mahat, M. (2019) ‘The Competitive Forces That Shape Australian Medical Education: An Industry Analysis Using Porter’s Five Forces Framework’, </w:t>
      </w:r>
      <w:r w:rsidRPr="5E4FD6CD" w:rsidR="420370F0">
        <w:rPr>
          <w:rFonts w:ascii="Arial" w:hAnsi="Arial" w:eastAsia="Arial" w:cs="Arial"/>
          <w:i w:val="1"/>
          <w:iCs w:val="1"/>
          <w:sz w:val="22"/>
          <w:szCs w:val="22"/>
        </w:rPr>
        <w:t>International journal of educational management</w:t>
      </w:r>
      <w:r w:rsidRPr="5E4FD6CD" w:rsidR="420370F0">
        <w:rPr>
          <w:rFonts w:ascii="Arial" w:hAnsi="Arial" w:eastAsia="Arial" w:cs="Arial"/>
          <w:sz w:val="22"/>
          <w:szCs w:val="22"/>
        </w:rPr>
        <w:t xml:space="preserve">, 33(5), pp. 1082–1093. Available at: </w:t>
      </w:r>
      <w:hyperlink r:id="R4f61d5e4872c48b8">
        <w:r w:rsidRPr="5E4FD6CD" w:rsidR="420370F0">
          <w:rPr>
            <w:rStyle w:val="Hyperlink"/>
            <w:rFonts w:ascii="Arial" w:hAnsi="Arial" w:eastAsia="Arial" w:cs="Arial"/>
            <w:sz w:val="22"/>
            <w:szCs w:val="22"/>
          </w:rPr>
          <w:t>https://doi.org/10.1108/IJEM-01-2018-0015</w:t>
        </w:r>
      </w:hyperlink>
      <w:r w:rsidRPr="5E4FD6CD" w:rsidR="420370F0">
        <w:rPr>
          <w:rFonts w:ascii="Arial" w:hAnsi="Arial" w:eastAsia="Arial" w:cs="Arial"/>
          <w:sz w:val="22"/>
          <w:szCs w:val="22"/>
        </w:rPr>
        <w:t>.</w:t>
      </w:r>
    </w:p>
    <w:p w:rsidR="2F5B1BDC" w:rsidP="5E4FD6CD" w:rsidRDefault="2F5B1BDC" w14:paraId="56425D36" w14:textId="46414608">
      <w:pPr>
        <w:spacing w:before="0" w:beforeAutospacing="off" w:after="0" w:afterAutospacing="off"/>
        <w:rPr>
          <w:rFonts w:ascii="Arial" w:hAnsi="Arial" w:eastAsia="Arial" w:cs="Arial"/>
          <w:noProof w:val="0"/>
          <w:sz w:val="22"/>
          <w:szCs w:val="22"/>
          <w:lang w:val="en-US"/>
        </w:rPr>
      </w:pPr>
    </w:p>
    <w:p w:rsidR="46F13779" w:rsidP="5E4FD6CD" w:rsidRDefault="46F13779" w14:paraId="06E54586" w14:textId="52DDF1AA">
      <w:pPr>
        <w:spacing w:before="0" w:beforeAutospacing="off" w:after="0" w:afterAutospacing="off"/>
        <w:rPr>
          <w:rFonts w:ascii="Arial" w:hAnsi="Arial" w:eastAsia="Arial" w:cs="Arial"/>
          <w:sz w:val="22"/>
          <w:szCs w:val="22"/>
        </w:rPr>
      </w:pPr>
      <w:r w:rsidRPr="5E4FD6CD" w:rsidR="46F13779">
        <w:rPr>
          <w:rFonts w:ascii="Arial" w:hAnsi="Arial" w:eastAsia="Arial" w:cs="Arial"/>
          <w:sz w:val="22"/>
          <w:szCs w:val="22"/>
        </w:rPr>
        <w:t xml:space="preserve">Maqbool, R., Rashid, Y. and Ashfaq, S. (2022) ‘Renewable energy project success: Internal versus external stakeholders’ satisfaction and influences of power‐interest matrix’, </w:t>
      </w:r>
      <w:r w:rsidRPr="5E4FD6CD" w:rsidR="46F13779">
        <w:rPr>
          <w:rFonts w:ascii="Arial" w:hAnsi="Arial" w:eastAsia="Arial" w:cs="Arial"/>
          <w:i w:val="1"/>
          <w:iCs w:val="1"/>
          <w:sz w:val="22"/>
          <w:szCs w:val="22"/>
        </w:rPr>
        <w:t>Sustainable development (Bradford, West Yorkshire, England)</w:t>
      </w:r>
      <w:r w:rsidRPr="5E4FD6CD" w:rsidR="46F13779">
        <w:rPr>
          <w:rFonts w:ascii="Arial" w:hAnsi="Arial" w:eastAsia="Arial" w:cs="Arial"/>
          <w:sz w:val="22"/>
          <w:szCs w:val="22"/>
        </w:rPr>
        <w:t xml:space="preserve">, 30(6), pp. 1542–1561. Available at: </w:t>
      </w:r>
      <w:hyperlink r:id="R10448b1cbe084cf5">
        <w:r w:rsidRPr="5E4FD6CD" w:rsidR="46F13779">
          <w:rPr>
            <w:rStyle w:val="Hyperlink"/>
            <w:rFonts w:ascii="Arial" w:hAnsi="Arial" w:eastAsia="Arial" w:cs="Arial"/>
            <w:sz w:val="22"/>
            <w:szCs w:val="22"/>
          </w:rPr>
          <w:t>https://doi.org/10.1002/sd.2327</w:t>
        </w:r>
      </w:hyperlink>
      <w:r w:rsidRPr="5E4FD6CD" w:rsidR="46F13779">
        <w:rPr>
          <w:rFonts w:ascii="Arial" w:hAnsi="Arial" w:eastAsia="Arial" w:cs="Arial"/>
          <w:sz w:val="22"/>
          <w:szCs w:val="22"/>
        </w:rPr>
        <w:t>.</w:t>
      </w:r>
    </w:p>
    <w:p w:rsidR="5E4FD6CD" w:rsidP="5E4FD6CD" w:rsidRDefault="5E4FD6CD" w14:paraId="7A97C59D" w14:textId="36E50580">
      <w:pPr>
        <w:spacing w:before="0" w:beforeAutospacing="off" w:after="0" w:afterAutospacing="off"/>
        <w:rPr>
          <w:rFonts w:ascii="Arial" w:hAnsi="Arial" w:eastAsia="Arial" w:cs="Arial"/>
          <w:sz w:val="22"/>
          <w:szCs w:val="22"/>
        </w:rPr>
      </w:pPr>
    </w:p>
    <w:p w:rsidR="11CDC5D8" w:rsidP="5E4FD6CD" w:rsidRDefault="11CDC5D8" w14:paraId="180327CA" w14:textId="37533B22">
      <w:pPr>
        <w:spacing w:before="0" w:beforeAutospacing="off" w:after="0" w:afterAutospacing="off"/>
        <w:rPr>
          <w:rFonts w:ascii="Arial" w:hAnsi="Arial" w:eastAsia="Arial" w:cs="Arial"/>
          <w:noProof w:val="0"/>
          <w:sz w:val="22"/>
          <w:szCs w:val="22"/>
          <w:lang w:val="en-US"/>
        </w:rPr>
      </w:pPr>
      <w:r w:rsidRPr="5E4FD6CD" w:rsidR="11CDC5D8">
        <w:rPr>
          <w:rFonts w:ascii="Arial" w:hAnsi="Arial" w:eastAsia="Arial" w:cs="Arial"/>
          <w:sz w:val="22"/>
          <w:szCs w:val="22"/>
        </w:rPr>
        <w:t xml:space="preserve">Rubio-Andrés, M. </w:t>
      </w:r>
      <w:r w:rsidRPr="5E4FD6CD" w:rsidR="11CDC5D8">
        <w:rPr>
          <w:rFonts w:ascii="Arial" w:hAnsi="Arial" w:eastAsia="Arial" w:cs="Arial"/>
          <w:i w:val="1"/>
          <w:iCs w:val="1"/>
          <w:sz w:val="22"/>
          <w:szCs w:val="22"/>
        </w:rPr>
        <w:t>et al.</w:t>
      </w:r>
      <w:r w:rsidRPr="5E4FD6CD" w:rsidR="11CDC5D8">
        <w:rPr>
          <w:rFonts w:ascii="Arial" w:hAnsi="Arial" w:eastAsia="Arial" w:cs="Arial"/>
          <w:sz w:val="22"/>
          <w:szCs w:val="22"/>
        </w:rPr>
        <w:t xml:space="preserve"> (2023) ‘Stakeholder pressure and innovation capacity of SMEs in the COVID-19 pandemic: Mediating and multigroup analysis’, </w:t>
      </w:r>
      <w:r w:rsidRPr="5E4FD6CD" w:rsidR="11CDC5D8">
        <w:rPr>
          <w:rFonts w:ascii="Arial" w:hAnsi="Arial" w:eastAsia="Arial" w:cs="Arial"/>
          <w:i w:val="1"/>
          <w:iCs w:val="1"/>
          <w:sz w:val="22"/>
          <w:szCs w:val="22"/>
        </w:rPr>
        <w:t>Technological forecasting &amp; social change</w:t>
      </w:r>
      <w:r w:rsidRPr="5E4FD6CD" w:rsidR="11CDC5D8">
        <w:rPr>
          <w:rFonts w:ascii="Arial" w:hAnsi="Arial" w:eastAsia="Arial" w:cs="Arial"/>
          <w:sz w:val="22"/>
          <w:szCs w:val="22"/>
        </w:rPr>
        <w:t xml:space="preserve">, 190, pp. 122432-. Available at: </w:t>
      </w:r>
      <w:hyperlink r:id="R65fed4695adb4127">
        <w:r w:rsidRPr="5E4FD6CD" w:rsidR="11CDC5D8">
          <w:rPr>
            <w:rStyle w:val="Hyperlink"/>
            <w:rFonts w:ascii="Arial" w:hAnsi="Arial" w:eastAsia="Arial" w:cs="Arial"/>
            <w:sz w:val="22"/>
            <w:szCs w:val="22"/>
          </w:rPr>
          <w:t>https://doi.org/10.1016/j.techfore.2023.122432</w:t>
        </w:r>
      </w:hyperlink>
      <w:r w:rsidRPr="5E4FD6CD" w:rsidR="11CDC5D8">
        <w:rPr>
          <w:rFonts w:ascii="Arial" w:hAnsi="Arial" w:eastAsia="Arial" w:cs="Arial"/>
          <w:sz w:val="22"/>
          <w:szCs w:val="22"/>
        </w:rPr>
        <w:t>.</w:t>
      </w:r>
    </w:p>
    <w:p w:rsidR="5E4FD6CD" w:rsidP="5E4FD6CD" w:rsidRDefault="5E4FD6CD" w14:paraId="089AF284" w14:textId="7781CC87">
      <w:pPr>
        <w:spacing w:before="0" w:beforeAutospacing="off" w:after="0" w:afterAutospacing="off"/>
        <w:rPr>
          <w:rFonts w:ascii="Arial" w:hAnsi="Arial" w:eastAsia="Arial" w:cs="Arial"/>
          <w:sz w:val="22"/>
          <w:szCs w:val="22"/>
        </w:rPr>
      </w:pPr>
    </w:p>
    <w:p w:rsidR="45A8087B" w:rsidP="5E4FD6CD" w:rsidRDefault="45A8087B" w14:paraId="248A1CDA" w14:textId="4A8FEFC9">
      <w:pPr>
        <w:spacing w:before="0" w:beforeAutospacing="off" w:after="0" w:afterAutospacing="off"/>
        <w:rPr>
          <w:rFonts w:ascii="Arial" w:hAnsi="Arial" w:eastAsia="Arial" w:cs="Arial"/>
          <w:sz w:val="22"/>
          <w:szCs w:val="22"/>
        </w:rPr>
      </w:pPr>
      <w:r w:rsidRPr="5E4FD6CD" w:rsidR="45A8087B">
        <w:rPr>
          <w:rFonts w:ascii="Arial" w:hAnsi="Arial" w:eastAsia="Arial" w:cs="Arial"/>
          <w:sz w:val="22"/>
          <w:szCs w:val="22"/>
        </w:rPr>
        <w:t>Slabá</w:t>
      </w:r>
      <w:r w:rsidRPr="5E4FD6CD" w:rsidR="45A8087B">
        <w:rPr>
          <w:rFonts w:ascii="Arial" w:hAnsi="Arial" w:eastAsia="Arial" w:cs="Arial"/>
          <w:sz w:val="22"/>
          <w:szCs w:val="22"/>
        </w:rPr>
        <w:t xml:space="preserve">, M. (2016) ‘Stakeholder profile and stakeholder mapping of SMEs’, </w:t>
      </w:r>
      <w:r w:rsidRPr="5E4FD6CD" w:rsidR="45A8087B">
        <w:rPr>
          <w:rFonts w:ascii="Arial" w:hAnsi="Arial" w:eastAsia="Arial" w:cs="Arial"/>
          <w:i w:val="1"/>
          <w:iCs w:val="1"/>
          <w:sz w:val="22"/>
          <w:szCs w:val="22"/>
        </w:rPr>
        <w:t>Littera</w:t>
      </w:r>
      <w:r w:rsidRPr="5E4FD6CD" w:rsidR="45A8087B">
        <w:rPr>
          <w:rFonts w:ascii="Arial" w:hAnsi="Arial" w:eastAsia="Arial" w:cs="Arial"/>
          <w:i w:val="1"/>
          <w:iCs w:val="1"/>
          <w:sz w:val="22"/>
          <w:szCs w:val="22"/>
        </w:rPr>
        <w:t xml:space="preserve"> scripta (Online)</w:t>
      </w:r>
      <w:r w:rsidRPr="5E4FD6CD" w:rsidR="45A8087B">
        <w:rPr>
          <w:rFonts w:ascii="Arial" w:hAnsi="Arial" w:eastAsia="Arial" w:cs="Arial"/>
          <w:sz w:val="22"/>
          <w:szCs w:val="22"/>
        </w:rPr>
        <w:t>, (1), pp. 123–139.</w:t>
      </w:r>
    </w:p>
    <w:p w:rsidR="5E4FD6CD" w:rsidP="5E4FD6CD" w:rsidRDefault="5E4FD6CD" w14:paraId="651EB2D1" w14:textId="12BF7976">
      <w:pPr>
        <w:pStyle w:val="Normal"/>
        <w:spacing w:before="0" w:beforeAutospacing="off" w:after="0" w:afterAutospacing="off"/>
        <w:rPr>
          <w:rFonts w:ascii="Arial" w:hAnsi="Arial" w:eastAsia="Arial" w:cs="Arial"/>
          <w:sz w:val="22"/>
          <w:szCs w:val="22"/>
        </w:rPr>
      </w:pPr>
    </w:p>
    <w:p w:rsidR="4C5D28C3" w:rsidP="5E4FD6CD" w:rsidRDefault="4C5D28C3" w14:paraId="61353FE3" w14:textId="5479C332">
      <w:pPr>
        <w:spacing w:before="0" w:beforeAutospacing="off" w:after="0" w:afterAutospacing="off"/>
        <w:rPr>
          <w:rFonts w:ascii="Arial" w:hAnsi="Arial" w:eastAsia="Arial" w:cs="Arial"/>
          <w:sz w:val="22"/>
          <w:szCs w:val="22"/>
        </w:rPr>
      </w:pPr>
      <w:r w:rsidRPr="5E4FD6CD" w:rsidR="4C5D28C3">
        <w:rPr>
          <w:rFonts w:ascii="Arial" w:hAnsi="Arial" w:eastAsia="Arial" w:cs="Arial"/>
          <w:sz w:val="22"/>
          <w:szCs w:val="22"/>
        </w:rPr>
        <w:t>Tournois</w:t>
      </w:r>
      <w:r w:rsidRPr="5E4FD6CD" w:rsidR="4C5D28C3">
        <w:rPr>
          <w:rFonts w:ascii="Arial" w:hAnsi="Arial" w:eastAsia="Arial" w:cs="Arial"/>
          <w:sz w:val="22"/>
          <w:szCs w:val="22"/>
        </w:rPr>
        <w:t>, L. (2014) ‘Too many products? Reaching the next billion customers of the beauty market</w:t>
      </w:r>
      <w:r w:rsidRPr="5E4FD6CD" w:rsidR="4C5D28C3">
        <w:rPr>
          <w:rFonts w:ascii="Arial" w:hAnsi="Arial" w:eastAsia="Arial" w:cs="Arial"/>
          <w:sz w:val="22"/>
          <w:szCs w:val="22"/>
        </w:rPr>
        <w:t>’,</w:t>
      </w:r>
      <w:r w:rsidRPr="5E4FD6CD" w:rsidR="4C5D28C3">
        <w:rPr>
          <w:rFonts w:ascii="Arial" w:hAnsi="Arial" w:eastAsia="Arial" w:cs="Arial"/>
          <w:sz w:val="22"/>
          <w:szCs w:val="22"/>
        </w:rPr>
        <w:t xml:space="preserve"> </w:t>
      </w:r>
      <w:r w:rsidRPr="5E4FD6CD" w:rsidR="4C5D28C3">
        <w:rPr>
          <w:rFonts w:ascii="Arial" w:hAnsi="Arial" w:eastAsia="Arial" w:cs="Arial"/>
          <w:i w:val="1"/>
          <w:iCs w:val="1"/>
          <w:sz w:val="22"/>
          <w:szCs w:val="22"/>
        </w:rPr>
        <w:t>The Journal of business strategy</w:t>
      </w:r>
      <w:r w:rsidRPr="5E4FD6CD" w:rsidR="4C5D28C3">
        <w:rPr>
          <w:rFonts w:ascii="Arial" w:hAnsi="Arial" w:eastAsia="Arial" w:cs="Arial"/>
          <w:sz w:val="22"/>
          <w:szCs w:val="22"/>
        </w:rPr>
        <w:t xml:space="preserve">, 35(5), pp. 3–13. Available at: </w:t>
      </w:r>
      <w:hyperlink r:id="Rb969d03e552c4e83">
        <w:r w:rsidRPr="5E4FD6CD" w:rsidR="4C5D28C3">
          <w:rPr>
            <w:rStyle w:val="Hyperlink"/>
            <w:rFonts w:ascii="Arial" w:hAnsi="Arial" w:eastAsia="Arial" w:cs="Arial"/>
            <w:sz w:val="22"/>
            <w:szCs w:val="22"/>
          </w:rPr>
          <w:t>https://doi.org/10.1108/JBS-12-2013-0119</w:t>
        </w:r>
      </w:hyperlink>
      <w:r w:rsidRPr="5E4FD6CD" w:rsidR="4C5D28C3">
        <w:rPr>
          <w:rFonts w:ascii="Arial" w:hAnsi="Arial" w:eastAsia="Arial" w:cs="Arial"/>
          <w:sz w:val="22"/>
          <w:szCs w:val="22"/>
        </w:rPr>
        <w:t>.</w:t>
      </w:r>
    </w:p>
    <w:p w:rsidR="5E4FD6CD" w:rsidP="5E4FD6CD" w:rsidRDefault="5E4FD6CD" w14:paraId="7BEAE842" w14:textId="00DCB27A">
      <w:pPr>
        <w:spacing w:before="0" w:beforeAutospacing="off" w:after="0" w:afterAutospacing="off"/>
        <w:rPr>
          <w:rFonts w:ascii="Arial" w:hAnsi="Arial" w:eastAsia="Arial" w:cs="Arial"/>
          <w:sz w:val="22"/>
          <w:szCs w:val="22"/>
        </w:rPr>
      </w:pPr>
    </w:p>
    <w:p w:rsidR="7F844FD1" w:rsidP="5E4FD6CD" w:rsidRDefault="7F844FD1" w14:paraId="093BC6B2" w14:textId="79266068">
      <w:pPr>
        <w:spacing w:before="0" w:beforeAutospacing="off" w:after="0" w:afterAutospacing="off"/>
        <w:rPr>
          <w:rFonts w:ascii="Arial" w:hAnsi="Arial" w:eastAsia="Arial" w:cs="Arial"/>
          <w:sz w:val="22"/>
          <w:szCs w:val="22"/>
        </w:rPr>
      </w:pPr>
      <w:r w:rsidRPr="5E4FD6CD" w:rsidR="74FE1834">
        <w:rPr>
          <w:rFonts w:ascii="Arial" w:hAnsi="Arial" w:eastAsia="Arial" w:cs="Arial"/>
          <w:sz w:val="22"/>
          <w:szCs w:val="22"/>
        </w:rPr>
        <w:t>Uztürk</w:t>
      </w:r>
      <w:r w:rsidRPr="5E4FD6CD" w:rsidR="74FE1834">
        <w:rPr>
          <w:rFonts w:ascii="Arial" w:hAnsi="Arial" w:eastAsia="Arial" w:cs="Arial"/>
          <w:sz w:val="22"/>
          <w:szCs w:val="22"/>
        </w:rPr>
        <w:t xml:space="preserve">, D. and </w:t>
      </w:r>
      <w:r w:rsidRPr="5E4FD6CD" w:rsidR="74FE1834">
        <w:rPr>
          <w:rFonts w:ascii="Arial" w:hAnsi="Arial" w:eastAsia="Arial" w:cs="Arial"/>
          <w:sz w:val="22"/>
          <w:szCs w:val="22"/>
        </w:rPr>
        <w:t>Büyüközkan</w:t>
      </w:r>
      <w:r w:rsidRPr="5E4FD6CD" w:rsidR="74FE1834">
        <w:rPr>
          <w:rFonts w:ascii="Arial" w:hAnsi="Arial" w:eastAsia="Arial" w:cs="Arial"/>
          <w:sz w:val="22"/>
          <w:szCs w:val="22"/>
        </w:rPr>
        <w:t xml:space="preserve">, G. (2023) ‘Strategic Analysis for Advancing Smart Agriculture with the Analytic SWOT/PESTLE Framework: A Case for Turkey’, </w:t>
      </w:r>
      <w:r w:rsidRPr="5E4FD6CD" w:rsidR="74FE1834">
        <w:rPr>
          <w:rFonts w:ascii="Arial" w:hAnsi="Arial" w:eastAsia="Arial" w:cs="Arial"/>
          <w:i w:val="1"/>
          <w:iCs w:val="1"/>
          <w:sz w:val="22"/>
          <w:szCs w:val="22"/>
        </w:rPr>
        <w:t>Agriculture (Basel)</w:t>
      </w:r>
      <w:r w:rsidRPr="5E4FD6CD" w:rsidR="74FE1834">
        <w:rPr>
          <w:rFonts w:ascii="Arial" w:hAnsi="Arial" w:eastAsia="Arial" w:cs="Arial"/>
          <w:sz w:val="22"/>
          <w:szCs w:val="22"/>
        </w:rPr>
        <w:t xml:space="preserve">, 13(12), pp. 2275-. Available at: </w:t>
      </w:r>
      <w:hyperlink r:id="R11e00d03cfdd4217">
        <w:r w:rsidRPr="5E4FD6CD" w:rsidR="74FE1834">
          <w:rPr>
            <w:rStyle w:val="Hyperlink"/>
            <w:rFonts w:ascii="Arial" w:hAnsi="Arial" w:eastAsia="Arial" w:cs="Arial"/>
            <w:sz w:val="22"/>
            <w:szCs w:val="22"/>
          </w:rPr>
          <w:t>https://doi.org/10.3390/agriculture13122275</w:t>
        </w:r>
      </w:hyperlink>
      <w:r w:rsidRPr="5E4FD6CD" w:rsidR="74FE1834">
        <w:rPr>
          <w:rFonts w:ascii="Arial" w:hAnsi="Arial" w:eastAsia="Arial" w:cs="Arial"/>
          <w:sz w:val="22"/>
          <w:szCs w:val="22"/>
        </w:rPr>
        <w:t>.</w:t>
      </w:r>
    </w:p>
    <w:p w:rsidR="2950DC05" w:rsidP="5E4FD6CD" w:rsidRDefault="2950DC05" w14:paraId="78A2CE3F" w14:textId="31CEEDD3">
      <w:pPr>
        <w:spacing w:before="0" w:beforeAutospacing="off" w:after="0" w:afterAutospacing="off"/>
        <w:rPr>
          <w:rFonts w:ascii="Arial" w:hAnsi="Arial" w:eastAsia="Arial" w:cs="Arial"/>
          <w:sz w:val="22"/>
          <w:szCs w:val="22"/>
        </w:rPr>
      </w:pPr>
    </w:p>
    <w:p w:rsidR="635C52B0" w:rsidP="5E4FD6CD" w:rsidRDefault="635C52B0" w14:paraId="1E43C334" w14:textId="3BC46C3C">
      <w:pPr>
        <w:spacing w:before="0" w:beforeAutospacing="off" w:after="0" w:afterAutospacing="off"/>
        <w:rPr>
          <w:rFonts w:ascii="Arial" w:hAnsi="Arial" w:eastAsia="Arial" w:cs="Arial"/>
          <w:noProof w:val="0"/>
          <w:sz w:val="22"/>
          <w:szCs w:val="22"/>
          <w:lang w:val="en-GB"/>
        </w:rPr>
      </w:pPr>
      <w:r w:rsidRPr="5E4FD6CD" w:rsidR="3C2E3A6E">
        <w:rPr>
          <w:rFonts w:ascii="Arial" w:hAnsi="Arial" w:eastAsia="Arial" w:cs="Arial"/>
          <w:noProof w:val="0"/>
          <w:sz w:val="22"/>
          <w:szCs w:val="22"/>
          <w:lang w:val="en-GB"/>
        </w:rPr>
        <w:t xml:space="preserve">Watts, G., Cope, J. and Hulme, M. (1998) ‘Ansoff’s Matrix, </w:t>
      </w:r>
      <w:r w:rsidRPr="5E4FD6CD" w:rsidR="3C2E3A6E">
        <w:rPr>
          <w:rFonts w:ascii="Arial" w:hAnsi="Arial" w:eastAsia="Arial" w:cs="Arial"/>
          <w:noProof w:val="0"/>
          <w:sz w:val="22"/>
          <w:szCs w:val="22"/>
          <w:lang w:val="en-GB"/>
        </w:rPr>
        <w:t>pain</w:t>
      </w:r>
      <w:r w:rsidRPr="5E4FD6CD" w:rsidR="3C2E3A6E">
        <w:rPr>
          <w:rFonts w:ascii="Arial" w:hAnsi="Arial" w:eastAsia="Arial" w:cs="Arial"/>
          <w:noProof w:val="0"/>
          <w:sz w:val="22"/>
          <w:szCs w:val="22"/>
          <w:lang w:val="en-GB"/>
        </w:rPr>
        <w:t xml:space="preserve"> and gain: Growth strategies and adaptive learning among small food producers’, </w:t>
      </w:r>
      <w:r w:rsidRPr="5E4FD6CD" w:rsidR="3C2E3A6E">
        <w:rPr>
          <w:rFonts w:ascii="Arial" w:hAnsi="Arial" w:eastAsia="Arial" w:cs="Arial"/>
          <w:i w:val="1"/>
          <w:iCs w:val="1"/>
          <w:noProof w:val="0"/>
          <w:sz w:val="22"/>
          <w:szCs w:val="22"/>
          <w:lang w:val="en-GB"/>
        </w:rPr>
        <w:t>International</w:t>
      </w:r>
      <w:r w:rsidRPr="5E4FD6CD" w:rsidR="3C2E3A6E">
        <w:rPr>
          <w:rFonts w:ascii="Arial" w:hAnsi="Arial" w:eastAsia="Arial" w:cs="Arial"/>
          <w:i w:val="1"/>
          <w:iCs w:val="1"/>
          <w:noProof w:val="0"/>
          <w:sz w:val="22"/>
          <w:szCs w:val="22"/>
          <w:lang w:val="en-GB"/>
        </w:rPr>
        <w:t xml:space="preserve"> journal of entrepreneurial behaviour &amp; research</w:t>
      </w:r>
      <w:r w:rsidRPr="5E4FD6CD" w:rsidR="3C2E3A6E">
        <w:rPr>
          <w:rFonts w:ascii="Arial" w:hAnsi="Arial" w:eastAsia="Arial" w:cs="Arial"/>
          <w:noProof w:val="0"/>
          <w:sz w:val="22"/>
          <w:szCs w:val="22"/>
          <w:lang w:val="en-GB"/>
        </w:rPr>
        <w:t xml:space="preserve">, 4(2), pp. 101–111. Available at: </w:t>
      </w:r>
      <w:hyperlink r:id="R469062b098d245d0">
        <w:r w:rsidRPr="5E4FD6CD" w:rsidR="3C2E3A6E">
          <w:rPr>
            <w:rStyle w:val="Hyperlink"/>
            <w:rFonts w:ascii="Arial" w:hAnsi="Arial" w:eastAsia="Arial" w:cs="Arial"/>
            <w:noProof w:val="0"/>
            <w:sz w:val="22"/>
            <w:szCs w:val="22"/>
            <w:lang w:val="en-GB"/>
          </w:rPr>
          <w:t>https://doi.org/10.1108/13552559810224567</w:t>
        </w:r>
      </w:hyperlink>
      <w:r w:rsidRPr="5E4FD6CD" w:rsidR="3C2E3A6E">
        <w:rPr>
          <w:rFonts w:ascii="Arial" w:hAnsi="Arial" w:eastAsia="Arial" w:cs="Arial"/>
          <w:noProof w:val="0"/>
          <w:sz w:val="22"/>
          <w:szCs w:val="22"/>
          <w:lang w:val="en-GB"/>
        </w:rPr>
        <w:t>.</w:t>
      </w:r>
    </w:p>
    <w:p w:rsidR="635C52B0" w:rsidP="5E4FD6CD" w:rsidRDefault="635C52B0" w14:paraId="26C33938" w14:textId="1456450A">
      <w:pPr>
        <w:spacing w:before="0" w:beforeAutospacing="off" w:after="0" w:afterAutospacing="off"/>
        <w:rPr>
          <w:rFonts w:ascii="Arial" w:hAnsi="Arial" w:eastAsia="Arial" w:cs="Arial"/>
          <w:sz w:val="22"/>
          <w:szCs w:val="22"/>
        </w:rPr>
      </w:pPr>
    </w:p>
    <w:p w:rsidR="635C52B0" w:rsidP="5E4FD6CD" w:rsidRDefault="635C52B0" w14:paraId="49842E6E" w14:textId="33AF06DE">
      <w:pPr>
        <w:spacing w:before="0" w:beforeAutospacing="off" w:after="0" w:afterAutospacing="off"/>
        <w:rPr>
          <w:rFonts w:ascii="Arial" w:hAnsi="Arial" w:eastAsia="Arial" w:cs="Arial"/>
          <w:sz w:val="22"/>
          <w:szCs w:val="22"/>
        </w:rPr>
      </w:pPr>
      <w:r w:rsidRPr="5E4FD6CD" w:rsidR="4197C10E">
        <w:rPr>
          <w:rFonts w:ascii="Arial" w:hAnsi="Arial" w:eastAsia="Arial" w:cs="Arial"/>
          <w:noProof w:val="0"/>
          <w:sz w:val="22"/>
          <w:szCs w:val="22"/>
          <w:lang w:val="en-GB"/>
        </w:rPr>
        <w:t xml:space="preserve">Yoo, H.S., Jung, Y.L. and Jun, S. (2023) ‘The effects of SMEs’ R&amp;D team diversity on project‐level performances: evidence from South Korea’s R&amp;D subsidy program’, </w:t>
      </w:r>
      <w:r w:rsidRPr="5E4FD6CD" w:rsidR="4197C10E">
        <w:rPr>
          <w:rFonts w:ascii="Arial" w:hAnsi="Arial" w:eastAsia="Arial" w:cs="Arial"/>
          <w:i w:val="1"/>
          <w:iCs w:val="1"/>
          <w:noProof w:val="0"/>
          <w:sz w:val="22"/>
          <w:szCs w:val="22"/>
          <w:lang w:val="en-GB"/>
        </w:rPr>
        <w:t>R &amp; D management</w:t>
      </w:r>
      <w:r w:rsidRPr="5E4FD6CD" w:rsidR="4197C10E">
        <w:rPr>
          <w:rFonts w:ascii="Arial" w:hAnsi="Arial" w:eastAsia="Arial" w:cs="Arial"/>
          <w:noProof w:val="0"/>
          <w:sz w:val="22"/>
          <w:szCs w:val="22"/>
          <w:lang w:val="en-GB"/>
        </w:rPr>
        <w:t xml:space="preserve">, 53(3), pp. 391–407. Available at: </w:t>
      </w:r>
      <w:hyperlink r:id="R3bd71a7c02844f16">
        <w:r w:rsidRPr="5E4FD6CD" w:rsidR="4197C10E">
          <w:rPr>
            <w:rStyle w:val="Hyperlink"/>
            <w:rFonts w:ascii="Arial" w:hAnsi="Arial" w:eastAsia="Arial" w:cs="Arial"/>
            <w:noProof w:val="0"/>
            <w:sz w:val="22"/>
            <w:szCs w:val="22"/>
            <w:lang w:val="en-GB"/>
          </w:rPr>
          <w:t>https://doi.org/10.1111/radm.12575</w:t>
        </w:r>
      </w:hyperlink>
      <w:r w:rsidRPr="5E4FD6CD" w:rsidR="4197C10E">
        <w:rPr>
          <w:rFonts w:ascii="Arial" w:hAnsi="Arial" w:eastAsia="Arial" w:cs="Arial"/>
          <w:noProof w:val="0"/>
          <w:sz w:val="22"/>
          <w:szCs w:val="22"/>
          <w:lang w:val="en-GB"/>
        </w:rPr>
        <w:t>.</w:t>
      </w:r>
      <w:r w:rsidRPr="5E4FD6CD" w:rsidR="4197C10E">
        <w:rPr>
          <w:rFonts w:ascii="Arial" w:hAnsi="Arial" w:eastAsia="Arial" w:cs="Arial"/>
          <w:sz w:val="22"/>
          <w:szCs w:val="22"/>
        </w:rPr>
        <w:t xml:space="preserve"> </w:t>
      </w:r>
    </w:p>
    <w:p w:rsidR="635C52B0" w:rsidP="5E4FD6CD" w:rsidRDefault="635C52B0" w14:paraId="07F06787" w14:textId="15311174">
      <w:pPr>
        <w:spacing w:before="0" w:beforeAutospacing="off" w:after="0" w:afterAutospacing="off"/>
        <w:rPr>
          <w:rFonts w:ascii="Arial" w:hAnsi="Arial" w:eastAsia="Arial" w:cs="Arial"/>
          <w:sz w:val="22"/>
          <w:szCs w:val="22"/>
        </w:rPr>
      </w:pPr>
    </w:p>
    <w:p w:rsidR="635C52B0" w:rsidP="5E4FD6CD" w:rsidRDefault="635C52B0" w14:paraId="5D5EE1AE" w14:textId="0AA2111B">
      <w:pPr>
        <w:spacing w:before="0" w:beforeAutospacing="off" w:after="0" w:afterAutospacing="off"/>
        <w:rPr>
          <w:rFonts w:ascii="Arial" w:hAnsi="Arial" w:eastAsia="Arial" w:cs="Arial"/>
          <w:sz w:val="22"/>
          <w:szCs w:val="22"/>
        </w:rPr>
      </w:pPr>
      <w:r w:rsidRPr="5E4FD6CD" w:rsidR="635C52B0">
        <w:rPr>
          <w:rFonts w:ascii="Arial" w:hAnsi="Arial" w:eastAsia="Arial" w:cs="Arial"/>
          <w:sz w:val="22"/>
          <w:szCs w:val="22"/>
        </w:rPr>
        <w:t xml:space="preserve">Zhang, X. </w:t>
      </w:r>
      <w:r w:rsidRPr="5E4FD6CD" w:rsidR="635C52B0">
        <w:rPr>
          <w:rFonts w:ascii="Arial" w:hAnsi="Arial" w:eastAsia="Arial" w:cs="Arial"/>
          <w:i w:val="1"/>
          <w:iCs w:val="1"/>
          <w:sz w:val="22"/>
          <w:szCs w:val="22"/>
        </w:rPr>
        <w:t>et al.</w:t>
      </w:r>
      <w:r w:rsidRPr="5E4FD6CD" w:rsidR="635C52B0">
        <w:rPr>
          <w:rFonts w:ascii="Arial" w:hAnsi="Arial" w:eastAsia="Arial" w:cs="Arial"/>
          <w:sz w:val="22"/>
          <w:szCs w:val="22"/>
        </w:rPr>
        <w:t xml:space="preserve"> (2020) ‘Does a firm’s supplier concentration affect its cash holding?’, </w:t>
      </w:r>
      <w:r w:rsidRPr="5E4FD6CD" w:rsidR="635C52B0">
        <w:rPr>
          <w:rFonts w:ascii="Arial" w:hAnsi="Arial" w:eastAsia="Arial" w:cs="Arial"/>
          <w:i w:val="1"/>
          <w:iCs w:val="1"/>
          <w:sz w:val="22"/>
          <w:szCs w:val="22"/>
        </w:rPr>
        <w:t>Economic modelling</w:t>
      </w:r>
      <w:r w:rsidRPr="5E4FD6CD" w:rsidR="635C52B0">
        <w:rPr>
          <w:rFonts w:ascii="Arial" w:hAnsi="Arial" w:eastAsia="Arial" w:cs="Arial"/>
          <w:sz w:val="22"/>
          <w:szCs w:val="22"/>
        </w:rPr>
        <w:t xml:space="preserve">, 90, pp. 527–535. Available at: </w:t>
      </w:r>
      <w:hyperlink r:id="R4314390ba84c42a2">
        <w:r w:rsidRPr="5E4FD6CD" w:rsidR="635C52B0">
          <w:rPr>
            <w:rStyle w:val="Hyperlink"/>
            <w:rFonts w:ascii="Arial" w:hAnsi="Arial" w:eastAsia="Arial" w:cs="Arial"/>
            <w:sz w:val="22"/>
            <w:szCs w:val="22"/>
          </w:rPr>
          <w:t>https://doi.org/10.1016/j.econmod.2020.01.025</w:t>
        </w:r>
      </w:hyperlink>
      <w:r w:rsidRPr="5E4FD6CD" w:rsidR="635C52B0">
        <w:rPr>
          <w:rFonts w:ascii="Arial" w:hAnsi="Arial" w:eastAsia="Arial" w:cs="Arial"/>
          <w:sz w:val="22"/>
          <w:szCs w:val="22"/>
        </w:rPr>
        <w:t>.</w:t>
      </w:r>
    </w:p>
    <w:p w:rsidR="2950DC05" w:rsidP="5E4FD6CD" w:rsidRDefault="2950DC05" w14:paraId="38EB86AA" w14:textId="0CFB2455">
      <w:pPr>
        <w:spacing w:before="0" w:beforeAutospacing="off" w:after="0" w:afterAutospacing="off"/>
        <w:rPr>
          <w:rFonts w:ascii="Arial" w:hAnsi="Arial" w:eastAsia="Arial" w:cs="Arial"/>
          <w:sz w:val="22"/>
          <w:szCs w:val="22"/>
        </w:rPr>
      </w:pPr>
    </w:p>
    <w:p w:rsidR="2F5B1BDC" w:rsidP="5E4FD6CD" w:rsidRDefault="2F5B1BDC" w14:paraId="36F1561E" w14:textId="2E23854B">
      <w:pPr>
        <w:spacing w:before="0" w:beforeAutospacing="off" w:after="0" w:afterAutospacing="off"/>
        <w:rPr>
          <w:rFonts w:ascii="Arial" w:hAnsi="Arial" w:eastAsia="Arial" w:cs="Arial"/>
          <w:sz w:val="22"/>
          <w:szCs w:val="22"/>
        </w:rPr>
      </w:pPr>
      <w:r w:rsidRPr="5E4FD6CD" w:rsidR="3C87ABB0">
        <w:rPr>
          <w:rFonts w:ascii="Arial" w:hAnsi="Arial" w:eastAsia="Arial" w:cs="Arial"/>
          <w:sz w:val="22"/>
          <w:szCs w:val="22"/>
        </w:rPr>
        <w:t>Zhao, K., Wu, W.-S. and YE, J.-M. (2021) ‘“</w:t>
      </w:r>
      <w:r w:rsidRPr="5E4FD6CD" w:rsidR="3C87ABB0">
        <w:rPr>
          <w:rFonts w:ascii="Arial" w:hAnsi="Arial" w:eastAsia="Arial" w:cs="Arial"/>
          <w:sz w:val="22"/>
          <w:szCs w:val="22"/>
        </w:rPr>
        <w:t>SMESʼ</w:t>
      </w:r>
      <w:r w:rsidRPr="5E4FD6CD" w:rsidR="3C87ABB0">
        <w:rPr>
          <w:rFonts w:ascii="Arial" w:hAnsi="Arial" w:eastAsia="Arial" w:cs="Arial"/>
          <w:sz w:val="22"/>
          <w:szCs w:val="22"/>
        </w:rPr>
        <w:t xml:space="preserve"> INNOVATION POLICY” ON INNOVATION OF TECHNOLOGY-BASED SMES: A FUZZY REGRESSION DISCONTINUITY DESIGN’, </w:t>
      </w:r>
      <w:r w:rsidRPr="5E4FD6CD" w:rsidR="3C87ABB0">
        <w:rPr>
          <w:rFonts w:ascii="Arial" w:hAnsi="Arial" w:eastAsia="Arial" w:cs="Arial"/>
          <w:i w:val="1"/>
          <w:iCs w:val="1"/>
          <w:sz w:val="22"/>
          <w:szCs w:val="22"/>
        </w:rPr>
        <w:t>Hitotsubashi</w:t>
      </w:r>
      <w:r w:rsidRPr="5E4FD6CD" w:rsidR="3C87ABB0">
        <w:rPr>
          <w:rFonts w:ascii="Arial" w:hAnsi="Arial" w:eastAsia="Arial" w:cs="Arial"/>
          <w:i w:val="1"/>
          <w:iCs w:val="1"/>
          <w:sz w:val="22"/>
          <w:szCs w:val="22"/>
        </w:rPr>
        <w:t xml:space="preserve"> journal of economics</w:t>
      </w:r>
      <w:r w:rsidRPr="5E4FD6CD" w:rsidR="3C87ABB0">
        <w:rPr>
          <w:rFonts w:ascii="Arial" w:hAnsi="Arial" w:eastAsia="Arial" w:cs="Arial"/>
          <w:sz w:val="22"/>
          <w:szCs w:val="22"/>
        </w:rPr>
        <w:t xml:space="preserve">, 62(1), pp. 1–32. Available at: </w:t>
      </w:r>
      <w:hyperlink r:id="Rd39c0cdad73a45ff">
        <w:r w:rsidRPr="5E4FD6CD" w:rsidR="3C87ABB0">
          <w:rPr>
            <w:rStyle w:val="Hyperlink"/>
            <w:rFonts w:ascii="Arial" w:hAnsi="Arial" w:eastAsia="Arial" w:cs="Arial"/>
            <w:sz w:val="22"/>
            <w:szCs w:val="22"/>
          </w:rPr>
          <w:t>https://doi.org/10.15057/hje.2021001</w:t>
        </w:r>
      </w:hyperlink>
      <w:r w:rsidRPr="5E4FD6CD" w:rsidR="3C87ABB0">
        <w:rPr>
          <w:rFonts w:ascii="Arial" w:hAnsi="Arial" w:eastAsia="Arial" w:cs="Arial"/>
          <w:sz w:val="22"/>
          <w:szCs w:val="22"/>
        </w:rPr>
        <w:t>.</w:t>
      </w:r>
    </w:p>
    <w:p w:rsidR="2F5B1BDC" w:rsidP="5E4FD6CD" w:rsidRDefault="2F5B1BDC" w14:paraId="69725344" w14:textId="52FF77F7">
      <w:pPr>
        <w:spacing w:before="0" w:beforeAutospacing="off" w:after="0" w:afterAutospacing="off"/>
        <w:rPr>
          <w:rFonts w:ascii="Arial" w:hAnsi="Arial" w:eastAsia="Arial" w:cs="Arial"/>
          <w:noProof w:val="0"/>
          <w:sz w:val="22"/>
          <w:szCs w:val="22"/>
          <w:lang w:val="en-US"/>
        </w:rPr>
      </w:pPr>
    </w:p>
    <w:p w:rsidR="5657431B" w:rsidP="5E4FD6CD" w:rsidRDefault="5657431B" w14:paraId="0D9138A4" w14:textId="2C7F8B5E">
      <w:pPr>
        <w:pStyle w:val="Normal"/>
      </w:pPr>
      <w:r w:rsidRPr="5E4FD6CD" w:rsidR="19DEF38F">
        <w:rPr>
          <w:rFonts w:ascii="Arial" w:hAnsi="Arial" w:eastAsia="Arial" w:cs="Arial"/>
          <w:b w:val="0"/>
          <w:bCs w:val="0"/>
          <w:i w:val="1"/>
          <w:iCs w:val="1"/>
          <w:caps w:val="0"/>
          <w:smallCaps w:val="0"/>
          <w:color w:val="000000" w:themeColor="text1" w:themeTint="FF" w:themeShade="FF"/>
          <w:sz w:val="22"/>
          <w:szCs w:val="22"/>
        </w:rPr>
        <w:t xml:space="preserve"> </w:t>
      </w:r>
    </w:p>
    <w:p w:rsidR="5657431B" w:rsidP="5E4FD6CD" w:rsidRDefault="5657431B" w14:paraId="36EC03FC" w14:textId="0D5CBAA9">
      <w:pPr>
        <w:pStyle w:val="Normal"/>
        <w:spacing w:line="360" w:lineRule="auto"/>
        <w:jc w:val="both"/>
        <w:rPr>
          <w:rFonts w:ascii="Arial" w:hAnsi="Arial" w:eastAsia="Arial" w:cs="Arial"/>
          <w:b w:val="0"/>
          <w:bCs w:val="0"/>
          <w:i w:val="0"/>
          <w:iCs w:val="0"/>
          <w:caps w:val="0"/>
          <w:smallCaps w:val="0"/>
          <w:color w:val="000000" w:themeColor="text1" w:themeTint="FF" w:themeShade="FF"/>
          <w:sz w:val="22"/>
          <w:szCs w:val="22"/>
        </w:rPr>
      </w:pPr>
    </w:p>
    <w:p w:rsidR="5E9AE109" w:rsidP="5E4FD6CD" w:rsidRDefault="5E9AE109" w14:paraId="62E46D1B" w14:textId="7CBD117F">
      <w:pPr>
        <w:pStyle w:val="Heading1"/>
        <w:rPr>
          <w:rFonts w:ascii="Arial" w:hAnsi="Arial" w:eastAsia="Arial" w:cs="Arial"/>
          <w:b w:val="0"/>
          <w:bCs w:val="0"/>
          <w:i w:val="0"/>
          <w:iCs w:val="0"/>
          <w:caps w:val="0"/>
          <w:smallCaps w:val="0"/>
          <w:color w:val="000000" w:themeColor="text1" w:themeTint="FF" w:themeShade="FF"/>
          <w:sz w:val="24"/>
          <w:szCs w:val="24"/>
        </w:rPr>
      </w:pPr>
      <w:bookmarkStart w:name="_Toc875885590" w:id="1941574422"/>
      <w:r w:rsidR="291E7541">
        <w:rPr/>
        <w:t>Appendix</w:t>
      </w:r>
      <w:bookmarkEnd w:id="1941574422"/>
      <w:r w:rsidR="291E7541">
        <w:rPr/>
        <w:t xml:space="preserve"> </w:t>
      </w:r>
    </w:p>
    <w:p w:rsidR="5E4FD6CD" w:rsidP="5E4FD6CD" w:rsidRDefault="5E4FD6CD" w14:paraId="6D8EC323" w14:textId="64704DC1">
      <w:pPr>
        <w:pStyle w:val="Normal"/>
        <w:spacing w:line="360" w:lineRule="auto"/>
        <w:jc w:val="both"/>
        <w:rPr>
          <w:rFonts w:ascii="Arial" w:hAnsi="Arial" w:eastAsia="Arial" w:cs="Arial"/>
          <w:b w:val="0"/>
          <w:bCs w:val="0"/>
          <w:i w:val="0"/>
          <w:iCs w:val="0"/>
          <w:caps w:val="0"/>
          <w:smallCaps w:val="0"/>
          <w:color w:val="000000" w:themeColor="text1" w:themeTint="FF" w:themeShade="FF"/>
          <w:sz w:val="24"/>
          <w:szCs w:val="24"/>
        </w:rPr>
      </w:pPr>
    </w:p>
    <w:p w:rsidR="3D107706" w:rsidP="5E4FD6CD" w:rsidRDefault="3D107706" w14:paraId="73A41837" w14:textId="4D8C6657">
      <w:pPr>
        <w:pStyle w:val="Normal"/>
        <w:spacing w:line="360" w:lineRule="auto"/>
        <w:jc w:val="both"/>
        <w:rPr>
          <w:rFonts w:ascii="Arial" w:hAnsi="Arial" w:eastAsia="Arial" w:cs="Arial"/>
          <w:b w:val="0"/>
          <w:bCs w:val="0"/>
          <w:i w:val="0"/>
          <w:iCs w:val="0"/>
          <w:caps w:val="0"/>
          <w:smallCaps w:val="0"/>
          <w:color w:val="000000" w:themeColor="text1" w:themeTint="FF" w:themeShade="FF"/>
          <w:sz w:val="24"/>
          <w:szCs w:val="24"/>
        </w:rPr>
      </w:pPr>
      <w:r w:rsidR="3D107706">
        <w:drawing>
          <wp:inline wp14:editId="3CF96D63" wp14:anchorId="64B2D931">
            <wp:extent cx="5943600" cy="3314700"/>
            <wp:effectExtent l="0" t="0" r="0" b="0"/>
            <wp:docPr id="369345441" name="" title=""/>
            <wp:cNvGraphicFramePr>
              <a:graphicFrameLocks noChangeAspect="1"/>
            </wp:cNvGraphicFramePr>
            <a:graphic>
              <a:graphicData uri="http://schemas.openxmlformats.org/drawingml/2006/picture">
                <pic:pic>
                  <pic:nvPicPr>
                    <pic:cNvPr id="0" name=""/>
                    <pic:cNvPicPr/>
                  </pic:nvPicPr>
                  <pic:blipFill>
                    <a:blip r:embed="R5967c8a5272443ab">
                      <a:extLst>
                        <a:ext xmlns:a="http://schemas.openxmlformats.org/drawingml/2006/main" uri="{28A0092B-C50C-407E-A947-70E740481C1C}">
                          <a14:useLocalDpi val="0"/>
                        </a:ext>
                      </a:extLst>
                    </a:blip>
                    <a:stretch>
                      <a:fillRect/>
                    </a:stretch>
                  </pic:blipFill>
                  <pic:spPr>
                    <a:xfrm>
                      <a:off x="0" y="0"/>
                      <a:ext cx="5943600" cy="3314700"/>
                    </a:xfrm>
                    <a:prstGeom prst="rect">
                      <a:avLst/>
                    </a:prstGeom>
                  </pic:spPr>
                </pic:pic>
              </a:graphicData>
            </a:graphic>
          </wp:inline>
        </w:drawing>
      </w:r>
    </w:p>
    <w:tbl>
      <w:tblPr>
        <w:tblStyle w:val="TableGrid"/>
        <w:bidiVisual w:val="0"/>
        <w:tblW w:w="0" w:type="auto"/>
        <w:tblLook w:val="06A0" w:firstRow="1" w:lastRow="0" w:firstColumn="1" w:lastColumn="0" w:noHBand="1" w:noVBand="1"/>
      </w:tblPr>
      <w:tblGrid>
        <w:gridCol w:w="2190"/>
        <w:gridCol w:w="7170"/>
      </w:tblGrid>
      <w:tr w:rsidR="5657431B" w:rsidTr="5E4FD6CD" w14:paraId="383022F1">
        <w:trPr>
          <w:trHeight w:val="300"/>
        </w:trPr>
        <w:tc>
          <w:tcPr>
            <w:tcW w:w="2190" w:type="dxa"/>
            <w:tcMar/>
          </w:tcPr>
          <w:p w:rsidR="5657431B" w:rsidP="5657431B" w:rsidRDefault="5657431B" w14:paraId="3A8650FD" w14:textId="682BDEB9">
            <w:pPr>
              <w:pStyle w:val="Normal"/>
              <w:bidi w:val="0"/>
              <w:rPr>
                <w:rFonts w:ascii="Aptos" w:hAnsi="Aptos" w:eastAsia="Aptos" w:cs="Aptos"/>
                <w:noProof w:val="0"/>
                <w:sz w:val="24"/>
                <w:szCs w:val="24"/>
                <w:lang w:val="en-GB"/>
              </w:rPr>
            </w:pPr>
            <w:r w:rsidRPr="5E4FD6CD" w:rsidR="5657431B">
              <w:rPr>
                <w:rFonts w:ascii="Aptos" w:hAnsi="Aptos" w:eastAsia="Aptos" w:cs="Aptos"/>
                <w:sz w:val="24"/>
                <w:szCs w:val="24"/>
              </w:rPr>
              <w:t>Political</w:t>
            </w:r>
          </w:p>
        </w:tc>
        <w:tc>
          <w:tcPr>
            <w:tcW w:w="7170" w:type="dxa"/>
            <w:tcMar/>
          </w:tcPr>
          <w:p w:rsidR="5657431B" w:rsidP="5657431B" w:rsidRDefault="5657431B" w14:paraId="7626A424" w14:textId="33280E8B">
            <w:pPr>
              <w:pStyle w:val="Normal"/>
              <w:bidi w:val="0"/>
              <w:rPr>
                <w:rFonts w:ascii="Aptos" w:hAnsi="Aptos" w:eastAsia="Aptos" w:cs="Aptos"/>
                <w:noProof w:val="0"/>
                <w:sz w:val="24"/>
                <w:szCs w:val="24"/>
                <w:lang w:val="en-GB"/>
              </w:rPr>
            </w:pPr>
            <w:r w:rsidRPr="5E4FD6CD" w:rsidR="5657431B">
              <w:rPr>
                <w:rFonts w:ascii="Aptos" w:hAnsi="Aptos" w:eastAsia="Aptos" w:cs="Aptos"/>
                <w:sz w:val="24"/>
                <w:szCs w:val="24"/>
              </w:rPr>
              <w:t>Product safety regulations</w:t>
            </w:r>
          </w:p>
          <w:p w:rsidR="5657431B" w:rsidP="5657431B" w:rsidRDefault="5657431B" w14:paraId="6E317990" w14:textId="61BAACB7">
            <w:pPr>
              <w:pStyle w:val="Normal"/>
              <w:bidi w:val="0"/>
              <w:rPr>
                <w:rFonts w:ascii="Aptos" w:hAnsi="Aptos" w:eastAsia="Aptos" w:cs="Aptos"/>
                <w:noProof w:val="0"/>
                <w:sz w:val="24"/>
                <w:szCs w:val="24"/>
                <w:lang w:val="en-GB"/>
              </w:rPr>
            </w:pPr>
            <w:r w:rsidRPr="5E4FD6CD" w:rsidR="5657431B">
              <w:rPr>
                <w:rFonts w:ascii="Aptos" w:hAnsi="Aptos" w:eastAsia="Aptos" w:cs="Aptos"/>
                <w:sz w:val="24"/>
                <w:szCs w:val="24"/>
              </w:rPr>
              <w:t>Animal testing regulations</w:t>
            </w:r>
          </w:p>
          <w:p w:rsidR="5657431B" w:rsidP="5657431B" w:rsidRDefault="5657431B" w14:paraId="1F90D285" w14:textId="659D8E0B">
            <w:pPr>
              <w:pStyle w:val="Normal"/>
              <w:bidi w:val="0"/>
              <w:rPr>
                <w:rFonts w:ascii="Aptos" w:hAnsi="Aptos" w:eastAsia="Aptos" w:cs="Aptos"/>
                <w:noProof w:val="0"/>
                <w:sz w:val="24"/>
                <w:szCs w:val="24"/>
                <w:lang w:val="en-GB"/>
              </w:rPr>
            </w:pPr>
            <w:r w:rsidRPr="5E4FD6CD" w:rsidR="5657431B">
              <w:rPr>
                <w:rFonts w:ascii="Aptos" w:hAnsi="Aptos" w:eastAsia="Aptos" w:cs="Aptos"/>
                <w:sz w:val="24"/>
                <w:szCs w:val="24"/>
              </w:rPr>
              <w:t xml:space="preserve">Political stability </w:t>
            </w:r>
          </w:p>
          <w:p w:rsidR="5657431B" w:rsidP="5657431B" w:rsidRDefault="5657431B" w14:paraId="45C062F7" w14:textId="5C57AA16">
            <w:pPr>
              <w:pStyle w:val="Normal"/>
              <w:bidi w:val="0"/>
              <w:rPr>
                <w:rFonts w:ascii="Aptos" w:hAnsi="Aptos" w:eastAsia="Aptos" w:cs="Aptos"/>
                <w:noProof w:val="0"/>
                <w:sz w:val="24"/>
                <w:szCs w:val="24"/>
                <w:lang w:val="en-GB"/>
              </w:rPr>
            </w:pPr>
            <w:r w:rsidRPr="5E4FD6CD" w:rsidR="5657431B">
              <w:rPr>
                <w:rFonts w:ascii="Aptos" w:hAnsi="Aptos" w:eastAsia="Aptos" w:cs="Aptos"/>
                <w:sz w:val="24"/>
                <w:szCs w:val="24"/>
              </w:rPr>
              <w:t>Political Ideologies</w:t>
            </w:r>
          </w:p>
        </w:tc>
      </w:tr>
      <w:tr w:rsidR="5657431B" w:rsidTr="5E4FD6CD" w14:paraId="5F443C9D">
        <w:trPr>
          <w:trHeight w:val="300"/>
        </w:trPr>
        <w:tc>
          <w:tcPr>
            <w:tcW w:w="2190" w:type="dxa"/>
            <w:tcMar/>
          </w:tcPr>
          <w:p w:rsidR="5657431B" w:rsidP="5657431B" w:rsidRDefault="5657431B" w14:paraId="5D1E3339" w14:textId="2793223F">
            <w:pPr>
              <w:pStyle w:val="Normal"/>
              <w:bidi w:val="0"/>
              <w:rPr>
                <w:rFonts w:ascii="Aptos" w:hAnsi="Aptos" w:eastAsia="Aptos" w:cs="Aptos"/>
                <w:noProof w:val="0"/>
                <w:sz w:val="24"/>
                <w:szCs w:val="24"/>
                <w:lang w:val="en-GB"/>
              </w:rPr>
            </w:pPr>
            <w:r w:rsidRPr="5E4FD6CD" w:rsidR="5657431B">
              <w:rPr>
                <w:rFonts w:ascii="Aptos" w:hAnsi="Aptos" w:eastAsia="Aptos" w:cs="Aptos"/>
                <w:sz w:val="24"/>
                <w:szCs w:val="24"/>
              </w:rPr>
              <w:t>Economic</w:t>
            </w:r>
          </w:p>
        </w:tc>
        <w:tc>
          <w:tcPr>
            <w:tcW w:w="7170" w:type="dxa"/>
            <w:tcMar/>
          </w:tcPr>
          <w:p w:rsidR="5657431B" w:rsidP="5657431B" w:rsidRDefault="5657431B" w14:paraId="4000C88B" w14:textId="20F91CE0">
            <w:pPr>
              <w:pStyle w:val="Normal"/>
              <w:bidi w:val="0"/>
              <w:rPr>
                <w:rFonts w:ascii="Aptos" w:hAnsi="Aptos" w:eastAsia="Aptos" w:cs="Aptos"/>
                <w:noProof w:val="0"/>
                <w:sz w:val="24"/>
                <w:szCs w:val="24"/>
                <w:lang w:val="en-GB"/>
              </w:rPr>
            </w:pPr>
            <w:r w:rsidRPr="5E4FD6CD" w:rsidR="5657431B">
              <w:rPr>
                <w:rFonts w:ascii="Aptos" w:hAnsi="Aptos" w:eastAsia="Aptos" w:cs="Aptos"/>
                <w:sz w:val="24"/>
                <w:szCs w:val="24"/>
              </w:rPr>
              <w:t>Economic instability</w:t>
            </w:r>
          </w:p>
          <w:p w:rsidR="5657431B" w:rsidP="5657431B" w:rsidRDefault="5657431B" w14:paraId="380955C7" w14:textId="277CD53A">
            <w:pPr>
              <w:pStyle w:val="Normal"/>
              <w:bidi w:val="0"/>
              <w:rPr>
                <w:rFonts w:ascii="Aptos" w:hAnsi="Aptos" w:eastAsia="Aptos" w:cs="Aptos"/>
                <w:noProof w:val="0"/>
                <w:sz w:val="24"/>
                <w:szCs w:val="24"/>
                <w:lang w:val="en-GB"/>
              </w:rPr>
            </w:pPr>
            <w:r w:rsidRPr="5E4FD6CD" w:rsidR="5657431B">
              <w:rPr>
                <w:rFonts w:ascii="Aptos" w:hAnsi="Aptos" w:eastAsia="Aptos" w:cs="Aptos"/>
                <w:sz w:val="24"/>
                <w:szCs w:val="24"/>
              </w:rPr>
              <w:t>Inflation and supply chain costs</w:t>
            </w:r>
          </w:p>
          <w:p w:rsidR="5657431B" w:rsidP="5657431B" w:rsidRDefault="5657431B" w14:paraId="52A35A41" w14:textId="3DA76B92">
            <w:pPr>
              <w:pStyle w:val="Normal"/>
              <w:bidi w:val="0"/>
              <w:rPr>
                <w:rFonts w:ascii="Aptos" w:hAnsi="Aptos" w:eastAsia="Aptos" w:cs="Aptos"/>
                <w:noProof w:val="0"/>
                <w:sz w:val="24"/>
                <w:szCs w:val="24"/>
                <w:lang w:val="en-GB"/>
              </w:rPr>
            </w:pPr>
            <w:r w:rsidRPr="5E4FD6CD" w:rsidR="5657431B">
              <w:rPr>
                <w:rFonts w:ascii="Aptos" w:hAnsi="Aptos" w:eastAsia="Aptos" w:cs="Aptos"/>
                <w:sz w:val="24"/>
                <w:szCs w:val="24"/>
              </w:rPr>
              <w:t>Unemployment</w:t>
            </w:r>
          </w:p>
          <w:p w:rsidR="5657431B" w:rsidP="5657431B" w:rsidRDefault="5657431B" w14:paraId="3033AD8C" w14:textId="6462067E">
            <w:pPr>
              <w:pStyle w:val="Normal"/>
              <w:bidi w:val="0"/>
              <w:rPr>
                <w:rFonts w:ascii="Aptos" w:hAnsi="Aptos" w:eastAsia="Aptos" w:cs="Aptos"/>
                <w:noProof w:val="0"/>
                <w:sz w:val="24"/>
                <w:szCs w:val="24"/>
                <w:lang w:val="en-GB"/>
              </w:rPr>
            </w:pPr>
            <w:r w:rsidRPr="5E4FD6CD" w:rsidR="5657431B">
              <w:rPr>
                <w:rFonts w:ascii="Aptos" w:hAnsi="Aptos" w:eastAsia="Aptos" w:cs="Aptos"/>
                <w:sz w:val="24"/>
                <w:szCs w:val="24"/>
              </w:rPr>
              <w:t>Immigration</w:t>
            </w:r>
          </w:p>
        </w:tc>
      </w:tr>
      <w:tr w:rsidR="5657431B" w:rsidTr="5E4FD6CD" w14:paraId="0B7DF983">
        <w:trPr>
          <w:trHeight w:val="300"/>
        </w:trPr>
        <w:tc>
          <w:tcPr>
            <w:tcW w:w="2190" w:type="dxa"/>
            <w:tcMar/>
          </w:tcPr>
          <w:p w:rsidR="5657431B" w:rsidP="5657431B" w:rsidRDefault="5657431B" w14:paraId="1774EAB4" w14:textId="26218932">
            <w:pPr>
              <w:pStyle w:val="Normal"/>
              <w:bidi w:val="0"/>
              <w:rPr>
                <w:rFonts w:ascii="Aptos" w:hAnsi="Aptos" w:eastAsia="Aptos" w:cs="Aptos"/>
                <w:noProof w:val="0"/>
                <w:sz w:val="24"/>
                <w:szCs w:val="24"/>
                <w:lang w:val="en-GB"/>
              </w:rPr>
            </w:pPr>
            <w:r w:rsidRPr="5E4FD6CD" w:rsidR="5657431B">
              <w:rPr>
                <w:rFonts w:ascii="Aptos" w:hAnsi="Aptos" w:eastAsia="Aptos" w:cs="Aptos"/>
                <w:sz w:val="24"/>
                <w:szCs w:val="24"/>
              </w:rPr>
              <w:t>Social</w:t>
            </w:r>
          </w:p>
        </w:tc>
        <w:tc>
          <w:tcPr>
            <w:tcW w:w="7170" w:type="dxa"/>
            <w:tcMar/>
          </w:tcPr>
          <w:p w:rsidR="5657431B" w:rsidP="5657431B" w:rsidRDefault="5657431B" w14:paraId="7DFD1CAB" w14:textId="29C48DC6">
            <w:pPr>
              <w:pStyle w:val="Normal"/>
              <w:bidi w:val="0"/>
              <w:rPr>
                <w:rFonts w:ascii="Aptos" w:hAnsi="Aptos" w:eastAsia="Aptos" w:cs="Aptos"/>
                <w:noProof w:val="0"/>
                <w:sz w:val="24"/>
                <w:szCs w:val="24"/>
                <w:lang w:val="en-GB"/>
              </w:rPr>
            </w:pPr>
            <w:r w:rsidRPr="5E4FD6CD" w:rsidR="5657431B">
              <w:rPr>
                <w:rFonts w:ascii="Aptos" w:hAnsi="Aptos" w:eastAsia="Aptos" w:cs="Aptos"/>
                <w:sz w:val="24"/>
                <w:szCs w:val="24"/>
              </w:rPr>
              <w:t>Influence of social media</w:t>
            </w:r>
          </w:p>
          <w:p w:rsidR="5657431B" w:rsidP="5657431B" w:rsidRDefault="5657431B" w14:paraId="238E7F28" w14:textId="08F62CF9">
            <w:pPr>
              <w:pStyle w:val="Normal"/>
              <w:bidi w:val="0"/>
              <w:rPr>
                <w:rFonts w:ascii="Aptos" w:hAnsi="Aptos" w:eastAsia="Aptos" w:cs="Aptos"/>
                <w:noProof w:val="0"/>
                <w:sz w:val="24"/>
                <w:szCs w:val="24"/>
                <w:lang w:val="en-GB"/>
              </w:rPr>
            </w:pPr>
            <w:r w:rsidRPr="5E4FD6CD" w:rsidR="5657431B">
              <w:rPr>
                <w:rFonts w:ascii="Aptos" w:hAnsi="Aptos" w:eastAsia="Aptos" w:cs="Aptos"/>
                <w:sz w:val="24"/>
                <w:szCs w:val="24"/>
              </w:rPr>
              <w:t>Health &amp; wellness trends</w:t>
            </w:r>
          </w:p>
          <w:p w:rsidR="5657431B" w:rsidP="5657431B" w:rsidRDefault="5657431B" w14:paraId="0D2FDE45" w14:textId="61A7E79B">
            <w:pPr>
              <w:pStyle w:val="Normal"/>
              <w:bidi w:val="0"/>
              <w:rPr>
                <w:rFonts w:ascii="Aptos" w:hAnsi="Aptos" w:eastAsia="Aptos" w:cs="Aptos"/>
                <w:noProof w:val="0"/>
                <w:sz w:val="24"/>
                <w:szCs w:val="24"/>
                <w:lang w:val="en-GB"/>
              </w:rPr>
            </w:pPr>
            <w:r w:rsidRPr="5E4FD6CD" w:rsidR="5657431B">
              <w:rPr>
                <w:rFonts w:ascii="Aptos" w:hAnsi="Aptos" w:eastAsia="Aptos" w:cs="Aptos"/>
                <w:sz w:val="24"/>
                <w:szCs w:val="24"/>
              </w:rPr>
              <w:t>Media trends</w:t>
            </w:r>
          </w:p>
          <w:p w:rsidR="5657431B" w:rsidP="5657431B" w:rsidRDefault="5657431B" w14:paraId="7101EE7C" w14:textId="04A13919">
            <w:pPr>
              <w:pStyle w:val="Normal"/>
              <w:bidi w:val="0"/>
              <w:rPr>
                <w:rFonts w:ascii="Aptos" w:hAnsi="Aptos" w:eastAsia="Aptos" w:cs="Aptos"/>
                <w:noProof w:val="0"/>
                <w:sz w:val="24"/>
                <w:szCs w:val="24"/>
                <w:lang w:val="en-GB"/>
              </w:rPr>
            </w:pPr>
            <w:r w:rsidRPr="5E4FD6CD" w:rsidR="5657431B">
              <w:rPr>
                <w:rFonts w:ascii="Aptos" w:hAnsi="Aptos" w:eastAsia="Aptos" w:cs="Aptos"/>
                <w:sz w:val="24"/>
                <w:szCs w:val="24"/>
              </w:rPr>
              <w:t>Community and cultural trends</w:t>
            </w:r>
          </w:p>
          <w:p w:rsidR="5657431B" w:rsidP="5657431B" w:rsidRDefault="5657431B" w14:paraId="32AF21D0" w14:textId="2C4908D1">
            <w:pPr>
              <w:pStyle w:val="Normal"/>
              <w:bidi w:val="0"/>
              <w:rPr>
                <w:rFonts w:ascii="Aptos" w:hAnsi="Aptos" w:eastAsia="Aptos" w:cs="Aptos"/>
                <w:noProof w:val="0"/>
                <w:sz w:val="24"/>
                <w:szCs w:val="24"/>
                <w:lang w:val="en-GB"/>
              </w:rPr>
            </w:pPr>
            <w:r w:rsidRPr="5E4FD6CD" w:rsidR="5657431B">
              <w:rPr>
                <w:rFonts w:ascii="Aptos" w:hAnsi="Aptos" w:eastAsia="Aptos" w:cs="Aptos"/>
                <w:sz w:val="24"/>
                <w:szCs w:val="24"/>
              </w:rPr>
              <w:t>Environmental</w:t>
            </w:r>
            <w:r w:rsidRPr="5E4FD6CD" w:rsidR="5657431B">
              <w:rPr>
                <w:rFonts w:ascii="Aptos" w:hAnsi="Aptos" w:eastAsia="Aptos" w:cs="Aptos"/>
                <w:sz w:val="24"/>
                <w:szCs w:val="24"/>
              </w:rPr>
              <w:t xml:space="preserve"> and social</w:t>
            </w:r>
            <w:r w:rsidRPr="5E4FD6CD" w:rsidR="5657431B">
              <w:rPr>
                <w:rFonts w:ascii="Aptos" w:hAnsi="Aptos" w:eastAsia="Aptos" w:cs="Aptos"/>
                <w:sz w:val="24"/>
                <w:szCs w:val="24"/>
              </w:rPr>
              <w:t xml:space="preserve"> responsibility</w:t>
            </w:r>
          </w:p>
        </w:tc>
      </w:tr>
      <w:tr w:rsidR="5657431B" w:rsidTr="5E4FD6CD" w14:paraId="2B47D605">
        <w:trPr>
          <w:trHeight w:val="300"/>
        </w:trPr>
        <w:tc>
          <w:tcPr>
            <w:tcW w:w="2190" w:type="dxa"/>
            <w:tcMar/>
          </w:tcPr>
          <w:p w:rsidR="5657431B" w:rsidP="5657431B" w:rsidRDefault="5657431B" w14:paraId="12308299" w14:textId="62813539">
            <w:pPr>
              <w:pStyle w:val="Normal"/>
              <w:bidi w:val="0"/>
              <w:rPr>
                <w:rFonts w:ascii="Aptos" w:hAnsi="Aptos" w:eastAsia="Aptos" w:cs="Aptos"/>
                <w:noProof w:val="0"/>
                <w:sz w:val="24"/>
                <w:szCs w:val="24"/>
                <w:lang w:val="en-GB"/>
              </w:rPr>
            </w:pPr>
            <w:r w:rsidRPr="5E4FD6CD" w:rsidR="5657431B">
              <w:rPr>
                <w:rFonts w:ascii="Aptos" w:hAnsi="Aptos" w:eastAsia="Aptos" w:cs="Aptos"/>
                <w:sz w:val="24"/>
                <w:szCs w:val="24"/>
              </w:rPr>
              <w:t>Technical</w:t>
            </w:r>
          </w:p>
        </w:tc>
        <w:tc>
          <w:tcPr>
            <w:tcW w:w="7170" w:type="dxa"/>
            <w:tcMar/>
          </w:tcPr>
          <w:p w:rsidR="5657431B" w:rsidP="5657431B" w:rsidRDefault="5657431B" w14:paraId="4F5AC3B3" w14:textId="1EF7164A">
            <w:pPr>
              <w:pStyle w:val="Normal"/>
              <w:bidi w:val="0"/>
              <w:rPr>
                <w:rFonts w:ascii="Aptos" w:hAnsi="Aptos" w:eastAsia="Aptos" w:cs="Aptos"/>
                <w:noProof w:val="0"/>
                <w:sz w:val="24"/>
                <w:szCs w:val="24"/>
                <w:lang w:val="en-GB"/>
              </w:rPr>
            </w:pPr>
            <w:r w:rsidRPr="5E4FD6CD" w:rsidR="5657431B">
              <w:rPr>
                <w:rFonts w:ascii="Aptos" w:hAnsi="Aptos" w:eastAsia="Aptos" w:cs="Aptos"/>
                <w:sz w:val="24"/>
                <w:szCs w:val="24"/>
              </w:rPr>
              <w:t>Innovation of formulation</w:t>
            </w:r>
          </w:p>
          <w:p w:rsidR="5657431B" w:rsidP="5657431B" w:rsidRDefault="5657431B" w14:paraId="02405D24" w14:textId="4E6EF796">
            <w:pPr>
              <w:pStyle w:val="Normal"/>
              <w:bidi w:val="0"/>
              <w:rPr>
                <w:rFonts w:ascii="Aptos" w:hAnsi="Aptos" w:eastAsia="Aptos" w:cs="Aptos"/>
                <w:noProof w:val="0"/>
                <w:sz w:val="24"/>
                <w:szCs w:val="24"/>
                <w:lang w:val="en-GB"/>
              </w:rPr>
            </w:pPr>
            <w:r w:rsidRPr="5E4FD6CD" w:rsidR="5657431B">
              <w:rPr>
                <w:rFonts w:ascii="Aptos" w:hAnsi="Aptos" w:eastAsia="Aptos" w:cs="Aptos"/>
                <w:sz w:val="24"/>
                <w:szCs w:val="24"/>
              </w:rPr>
              <w:t>E-commerce growth</w:t>
            </w:r>
          </w:p>
          <w:p w:rsidR="5657431B" w:rsidP="5657431B" w:rsidRDefault="5657431B" w14:paraId="77963CA5" w14:textId="21A224D8">
            <w:pPr>
              <w:pStyle w:val="Normal"/>
              <w:bidi w:val="0"/>
              <w:rPr>
                <w:rFonts w:ascii="Aptos" w:hAnsi="Aptos" w:eastAsia="Aptos" w:cs="Aptos"/>
                <w:noProof w:val="0"/>
                <w:sz w:val="24"/>
                <w:szCs w:val="24"/>
                <w:lang w:val="en-GB"/>
              </w:rPr>
            </w:pPr>
            <w:r w:rsidRPr="5E4FD6CD" w:rsidR="5657431B">
              <w:rPr>
                <w:rFonts w:ascii="Aptos" w:hAnsi="Aptos" w:eastAsia="Aptos" w:cs="Aptos"/>
                <w:sz w:val="24"/>
                <w:szCs w:val="24"/>
              </w:rPr>
              <w:t>Digital Transformation</w:t>
            </w:r>
          </w:p>
          <w:p w:rsidR="5657431B" w:rsidP="5657431B" w:rsidRDefault="5657431B" w14:paraId="4347C4C5" w14:textId="1BB8D050">
            <w:pPr>
              <w:pStyle w:val="Normal"/>
              <w:bidi w:val="0"/>
              <w:rPr>
                <w:rFonts w:ascii="Aptos" w:hAnsi="Aptos" w:eastAsia="Aptos" w:cs="Aptos"/>
                <w:noProof w:val="0"/>
                <w:sz w:val="24"/>
                <w:szCs w:val="24"/>
                <w:lang w:val="en-GB"/>
              </w:rPr>
            </w:pPr>
            <w:r w:rsidRPr="5E4FD6CD" w:rsidR="5657431B">
              <w:rPr>
                <w:rFonts w:ascii="Aptos" w:hAnsi="Aptos" w:eastAsia="Aptos" w:cs="Aptos"/>
                <w:sz w:val="24"/>
                <w:szCs w:val="24"/>
              </w:rPr>
              <w:t>Automation and efficiency tools</w:t>
            </w:r>
          </w:p>
          <w:p w:rsidR="5657431B" w:rsidP="5657431B" w:rsidRDefault="5657431B" w14:paraId="0C4CFA07" w14:textId="7A1124B6">
            <w:pPr>
              <w:pStyle w:val="Normal"/>
              <w:bidi w:val="0"/>
              <w:rPr>
                <w:rFonts w:ascii="Aptos" w:hAnsi="Aptos" w:eastAsia="Aptos" w:cs="Aptos"/>
                <w:noProof w:val="0"/>
                <w:sz w:val="24"/>
                <w:szCs w:val="24"/>
                <w:lang w:val="en-GB"/>
              </w:rPr>
            </w:pPr>
            <w:r w:rsidRPr="5E4FD6CD" w:rsidR="5657431B">
              <w:rPr>
                <w:rFonts w:ascii="Aptos" w:hAnsi="Aptos" w:eastAsia="Aptos" w:cs="Aptos"/>
                <w:sz w:val="24"/>
                <w:szCs w:val="24"/>
              </w:rPr>
              <w:t>Artificial intelligence</w:t>
            </w:r>
          </w:p>
        </w:tc>
      </w:tr>
      <w:tr w:rsidR="5657431B" w:rsidTr="5E4FD6CD" w14:paraId="61E4859C">
        <w:trPr>
          <w:trHeight w:val="300"/>
        </w:trPr>
        <w:tc>
          <w:tcPr>
            <w:tcW w:w="2190" w:type="dxa"/>
            <w:tcMar/>
          </w:tcPr>
          <w:p w:rsidR="5657431B" w:rsidP="5657431B" w:rsidRDefault="5657431B" w14:paraId="0C85D11F" w14:textId="326C7D4D">
            <w:pPr>
              <w:pStyle w:val="Normal"/>
              <w:bidi w:val="0"/>
              <w:rPr>
                <w:rFonts w:ascii="Aptos" w:hAnsi="Aptos" w:eastAsia="Aptos" w:cs="Aptos"/>
                <w:noProof w:val="0"/>
                <w:sz w:val="24"/>
                <w:szCs w:val="24"/>
                <w:lang w:val="en-GB"/>
              </w:rPr>
            </w:pPr>
            <w:r w:rsidRPr="5E4FD6CD" w:rsidR="5657431B">
              <w:rPr>
                <w:rFonts w:ascii="Aptos" w:hAnsi="Aptos" w:eastAsia="Aptos" w:cs="Aptos"/>
                <w:sz w:val="24"/>
                <w:szCs w:val="24"/>
              </w:rPr>
              <w:t>Environmental</w:t>
            </w:r>
          </w:p>
        </w:tc>
        <w:tc>
          <w:tcPr>
            <w:tcW w:w="7170" w:type="dxa"/>
            <w:tcMar/>
          </w:tcPr>
          <w:p w:rsidR="5657431B" w:rsidP="5657431B" w:rsidRDefault="5657431B" w14:paraId="38301AAA" w14:textId="29FF2B3F">
            <w:pPr>
              <w:pStyle w:val="Normal"/>
              <w:bidi w:val="0"/>
              <w:rPr>
                <w:rFonts w:ascii="Aptos" w:hAnsi="Aptos" w:eastAsia="Aptos" w:cs="Aptos"/>
                <w:noProof w:val="0"/>
                <w:sz w:val="24"/>
                <w:szCs w:val="24"/>
                <w:lang w:val="en-GB"/>
              </w:rPr>
            </w:pPr>
            <w:r w:rsidRPr="5E4FD6CD" w:rsidR="5657431B">
              <w:rPr>
                <w:rFonts w:ascii="Aptos" w:hAnsi="Aptos" w:eastAsia="Aptos" w:cs="Aptos"/>
                <w:sz w:val="24"/>
                <w:szCs w:val="24"/>
              </w:rPr>
              <w:t>Sustainability focus</w:t>
            </w:r>
          </w:p>
          <w:p w:rsidR="5657431B" w:rsidP="5657431B" w:rsidRDefault="5657431B" w14:paraId="4EAA7BA8" w14:textId="75215CB5">
            <w:pPr>
              <w:pStyle w:val="Normal"/>
              <w:bidi w:val="0"/>
              <w:rPr>
                <w:rFonts w:ascii="Aptos" w:hAnsi="Aptos" w:eastAsia="Aptos" w:cs="Aptos"/>
                <w:noProof w:val="0"/>
                <w:sz w:val="24"/>
                <w:szCs w:val="24"/>
                <w:lang w:val="en-GB"/>
              </w:rPr>
            </w:pPr>
            <w:r w:rsidRPr="5E4FD6CD" w:rsidR="5657431B">
              <w:rPr>
                <w:rFonts w:ascii="Aptos" w:hAnsi="Aptos" w:eastAsia="Aptos" w:cs="Aptos"/>
                <w:sz w:val="24"/>
                <w:szCs w:val="24"/>
              </w:rPr>
              <w:t>Natural ingredients</w:t>
            </w:r>
          </w:p>
          <w:p w:rsidR="5657431B" w:rsidP="5657431B" w:rsidRDefault="5657431B" w14:paraId="55FA1338" w14:textId="0722093B">
            <w:pPr>
              <w:pStyle w:val="Normal"/>
              <w:bidi w:val="0"/>
              <w:rPr>
                <w:rFonts w:ascii="Aptos" w:hAnsi="Aptos" w:eastAsia="Aptos" w:cs="Aptos"/>
                <w:noProof w:val="0"/>
                <w:sz w:val="24"/>
                <w:szCs w:val="24"/>
                <w:lang w:val="en-GB"/>
              </w:rPr>
            </w:pPr>
            <w:r w:rsidRPr="5E4FD6CD" w:rsidR="5657431B">
              <w:rPr>
                <w:rFonts w:ascii="Aptos" w:hAnsi="Aptos" w:eastAsia="Aptos" w:cs="Aptos"/>
                <w:sz w:val="24"/>
                <w:szCs w:val="24"/>
              </w:rPr>
              <w:t>Climate change</w:t>
            </w:r>
          </w:p>
          <w:p w:rsidR="5657431B" w:rsidP="5657431B" w:rsidRDefault="5657431B" w14:paraId="15459B04" w14:textId="605588E3">
            <w:pPr>
              <w:pStyle w:val="Normal"/>
              <w:bidi w:val="0"/>
              <w:rPr>
                <w:rFonts w:ascii="Aptos" w:hAnsi="Aptos" w:eastAsia="Aptos" w:cs="Aptos"/>
                <w:noProof w:val="0"/>
                <w:sz w:val="24"/>
                <w:szCs w:val="24"/>
                <w:lang w:val="en-GB"/>
              </w:rPr>
            </w:pPr>
            <w:r w:rsidRPr="5E4FD6CD" w:rsidR="5657431B">
              <w:rPr>
                <w:rFonts w:ascii="Aptos" w:hAnsi="Aptos" w:eastAsia="Aptos" w:cs="Aptos"/>
                <w:sz w:val="24"/>
                <w:szCs w:val="24"/>
              </w:rPr>
              <w:t>Resource availability</w:t>
            </w:r>
          </w:p>
          <w:p w:rsidR="5657431B" w:rsidP="5657431B" w:rsidRDefault="5657431B" w14:paraId="6D3DF682" w14:textId="27C77F97">
            <w:pPr>
              <w:pStyle w:val="Normal"/>
              <w:bidi w:val="0"/>
              <w:rPr>
                <w:rFonts w:ascii="Aptos" w:hAnsi="Aptos" w:eastAsia="Aptos" w:cs="Aptos"/>
                <w:noProof w:val="0"/>
                <w:sz w:val="24"/>
                <w:szCs w:val="24"/>
                <w:lang w:val="en-GB"/>
              </w:rPr>
            </w:pPr>
            <w:r w:rsidRPr="5E4FD6CD" w:rsidR="5657431B">
              <w:rPr>
                <w:rFonts w:ascii="Aptos" w:hAnsi="Aptos" w:eastAsia="Aptos" w:cs="Aptos"/>
                <w:sz w:val="24"/>
                <w:szCs w:val="24"/>
              </w:rPr>
              <w:t>Waste management</w:t>
            </w:r>
          </w:p>
        </w:tc>
      </w:tr>
      <w:tr w:rsidR="5657431B" w:rsidTr="5E4FD6CD" w14:paraId="7F685104">
        <w:trPr>
          <w:trHeight w:val="300"/>
        </w:trPr>
        <w:tc>
          <w:tcPr>
            <w:tcW w:w="2190" w:type="dxa"/>
            <w:tcMar/>
          </w:tcPr>
          <w:p w:rsidR="5657431B" w:rsidP="5657431B" w:rsidRDefault="5657431B" w14:paraId="6FDCC131" w14:textId="1D9F7020">
            <w:pPr>
              <w:pStyle w:val="Normal"/>
              <w:bidi w:val="0"/>
              <w:rPr>
                <w:rFonts w:ascii="Aptos" w:hAnsi="Aptos" w:eastAsia="Aptos" w:cs="Aptos"/>
                <w:noProof w:val="0"/>
                <w:sz w:val="24"/>
                <w:szCs w:val="24"/>
                <w:lang w:val="en-GB"/>
              </w:rPr>
            </w:pPr>
            <w:r w:rsidRPr="5E4FD6CD" w:rsidR="5657431B">
              <w:rPr>
                <w:rFonts w:ascii="Aptos" w:hAnsi="Aptos" w:eastAsia="Aptos" w:cs="Aptos"/>
                <w:sz w:val="24"/>
                <w:szCs w:val="24"/>
              </w:rPr>
              <w:t>Legal</w:t>
            </w:r>
          </w:p>
        </w:tc>
        <w:tc>
          <w:tcPr>
            <w:tcW w:w="7170" w:type="dxa"/>
            <w:tcMar/>
          </w:tcPr>
          <w:p w:rsidR="5657431B" w:rsidP="5657431B" w:rsidRDefault="5657431B" w14:paraId="1353D1ED" w14:textId="679CAEE9">
            <w:pPr>
              <w:pStyle w:val="Normal"/>
              <w:bidi w:val="0"/>
              <w:rPr>
                <w:rFonts w:ascii="Aptos" w:hAnsi="Aptos" w:eastAsia="Aptos" w:cs="Aptos"/>
                <w:noProof w:val="0"/>
                <w:sz w:val="24"/>
                <w:szCs w:val="24"/>
                <w:lang w:val="en-GB"/>
              </w:rPr>
            </w:pPr>
            <w:r w:rsidRPr="5E4FD6CD" w:rsidR="5657431B">
              <w:rPr>
                <w:rFonts w:ascii="Aptos" w:hAnsi="Aptos" w:eastAsia="Aptos" w:cs="Aptos"/>
                <w:sz w:val="24"/>
                <w:szCs w:val="24"/>
              </w:rPr>
              <w:t>Cosmetic regulations</w:t>
            </w:r>
          </w:p>
          <w:p w:rsidR="5657431B" w:rsidP="5657431B" w:rsidRDefault="5657431B" w14:paraId="1C4825A0" w14:textId="7009FE87">
            <w:pPr>
              <w:pStyle w:val="Normal"/>
              <w:bidi w:val="0"/>
              <w:rPr>
                <w:rFonts w:ascii="Aptos" w:hAnsi="Aptos" w:eastAsia="Aptos" w:cs="Aptos"/>
                <w:noProof w:val="0"/>
                <w:sz w:val="24"/>
                <w:szCs w:val="24"/>
                <w:lang w:val="en-GB"/>
              </w:rPr>
            </w:pPr>
            <w:r w:rsidRPr="5E4FD6CD" w:rsidR="5657431B">
              <w:rPr>
                <w:rFonts w:ascii="Aptos" w:hAnsi="Aptos" w:eastAsia="Aptos" w:cs="Aptos"/>
                <w:sz w:val="24"/>
                <w:szCs w:val="24"/>
              </w:rPr>
              <w:t>Environmental laws</w:t>
            </w:r>
          </w:p>
          <w:p w:rsidR="5657431B" w:rsidP="5657431B" w:rsidRDefault="5657431B" w14:paraId="2DC12D57" w14:textId="6185DB3A">
            <w:pPr>
              <w:pStyle w:val="Normal"/>
              <w:bidi w:val="0"/>
              <w:rPr>
                <w:rFonts w:ascii="Aptos" w:hAnsi="Aptos" w:eastAsia="Aptos" w:cs="Aptos"/>
                <w:noProof w:val="0"/>
                <w:sz w:val="24"/>
                <w:szCs w:val="24"/>
                <w:lang w:val="en-GB"/>
              </w:rPr>
            </w:pPr>
            <w:r w:rsidRPr="5E4FD6CD" w:rsidR="5657431B">
              <w:rPr>
                <w:rFonts w:ascii="Aptos" w:hAnsi="Aptos" w:eastAsia="Aptos" w:cs="Aptos"/>
                <w:sz w:val="24"/>
                <w:szCs w:val="24"/>
              </w:rPr>
              <w:t>Employment laws</w:t>
            </w:r>
          </w:p>
          <w:p w:rsidR="5657431B" w:rsidP="5657431B" w:rsidRDefault="5657431B" w14:paraId="735D7086" w14:textId="1D80E0CA">
            <w:pPr>
              <w:pStyle w:val="Normal"/>
              <w:bidi w:val="0"/>
              <w:rPr>
                <w:rFonts w:ascii="Aptos" w:hAnsi="Aptos" w:eastAsia="Aptos" w:cs="Aptos"/>
                <w:noProof w:val="0"/>
                <w:sz w:val="24"/>
                <w:szCs w:val="24"/>
                <w:lang w:val="en-GB"/>
              </w:rPr>
            </w:pPr>
            <w:r w:rsidRPr="5E4FD6CD" w:rsidR="5657431B">
              <w:rPr>
                <w:rFonts w:ascii="Aptos" w:hAnsi="Aptos" w:eastAsia="Aptos" w:cs="Aptos"/>
                <w:sz w:val="24"/>
                <w:szCs w:val="24"/>
              </w:rPr>
              <w:t>Product liability laws</w:t>
            </w:r>
          </w:p>
          <w:p w:rsidR="5657431B" w:rsidP="5657431B" w:rsidRDefault="5657431B" w14:paraId="6160515F" w14:textId="0512B17F">
            <w:pPr>
              <w:pStyle w:val="Normal"/>
              <w:bidi w:val="0"/>
              <w:rPr>
                <w:rFonts w:ascii="Aptos" w:hAnsi="Aptos" w:eastAsia="Aptos" w:cs="Aptos"/>
                <w:noProof w:val="0"/>
                <w:sz w:val="24"/>
                <w:szCs w:val="24"/>
                <w:lang w:val="en-GB"/>
              </w:rPr>
            </w:pPr>
            <w:r w:rsidRPr="5E4FD6CD" w:rsidR="5657431B">
              <w:rPr>
                <w:rFonts w:ascii="Aptos" w:hAnsi="Aptos" w:eastAsia="Aptos" w:cs="Aptos"/>
                <w:sz w:val="24"/>
                <w:szCs w:val="24"/>
              </w:rPr>
              <w:t>Licensing and permits</w:t>
            </w:r>
          </w:p>
        </w:tc>
      </w:tr>
    </w:tbl>
    <w:p w:rsidR="5657431B" w:rsidP="5657431B" w:rsidRDefault="5657431B" w14:paraId="5983199F" w14:textId="48EF4FE9">
      <w:pPr>
        <w:pStyle w:val="Normal"/>
        <w:spacing w:before="360" w:beforeAutospacing="off" w:after="80" w:afterAutospacing="off"/>
        <w:rPr>
          <w:rFonts w:ascii="Arial" w:hAnsi="Arial" w:eastAsia="Arial" w:cs="Arial"/>
          <w:color w:val="auto"/>
          <w:sz w:val="22"/>
          <w:szCs w:val="22"/>
          <w:u w:val="none"/>
        </w:rPr>
      </w:pPr>
    </w:p>
    <w:tbl>
      <w:tblPr>
        <w:tblStyle w:val="TableGrid"/>
        <w:tblW w:w="0" w:type="auto"/>
        <w:tblLook w:val="06A0" w:firstRow="1" w:lastRow="0" w:firstColumn="1" w:lastColumn="0" w:noHBand="1" w:noVBand="1"/>
      </w:tblPr>
      <w:tblGrid>
        <w:gridCol w:w="4680"/>
        <w:gridCol w:w="4680"/>
      </w:tblGrid>
      <w:tr w:rsidR="5657431B" w:rsidTr="5E4FD6CD" w14:paraId="2E33C559">
        <w:trPr>
          <w:trHeight w:val="300"/>
        </w:trPr>
        <w:tc>
          <w:tcPr>
            <w:tcW w:w="4680" w:type="dxa"/>
            <w:tcMar/>
          </w:tcPr>
          <w:p w:rsidR="5657431B" w:rsidP="5657431B" w:rsidRDefault="5657431B" w14:paraId="011B9C1D" w14:textId="1E77C78F">
            <w:pPr>
              <w:pStyle w:val="Normal"/>
              <w:jc w:val="center"/>
              <w:rPr>
                <w:rFonts w:ascii="system-ui" w:hAnsi="system-ui" w:eastAsia="system-ui" w:cs="system-ui"/>
                <w:noProof w:val="0"/>
                <w:sz w:val="28"/>
                <w:szCs w:val="28"/>
                <w:u w:val="none"/>
                <w:lang w:val="en-US"/>
              </w:rPr>
            </w:pPr>
            <w:r w:rsidRPr="5E4FD6CD" w:rsidR="5657431B">
              <w:rPr>
                <w:rFonts w:ascii="system-ui" w:hAnsi="system-ui" w:eastAsia="system-ui" w:cs="system-ui"/>
                <w:sz w:val="28"/>
                <w:szCs w:val="28"/>
                <w:u w:val="none"/>
              </w:rPr>
              <w:t>Strengths</w:t>
            </w:r>
          </w:p>
          <w:p w:rsidR="5657431B" w:rsidP="5657431B" w:rsidRDefault="5657431B" w14:paraId="73BF7773" w14:textId="17E59DAE">
            <w:pPr>
              <w:pStyle w:val="ListParagraph"/>
              <w:numPr>
                <w:ilvl w:val="0"/>
                <w:numId w:val="1"/>
              </w:numPr>
              <w:jc w:val="both"/>
              <w:rPr>
                <w:rFonts w:ascii="Arial" w:hAnsi="Arial" w:eastAsia="Arial" w:cs="Arial"/>
                <w:sz w:val="22"/>
                <w:szCs w:val="22"/>
                <w:u w:val="none"/>
              </w:rPr>
            </w:pPr>
            <w:r w:rsidRPr="5E4FD6CD" w:rsidR="5657431B">
              <w:rPr>
                <w:rFonts w:ascii="Arial" w:hAnsi="Arial" w:eastAsia="Arial" w:cs="Arial"/>
                <w:sz w:val="22"/>
                <w:szCs w:val="22"/>
                <w:u w:val="none"/>
              </w:rPr>
              <w:t>Dr.</w:t>
            </w:r>
            <w:r w:rsidRPr="5E4FD6CD" w:rsidR="5657431B">
              <w:rPr>
                <w:rFonts w:ascii="Arial" w:hAnsi="Arial" w:eastAsia="Arial" w:cs="Arial"/>
                <w:sz w:val="22"/>
                <w:szCs w:val="22"/>
                <w:u w:val="none"/>
              </w:rPr>
              <w:t xml:space="preserve"> Paw Paw's products are distributed in more than 50 countries worldwide.</w:t>
            </w:r>
          </w:p>
          <w:p w:rsidR="5657431B" w:rsidP="5657431B" w:rsidRDefault="5657431B" w14:paraId="57E517C3" w14:textId="7742871E">
            <w:pPr>
              <w:pStyle w:val="ListParagraph"/>
              <w:numPr>
                <w:ilvl w:val="0"/>
                <w:numId w:val="1"/>
              </w:numPr>
              <w:jc w:val="both"/>
              <w:rPr>
                <w:rFonts w:ascii="Arial" w:hAnsi="Arial" w:eastAsia="Arial" w:cs="Arial"/>
                <w:sz w:val="22"/>
                <w:szCs w:val="22"/>
                <w:u w:val="none"/>
              </w:rPr>
            </w:pPr>
            <w:r w:rsidRPr="5E4FD6CD" w:rsidR="5657431B">
              <w:rPr>
                <w:rFonts w:ascii="Arial" w:hAnsi="Arial" w:eastAsia="Arial" w:cs="Arial"/>
                <w:sz w:val="22"/>
                <w:szCs w:val="22"/>
                <w:u w:val="none"/>
              </w:rPr>
              <w:t xml:space="preserve">The brand has also received over 40 prestigious industry awards. </w:t>
            </w:r>
          </w:p>
          <w:p w:rsidR="5657431B" w:rsidP="5657431B" w:rsidRDefault="5657431B" w14:paraId="3F1B5D5B" w14:textId="35575589">
            <w:pPr>
              <w:pStyle w:val="ListParagraph"/>
              <w:numPr>
                <w:ilvl w:val="0"/>
                <w:numId w:val="1"/>
              </w:numPr>
              <w:jc w:val="both"/>
              <w:rPr>
                <w:rFonts w:ascii="Arial" w:hAnsi="Arial" w:eastAsia="Arial" w:cs="Arial"/>
                <w:sz w:val="22"/>
                <w:szCs w:val="22"/>
                <w:u w:val="none"/>
              </w:rPr>
            </w:pPr>
            <w:r w:rsidRPr="5E4FD6CD" w:rsidR="5657431B">
              <w:rPr>
                <w:rFonts w:ascii="Arial" w:hAnsi="Arial" w:eastAsia="Arial" w:cs="Arial"/>
                <w:sz w:val="22"/>
                <w:szCs w:val="22"/>
                <w:u w:val="none"/>
              </w:rPr>
              <w:t>It is recognized for its strong commitment to sustainability, offering recyclable packaging and prioritizing eco-friendly formulations.</w:t>
            </w:r>
          </w:p>
          <w:p w:rsidR="5657431B" w:rsidP="5657431B" w:rsidRDefault="5657431B" w14:paraId="29C0C96B" w14:textId="0BD67257">
            <w:pPr>
              <w:pStyle w:val="Normal"/>
              <w:jc w:val="both"/>
              <w:rPr>
                <w:rFonts w:ascii="Arial" w:hAnsi="Arial" w:eastAsia="Arial" w:cs="Arial"/>
                <w:sz w:val="22"/>
                <w:szCs w:val="22"/>
                <w:u w:val="none"/>
              </w:rPr>
            </w:pPr>
          </w:p>
        </w:tc>
        <w:tc>
          <w:tcPr>
            <w:tcW w:w="4680" w:type="dxa"/>
            <w:tcMar/>
          </w:tcPr>
          <w:p w:rsidR="5657431B" w:rsidP="5657431B" w:rsidRDefault="5657431B" w14:paraId="5E466FB4" w14:textId="411BAE9A">
            <w:pPr>
              <w:pStyle w:val="Normal"/>
              <w:jc w:val="center"/>
              <w:rPr>
                <w:rFonts w:ascii="system-ui" w:hAnsi="system-ui" w:eastAsia="system-ui" w:cs="system-ui"/>
                <w:noProof w:val="0"/>
                <w:sz w:val="28"/>
                <w:szCs w:val="28"/>
                <w:u w:val="none"/>
                <w:lang w:val="en-US"/>
              </w:rPr>
            </w:pPr>
            <w:r w:rsidRPr="5E4FD6CD" w:rsidR="5657431B">
              <w:rPr>
                <w:rFonts w:ascii="system-ui" w:hAnsi="system-ui" w:eastAsia="system-ui" w:cs="system-ui"/>
                <w:sz w:val="28"/>
                <w:szCs w:val="28"/>
                <w:u w:val="none"/>
              </w:rPr>
              <w:t>Weakness</w:t>
            </w:r>
          </w:p>
          <w:p w:rsidR="5657431B" w:rsidP="5657431B" w:rsidRDefault="5657431B" w14:paraId="6D84F4FD" w14:textId="7843B354">
            <w:pPr>
              <w:pStyle w:val="ListParagraph"/>
              <w:numPr>
                <w:ilvl w:val="0"/>
                <w:numId w:val="2"/>
              </w:numPr>
              <w:jc w:val="both"/>
              <w:rPr>
                <w:rFonts w:ascii="Arial" w:hAnsi="Arial" w:eastAsia="Arial" w:cs="Arial"/>
                <w:sz w:val="22"/>
                <w:szCs w:val="22"/>
                <w:u w:val="none"/>
              </w:rPr>
            </w:pPr>
            <w:r w:rsidRPr="5E4FD6CD" w:rsidR="5657431B">
              <w:rPr>
                <w:rFonts w:ascii="Arial" w:hAnsi="Arial" w:eastAsia="Arial" w:cs="Arial"/>
                <w:sz w:val="22"/>
                <w:szCs w:val="22"/>
                <w:u w:val="none"/>
              </w:rPr>
              <w:t xml:space="preserve">Not technically </w:t>
            </w:r>
            <w:r w:rsidRPr="5E4FD6CD" w:rsidR="5657431B">
              <w:rPr>
                <w:rFonts w:ascii="Arial" w:hAnsi="Arial" w:eastAsia="Arial" w:cs="Arial"/>
                <w:sz w:val="22"/>
                <w:szCs w:val="22"/>
                <w:u w:val="none"/>
              </w:rPr>
              <w:t>advanced</w:t>
            </w:r>
            <w:r w:rsidRPr="5E4FD6CD" w:rsidR="5657431B">
              <w:rPr>
                <w:rFonts w:ascii="Arial" w:hAnsi="Arial" w:eastAsia="Arial" w:cs="Arial"/>
                <w:sz w:val="22"/>
                <w:szCs w:val="22"/>
                <w:u w:val="none"/>
              </w:rPr>
              <w:t xml:space="preserve"> (</w:t>
            </w:r>
            <w:r w:rsidRPr="5E4FD6CD" w:rsidR="5657431B">
              <w:rPr>
                <w:rFonts w:ascii="Arial" w:hAnsi="Arial" w:eastAsia="Arial" w:cs="Arial"/>
                <w:sz w:val="22"/>
                <w:szCs w:val="22"/>
                <w:u w:val="none"/>
              </w:rPr>
              <w:t>are not</w:t>
            </w:r>
            <w:r w:rsidRPr="5E4FD6CD" w:rsidR="5657431B">
              <w:rPr>
                <w:rFonts w:ascii="Arial" w:hAnsi="Arial" w:eastAsia="Arial" w:cs="Arial"/>
                <w:sz w:val="22"/>
                <w:szCs w:val="22"/>
                <w:u w:val="none"/>
              </w:rPr>
              <w:t xml:space="preserve"> known for </w:t>
            </w:r>
            <w:r w:rsidRPr="5E4FD6CD" w:rsidR="5657431B">
              <w:rPr>
                <w:rFonts w:ascii="Arial" w:hAnsi="Arial" w:eastAsia="Arial" w:cs="Arial"/>
                <w:sz w:val="22"/>
                <w:szCs w:val="22"/>
                <w:u w:val="none"/>
              </w:rPr>
              <w:t>groundbreaking technology).</w:t>
            </w:r>
          </w:p>
          <w:p w:rsidR="5657431B" w:rsidP="5657431B" w:rsidRDefault="5657431B" w14:paraId="4010F642" w14:textId="48E68831">
            <w:pPr>
              <w:pStyle w:val="ListParagraph"/>
              <w:numPr>
                <w:ilvl w:val="0"/>
                <w:numId w:val="2"/>
              </w:numPr>
              <w:jc w:val="both"/>
              <w:rPr>
                <w:rFonts w:ascii="Arial" w:hAnsi="Arial" w:eastAsia="Arial" w:cs="Arial"/>
                <w:sz w:val="22"/>
                <w:szCs w:val="22"/>
                <w:u w:val="none"/>
              </w:rPr>
            </w:pPr>
            <w:r w:rsidRPr="5E4FD6CD" w:rsidR="5657431B">
              <w:rPr>
                <w:rFonts w:ascii="Arial" w:hAnsi="Arial" w:eastAsia="Arial" w:cs="Arial"/>
                <w:sz w:val="22"/>
                <w:szCs w:val="22"/>
                <w:u w:val="none"/>
              </w:rPr>
              <w:t xml:space="preserve">Limited innovation as products </w:t>
            </w:r>
            <w:r w:rsidRPr="5E4FD6CD" w:rsidR="5657431B">
              <w:rPr>
                <w:rFonts w:ascii="Arial" w:hAnsi="Arial" w:eastAsia="Arial" w:cs="Arial"/>
                <w:sz w:val="22"/>
                <w:szCs w:val="22"/>
                <w:u w:val="none"/>
              </w:rPr>
              <w:t>is</w:t>
            </w:r>
            <w:r w:rsidRPr="5E4FD6CD" w:rsidR="5657431B">
              <w:rPr>
                <w:rFonts w:ascii="Arial" w:hAnsi="Arial" w:eastAsia="Arial" w:cs="Arial"/>
                <w:sz w:val="22"/>
                <w:szCs w:val="22"/>
                <w:u w:val="none"/>
              </w:rPr>
              <w:t xml:space="preserve"> basic and easy replicated in a highly volatile saturated industry.</w:t>
            </w:r>
          </w:p>
          <w:p w:rsidR="5657431B" w:rsidP="5657431B" w:rsidRDefault="5657431B" w14:paraId="7FF0B13D" w14:textId="31B47881">
            <w:pPr>
              <w:pStyle w:val="ListParagraph"/>
              <w:numPr>
                <w:ilvl w:val="0"/>
                <w:numId w:val="2"/>
              </w:numPr>
              <w:jc w:val="both"/>
              <w:rPr>
                <w:rFonts w:ascii="Arial" w:hAnsi="Arial" w:eastAsia="Arial" w:cs="Arial"/>
                <w:sz w:val="22"/>
                <w:szCs w:val="22"/>
                <w:u w:val="none"/>
              </w:rPr>
            </w:pPr>
            <w:r w:rsidRPr="5E4FD6CD" w:rsidR="5657431B">
              <w:rPr>
                <w:rFonts w:ascii="Arial" w:hAnsi="Arial" w:eastAsia="Arial" w:cs="Arial"/>
                <w:sz w:val="22"/>
                <w:szCs w:val="22"/>
                <w:u w:val="none"/>
              </w:rPr>
              <w:t>Price sensitivity as there are many cheaper alternatives within the industry.</w:t>
            </w:r>
          </w:p>
        </w:tc>
      </w:tr>
      <w:tr w:rsidR="5657431B" w:rsidTr="5E4FD6CD" w14:paraId="7F02A2D5">
        <w:trPr>
          <w:trHeight w:val="300"/>
        </w:trPr>
        <w:tc>
          <w:tcPr>
            <w:tcW w:w="4680" w:type="dxa"/>
            <w:tcMar/>
          </w:tcPr>
          <w:p w:rsidR="5657431B" w:rsidP="5657431B" w:rsidRDefault="5657431B" w14:paraId="5C00C819" w14:textId="4768B984">
            <w:pPr>
              <w:pStyle w:val="Normal"/>
              <w:jc w:val="center"/>
              <w:rPr>
                <w:rFonts w:ascii="system-ui" w:hAnsi="system-ui" w:eastAsia="system-ui" w:cs="system-ui"/>
                <w:noProof w:val="0"/>
                <w:sz w:val="28"/>
                <w:szCs w:val="28"/>
                <w:u w:val="none"/>
                <w:lang w:val="en-US"/>
              </w:rPr>
            </w:pPr>
            <w:r w:rsidRPr="5E4FD6CD" w:rsidR="5657431B">
              <w:rPr>
                <w:rFonts w:ascii="system-ui" w:hAnsi="system-ui" w:eastAsia="system-ui" w:cs="system-ui"/>
                <w:sz w:val="28"/>
                <w:szCs w:val="28"/>
                <w:u w:val="none"/>
              </w:rPr>
              <w:t>Opportunities</w:t>
            </w:r>
          </w:p>
          <w:p w:rsidR="5657431B" w:rsidP="5657431B" w:rsidRDefault="5657431B" w14:paraId="0B6C0856" w14:textId="15A3C26B">
            <w:pPr>
              <w:pStyle w:val="ListParagraph"/>
              <w:numPr>
                <w:ilvl w:val="0"/>
                <w:numId w:val="3"/>
              </w:numPr>
              <w:jc w:val="both"/>
              <w:rPr>
                <w:rFonts w:ascii="Arial" w:hAnsi="Arial" w:eastAsia="Arial" w:cs="Arial"/>
                <w:sz w:val="22"/>
                <w:szCs w:val="22"/>
                <w:u w:val="none"/>
              </w:rPr>
            </w:pPr>
            <w:r w:rsidRPr="5E4FD6CD" w:rsidR="5657431B">
              <w:rPr>
                <w:rFonts w:ascii="Arial" w:hAnsi="Arial" w:eastAsia="Arial" w:cs="Arial"/>
                <w:sz w:val="22"/>
                <w:szCs w:val="22"/>
                <w:u w:val="none"/>
              </w:rPr>
              <w:t>Collaboration with</w:t>
            </w:r>
            <w:r w:rsidRPr="5E4FD6CD" w:rsidR="5657431B">
              <w:rPr>
                <w:rFonts w:ascii="Arial" w:hAnsi="Arial" w:eastAsia="Arial" w:cs="Arial"/>
                <w:sz w:val="22"/>
                <w:szCs w:val="22"/>
                <w:u w:val="none"/>
              </w:rPr>
              <w:t xml:space="preserve"> influencers, </w:t>
            </w:r>
            <w:r w:rsidRPr="5E4FD6CD" w:rsidR="5657431B">
              <w:rPr>
                <w:rFonts w:ascii="Arial" w:hAnsi="Arial" w:eastAsia="Arial" w:cs="Arial"/>
                <w:sz w:val="22"/>
                <w:szCs w:val="22"/>
                <w:u w:val="none"/>
              </w:rPr>
              <w:t xml:space="preserve">other </w:t>
            </w:r>
            <w:r w:rsidRPr="5E4FD6CD" w:rsidR="5657431B">
              <w:rPr>
                <w:rFonts w:ascii="Arial" w:hAnsi="Arial" w:eastAsia="Arial" w:cs="Arial"/>
                <w:sz w:val="22"/>
                <w:szCs w:val="22"/>
                <w:u w:val="none"/>
              </w:rPr>
              <w:t>SME’s</w:t>
            </w:r>
            <w:r w:rsidRPr="5E4FD6CD" w:rsidR="5657431B">
              <w:rPr>
                <w:rFonts w:ascii="Arial" w:hAnsi="Arial" w:eastAsia="Arial" w:cs="Arial"/>
                <w:sz w:val="22"/>
                <w:szCs w:val="22"/>
                <w:u w:val="none"/>
              </w:rPr>
              <w:t>,</w:t>
            </w:r>
            <w:r w:rsidRPr="5E4FD6CD" w:rsidR="5657431B">
              <w:rPr>
                <w:rFonts w:ascii="Arial" w:hAnsi="Arial" w:eastAsia="Arial" w:cs="Arial"/>
                <w:sz w:val="22"/>
                <w:szCs w:val="22"/>
                <w:u w:val="none"/>
              </w:rPr>
              <w:t xml:space="preserve"> and direct competition.</w:t>
            </w:r>
            <w:r w:rsidRPr="5E4FD6CD" w:rsidR="5657431B">
              <w:rPr>
                <w:rFonts w:ascii="Arial" w:hAnsi="Arial" w:eastAsia="Arial" w:cs="Arial"/>
                <w:sz w:val="22"/>
                <w:szCs w:val="22"/>
                <w:u w:val="none"/>
              </w:rPr>
              <w:t xml:space="preserve"> Collaboration with other sustainability</w:t>
            </w:r>
            <w:r w:rsidRPr="5E4FD6CD" w:rsidR="5657431B">
              <w:rPr>
                <w:rFonts w:ascii="Arial" w:hAnsi="Arial" w:eastAsia="Arial" w:cs="Arial"/>
                <w:sz w:val="22"/>
                <w:szCs w:val="22"/>
                <w:u w:val="none"/>
              </w:rPr>
              <w:t xml:space="preserve"> –savvy organizations</w:t>
            </w:r>
            <w:r w:rsidRPr="5E4FD6CD" w:rsidR="5657431B">
              <w:rPr>
                <w:rFonts w:ascii="Arial" w:hAnsi="Arial" w:eastAsia="Arial" w:cs="Arial"/>
                <w:sz w:val="22"/>
                <w:szCs w:val="22"/>
                <w:u w:val="none"/>
              </w:rPr>
              <w:t>.</w:t>
            </w:r>
          </w:p>
          <w:p w:rsidR="5657431B" w:rsidP="5657431B" w:rsidRDefault="5657431B" w14:paraId="67F25EDE" w14:textId="3B677E60">
            <w:pPr>
              <w:pStyle w:val="ListParagraph"/>
              <w:numPr>
                <w:ilvl w:val="0"/>
                <w:numId w:val="3"/>
              </w:numPr>
              <w:jc w:val="both"/>
              <w:rPr>
                <w:rFonts w:ascii="Arial" w:hAnsi="Arial" w:eastAsia="Arial" w:cs="Arial"/>
                <w:sz w:val="22"/>
                <w:szCs w:val="22"/>
                <w:u w:val="none"/>
              </w:rPr>
            </w:pPr>
            <w:r w:rsidRPr="5E4FD6CD" w:rsidR="5657431B">
              <w:rPr>
                <w:rFonts w:ascii="Arial" w:hAnsi="Arial" w:eastAsia="Arial" w:cs="Arial"/>
                <w:sz w:val="22"/>
                <w:szCs w:val="22"/>
                <w:u w:val="none"/>
              </w:rPr>
              <w:t xml:space="preserve"> </w:t>
            </w:r>
            <w:r w:rsidRPr="5E4FD6CD" w:rsidR="5657431B">
              <w:rPr>
                <w:rFonts w:ascii="Arial" w:hAnsi="Arial" w:eastAsia="Arial" w:cs="Arial"/>
                <w:sz w:val="22"/>
                <w:szCs w:val="22"/>
                <w:u w:val="none"/>
              </w:rPr>
              <w:t>Expanding further into Asian/American markets</w:t>
            </w:r>
            <w:r w:rsidRPr="5E4FD6CD" w:rsidR="5657431B">
              <w:rPr>
                <w:rFonts w:ascii="Arial" w:hAnsi="Arial" w:eastAsia="Arial" w:cs="Arial"/>
                <w:sz w:val="22"/>
                <w:szCs w:val="22"/>
                <w:u w:val="none"/>
              </w:rPr>
              <w:t>.</w:t>
            </w:r>
          </w:p>
          <w:p w:rsidR="5657431B" w:rsidP="5657431B" w:rsidRDefault="5657431B" w14:paraId="7853AC5C" w14:textId="259BE1F8">
            <w:pPr>
              <w:pStyle w:val="ListParagraph"/>
              <w:numPr>
                <w:ilvl w:val="0"/>
                <w:numId w:val="3"/>
              </w:numPr>
              <w:jc w:val="both"/>
              <w:rPr>
                <w:rFonts w:ascii="Arial" w:hAnsi="Arial" w:eastAsia="Arial" w:cs="Arial"/>
                <w:sz w:val="22"/>
                <w:szCs w:val="22"/>
                <w:u w:val="none"/>
              </w:rPr>
            </w:pPr>
            <w:r w:rsidRPr="5E4FD6CD" w:rsidR="5657431B">
              <w:rPr>
                <w:rFonts w:ascii="Arial" w:hAnsi="Arial" w:eastAsia="Arial" w:cs="Arial"/>
                <w:sz w:val="22"/>
                <w:szCs w:val="22"/>
                <w:u w:val="none"/>
              </w:rPr>
              <w:t xml:space="preserve">Product differentiation </w:t>
            </w:r>
            <w:r w:rsidRPr="5E4FD6CD" w:rsidR="5657431B">
              <w:rPr>
                <w:rFonts w:ascii="Arial" w:hAnsi="Arial" w:eastAsia="Arial" w:cs="Arial"/>
                <w:sz w:val="22"/>
                <w:szCs w:val="22"/>
                <w:u w:val="none"/>
              </w:rPr>
              <w:t xml:space="preserve">to create more unique </w:t>
            </w:r>
            <w:r w:rsidRPr="5E4FD6CD" w:rsidR="5657431B">
              <w:rPr>
                <w:rFonts w:ascii="Arial" w:hAnsi="Arial" w:eastAsia="Arial" w:cs="Arial"/>
                <w:sz w:val="22"/>
                <w:szCs w:val="22"/>
                <w:u w:val="none"/>
              </w:rPr>
              <w:t>product.</w:t>
            </w:r>
          </w:p>
          <w:p w:rsidR="5657431B" w:rsidP="5657431B" w:rsidRDefault="5657431B" w14:paraId="4CBD4D6A" w14:textId="03A16A12">
            <w:pPr>
              <w:pStyle w:val="ListParagraph"/>
              <w:numPr>
                <w:ilvl w:val="0"/>
                <w:numId w:val="3"/>
              </w:numPr>
              <w:jc w:val="both"/>
              <w:rPr>
                <w:rFonts w:ascii="Arial" w:hAnsi="Arial" w:eastAsia="Arial" w:cs="Arial"/>
                <w:sz w:val="22"/>
                <w:szCs w:val="22"/>
                <w:u w:val="none"/>
              </w:rPr>
            </w:pPr>
            <w:r w:rsidRPr="5E4FD6CD" w:rsidR="5657431B">
              <w:rPr>
                <w:rFonts w:ascii="Arial" w:hAnsi="Arial" w:eastAsia="Arial" w:cs="Arial"/>
                <w:sz w:val="22"/>
                <w:szCs w:val="22"/>
                <w:u w:val="none"/>
              </w:rPr>
              <w:t>Research and development</w:t>
            </w:r>
          </w:p>
        </w:tc>
        <w:tc>
          <w:tcPr>
            <w:tcW w:w="4680" w:type="dxa"/>
            <w:tcMar/>
          </w:tcPr>
          <w:p w:rsidR="5657431B" w:rsidP="5657431B" w:rsidRDefault="5657431B" w14:paraId="45AFAC8D" w14:textId="725FF429">
            <w:pPr>
              <w:pStyle w:val="Normal"/>
              <w:jc w:val="center"/>
              <w:rPr>
                <w:rFonts w:ascii="system-ui" w:hAnsi="system-ui" w:eastAsia="system-ui" w:cs="system-ui"/>
                <w:noProof w:val="0"/>
                <w:sz w:val="28"/>
                <w:szCs w:val="28"/>
                <w:u w:val="none"/>
                <w:lang w:val="en-US"/>
              </w:rPr>
            </w:pPr>
            <w:r w:rsidRPr="5E4FD6CD" w:rsidR="5657431B">
              <w:rPr>
                <w:rFonts w:ascii="system-ui" w:hAnsi="system-ui" w:eastAsia="system-ui" w:cs="system-ui"/>
                <w:sz w:val="28"/>
                <w:szCs w:val="28"/>
                <w:u w:val="none"/>
              </w:rPr>
              <w:t>Threats</w:t>
            </w:r>
          </w:p>
          <w:p w:rsidR="5657431B" w:rsidP="5657431B" w:rsidRDefault="5657431B" w14:paraId="7FEE07A7" w14:textId="5A10BE2A">
            <w:pPr>
              <w:pStyle w:val="ListParagraph"/>
              <w:numPr>
                <w:ilvl w:val="0"/>
                <w:numId w:val="4"/>
              </w:numPr>
              <w:jc w:val="left"/>
              <w:rPr>
                <w:rFonts w:ascii="system-ui" w:hAnsi="system-ui" w:eastAsia="system-ui" w:cs="system-ui"/>
                <w:sz w:val="28"/>
                <w:szCs w:val="28"/>
                <w:u w:val="none"/>
              </w:rPr>
            </w:pPr>
            <w:r w:rsidRPr="5E4FD6CD" w:rsidR="5657431B">
              <w:rPr>
                <w:rFonts w:ascii="Arial" w:hAnsi="Arial" w:eastAsia="Arial" w:cs="Arial"/>
                <w:sz w:val="22"/>
                <w:szCs w:val="22"/>
                <w:u w:val="none"/>
              </w:rPr>
              <w:t xml:space="preserve">Threats on new </w:t>
            </w:r>
            <w:r w:rsidRPr="5E4FD6CD" w:rsidR="5657431B">
              <w:rPr>
                <w:rFonts w:ascii="Arial" w:hAnsi="Arial" w:eastAsia="Arial" w:cs="Arial"/>
                <w:sz w:val="22"/>
                <w:szCs w:val="22"/>
                <w:u w:val="none"/>
              </w:rPr>
              <w:t>entrants</w:t>
            </w:r>
            <w:r w:rsidRPr="5E4FD6CD" w:rsidR="5657431B">
              <w:rPr>
                <w:rFonts w:ascii="Arial" w:hAnsi="Arial" w:eastAsia="Arial" w:cs="Arial"/>
                <w:sz w:val="22"/>
                <w:szCs w:val="22"/>
                <w:u w:val="none"/>
              </w:rPr>
              <w:t xml:space="preserve"> into the industry</w:t>
            </w:r>
            <w:r w:rsidRPr="5E4FD6CD" w:rsidR="5657431B">
              <w:rPr>
                <w:rFonts w:ascii="Arial" w:hAnsi="Arial" w:eastAsia="Arial" w:cs="Arial"/>
                <w:sz w:val="22"/>
                <w:szCs w:val="22"/>
                <w:u w:val="none"/>
              </w:rPr>
              <w:t>.</w:t>
            </w:r>
          </w:p>
          <w:p w:rsidR="5657431B" w:rsidP="5657431B" w:rsidRDefault="5657431B" w14:paraId="093A253B" w14:textId="6A909424">
            <w:pPr>
              <w:pStyle w:val="ListParagraph"/>
              <w:numPr>
                <w:ilvl w:val="0"/>
                <w:numId w:val="4"/>
              </w:numPr>
              <w:jc w:val="left"/>
              <w:rPr>
                <w:rFonts w:ascii="system-ui" w:hAnsi="system-ui" w:eastAsia="system-ui" w:cs="system-ui"/>
                <w:sz w:val="28"/>
                <w:szCs w:val="28"/>
                <w:u w:val="none"/>
              </w:rPr>
            </w:pPr>
            <w:r w:rsidRPr="5E4FD6CD" w:rsidR="5657431B">
              <w:rPr>
                <w:rFonts w:ascii="Arial" w:hAnsi="Arial" w:eastAsia="Arial" w:cs="Arial"/>
                <w:sz w:val="22"/>
                <w:szCs w:val="22"/>
                <w:u w:val="none"/>
              </w:rPr>
              <w:t>Regulatory challenges with ever changing requirements</w:t>
            </w:r>
            <w:r w:rsidRPr="5E4FD6CD" w:rsidR="5657431B">
              <w:rPr>
                <w:rFonts w:ascii="Arial" w:hAnsi="Arial" w:eastAsia="Arial" w:cs="Arial"/>
                <w:sz w:val="22"/>
                <w:szCs w:val="22"/>
                <w:u w:val="none"/>
              </w:rPr>
              <w:t>.</w:t>
            </w:r>
          </w:p>
          <w:p w:rsidR="5657431B" w:rsidP="5657431B" w:rsidRDefault="5657431B" w14:paraId="0C043946" w14:textId="799A3C00">
            <w:pPr>
              <w:pStyle w:val="ListParagraph"/>
              <w:numPr>
                <w:ilvl w:val="0"/>
                <w:numId w:val="4"/>
              </w:numPr>
              <w:jc w:val="left"/>
              <w:rPr>
                <w:rFonts w:ascii="system-ui" w:hAnsi="system-ui" w:eastAsia="system-ui" w:cs="system-ui"/>
                <w:sz w:val="28"/>
                <w:szCs w:val="28"/>
                <w:u w:val="none"/>
              </w:rPr>
            </w:pPr>
            <w:r w:rsidRPr="5E4FD6CD" w:rsidR="5657431B">
              <w:rPr>
                <w:rFonts w:ascii="Arial" w:hAnsi="Arial" w:eastAsia="Arial" w:cs="Arial"/>
                <w:sz w:val="22"/>
                <w:szCs w:val="22"/>
                <w:u w:val="none"/>
              </w:rPr>
              <w:t>Economic instability.</w:t>
            </w:r>
          </w:p>
          <w:p w:rsidR="5657431B" w:rsidP="5657431B" w:rsidRDefault="5657431B" w14:paraId="7CA1D612" w14:textId="052C8D5A">
            <w:pPr>
              <w:pStyle w:val="ListParagraph"/>
              <w:numPr>
                <w:ilvl w:val="0"/>
                <w:numId w:val="4"/>
              </w:numPr>
              <w:jc w:val="left"/>
              <w:rPr>
                <w:rFonts w:ascii="Arial" w:hAnsi="Arial" w:eastAsia="Arial" w:cs="Arial"/>
                <w:sz w:val="22"/>
                <w:szCs w:val="22"/>
                <w:u w:val="none"/>
              </w:rPr>
            </w:pPr>
            <w:r w:rsidRPr="5E4FD6CD" w:rsidR="5657431B">
              <w:rPr>
                <w:rFonts w:ascii="Arial" w:hAnsi="Arial" w:eastAsia="Arial" w:cs="Arial"/>
                <w:sz w:val="22"/>
                <w:szCs w:val="22"/>
                <w:u w:val="none"/>
              </w:rPr>
              <w:t>Changing consumer preferences</w:t>
            </w:r>
            <w:r w:rsidRPr="5E4FD6CD" w:rsidR="5657431B">
              <w:rPr>
                <w:rFonts w:ascii="Arial" w:hAnsi="Arial" w:eastAsia="Arial" w:cs="Arial"/>
                <w:sz w:val="22"/>
                <w:szCs w:val="22"/>
                <w:u w:val="none"/>
              </w:rPr>
              <w:t xml:space="preserve"> as trends evolve quickly emphasising the need for innovation.</w:t>
            </w:r>
          </w:p>
        </w:tc>
      </w:tr>
    </w:tbl>
    <w:p w:rsidR="5657431B" w:rsidP="5657431B" w:rsidRDefault="5657431B" w14:paraId="5015CE59" w14:textId="373E8834">
      <w:pPr>
        <w:pStyle w:val="Normal"/>
        <w:rPr>
          <w:rFonts w:ascii="system-ui" w:hAnsi="system-ui" w:eastAsia="system-ui" w:cs="system-ui"/>
          <w:noProof w:val="0"/>
          <w:sz w:val="28"/>
          <w:szCs w:val="28"/>
          <w:u w:val="none"/>
          <w:lang w:val="en-US"/>
        </w:rPr>
      </w:pPr>
    </w:p>
    <w:p w:rsidR="5657431B" w:rsidP="5E4FD6CD" w:rsidRDefault="5657431B" w14:paraId="547F662A" w14:textId="21139422">
      <w:pPr>
        <w:pStyle w:val="Normal"/>
        <w:spacing w:line="360" w:lineRule="auto"/>
        <w:jc w:val="both"/>
        <w:rPr>
          <w:rFonts w:ascii="Arial" w:hAnsi="Arial" w:eastAsia="Arial" w:cs="Arial"/>
          <w:b w:val="0"/>
          <w:bCs w:val="0"/>
          <w:i w:val="0"/>
          <w:iCs w:val="0"/>
          <w:caps w:val="0"/>
          <w:smallCaps w:val="0"/>
          <w:color w:val="000000" w:themeColor="text1" w:themeTint="FF" w:themeShade="FF"/>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fMcXLqLNYR/dDv" int2:id="dyo5Lhvn">
      <int2:state int2:type="AugLoop_Text_Critique" int2:value="Rejected"/>
    </int2:textHash>
    <int2:textHash int2:hashCode="aQLF21zHRzF7vh" int2:id="FsF4PBsL">
      <int2:state int2:type="AugLoop_Text_Critique" int2:value="Rejected"/>
    </int2:textHash>
    <int2:textHash int2:hashCode="qn3Au4Dgd2CDKS" int2:id="oRMOkuQk">
      <int2:state int2:type="AugLoop_Text_Critique" int2:value="Rejected"/>
    </int2:textHash>
    <int2:textHash int2:hashCode="IJJ4AGCQop0Pyt" int2:id="NOtSLCgN">
      <int2:state int2:type="AugLoop_Text_Critique" int2:value="Rejected"/>
    </int2:textHash>
    <int2:textHash int2:hashCode="W4Hw8ImXUqQsCF" int2:id="WmiJL4mP">
      <int2:state int2:type="AugLoop_Text_Critique" int2:value="Rejected"/>
    </int2:textHash>
    <int2:textHash int2:hashCode="Bsjqzl+LTzA/te" int2:id="62htEZNa">
      <int2:state int2:type="AugLoop_Text_Critique" int2:value="Rejected"/>
    </int2:textHash>
    <int2:textHash int2:hashCode="d8sSv1q7EHU6v0" int2:id="s2BG6Ps5">
      <int2:state int2:type="AugLoop_Text_Critique" int2:value="Rejected"/>
    </int2:textHash>
    <int2:textHash int2:hashCode="pDLiV/xymcFKTV" int2:id="ZFqF7KRG">
      <int2:state int2:type="AugLoop_Text_Critique" int2:value="Rejected"/>
    </int2:textHash>
    <int2:textHash int2:hashCode="oJ5Bgp+hdxLAfO" int2:id="PJCO7Gf0">
      <int2:state int2:type="AugLoop_Text_Critique" int2:value="Rejected"/>
    </int2:textHash>
    <int2:textHash int2:hashCode="9dskTZdS8XAaCG" int2:id="8chcTWnv">
      <int2:state int2:type="AugLoop_Text_Critique" int2:value="Rejected"/>
    </int2:textHash>
    <int2:textHash int2:hashCode="YUwI2liqed3mIu" int2:id="Sq3WW9Sn">
      <int2:state int2:type="AugLoop_Text_Critique" int2:value="Rejected"/>
    </int2:textHash>
    <int2:textHash int2:hashCode="8Wb5Ru+KFe/n/T" int2:id="KhDP4D5c">
      <int2:state int2:type="AugLoop_Text_Critique" int2:value="Rejected"/>
    </int2:textHash>
    <int2:textHash int2:hashCode="L0vG8Bnhejl06X" int2:id="grfQUCKv">
      <int2:state int2:type="AugLoop_Text_Critique" int2:value="Rejected"/>
    </int2:textHash>
    <int2:bookmark int2:bookmarkName="_Int_VLP9RDuJ" int2:invalidationBookmarkName="" int2:hashCode="HjxrT/e4eBUAsh" int2:id="V4GmePpn">
      <int2:state int2:type="AugLoop_Text_Critique" int2:value="Rejected"/>
    </int2:bookmark>
    <int2:bookmark int2:bookmarkName="_Int_rdQhdkba" int2:invalidationBookmarkName="" int2:hashCode="vJDiJ50u3bjpUe" int2:id="lOKz50xF">
      <int2:state int2:type="AugLoop_Text_Critique" int2:value="Rejected"/>
    </int2:bookmark>
    <int2:bookmark int2:bookmarkName="_Int_FiZX9bMH" int2:invalidationBookmarkName="" int2:hashCode="HjxrT/e4eBUAsh" int2:id="b3SnLmPq">
      <int2:state int2:type="AugLoop_Text_Critique" int2:value="Rejected"/>
    </int2:bookmark>
    <int2:bookmark int2:bookmarkName="_Int_UU3iZ5uc" int2:invalidationBookmarkName="" int2:hashCode="HjxrT/e4eBUAsh" int2:id="IdkPz5px">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26af92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55d58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8ac45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bc9db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6e484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BACF59B"/>
    <w:rsid w:val="00036730"/>
    <w:rsid w:val="002BD318"/>
    <w:rsid w:val="003A4279"/>
    <w:rsid w:val="0049C125"/>
    <w:rsid w:val="006C580A"/>
    <w:rsid w:val="01052E3E"/>
    <w:rsid w:val="01406CC3"/>
    <w:rsid w:val="01AE2AE3"/>
    <w:rsid w:val="025C0127"/>
    <w:rsid w:val="028529D2"/>
    <w:rsid w:val="029383A1"/>
    <w:rsid w:val="029FEB26"/>
    <w:rsid w:val="02A750D6"/>
    <w:rsid w:val="02BC2985"/>
    <w:rsid w:val="02C51D36"/>
    <w:rsid w:val="0354B290"/>
    <w:rsid w:val="0372D522"/>
    <w:rsid w:val="039A07C9"/>
    <w:rsid w:val="03A8EBA6"/>
    <w:rsid w:val="03FC40FF"/>
    <w:rsid w:val="0409EB97"/>
    <w:rsid w:val="0414E560"/>
    <w:rsid w:val="044D9E0E"/>
    <w:rsid w:val="045DCFBD"/>
    <w:rsid w:val="047FBA08"/>
    <w:rsid w:val="048379CA"/>
    <w:rsid w:val="0498F26C"/>
    <w:rsid w:val="04E839CC"/>
    <w:rsid w:val="062F6FF1"/>
    <w:rsid w:val="063CCC87"/>
    <w:rsid w:val="064F6D01"/>
    <w:rsid w:val="06651090"/>
    <w:rsid w:val="0689119C"/>
    <w:rsid w:val="06D4E79D"/>
    <w:rsid w:val="070E88D5"/>
    <w:rsid w:val="072E09D4"/>
    <w:rsid w:val="078C897E"/>
    <w:rsid w:val="07C7AEAC"/>
    <w:rsid w:val="08632B71"/>
    <w:rsid w:val="092F051F"/>
    <w:rsid w:val="0945F131"/>
    <w:rsid w:val="09519701"/>
    <w:rsid w:val="09712A59"/>
    <w:rsid w:val="09782674"/>
    <w:rsid w:val="097E47A6"/>
    <w:rsid w:val="0992869E"/>
    <w:rsid w:val="0A0AE71F"/>
    <w:rsid w:val="0A2C439D"/>
    <w:rsid w:val="0A2CA922"/>
    <w:rsid w:val="0A359544"/>
    <w:rsid w:val="0A378A2D"/>
    <w:rsid w:val="0A8C8B08"/>
    <w:rsid w:val="0ACDA37C"/>
    <w:rsid w:val="0AE85C86"/>
    <w:rsid w:val="0B1E3749"/>
    <w:rsid w:val="0B38AA23"/>
    <w:rsid w:val="0B54DDF0"/>
    <w:rsid w:val="0B6AA7FA"/>
    <w:rsid w:val="0B6AA7FA"/>
    <w:rsid w:val="0BA0416F"/>
    <w:rsid w:val="0BC1392F"/>
    <w:rsid w:val="0BD76BE8"/>
    <w:rsid w:val="0BFBDEDB"/>
    <w:rsid w:val="0C893571"/>
    <w:rsid w:val="0CA56A50"/>
    <w:rsid w:val="0CB9DD8F"/>
    <w:rsid w:val="0CC9A00D"/>
    <w:rsid w:val="0CF521C7"/>
    <w:rsid w:val="0CFDE567"/>
    <w:rsid w:val="0D0F8DF5"/>
    <w:rsid w:val="0D3AC6DC"/>
    <w:rsid w:val="0D52837A"/>
    <w:rsid w:val="0D674907"/>
    <w:rsid w:val="0D85F5A0"/>
    <w:rsid w:val="0DC3A2D2"/>
    <w:rsid w:val="0E23B050"/>
    <w:rsid w:val="0E68CFF4"/>
    <w:rsid w:val="0E7079C2"/>
    <w:rsid w:val="0E84CE0B"/>
    <w:rsid w:val="0EB3C412"/>
    <w:rsid w:val="0EBCE222"/>
    <w:rsid w:val="0EE78175"/>
    <w:rsid w:val="0F101180"/>
    <w:rsid w:val="0F27B3E7"/>
    <w:rsid w:val="0F342259"/>
    <w:rsid w:val="0F9697AF"/>
    <w:rsid w:val="0F9E5BBF"/>
    <w:rsid w:val="0FC95262"/>
    <w:rsid w:val="10228676"/>
    <w:rsid w:val="109C67CB"/>
    <w:rsid w:val="10AA093D"/>
    <w:rsid w:val="10B047C9"/>
    <w:rsid w:val="10D4C94E"/>
    <w:rsid w:val="11453C5B"/>
    <w:rsid w:val="115ACAB9"/>
    <w:rsid w:val="116DA846"/>
    <w:rsid w:val="116EC9ED"/>
    <w:rsid w:val="11793C66"/>
    <w:rsid w:val="11B6DADB"/>
    <w:rsid w:val="11CDC5D8"/>
    <w:rsid w:val="126649F3"/>
    <w:rsid w:val="12768B1A"/>
    <w:rsid w:val="12888588"/>
    <w:rsid w:val="12959633"/>
    <w:rsid w:val="133CC707"/>
    <w:rsid w:val="1381A569"/>
    <w:rsid w:val="1394CA65"/>
    <w:rsid w:val="13B069CB"/>
    <w:rsid w:val="13C63CCC"/>
    <w:rsid w:val="140D0F43"/>
    <w:rsid w:val="14D7D583"/>
    <w:rsid w:val="14E8D60D"/>
    <w:rsid w:val="14F61B80"/>
    <w:rsid w:val="14FFCF47"/>
    <w:rsid w:val="157D725D"/>
    <w:rsid w:val="15BF03BA"/>
    <w:rsid w:val="15DD58AE"/>
    <w:rsid w:val="160B3CA1"/>
    <w:rsid w:val="166B9833"/>
    <w:rsid w:val="169A5C75"/>
    <w:rsid w:val="16B1BBD8"/>
    <w:rsid w:val="171BCF0B"/>
    <w:rsid w:val="179623C3"/>
    <w:rsid w:val="17CD9B75"/>
    <w:rsid w:val="17E9DE3F"/>
    <w:rsid w:val="17F21DB2"/>
    <w:rsid w:val="182513B9"/>
    <w:rsid w:val="182BBFF7"/>
    <w:rsid w:val="18425522"/>
    <w:rsid w:val="1897F4DD"/>
    <w:rsid w:val="18B27EE2"/>
    <w:rsid w:val="18BFAD64"/>
    <w:rsid w:val="18C55BEF"/>
    <w:rsid w:val="191F3BB1"/>
    <w:rsid w:val="192DAE24"/>
    <w:rsid w:val="192DAE24"/>
    <w:rsid w:val="192F70F5"/>
    <w:rsid w:val="196AC642"/>
    <w:rsid w:val="196E228D"/>
    <w:rsid w:val="199ED52A"/>
    <w:rsid w:val="19C2B8C3"/>
    <w:rsid w:val="19DEF38F"/>
    <w:rsid w:val="19EB3FC3"/>
    <w:rsid w:val="1A06A3C1"/>
    <w:rsid w:val="1A10BEB1"/>
    <w:rsid w:val="1A4577EC"/>
    <w:rsid w:val="1A4E4D30"/>
    <w:rsid w:val="1A51F043"/>
    <w:rsid w:val="1A87F3AC"/>
    <w:rsid w:val="1AD0D5AA"/>
    <w:rsid w:val="1AECB86C"/>
    <w:rsid w:val="1B0F888C"/>
    <w:rsid w:val="1B5C89D0"/>
    <w:rsid w:val="1B5CB3D6"/>
    <w:rsid w:val="1B6A7400"/>
    <w:rsid w:val="1B6BA7CB"/>
    <w:rsid w:val="1B721DB4"/>
    <w:rsid w:val="1B7B892B"/>
    <w:rsid w:val="1B806B41"/>
    <w:rsid w:val="1BE289A8"/>
    <w:rsid w:val="1BE40424"/>
    <w:rsid w:val="1C0DA22F"/>
    <w:rsid w:val="1C2329D3"/>
    <w:rsid w:val="1C296B43"/>
    <w:rsid w:val="1C2DB2DF"/>
    <w:rsid w:val="1C6D0997"/>
    <w:rsid w:val="1C6EEB09"/>
    <w:rsid w:val="1C70D417"/>
    <w:rsid w:val="1C92F186"/>
    <w:rsid w:val="1CC4F554"/>
    <w:rsid w:val="1CD94376"/>
    <w:rsid w:val="1CE4E229"/>
    <w:rsid w:val="1CFA835D"/>
    <w:rsid w:val="1D0F416F"/>
    <w:rsid w:val="1D8EC8CE"/>
    <w:rsid w:val="1DA2705E"/>
    <w:rsid w:val="1DC54959"/>
    <w:rsid w:val="1DC8A1B1"/>
    <w:rsid w:val="1DE57F73"/>
    <w:rsid w:val="1E0B00B0"/>
    <w:rsid w:val="1E0F2B99"/>
    <w:rsid w:val="1E4E6972"/>
    <w:rsid w:val="1E5C8B16"/>
    <w:rsid w:val="1ED41392"/>
    <w:rsid w:val="1F59E043"/>
    <w:rsid w:val="1FD8C258"/>
    <w:rsid w:val="1FF6139A"/>
    <w:rsid w:val="20762B7C"/>
    <w:rsid w:val="20C4CDB2"/>
    <w:rsid w:val="20E5C6D4"/>
    <w:rsid w:val="21108061"/>
    <w:rsid w:val="2163FECC"/>
    <w:rsid w:val="216866A3"/>
    <w:rsid w:val="21858ABC"/>
    <w:rsid w:val="218CF1B2"/>
    <w:rsid w:val="21C01157"/>
    <w:rsid w:val="21C69C01"/>
    <w:rsid w:val="21FFBDDF"/>
    <w:rsid w:val="2215C152"/>
    <w:rsid w:val="221745AA"/>
    <w:rsid w:val="22D75FE9"/>
    <w:rsid w:val="22DF954C"/>
    <w:rsid w:val="2314D3D2"/>
    <w:rsid w:val="2322445E"/>
    <w:rsid w:val="2325E110"/>
    <w:rsid w:val="234872B7"/>
    <w:rsid w:val="234B84E0"/>
    <w:rsid w:val="236376B9"/>
    <w:rsid w:val="2371521E"/>
    <w:rsid w:val="2382490E"/>
    <w:rsid w:val="2382490E"/>
    <w:rsid w:val="238DCC92"/>
    <w:rsid w:val="23D62086"/>
    <w:rsid w:val="23F19881"/>
    <w:rsid w:val="2414CEDD"/>
    <w:rsid w:val="24371C4B"/>
    <w:rsid w:val="244C2CD8"/>
    <w:rsid w:val="244EC021"/>
    <w:rsid w:val="245F11AF"/>
    <w:rsid w:val="24617A5E"/>
    <w:rsid w:val="246195C0"/>
    <w:rsid w:val="247D85CC"/>
    <w:rsid w:val="2493962A"/>
    <w:rsid w:val="24A415D4"/>
    <w:rsid w:val="24A415D4"/>
    <w:rsid w:val="24BD8785"/>
    <w:rsid w:val="24C9AD83"/>
    <w:rsid w:val="24DB725A"/>
    <w:rsid w:val="24F874A9"/>
    <w:rsid w:val="25089F35"/>
    <w:rsid w:val="251B475F"/>
    <w:rsid w:val="2552C312"/>
    <w:rsid w:val="2584F8E1"/>
    <w:rsid w:val="25D4D32C"/>
    <w:rsid w:val="25D97CDE"/>
    <w:rsid w:val="25E198E4"/>
    <w:rsid w:val="262A0FDC"/>
    <w:rsid w:val="2658ADDE"/>
    <w:rsid w:val="26B00FA3"/>
    <w:rsid w:val="26BD345D"/>
    <w:rsid w:val="26D7D2E0"/>
    <w:rsid w:val="26EBB27B"/>
    <w:rsid w:val="270E32DB"/>
    <w:rsid w:val="2728CCA6"/>
    <w:rsid w:val="272F2B73"/>
    <w:rsid w:val="27357764"/>
    <w:rsid w:val="27413668"/>
    <w:rsid w:val="275E69EB"/>
    <w:rsid w:val="27E8D86E"/>
    <w:rsid w:val="27EC6CBA"/>
    <w:rsid w:val="28150980"/>
    <w:rsid w:val="283D8182"/>
    <w:rsid w:val="287ECF2A"/>
    <w:rsid w:val="28C80B1A"/>
    <w:rsid w:val="291E7541"/>
    <w:rsid w:val="2950DC05"/>
    <w:rsid w:val="299B93B7"/>
    <w:rsid w:val="29B2BD41"/>
    <w:rsid w:val="29E67AAB"/>
    <w:rsid w:val="29F0286F"/>
    <w:rsid w:val="29FC6406"/>
    <w:rsid w:val="2A084FE3"/>
    <w:rsid w:val="2A289955"/>
    <w:rsid w:val="2A7C33F1"/>
    <w:rsid w:val="2A8AFF98"/>
    <w:rsid w:val="2AA212B0"/>
    <w:rsid w:val="2AFA1317"/>
    <w:rsid w:val="2B04EBC1"/>
    <w:rsid w:val="2B23C144"/>
    <w:rsid w:val="2B42076B"/>
    <w:rsid w:val="2B58A5F8"/>
    <w:rsid w:val="2B693A0C"/>
    <w:rsid w:val="2B6F3579"/>
    <w:rsid w:val="2B70661A"/>
    <w:rsid w:val="2BB1A58B"/>
    <w:rsid w:val="2BECEA78"/>
    <w:rsid w:val="2C00B65E"/>
    <w:rsid w:val="2C917155"/>
    <w:rsid w:val="2C996E0D"/>
    <w:rsid w:val="2CAD4557"/>
    <w:rsid w:val="2CD3F820"/>
    <w:rsid w:val="2CE71FDA"/>
    <w:rsid w:val="2D5FD59D"/>
    <w:rsid w:val="2D71CEE5"/>
    <w:rsid w:val="2DFEFC8E"/>
    <w:rsid w:val="2E20F3BF"/>
    <w:rsid w:val="2E5CF37B"/>
    <w:rsid w:val="2E769E9F"/>
    <w:rsid w:val="2E8F9E7E"/>
    <w:rsid w:val="2EB34CD5"/>
    <w:rsid w:val="2EE80DE6"/>
    <w:rsid w:val="2F03F9EA"/>
    <w:rsid w:val="2F12F00F"/>
    <w:rsid w:val="2F51C1DA"/>
    <w:rsid w:val="2F5B1BDC"/>
    <w:rsid w:val="2FA44A1F"/>
    <w:rsid w:val="30B6496D"/>
    <w:rsid w:val="30BB34F0"/>
    <w:rsid w:val="30BB34F0"/>
    <w:rsid w:val="30C76B0B"/>
    <w:rsid w:val="31148FDA"/>
    <w:rsid w:val="3117881A"/>
    <w:rsid w:val="311BC66E"/>
    <w:rsid w:val="311D0BE5"/>
    <w:rsid w:val="31329D19"/>
    <w:rsid w:val="314A679C"/>
    <w:rsid w:val="31719439"/>
    <w:rsid w:val="318AB06E"/>
    <w:rsid w:val="319A1DB8"/>
    <w:rsid w:val="319FF86D"/>
    <w:rsid w:val="31A98E80"/>
    <w:rsid w:val="3232F6FF"/>
    <w:rsid w:val="32427680"/>
    <w:rsid w:val="324E71F1"/>
    <w:rsid w:val="325D163B"/>
    <w:rsid w:val="32F9D46D"/>
    <w:rsid w:val="3341F124"/>
    <w:rsid w:val="3350B7E6"/>
    <w:rsid w:val="337B87E2"/>
    <w:rsid w:val="33891222"/>
    <w:rsid w:val="3398FE44"/>
    <w:rsid w:val="33FE6F88"/>
    <w:rsid w:val="3434BA87"/>
    <w:rsid w:val="3440F546"/>
    <w:rsid w:val="34581000"/>
    <w:rsid w:val="345913B0"/>
    <w:rsid w:val="3469DCFD"/>
    <w:rsid w:val="34EA59A0"/>
    <w:rsid w:val="34F6187E"/>
    <w:rsid w:val="353A1E26"/>
    <w:rsid w:val="355E97F7"/>
    <w:rsid w:val="35B9508E"/>
    <w:rsid w:val="35F2622D"/>
    <w:rsid w:val="3607AEBA"/>
    <w:rsid w:val="362EC627"/>
    <w:rsid w:val="3644177E"/>
    <w:rsid w:val="3654A3D9"/>
    <w:rsid w:val="365E767D"/>
    <w:rsid w:val="365FB08C"/>
    <w:rsid w:val="36A55648"/>
    <w:rsid w:val="36ADA556"/>
    <w:rsid w:val="36B2D68D"/>
    <w:rsid w:val="36C0AC89"/>
    <w:rsid w:val="36CF0D63"/>
    <w:rsid w:val="36D7777A"/>
    <w:rsid w:val="3708C4EA"/>
    <w:rsid w:val="381ED870"/>
    <w:rsid w:val="387F3C48"/>
    <w:rsid w:val="38A4C665"/>
    <w:rsid w:val="38CBA07B"/>
    <w:rsid w:val="395C7D79"/>
    <w:rsid w:val="39695154"/>
    <w:rsid w:val="39CDE99F"/>
    <w:rsid w:val="3A03FFF4"/>
    <w:rsid w:val="3A06C277"/>
    <w:rsid w:val="3A264320"/>
    <w:rsid w:val="3A9BEDAC"/>
    <w:rsid w:val="3ACADF7B"/>
    <w:rsid w:val="3AE58726"/>
    <w:rsid w:val="3B04FAF8"/>
    <w:rsid w:val="3B6B1669"/>
    <w:rsid w:val="3B79BF55"/>
    <w:rsid w:val="3B85365B"/>
    <w:rsid w:val="3B9A0C45"/>
    <w:rsid w:val="3BBFCFAF"/>
    <w:rsid w:val="3C2E3A6E"/>
    <w:rsid w:val="3C4D0A39"/>
    <w:rsid w:val="3C87ABB0"/>
    <w:rsid w:val="3C94AEE5"/>
    <w:rsid w:val="3CEA5F9B"/>
    <w:rsid w:val="3CFFDBBD"/>
    <w:rsid w:val="3D0B5395"/>
    <w:rsid w:val="3D0E3DC1"/>
    <w:rsid w:val="3D107706"/>
    <w:rsid w:val="3D5C3B85"/>
    <w:rsid w:val="3DADBA60"/>
    <w:rsid w:val="3E7B560F"/>
    <w:rsid w:val="3E826AA2"/>
    <w:rsid w:val="3E826AA2"/>
    <w:rsid w:val="3E8DC4AF"/>
    <w:rsid w:val="3E902A1F"/>
    <w:rsid w:val="3F0429E0"/>
    <w:rsid w:val="3F1A9E9F"/>
    <w:rsid w:val="3F59CA3C"/>
    <w:rsid w:val="3FC434E1"/>
    <w:rsid w:val="3FC731A4"/>
    <w:rsid w:val="3FE5DE16"/>
    <w:rsid w:val="4022A26E"/>
    <w:rsid w:val="4029C9B2"/>
    <w:rsid w:val="403CCEB7"/>
    <w:rsid w:val="40408F47"/>
    <w:rsid w:val="40556042"/>
    <w:rsid w:val="40557E6C"/>
    <w:rsid w:val="405B29B0"/>
    <w:rsid w:val="406054DE"/>
    <w:rsid w:val="408A3F0B"/>
    <w:rsid w:val="40AB45CF"/>
    <w:rsid w:val="40B24097"/>
    <w:rsid w:val="40EFE745"/>
    <w:rsid w:val="410A058B"/>
    <w:rsid w:val="41361E58"/>
    <w:rsid w:val="4197C10E"/>
    <w:rsid w:val="4198037E"/>
    <w:rsid w:val="41AFE60B"/>
    <w:rsid w:val="41C15241"/>
    <w:rsid w:val="41E4BF08"/>
    <w:rsid w:val="420370F0"/>
    <w:rsid w:val="42066655"/>
    <w:rsid w:val="4224CAC0"/>
    <w:rsid w:val="4242331E"/>
    <w:rsid w:val="425E7CBC"/>
    <w:rsid w:val="4286A078"/>
    <w:rsid w:val="42900676"/>
    <w:rsid w:val="429A4192"/>
    <w:rsid w:val="42A6A67C"/>
    <w:rsid w:val="42F64C8D"/>
    <w:rsid w:val="430305D1"/>
    <w:rsid w:val="430E7B8E"/>
    <w:rsid w:val="4315C6A5"/>
    <w:rsid w:val="43623099"/>
    <w:rsid w:val="437F718C"/>
    <w:rsid w:val="43C51911"/>
    <w:rsid w:val="43C878AB"/>
    <w:rsid w:val="43ED97F8"/>
    <w:rsid w:val="43F750D7"/>
    <w:rsid w:val="43FF95F7"/>
    <w:rsid w:val="443D733E"/>
    <w:rsid w:val="443D733E"/>
    <w:rsid w:val="4449EF81"/>
    <w:rsid w:val="44E5D9DC"/>
    <w:rsid w:val="455850C8"/>
    <w:rsid w:val="45782AA0"/>
    <w:rsid w:val="457CD8E8"/>
    <w:rsid w:val="45832054"/>
    <w:rsid w:val="45A8087B"/>
    <w:rsid w:val="45B14FAD"/>
    <w:rsid w:val="45C9AF7D"/>
    <w:rsid w:val="45D3C59C"/>
    <w:rsid w:val="45EAB690"/>
    <w:rsid w:val="45F1E0ED"/>
    <w:rsid w:val="45F8D3E8"/>
    <w:rsid w:val="45FF791A"/>
    <w:rsid w:val="45FF9DD4"/>
    <w:rsid w:val="4613FDE1"/>
    <w:rsid w:val="46592F71"/>
    <w:rsid w:val="4680562B"/>
    <w:rsid w:val="46C8A938"/>
    <w:rsid w:val="46CFCBC2"/>
    <w:rsid w:val="46D4793A"/>
    <w:rsid w:val="46F13779"/>
    <w:rsid w:val="470678D1"/>
    <w:rsid w:val="478A1FBB"/>
    <w:rsid w:val="47E67E1C"/>
    <w:rsid w:val="47EC0646"/>
    <w:rsid w:val="4804F22E"/>
    <w:rsid w:val="482DF768"/>
    <w:rsid w:val="4846DD46"/>
    <w:rsid w:val="48B69D0C"/>
    <w:rsid w:val="48E808D8"/>
    <w:rsid w:val="48F24D54"/>
    <w:rsid w:val="490B6CAB"/>
    <w:rsid w:val="4965B1C8"/>
    <w:rsid w:val="4967CC95"/>
    <w:rsid w:val="496AFCE0"/>
    <w:rsid w:val="49886BBB"/>
    <w:rsid w:val="49961AB0"/>
    <w:rsid w:val="49AC4B52"/>
    <w:rsid w:val="49EE305F"/>
    <w:rsid w:val="4A543FC1"/>
    <w:rsid w:val="4A61B0DB"/>
    <w:rsid w:val="4A8C202F"/>
    <w:rsid w:val="4A8E23D3"/>
    <w:rsid w:val="4A9DE80D"/>
    <w:rsid w:val="4B1AA4A8"/>
    <w:rsid w:val="4B793DBE"/>
    <w:rsid w:val="4B88D6D3"/>
    <w:rsid w:val="4B9CBBD5"/>
    <w:rsid w:val="4BA2C01A"/>
    <w:rsid w:val="4BAF9315"/>
    <w:rsid w:val="4BD02B8F"/>
    <w:rsid w:val="4C04FB6D"/>
    <w:rsid w:val="4C5043A8"/>
    <w:rsid w:val="4C5D28C3"/>
    <w:rsid w:val="4C88656D"/>
    <w:rsid w:val="4CC98118"/>
    <w:rsid w:val="4D00F309"/>
    <w:rsid w:val="4D58624F"/>
    <w:rsid w:val="4D7F3B64"/>
    <w:rsid w:val="4DB235B5"/>
    <w:rsid w:val="4DE8DFCE"/>
    <w:rsid w:val="4DE8DFCE"/>
    <w:rsid w:val="4E0CB49D"/>
    <w:rsid w:val="4E61C9E3"/>
    <w:rsid w:val="4E7C4968"/>
    <w:rsid w:val="4EB72FFC"/>
    <w:rsid w:val="4EEFBF98"/>
    <w:rsid w:val="4F21365E"/>
    <w:rsid w:val="4F2F7B3B"/>
    <w:rsid w:val="4F2FAE9B"/>
    <w:rsid w:val="4F90B344"/>
    <w:rsid w:val="4F97FC77"/>
    <w:rsid w:val="4FB44237"/>
    <w:rsid w:val="4FE370FC"/>
    <w:rsid w:val="4FFC8BD5"/>
    <w:rsid w:val="5004145C"/>
    <w:rsid w:val="50281D29"/>
    <w:rsid w:val="507EC965"/>
    <w:rsid w:val="50B40C04"/>
    <w:rsid w:val="50BBC418"/>
    <w:rsid w:val="50E57203"/>
    <w:rsid w:val="50F6D996"/>
    <w:rsid w:val="5122E6A0"/>
    <w:rsid w:val="517ABF18"/>
    <w:rsid w:val="519B1C53"/>
    <w:rsid w:val="51A5CB81"/>
    <w:rsid w:val="51DDB3DB"/>
    <w:rsid w:val="51F2D250"/>
    <w:rsid w:val="523AFBE4"/>
    <w:rsid w:val="526144E1"/>
    <w:rsid w:val="52704783"/>
    <w:rsid w:val="529DAC21"/>
    <w:rsid w:val="52A57302"/>
    <w:rsid w:val="52CBFBB6"/>
    <w:rsid w:val="52CD2C5C"/>
    <w:rsid w:val="534940DB"/>
    <w:rsid w:val="53BE1C63"/>
    <w:rsid w:val="53BE944E"/>
    <w:rsid w:val="53DE49C1"/>
    <w:rsid w:val="540DD53A"/>
    <w:rsid w:val="549CCE05"/>
    <w:rsid w:val="54CE007B"/>
    <w:rsid w:val="54DDAD3F"/>
    <w:rsid w:val="553FA83C"/>
    <w:rsid w:val="55958E0D"/>
    <w:rsid w:val="55B5F31D"/>
    <w:rsid w:val="55F62415"/>
    <w:rsid w:val="5650C055"/>
    <w:rsid w:val="5653882B"/>
    <w:rsid w:val="5657431B"/>
    <w:rsid w:val="5666C1CB"/>
    <w:rsid w:val="5669DBE5"/>
    <w:rsid w:val="56C9EFDE"/>
    <w:rsid w:val="56D76988"/>
    <w:rsid w:val="56DE59B6"/>
    <w:rsid w:val="5749A0A4"/>
    <w:rsid w:val="57A32659"/>
    <w:rsid w:val="57D39099"/>
    <w:rsid w:val="57DC1885"/>
    <w:rsid w:val="57EC47F9"/>
    <w:rsid w:val="57F0C715"/>
    <w:rsid w:val="57F49D8F"/>
    <w:rsid w:val="57F87C7D"/>
    <w:rsid w:val="58054152"/>
    <w:rsid w:val="5813DA12"/>
    <w:rsid w:val="5819CBC4"/>
    <w:rsid w:val="582D482B"/>
    <w:rsid w:val="58638DDF"/>
    <w:rsid w:val="58E53592"/>
    <w:rsid w:val="591DDBAA"/>
    <w:rsid w:val="592A7494"/>
    <w:rsid w:val="592D191D"/>
    <w:rsid w:val="59374EA0"/>
    <w:rsid w:val="5944ACA6"/>
    <w:rsid w:val="595AE72B"/>
    <w:rsid w:val="59632CF5"/>
    <w:rsid w:val="596543BB"/>
    <w:rsid w:val="59760132"/>
    <w:rsid w:val="59762E09"/>
    <w:rsid w:val="59A36D9E"/>
    <w:rsid w:val="59A6A604"/>
    <w:rsid w:val="5A685596"/>
    <w:rsid w:val="5A7D03AF"/>
    <w:rsid w:val="5A921674"/>
    <w:rsid w:val="5AE05556"/>
    <w:rsid w:val="5B350EB6"/>
    <w:rsid w:val="5B484D49"/>
    <w:rsid w:val="5B4B8489"/>
    <w:rsid w:val="5B4F1518"/>
    <w:rsid w:val="5B634998"/>
    <w:rsid w:val="5B866781"/>
    <w:rsid w:val="5B9711D7"/>
    <w:rsid w:val="5BACF59B"/>
    <w:rsid w:val="5BAD0E45"/>
    <w:rsid w:val="5BB0F081"/>
    <w:rsid w:val="5BBA2F46"/>
    <w:rsid w:val="5BEC0C03"/>
    <w:rsid w:val="5C0ADB05"/>
    <w:rsid w:val="5C178C53"/>
    <w:rsid w:val="5C4987E1"/>
    <w:rsid w:val="5C7B6C64"/>
    <w:rsid w:val="5C9AB6E7"/>
    <w:rsid w:val="5C9EA859"/>
    <w:rsid w:val="5CAE312C"/>
    <w:rsid w:val="5CE9B879"/>
    <w:rsid w:val="5CEAF000"/>
    <w:rsid w:val="5CF84F5D"/>
    <w:rsid w:val="5D562815"/>
    <w:rsid w:val="5DA6EBEA"/>
    <w:rsid w:val="5DFD9F2E"/>
    <w:rsid w:val="5E311501"/>
    <w:rsid w:val="5E4A5D71"/>
    <w:rsid w:val="5E4FD6CD"/>
    <w:rsid w:val="5E70452E"/>
    <w:rsid w:val="5E8C27F0"/>
    <w:rsid w:val="5E9AE109"/>
    <w:rsid w:val="5EA3F2B7"/>
    <w:rsid w:val="5EBF4175"/>
    <w:rsid w:val="5EEEC1E2"/>
    <w:rsid w:val="5EF00448"/>
    <w:rsid w:val="5F1D0C51"/>
    <w:rsid w:val="5F20E06C"/>
    <w:rsid w:val="5F23FD9C"/>
    <w:rsid w:val="5F6D1BF1"/>
    <w:rsid w:val="5F9C9D9F"/>
    <w:rsid w:val="5FCB6E30"/>
    <w:rsid w:val="5FFA7308"/>
    <w:rsid w:val="6050A18F"/>
    <w:rsid w:val="607D490A"/>
    <w:rsid w:val="60835740"/>
    <w:rsid w:val="60CCEDC5"/>
    <w:rsid w:val="60F75BF1"/>
    <w:rsid w:val="60F9DFDB"/>
    <w:rsid w:val="611880DE"/>
    <w:rsid w:val="611C2049"/>
    <w:rsid w:val="6149DFEA"/>
    <w:rsid w:val="61B9BAD3"/>
    <w:rsid w:val="61C16162"/>
    <w:rsid w:val="61C40DB9"/>
    <w:rsid w:val="61C7BA4B"/>
    <w:rsid w:val="61E44143"/>
    <w:rsid w:val="61E88590"/>
    <w:rsid w:val="61EDF9B4"/>
    <w:rsid w:val="625DDD06"/>
    <w:rsid w:val="62606105"/>
    <w:rsid w:val="627C3CCF"/>
    <w:rsid w:val="62FBECA1"/>
    <w:rsid w:val="6303526D"/>
    <w:rsid w:val="63038106"/>
    <w:rsid w:val="633737C0"/>
    <w:rsid w:val="635C52B0"/>
    <w:rsid w:val="63DC51A9"/>
    <w:rsid w:val="63F91DAF"/>
    <w:rsid w:val="64002B8C"/>
    <w:rsid w:val="640AD671"/>
    <w:rsid w:val="64150749"/>
    <w:rsid w:val="642AA068"/>
    <w:rsid w:val="6445EF5F"/>
    <w:rsid w:val="6446158A"/>
    <w:rsid w:val="6452208E"/>
    <w:rsid w:val="647B43F7"/>
    <w:rsid w:val="648F402B"/>
    <w:rsid w:val="64BF283F"/>
    <w:rsid w:val="650DF9C4"/>
    <w:rsid w:val="653F3124"/>
    <w:rsid w:val="655CAB89"/>
    <w:rsid w:val="659EC75F"/>
    <w:rsid w:val="659F8CFC"/>
    <w:rsid w:val="65AEF092"/>
    <w:rsid w:val="65D3BEDB"/>
    <w:rsid w:val="65F0B5EC"/>
    <w:rsid w:val="66195587"/>
    <w:rsid w:val="663D1A12"/>
    <w:rsid w:val="668E9C9D"/>
    <w:rsid w:val="66B1556E"/>
    <w:rsid w:val="66E37966"/>
    <w:rsid w:val="674CDE04"/>
    <w:rsid w:val="676CD052"/>
    <w:rsid w:val="678CF10C"/>
    <w:rsid w:val="679160DC"/>
    <w:rsid w:val="67C81E63"/>
    <w:rsid w:val="67D83DA1"/>
    <w:rsid w:val="681A6B7F"/>
    <w:rsid w:val="68BEB05A"/>
    <w:rsid w:val="68CB1492"/>
    <w:rsid w:val="68E15583"/>
    <w:rsid w:val="68E9962C"/>
    <w:rsid w:val="68EF59D7"/>
    <w:rsid w:val="68F05DA4"/>
    <w:rsid w:val="692D1480"/>
    <w:rsid w:val="6949E186"/>
    <w:rsid w:val="6966A9FD"/>
    <w:rsid w:val="697AC1EB"/>
    <w:rsid w:val="69860D33"/>
    <w:rsid w:val="698E540D"/>
    <w:rsid w:val="69951B76"/>
    <w:rsid w:val="6A2720B1"/>
    <w:rsid w:val="6A439EEC"/>
    <w:rsid w:val="6A442D74"/>
    <w:rsid w:val="6A5D65CA"/>
    <w:rsid w:val="6A88B540"/>
    <w:rsid w:val="6A96A8B3"/>
    <w:rsid w:val="6AA4E86A"/>
    <w:rsid w:val="6BBE0755"/>
    <w:rsid w:val="6BD8BF50"/>
    <w:rsid w:val="6C04A57F"/>
    <w:rsid w:val="6C3154D7"/>
    <w:rsid w:val="6C3D2110"/>
    <w:rsid w:val="6C485D35"/>
    <w:rsid w:val="6C4C30A8"/>
    <w:rsid w:val="6C9AAAA3"/>
    <w:rsid w:val="6C9B0642"/>
    <w:rsid w:val="6D111968"/>
    <w:rsid w:val="6D33ACAA"/>
    <w:rsid w:val="6D397B6C"/>
    <w:rsid w:val="6D417E03"/>
    <w:rsid w:val="6D4B26B8"/>
    <w:rsid w:val="6D802E2F"/>
    <w:rsid w:val="6DC28048"/>
    <w:rsid w:val="6DE153D7"/>
    <w:rsid w:val="6E07715E"/>
    <w:rsid w:val="6E3CAA30"/>
    <w:rsid w:val="6E410EDE"/>
    <w:rsid w:val="6E419EE3"/>
    <w:rsid w:val="6E9D4EEC"/>
    <w:rsid w:val="6ECE5DF6"/>
    <w:rsid w:val="6F0FCE18"/>
    <w:rsid w:val="6F5D0370"/>
    <w:rsid w:val="6F65B533"/>
    <w:rsid w:val="6F6B9660"/>
    <w:rsid w:val="6F7B64A3"/>
    <w:rsid w:val="6F925E84"/>
    <w:rsid w:val="6F97CB9D"/>
    <w:rsid w:val="6FC93C08"/>
    <w:rsid w:val="6FCC2EA5"/>
    <w:rsid w:val="6FD53B4F"/>
    <w:rsid w:val="6FE142B4"/>
    <w:rsid w:val="6FF00822"/>
    <w:rsid w:val="7038A90C"/>
    <w:rsid w:val="70884A9A"/>
    <w:rsid w:val="70C5C107"/>
    <w:rsid w:val="70D342BD"/>
    <w:rsid w:val="70D6D962"/>
    <w:rsid w:val="70DC9812"/>
    <w:rsid w:val="712B14B1"/>
    <w:rsid w:val="71356C2C"/>
    <w:rsid w:val="714E5582"/>
    <w:rsid w:val="7153E9A2"/>
    <w:rsid w:val="71A143DD"/>
    <w:rsid w:val="71C59008"/>
    <w:rsid w:val="71DE5257"/>
    <w:rsid w:val="71EB0882"/>
    <w:rsid w:val="7208D453"/>
    <w:rsid w:val="72367C39"/>
    <w:rsid w:val="7267F3C2"/>
    <w:rsid w:val="72ACF388"/>
    <w:rsid w:val="72F4F32F"/>
    <w:rsid w:val="7360B2DC"/>
    <w:rsid w:val="739227AF"/>
    <w:rsid w:val="73F29A27"/>
    <w:rsid w:val="741E49BA"/>
    <w:rsid w:val="7426D949"/>
    <w:rsid w:val="743F9114"/>
    <w:rsid w:val="74488295"/>
    <w:rsid w:val="746714C7"/>
    <w:rsid w:val="748C6FF9"/>
    <w:rsid w:val="74A05D3E"/>
    <w:rsid w:val="74A2E7A8"/>
    <w:rsid w:val="74C92E6B"/>
    <w:rsid w:val="74CB37BE"/>
    <w:rsid w:val="74E79CC0"/>
    <w:rsid w:val="74F45A87"/>
    <w:rsid w:val="74F8FC98"/>
    <w:rsid w:val="74F9BDEE"/>
    <w:rsid w:val="74FE1834"/>
    <w:rsid w:val="752413BF"/>
    <w:rsid w:val="7573B7E2"/>
    <w:rsid w:val="75F4B124"/>
    <w:rsid w:val="75F94532"/>
    <w:rsid w:val="75FE0376"/>
    <w:rsid w:val="761B2C45"/>
    <w:rsid w:val="762D751D"/>
    <w:rsid w:val="763F94A2"/>
    <w:rsid w:val="764DD0E2"/>
    <w:rsid w:val="76506A6F"/>
    <w:rsid w:val="76506EFC"/>
    <w:rsid w:val="765D617A"/>
    <w:rsid w:val="76714B3A"/>
    <w:rsid w:val="767EC191"/>
    <w:rsid w:val="76914C6B"/>
    <w:rsid w:val="76D91509"/>
    <w:rsid w:val="76F4C1C7"/>
    <w:rsid w:val="77234E74"/>
    <w:rsid w:val="774CED9A"/>
    <w:rsid w:val="774DF34D"/>
    <w:rsid w:val="777F1930"/>
    <w:rsid w:val="77A5FDFB"/>
    <w:rsid w:val="77EF03E9"/>
    <w:rsid w:val="780816DE"/>
    <w:rsid w:val="783F0307"/>
    <w:rsid w:val="78B62302"/>
    <w:rsid w:val="794017F9"/>
    <w:rsid w:val="79907F2E"/>
    <w:rsid w:val="79D06F33"/>
    <w:rsid w:val="79DA8D40"/>
    <w:rsid w:val="79EF3472"/>
    <w:rsid w:val="7A22566C"/>
    <w:rsid w:val="7A39D01E"/>
    <w:rsid w:val="7A47368B"/>
    <w:rsid w:val="7A6E4C33"/>
    <w:rsid w:val="7AC19DF6"/>
    <w:rsid w:val="7AE374E5"/>
    <w:rsid w:val="7AEF1688"/>
    <w:rsid w:val="7B2DEA45"/>
    <w:rsid w:val="7B4D2B94"/>
    <w:rsid w:val="7B6F3C56"/>
    <w:rsid w:val="7BA0E1A7"/>
    <w:rsid w:val="7BFF1117"/>
    <w:rsid w:val="7C057524"/>
    <w:rsid w:val="7C472356"/>
    <w:rsid w:val="7C535341"/>
    <w:rsid w:val="7C6081F5"/>
    <w:rsid w:val="7CA4AACB"/>
    <w:rsid w:val="7CA9DDD5"/>
    <w:rsid w:val="7CE82D39"/>
    <w:rsid w:val="7D0E7323"/>
    <w:rsid w:val="7D3232A1"/>
    <w:rsid w:val="7DC68F66"/>
    <w:rsid w:val="7DE73E6D"/>
    <w:rsid w:val="7E3718C2"/>
    <w:rsid w:val="7E6923F5"/>
    <w:rsid w:val="7E74535C"/>
    <w:rsid w:val="7E8D87D9"/>
    <w:rsid w:val="7EA2D7E1"/>
    <w:rsid w:val="7EDD99E3"/>
    <w:rsid w:val="7F025172"/>
    <w:rsid w:val="7F21D843"/>
    <w:rsid w:val="7F6D9E51"/>
    <w:rsid w:val="7F844FD1"/>
    <w:rsid w:val="7F8A9683"/>
    <w:rsid w:val="7F9B2507"/>
    <w:rsid w:val="7F9C4758"/>
    <w:rsid w:val="7FA4E12F"/>
    <w:rsid w:val="7FE25C1B"/>
    <w:rsid w:val="7FE29325"/>
    <w:rsid w:val="7FF11561"/>
    <w:rsid w:val="7FF559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CF59B"/>
  <w15:chartTrackingRefBased/>
  <w15:docId w15:val="{45EED114-6678-4BB2-A323-4C3FC54342B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4BAF9315"/>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4BAF9315"/>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4BAF9315"/>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4BAF9315"/>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4BAF9315"/>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4BAF9315"/>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4BAF9315"/>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4BAF9315"/>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4BAF9315"/>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4BAF9315"/>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4BAF9315"/>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4BAF9315"/>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4BAF9315"/>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4BAF9315"/>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w:type="paragraph" w:styleId="TOC1">
    <w:uiPriority w:val="39"/>
    <w:name w:val="toc 1"/>
    <w:basedOn w:val="Normal"/>
    <w:next w:val="Normal"/>
    <w:unhideWhenUsed/>
    <w:rsid w:val="4BAF9315"/>
    <w:pPr>
      <w:spacing w:after="100"/>
    </w:pPr>
  </w:style>
  <w:style w:type="paragraph" w:styleId="ListParagraph">
    <w:uiPriority w:val="34"/>
    <w:name w:val="List Paragraph"/>
    <w:basedOn w:val="Normal"/>
    <w:qFormat/>
    <w:rsid w:val="4BAF9315"/>
    <w:pPr>
      <w:spacing/>
      <w:ind w:left="720"/>
      <w:contextualSpacing/>
    </w:pPr>
  </w:style>
  <w:style w:type="paragraph" w:styleId="TOC2">
    <w:uiPriority w:val="39"/>
    <w:name w:val="toc 2"/>
    <w:basedOn w:val="Normal"/>
    <w:next w:val="Normal"/>
    <w:unhideWhenUsed/>
    <w:rsid w:val="4BAF9315"/>
    <w:pPr>
      <w:spacing w:after="100"/>
      <w:ind w:left="220"/>
    </w:pPr>
  </w:style>
  <w:style w:type="paragraph" w:styleId="TOC3">
    <w:uiPriority w:val="39"/>
    <w:name w:val="toc 3"/>
    <w:basedOn w:val="Normal"/>
    <w:next w:val="Normal"/>
    <w:unhideWhenUsed/>
    <w:rsid w:val="4BAF9315"/>
    <w:pPr>
      <w:spacing w:after="100"/>
      <w:ind w:left="440"/>
    </w:pPr>
  </w:style>
  <w:style w:type="paragraph" w:styleId="TOC4">
    <w:uiPriority w:val="39"/>
    <w:name w:val="toc 4"/>
    <w:basedOn w:val="Normal"/>
    <w:next w:val="Normal"/>
    <w:unhideWhenUsed/>
    <w:rsid w:val="4BAF9315"/>
    <w:pPr>
      <w:spacing w:after="100"/>
      <w:ind w:left="660"/>
    </w:pPr>
  </w:style>
  <w:style w:type="paragraph" w:styleId="TOC5">
    <w:uiPriority w:val="39"/>
    <w:name w:val="toc 5"/>
    <w:basedOn w:val="Normal"/>
    <w:next w:val="Normal"/>
    <w:unhideWhenUsed/>
    <w:rsid w:val="4BAF9315"/>
    <w:pPr>
      <w:spacing w:after="100"/>
      <w:ind w:left="880"/>
    </w:pPr>
  </w:style>
  <w:style w:type="paragraph" w:styleId="TOC6">
    <w:uiPriority w:val="39"/>
    <w:name w:val="toc 6"/>
    <w:basedOn w:val="Normal"/>
    <w:next w:val="Normal"/>
    <w:unhideWhenUsed/>
    <w:rsid w:val="4BAF9315"/>
    <w:pPr>
      <w:spacing w:after="100"/>
      <w:ind w:left="1100"/>
    </w:pPr>
  </w:style>
  <w:style w:type="paragraph" w:styleId="TOC7">
    <w:uiPriority w:val="39"/>
    <w:name w:val="toc 7"/>
    <w:basedOn w:val="Normal"/>
    <w:next w:val="Normal"/>
    <w:unhideWhenUsed/>
    <w:rsid w:val="4BAF9315"/>
    <w:pPr>
      <w:spacing w:after="100"/>
      <w:ind w:left="1320"/>
    </w:pPr>
  </w:style>
  <w:style w:type="paragraph" w:styleId="TOC8">
    <w:uiPriority w:val="39"/>
    <w:name w:val="toc 8"/>
    <w:basedOn w:val="Normal"/>
    <w:next w:val="Normal"/>
    <w:unhideWhenUsed/>
    <w:rsid w:val="4BAF9315"/>
    <w:pPr>
      <w:spacing w:after="100"/>
      <w:ind w:left="1540"/>
    </w:pPr>
  </w:style>
  <w:style w:type="paragraph" w:styleId="TOC9">
    <w:uiPriority w:val="39"/>
    <w:name w:val="toc 9"/>
    <w:basedOn w:val="Normal"/>
    <w:next w:val="Normal"/>
    <w:unhideWhenUsed/>
    <w:rsid w:val="4BAF9315"/>
    <w:pPr>
      <w:spacing w:after="100"/>
      <w:ind w:left="1760"/>
    </w:pPr>
  </w:style>
  <w:style w:type="paragraph" w:styleId="EndnoteText">
    <w:uiPriority w:val="99"/>
    <w:name w:val="endnote text"/>
    <w:basedOn w:val="Normal"/>
    <w:semiHidden/>
    <w:unhideWhenUsed/>
    <w:link w:val="EndnoteTextChar"/>
    <w:rsid w:val="4BAF9315"/>
    <w:rPr>
      <w:sz w:val="20"/>
      <w:szCs w:val="20"/>
    </w:rPr>
    <w:pPr>
      <w:spacing w:after="0" w:line="240" w:lineRule="auto"/>
    </w:pPr>
  </w:style>
  <w:style w:type="paragraph" w:styleId="Footer">
    <w:uiPriority w:val="99"/>
    <w:name w:val="footer"/>
    <w:basedOn w:val="Normal"/>
    <w:unhideWhenUsed/>
    <w:link w:val="FooterChar"/>
    <w:rsid w:val="4BAF9315"/>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4BAF9315"/>
    <w:rPr>
      <w:sz w:val="20"/>
      <w:szCs w:val="20"/>
    </w:rPr>
    <w:pPr>
      <w:spacing w:after="0" w:line="240" w:lineRule="auto"/>
    </w:pPr>
  </w:style>
  <w:style w:type="paragraph" w:styleId="Header">
    <w:uiPriority w:val="99"/>
    <w:name w:val="header"/>
    <w:basedOn w:val="Normal"/>
    <w:unhideWhenUsed/>
    <w:link w:val="HeaderChar"/>
    <w:rsid w:val="4BAF9315"/>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fdab906a5f434cc3" /><Relationship Type="http://schemas.openxmlformats.org/officeDocument/2006/relationships/numbering" Target="numbering.xml" Id="R5b1ddae0e0f94b6d" /><Relationship Type="http://schemas.openxmlformats.org/officeDocument/2006/relationships/image" Target="/media/image5.png" Id="R17988a94fd47418d" /><Relationship Type="http://schemas.openxmlformats.org/officeDocument/2006/relationships/image" Target="/media/image2.jpg" Id="Ra5ce628fc79f4f5a" /><Relationship Type="http://schemas.openxmlformats.org/officeDocument/2006/relationships/image" Target="/media/image6.png" Id="Rf57085a64e714b92" /><Relationship Type="http://schemas.openxmlformats.org/officeDocument/2006/relationships/image" Target="/media/image7.png" Id="Raf9e68b240de4224" /><Relationship Type="http://schemas.openxmlformats.org/officeDocument/2006/relationships/image" Target="/media/image8.png" Id="Rd28552f0776c4857" /><Relationship Type="http://schemas.openxmlformats.org/officeDocument/2006/relationships/image" Target="/media/image9.png" Id="Ra32b4879a35b4fdb" /><Relationship Type="http://schemas.openxmlformats.org/officeDocument/2006/relationships/hyperlink" Target="https://www.gov.uk/government/statistics/business-population-estimates-2023/business-population-estimates-for-the-uk-and-regions-2023-statistical-release" TargetMode="External" Id="R7f21d6815fed46c5" /><Relationship Type="http://schemas.openxmlformats.org/officeDocument/2006/relationships/hyperlink" Target="https://www.business4beginners.co.uk/uk-small-business-statistics/" TargetMode="External" Id="Rb218623e139e41d3" /><Relationship Type="http://schemas.openxmlformats.org/officeDocument/2006/relationships/hyperlink" Target="https://doi.org/10.1016/j.undsp.2017.08.002" TargetMode="External" Id="R50ddc6efb1284cd3" /><Relationship Type="http://schemas.openxmlformats.org/officeDocument/2006/relationships/hyperlink" Target="https://doi.org/10.1016/j.jbusres.2019.02.067" TargetMode="External" Id="R7151b9151b774d64" /><Relationship Type="http://schemas.openxmlformats.org/officeDocument/2006/relationships/hyperlink" Target="https://doi.org/10.1016/j.cstp.2022.01.030" TargetMode="External" Id="Rd5ebe114d7074c33" /><Relationship Type="http://schemas.openxmlformats.org/officeDocument/2006/relationships/hyperlink" Target="https://www.cosmeticsdesign.com/Article/2023/01/16/uk-natural-brand-dr.-pawpaw-eyes-us-expansion" TargetMode="External" Id="R43311108430a49df" /><Relationship Type="http://schemas.openxmlformats.org/officeDocument/2006/relationships/hyperlink" Target="https://www.drpawpaw.com/pages/our-story" TargetMode="External" Id="Rd1c8d14c13e84e3c" /><Relationship Type="http://schemas.openxmlformats.org/officeDocument/2006/relationships/hyperlink" Target="https://www.drpawpaw.com/pages/ethics" TargetMode="External" Id="R2dffebf75e17447b" /><Relationship Type="http://schemas.openxmlformats.org/officeDocument/2006/relationships/hyperlink" Target="https://doi.org/10.1111/jsbm.12313" TargetMode="External" Id="R97c28c1dffa440d8" /><Relationship Type="http://schemas.openxmlformats.org/officeDocument/2006/relationships/hyperlink" Target="https://www.theretailbulletin.com/health-and-beauty/dr-pawpaw-celebrated-in-febe-growth-100-2024-list-21-06-2024/" TargetMode="External" Id="Rf258cd09cf034ddb" /><Relationship Type="http://schemas.openxmlformats.org/officeDocument/2006/relationships/hyperlink" Target="https://doi.org/10.2478/mmcks-2020-0032" TargetMode="External" Id="R607bd5b1c2b84338" /><Relationship Type="http://schemas.openxmlformats.org/officeDocument/2006/relationships/hyperlink" Target="https://doi.org/10.3390/app14041420" TargetMode="External" Id="R829d1af7387944e8" /><Relationship Type="http://schemas.openxmlformats.org/officeDocument/2006/relationships/hyperlink" Target="https://doi.org/10.1007/s11625-016-0404-2" TargetMode="External" Id="R49b4f7b677c640c5" /><Relationship Type="http://schemas.openxmlformats.org/officeDocument/2006/relationships/hyperlink" Target="https://doi.org/10.1108/IJEM-01-2018-0015" TargetMode="External" Id="R4f61d5e4872c48b8" /><Relationship Type="http://schemas.openxmlformats.org/officeDocument/2006/relationships/hyperlink" Target="https://doi.org/10.1002/sd.2327" TargetMode="External" Id="R10448b1cbe084cf5" /><Relationship Type="http://schemas.openxmlformats.org/officeDocument/2006/relationships/hyperlink" Target="https://doi.org/10.1016/j.techfore.2023.122432" TargetMode="External" Id="R65fed4695adb4127" /><Relationship Type="http://schemas.openxmlformats.org/officeDocument/2006/relationships/hyperlink" Target="https://doi.org/10.1108/JBS-12-2013-0119" TargetMode="External" Id="Rb969d03e552c4e83" /><Relationship Type="http://schemas.openxmlformats.org/officeDocument/2006/relationships/hyperlink" Target="https://doi.org/10.3390/agriculture13122275" TargetMode="External" Id="R11e00d03cfdd4217" /><Relationship Type="http://schemas.openxmlformats.org/officeDocument/2006/relationships/hyperlink" Target="https://doi.org/10.1108/13552559810224567" TargetMode="External" Id="R469062b098d245d0" /><Relationship Type="http://schemas.openxmlformats.org/officeDocument/2006/relationships/hyperlink" Target="https://doi.org/10.1111/radm.12575" TargetMode="External" Id="R3bd71a7c02844f16" /><Relationship Type="http://schemas.openxmlformats.org/officeDocument/2006/relationships/hyperlink" Target="https://doi.org/10.1016/j.econmod.2020.01.025" TargetMode="External" Id="R4314390ba84c42a2" /><Relationship Type="http://schemas.openxmlformats.org/officeDocument/2006/relationships/hyperlink" Target="https://doi.org/10.15057/hje.2021001" TargetMode="External" Id="Rd39c0cdad73a45ff" /><Relationship Type="http://schemas.openxmlformats.org/officeDocument/2006/relationships/image" Target="/media/imagea.png" Id="R5967c8a5272443a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2024-09-18T10:00:57.8972872Z</dcterms:created>
  <dcterms:modified xsi:type="dcterms:W3CDTF">2024-11-20T12:29:55.0096821Z</dcterms:modified>
  <dc:creator>Rebecca Travers (2128316)</dc:creator>
  <lastModifiedBy>Rebecca Travers (2128316)</lastModifiedBy>
</coreProperties>
</file>