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BA31EE" w14:textId="79251A75" w:rsidR="00D14110" w:rsidRDefault="00D60C7D">
      <w:pPr>
        <w:rPr>
          <w:lang w:val="en-GB"/>
        </w:rPr>
      </w:pPr>
      <w:r>
        <w:rPr>
          <w:lang w:val="en-GB"/>
        </w:rPr>
        <w:t>Islamic Fundamentalism:</w:t>
      </w:r>
      <w:r w:rsidR="00566405">
        <w:rPr>
          <w:lang w:val="en-GB"/>
        </w:rPr>
        <w:t xml:space="preserve"> It’s use and relevance</w:t>
      </w:r>
      <w:bookmarkStart w:id="0" w:name="_GoBack"/>
      <w:bookmarkEnd w:id="0"/>
    </w:p>
    <w:p w14:paraId="5C0D6BC9" w14:textId="77777777" w:rsidR="004B413C" w:rsidRDefault="004B413C">
      <w:pPr>
        <w:rPr>
          <w:lang w:val="en-GB"/>
        </w:rPr>
      </w:pPr>
    </w:p>
    <w:p w14:paraId="09ECEC3E" w14:textId="46963894" w:rsidR="004B413C" w:rsidRDefault="00D919EE">
      <w:pPr>
        <w:rPr>
          <w:lang w:val="en-GB"/>
        </w:rPr>
      </w:pPr>
      <w:r>
        <w:rPr>
          <w:lang w:val="en-GB"/>
        </w:rPr>
        <w:t>Islamic fundamen</w:t>
      </w:r>
      <w:r w:rsidR="00BA3D14">
        <w:rPr>
          <w:lang w:val="en-GB"/>
        </w:rPr>
        <w:t>talism is a term which has</w:t>
      </w:r>
      <w:r>
        <w:rPr>
          <w:lang w:val="en-GB"/>
        </w:rPr>
        <w:t xml:space="preserve"> been adopted and used </w:t>
      </w:r>
      <w:r w:rsidR="008219A3">
        <w:rPr>
          <w:lang w:val="en-GB"/>
        </w:rPr>
        <w:t xml:space="preserve">more recently, </w:t>
      </w:r>
      <w:r>
        <w:rPr>
          <w:lang w:val="en-GB"/>
        </w:rPr>
        <w:t>interchangeably with political Islam, Islamic extremis</w:t>
      </w:r>
      <w:r w:rsidR="00421804">
        <w:rPr>
          <w:lang w:val="en-GB"/>
        </w:rPr>
        <w:t xml:space="preserve">m and </w:t>
      </w:r>
      <w:r w:rsidR="008219A3">
        <w:rPr>
          <w:lang w:val="en-GB"/>
        </w:rPr>
        <w:t>militant Islam</w:t>
      </w:r>
      <w:r>
        <w:rPr>
          <w:lang w:val="en-GB"/>
        </w:rPr>
        <w:t>, by academics and</w:t>
      </w:r>
      <w:r w:rsidR="00421804">
        <w:rPr>
          <w:lang w:val="en-GB"/>
        </w:rPr>
        <w:t xml:space="preserve"> commentators. It gained particular popularity following the</w:t>
      </w:r>
      <w:r w:rsidR="00AA2299">
        <w:rPr>
          <w:lang w:val="en-GB"/>
        </w:rPr>
        <w:t xml:space="preserve"> Iranian Revolution in 1979, </w:t>
      </w:r>
      <w:r w:rsidR="00421804">
        <w:rPr>
          <w:lang w:val="en-GB"/>
        </w:rPr>
        <w:t>the assassination of Sadat in 1981</w:t>
      </w:r>
      <w:r w:rsidR="00AA2299">
        <w:rPr>
          <w:lang w:val="en-GB"/>
        </w:rPr>
        <w:t xml:space="preserve"> and a decade later the electoral success of Islamic parties in Algeria</w:t>
      </w:r>
      <w:r w:rsidR="000C146B">
        <w:rPr>
          <w:lang w:val="en-GB"/>
        </w:rPr>
        <w:t xml:space="preserve"> and Egypt, </w:t>
      </w:r>
      <w:r w:rsidR="00AA2299">
        <w:rPr>
          <w:lang w:val="en-GB"/>
        </w:rPr>
        <w:t xml:space="preserve">and the growth of the Taliban and Al Qaeda. </w:t>
      </w:r>
      <w:r w:rsidR="004E06DC">
        <w:rPr>
          <w:lang w:val="en-GB"/>
        </w:rPr>
        <w:t xml:space="preserve">The term is </w:t>
      </w:r>
      <w:r w:rsidR="008219A3">
        <w:rPr>
          <w:lang w:val="en-GB"/>
        </w:rPr>
        <w:t xml:space="preserve">frequently </w:t>
      </w:r>
      <w:r w:rsidR="004E06DC">
        <w:rPr>
          <w:lang w:val="en-GB"/>
        </w:rPr>
        <w:t xml:space="preserve">used to refer to </w:t>
      </w:r>
      <w:r w:rsidR="00421804">
        <w:rPr>
          <w:lang w:val="en-GB"/>
        </w:rPr>
        <w:t xml:space="preserve">Islamic groups who come to the attention of society predominately through their political acts, which may have brought them into conflict with the government, sometimes through violence. </w:t>
      </w:r>
      <w:r w:rsidR="00AA2299">
        <w:rPr>
          <w:lang w:val="en-GB"/>
        </w:rPr>
        <w:t xml:space="preserve">Most recently, the term has been used to refer to the international movement, Islamic State, or Al Daesh, which was able to impost itself as a state in Raqqa, Syria and Mosul in Iraq. </w:t>
      </w:r>
    </w:p>
    <w:p w14:paraId="4CBA08BD" w14:textId="77777777" w:rsidR="00AA2299" w:rsidRDefault="00AA2299">
      <w:pPr>
        <w:rPr>
          <w:lang w:val="en-GB"/>
        </w:rPr>
      </w:pPr>
    </w:p>
    <w:p w14:paraId="17EE05BE" w14:textId="6666F23D" w:rsidR="00AA2299" w:rsidRDefault="00AA2299">
      <w:pPr>
        <w:rPr>
          <w:lang w:val="en-GB"/>
        </w:rPr>
      </w:pPr>
      <w:r>
        <w:rPr>
          <w:lang w:val="en-GB"/>
        </w:rPr>
        <w:t>The question</w:t>
      </w:r>
      <w:r w:rsidR="008219A3">
        <w:rPr>
          <w:lang w:val="en-GB"/>
        </w:rPr>
        <w:t xml:space="preserve">s that need to be addressed are firstly, </w:t>
      </w:r>
      <w:r>
        <w:rPr>
          <w:lang w:val="en-GB"/>
        </w:rPr>
        <w:t xml:space="preserve">what exactly is meant by Islamic fundamentalism </w:t>
      </w:r>
      <w:r w:rsidR="008219A3">
        <w:rPr>
          <w:lang w:val="en-GB"/>
        </w:rPr>
        <w:t xml:space="preserve">and secondly, does it still have contemporary relevance, or is it a problematic term. </w:t>
      </w:r>
      <w:r w:rsidR="00643C21">
        <w:rPr>
          <w:lang w:val="en-GB"/>
        </w:rPr>
        <w:t xml:space="preserve">With regard to the first question, </w:t>
      </w:r>
      <w:r w:rsidR="008219A3">
        <w:rPr>
          <w:lang w:val="en-GB"/>
        </w:rPr>
        <w:t>Islamic fundamen</w:t>
      </w:r>
      <w:r w:rsidR="00F63B2A">
        <w:rPr>
          <w:lang w:val="en-GB"/>
        </w:rPr>
        <w:t xml:space="preserve">talism at its simplest </w:t>
      </w:r>
      <w:r w:rsidR="00CA094C">
        <w:rPr>
          <w:lang w:val="en-GB"/>
        </w:rPr>
        <w:t xml:space="preserve">can be seen to refer to </w:t>
      </w:r>
      <w:r w:rsidR="00F63B2A">
        <w:rPr>
          <w:lang w:val="en-GB"/>
        </w:rPr>
        <w:t>a belief in the tenets of Islam, the Qur’</w:t>
      </w:r>
      <w:r w:rsidR="00CA094C">
        <w:rPr>
          <w:lang w:val="en-GB"/>
        </w:rPr>
        <w:t>an and Sunna. It is</w:t>
      </w:r>
      <w:r w:rsidR="00643C21">
        <w:rPr>
          <w:lang w:val="en-GB"/>
        </w:rPr>
        <w:t xml:space="preserve"> a return to a</w:t>
      </w:r>
      <w:r w:rsidR="00F63B2A">
        <w:rPr>
          <w:lang w:val="en-GB"/>
        </w:rPr>
        <w:t xml:space="preserve"> basic form of Islam, witho</w:t>
      </w:r>
      <w:r w:rsidR="00CA094C">
        <w:rPr>
          <w:lang w:val="en-GB"/>
        </w:rPr>
        <w:t>ut any corruption or revisionism.</w:t>
      </w:r>
      <w:r w:rsidR="00CA094C">
        <w:rPr>
          <w:rStyle w:val="FootnoteReference"/>
          <w:lang w:val="en-GB"/>
        </w:rPr>
        <w:footnoteReference w:customMarkFollows="1" w:id="1"/>
        <w:t>1</w:t>
      </w:r>
      <w:r w:rsidR="00643C21">
        <w:rPr>
          <w:lang w:val="en-GB"/>
        </w:rPr>
        <w:t xml:space="preserve"> The essence being that by returning to a </w:t>
      </w:r>
      <w:r w:rsidR="006B776F">
        <w:rPr>
          <w:lang w:val="en-GB"/>
        </w:rPr>
        <w:t>belief in the fundamentals of Islam the corrupting influences</w:t>
      </w:r>
      <w:r w:rsidR="0069044F">
        <w:rPr>
          <w:lang w:val="en-GB"/>
        </w:rPr>
        <w:t xml:space="preserve"> and ills</w:t>
      </w:r>
      <w:r w:rsidR="006B776F">
        <w:rPr>
          <w:lang w:val="en-GB"/>
        </w:rPr>
        <w:t xml:space="preserve"> of modern society will </w:t>
      </w:r>
      <w:r w:rsidR="0069044F">
        <w:rPr>
          <w:lang w:val="en-GB"/>
        </w:rPr>
        <w:t xml:space="preserve">be eradicated and an ‘ideal’ Islamic society will develop. </w:t>
      </w:r>
      <w:r w:rsidR="0069044F">
        <w:rPr>
          <w:rStyle w:val="FootnoteReference"/>
          <w:lang w:val="en-GB"/>
        </w:rPr>
        <w:footnoteReference w:customMarkFollows="1" w:id="2"/>
        <w:t>2</w:t>
      </w:r>
      <w:r w:rsidR="0069044F">
        <w:rPr>
          <w:lang w:val="en-GB"/>
        </w:rPr>
        <w:t xml:space="preserve"> </w:t>
      </w:r>
      <w:r w:rsidR="003826B3">
        <w:rPr>
          <w:lang w:val="en-GB"/>
        </w:rPr>
        <w:t xml:space="preserve">In essence this could mean that all practicing Muslims could be referred to as fundamentalists. The principal difference </w:t>
      </w:r>
      <w:r w:rsidR="004C0C59">
        <w:rPr>
          <w:lang w:val="en-GB"/>
        </w:rPr>
        <w:t xml:space="preserve">being that as oppose to Muslims who believe in a separation of </w:t>
      </w:r>
      <w:proofErr w:type="spellStart"/>
      <w:r w:rsidR="004C0C59">
        <w:rPr>
          <w:lang w:val="en-GB"/>
        </w:rPr>
        <w:t>deen</w:t>
      </w:r>
      <w:proofErr w:type="spellEnd"/>
      <w:r w:rsidR="004C0C59">
        <w:rPr>
          <w:lang w:val="en-GB"/>
        </w:rPr>
        <w:t xml:space="preserve"> and </w:t>
      </w:r>
      <w:proofErr w:type="spellStart"/>
      <w:r w:rsidR="004C0C59">
        <w:rPr>
          <w:lang w:val="en-GB"/>
        </w:rPr>
        <w:t>dawla</w:t>
      </w:r>
      <w:proofErr w:type="spellEnd"/>
      <w:r w:rsidR="004C0C59">
        <w:rPr>
          <w:lang w:val="en-GB"/>
        </w:rPr>
        <w:t xml:space="preserve">, fundamentalists see religion and state as essentially connected. Islam being not just a spiritual aspect of one’s life, but a blueprint as it were for all aspects of life, economic, political and social. </w:t>
      </w:r>
    </w:p>
    <w:p w14:paraId="755066EA" w14:textId="77777777" w:rsidR="00772F72" w:rsidRDefault="00772F72">
      <w:pPr>
        <w:rPr>
          <w:lang w:val="en-GB"/>
        </w:rPr>
      </w:pPr>
    </w:p>
    <w:p w14:paraId="52EF3E8A" w14:textId="64AEE277" w:rsidR="00772F72" w:rsidRDefault="00772F72">
      <w:pPr>
        <w:rPr>
          <w:lang w:val="en-GB"/>
        </w:rPr>
      </w:pPr>
      <w:r>
        <w:rPr>
          <w:lang w:val="en-GB"/>
        </w:rPr>
        <w:t>Academics have debated betw</w:t>
      </w:r>
      <w:r w:rsidR="00373807">
        <w:rPr>
          <w:lang w:val="en-GB"/>
        </w:rPr>
        <w:t xml:space="preserve">een themselves about the usefulness </w:t>
      </w:r>
      <w:r w:rsidR="00B8551F">
        <w:rPr>
          <w:lang w:val="en-GB"/>
        </w:rPr>
        <w:t>an</w:t>
      </w:r>
      <w:r w:rsidR="00373807">
        <w:rPr>
          <w:lang w:val="en-GB"/>
        </w:rPr>
        <w:t xml:space="preserve">d appropriateness of the term, </w:t>
      </w:r>
      <w:r w:rsidR="00B8551F">
        <w:rPr>
          <w:lang w:val="en-GB"/>
        </w:rPr>
        <w:t>with there being general disapproval of the term, albeit for differing reasons.</w:t>
      </w:r>
      <w:r w:rsidR="00B8551F">
        <w:rPr>
          <w:rStyle w:val="FootnoteReference"/>
          <w:lang w:val="en-GB"/>
        </w:rPr>
        <w:footnoteReference w:customMarkFollows="1" w:id="3"/>
        <w:t>3</w:t>
      </w:r>
      <w:r w:rsidR="00B8551F">
        <w:rPr>
          <w:lang w:val="en-GB"/>
        </w:rPr>
        <w:t xml:space="preserve"> </w:t>
      </w:r>
      <w:r w:rsidR="003362D6">
        <w:rPr>
          <w:lang w:val="en-GB"/>
        </w:rPr>
        <w:t>Bernard Lewis, for example is of the belief that the term fundamentalist can be misunderstood as it origin</w:t>
      </w:r>
      <w:r w:rsidR="00B7651A">
        <w:rPr>
          <w:lang w:val="en-GB"/>
        </w:rPr>
        <w:t xml:space="preserve">ally was applied to protestants who wanted to follow the literal meaning of the bible. </w:t>
      </w:r>
      <w:r w:rsidR="003362D6">
        <w:rPr>
          <w:lang w:val="en-GB"/>
        </w:rPr>
        <w:t xml:space="preserve"> Lewis however, uses the term to describe Muslims who rely not only on the Qur’an but also on the Sunna and a body of Islamic legal decisions.</w:t>
      </w:r>
      <w:r w:rsidR="00201955">
        <w:rPr>
          <w:lang w:val="en-GB"/>
        </w:rPr>
        <w:t xml:space="preserve"> On the other hand, </w:t>
      </w:r>
      <w:r w:rsidR="003362D6">
        <w:rPr>
          <w:lang w:val="en-GB"/>
        </w:rPr>
        <w:t xml:space="preserve">Esposito </w:t>
      </w:r>
      <w:r w:rsidR="00201955">
        <w:rPr>
          <w:lang w:val="en-GB"/>
        </w:rPr>
        <w:t>states that the term is pejorative and refers to</w:t>
      </w:r>
      <w:r w:rsidR="00B7651A">
        <w:rPr>
          <w:lang w:val="en-GB"/>
        </w:rPr>
        <w:t xml:space="preserve"> a state of </w:t>
      </w:r>
      <w:r w:rsidR="00201955">
        <w:rPr>
          <w:lang w:val="en-GB"/>
        </w:rPr>
        <w:t>backward</w:t>
      </w:r>
      <w:r w:rsidR="00B7651A">
        <w:rPr>
          <w:lang w:val="en-GB"/>
        </w:rPr>
        <w:t>ness</w:t>
      </w:r>
      <w:r w:rsidR="00201955">
        <w:rPr>
          <w:lang w:val="en-GB"/>
        </w:rPr>
        <w:t xml:space="preserve"> as </w:t>
      </w:r>
      <w:r w:rsidR="00B7651A">
        <w:rPr>
          <w:lang w:val="en-GB"/>
        </w:rPr>
        <w:t xml:space="preserve">oppose to developed and modern societies. </w:t>
      </w:r>
      <w:r w:rsidR="00201955">
        <w:rPr>
          <w:lang w:val="en-GB"/>
        </w:rPr>
        <w:t xml:space="preserve">Esposito also highlights the connection with fundamentalist and violence and terrorism, preferring the term Islamic revivalism. </w:t>
      </w:r>
      <w:r w:rsidR="00B7651A">
        <w:rPr>
          <w:rStyle w:val="FootnoteReference"/>
          <w:lang w:val="en-GB"/>
        </w:rPr>
        <w:footnoteReference w:customMarkFollows="1" w:id="4"/>
        <w:t>4</w:t>
      </w:r>
    </w:p>
    <w:p w14:paraId="0067834C" w14:textId="77777777" w:rsidR="00B7651A" w:rsidRDefault="00B7651A">
      <w:pPr>
        <w:rPr>
          <w:lang w:val="en-GB"/>
        </w:rPr>
      </w:pPr>
    </w:p>
    <w:p w14:paraId="54EC2746" w14:textId="6BFB09F1" w:rsidR="00B7651A" w:rsidRDefault="00242D7C">
      <w:pPr>
        <w:rPr>
          <w:lang w:val="en-GB"/>
        </w:rPr>
      </w:pPr>
      <w:r>
        <w:rPr>
          <w:lang w:val="en-GB"/>
        </w:rPr>
        <w:t xml:space="preserve">Huntington has famously argued that Islamic fundamentalism is not the main threat to the West, but in fact </w:t>
      </w:r>
      <w:r w:rsidR="005177E8">
        <w:rPr>
          <w:lang w:val="en-GB"/>
        </w:rPr>
        <w:t xml:space="preserve">Islamic revivalism in general is what </w:t>
      </w:r>
      <w:r w:rsidR="009040C1">
        <w:rPr>
          <w:lang w:val="en-GB"/>
        </w:rPr>
        <w:t xml:space="preserve">is </w:t>
      </w:r>
      <w:r w:rsidR="005177E8">
        <w:rPr>
          <w:lang w:val="en-GB"/>
        </w:rPr>
        <w:t xml:space="preserve">of greatest concern. </w:t>
      </w:r>
      <w:r w:rsidR="005177E8">
        <w:rPr>
          <w:rStyle w:val="FootnoteReference"/>
          <w:lang w:val="en-GB"/>
        </w:rPr>
        <w:footnoteReference w:customMarkFollows="1" w:id="5"/>
        <w:t>5</w:t>
      </w:r>
      <w:r w:rsidR="0048581D">
        <w:rPr>
          <w:lang w:val="en-GB"/>
        </w:rPr>
        <w:t xml:space="preserve"> Huntington argues that the West’s culture is also coming under attack from the spread of Islam. </w:t>
      </w:r>
      <w:r w:rsidR="00373807">
        <w:rPr>
          <w:lang w:val="en-GB"/>
        </w:rPr>
        <w:t xml:space="preserve">This </w:t>
      </w:r>
      <w:r w:rsidR="00373807">
        <w:rPr>
          <w:lang w:val="en-GB"/>
        </w:rPr>
        <w:lastRenderedPageBreak/>
        <w:t xml:space="preserve">frames the question, what is meant by Islamic Fundamentalism and what is meant by Islamic revivalism. </w:t>
      </w:r>
      <w:r w:rsidR="00296ADD">
        <w:rPr>
          <w:lang w:val="en-GB"/>
        </w:rPr>
        <w:t>Huntington’</w:t>
      </w:r>
      <w:r w:rsidR="007569A4">
        <w:rPr>
          <w:lang w:val="en-GB"/>
        </w:rPr>
        <w:t xml:space="preserve">s thesis </w:t>
      </w:r>
      <w:r w:rsidR="002564BB">
        <w:rPr>
          <w:lang w:val="en-GB"/>
        </w:rPr>
        <w:t xml:space="preserve">has been criticised for being essentialist in its understanding of differing cultures. </w:t>
      </w:r>
      <w:r w:rsidR="002564BB">
        <w:rPr>
          <w:rStyle w:val="FootnoteReference"/>
          <w:lang w:val="en-GB"/>
        </w:rPr>
        <w:footnoteReference w:customMarkFollows="1" w:id="6"/>
        <w:t>6</w:t>
      </w:r>
      <w:r w:rsidR="002564BB">
        <w:rPr>
          <w:lang w:val="en-GB"/>
        </w:rPr>
        <w:t xml:space="preserve"> </w:t>
      </w:r>
      <w:r w:rsidR="007A12EA">
        <w:rPr>
          <w:lang w:val="en-GB"/>
        </w:rPr>
        <w:t xml:space="preserve">As Ibrahim notes, such cultural stereotyping can ultimately prove </w:t>
      </w:r>
      <w:r w:rsidR="009040C1">
        <w:rPr>
          <w:lang w:val="en-GB"/>
        </w:rPr>
        <w:t xml:space="preserve">potentially </w:t>
      </w:r>
      <w:r w:rsidR="007A12EA">
        <w:rPr>
          <w:lang w:val="en-GB"/>
        </w:rPr>
        <w:t>dangerous</w:t>
      </w:r>
      <w:r w:rsidR="009040C1">
        <w:rPr>
          <w:lang w:val="en-GB"/>
        </w:rPr>
        <w:t xml:space="preserve"> by the risk of becoming a self-fulfilling prophecy. </w:t>
      </w:r>
      <w:r w:rsidR="009040C1">
        <w:rPr>
          <w:rStyle w:val="FootnoteReference"/>
          <w:lang w:val="en-GB"/>
        </w:rPr>
        <w:footnoteReference w:customMarkFollows="1" w:id="7"/>
        <w:t>7</w:t>
      </w:r>
    </w:p>
    <w:p w14:paraId="18B94F5A" w14:textId="77777777" w:rsidR="009040C1" w:rsidRDefault="009040C1">
      <w:pPr>
        <w:rPr>
          <w:lang w:val="en-GB"/>
        </w:rPr>
      </w:pPr>
    </w:p>
    <w:p w14:paraId="1825E4D2" w14:textId="5A67CFF8" w:rsidR="009040C1" w:rsidRDefault="009040C1">
      <w:pPr>
        <w:rPr>
          <w:lang w:val="en-GB"/>
        </w:rPr>
      </w:pPr>
      <w:r>
        <w:rPr>
          <w:lang w:val="en-GB"/>
        </w:rPr>
        <w:t xml:space="preserve">Huntington’s “Clash of Civilisations” highlights the danger of essentialism. In Huntington’s theory ‘Islam’ is seen as having certain essential characteristics. However, when we try to analyse Islamic Fundamentalism we are faced with the problem of </w:t>
      </w:r>
      <w:r w:rsidR="000E0B8C">
        <w:rPr>
          <w:lang w:val="en-GB"/>
        </w:rPr>
        <w:t xml:space="preserve">what groups fit our definition. If we return to the simple definition of Islamic fundamentalists referring to those who follow the Qur’an and the Sunna we encapsulate a very broad group. If we narrow it to include a political element, groups which want to see a state which puts in to practice the core principals of Islam and follows the Sharia this still leaves a very wide spectrum of groups. This definition </w:t>
      </w:r>
      <w:r w:rsidR="00295C83">
        <w:rPr>
          <w:lang w:val="en-GB"/>
        </w:rPr>
        <w:t xml:space="preserve">may </w:t>
      </w:r>
      <w:r w:rsidR="000E0B8C">
        <w:rPr>
          <w:lang w:val="en-GB"/>
        </w:rPr>
        <w:t>exclude Sufi groups who are more interested in a personal, inward development of spirituality</w:t>
      </w:r>
      <w:r w:rsidR="00295C83">
        <w:rPr>
          <w:lang w:val="en-GB"/>
        </w:rPr>
        <w:t xml:space="preserve">, but it still leaves a very broad field. </w:t>
      </w:r>
    </w:p>
    <w:p w14:paraId="41E07150" w14:textId="77777777" w:rsidR="00295C83" w:rsidRDefault="00295C83">
      <w:pPr>
        <w:rPr>
          <w:lang w:val="en-GB"/>
        </w:rPr>
      </w:pPr>
    </w:p>
    <w:p w14:paraId="5BA248FD" w14:textId="3B79430E" w:rsidR="00295C83" w:rsidRDefault="00295C83">
      <w:pPr>
        <w:rPr>
          <w:lang w:val="en-GB"/>
        </w:rPr>
      </w:pPr>
      <w:r>
        <w:rPr>
          <w:lang w:val="en-GB"/>
        </w:rPr>
        <w:t>If we adopt this definition of Islamic Fundamentalism we include Salafi groups, the Muslim Brotherhood and the Islamic State, to name but three. Taking a closer look at these groups we can see that they are very different in their organisational structure,</w:t>
      </w:r>
      <w:r w:rsidR="00034657">
        <w:rPr>
          <w:lang w:val="en-GB"/>
        </w:rPr>
        <w:t xml:space="preserve"> </w:t>
      </w:r>
      <w:r w:rsidR="00AF643D">
        <w:rPr>
          <w:lang w:val="en-GB"/>
        </w:rPr>
        <w:t xml:space="preserve">sociological </w:t>
      </w:r>
      <w:r>
        <w:rPr>
          <w:lang w:val="en-GB"/>
        </w:rPr>
        <w:t xml:space="preserve">make up and in their tactical approach to the government. </w:t>
      </w:r>
      <w:r w:rsidR="006B6F24">
        <w:rPr>
          <w:lang w:val="en-GB"/>
        </w:rPr>
        <w:t xml:space="preserve">The Muslim Brotherhood renouncing violence </w:t>
      </w:r>
      <w:r w:rsidR="007C66A1">
        <w:rPr>
          <w:lang w:val="en-GB"/>
        </w:rPr>
        <w:t xml:space="preserve">and adopting a </w:t>
      </w:r>
      <w:r w:rsidR="006B6F24">
        <w:rPr>
          <w:lang w:val="en-GB"/>
        </w:rPr>
        <w:t xml:space="preserve">stance of accommodation with the regime since the mid 1960’s. </w:t>
      </w:r>
      <w:r w:rsidR="007C66A1">
        <w:rPr>
          <w:rStyle w:val="FootnoteReference"/>
          <w:lang w:val="en-GB"/>
        </w:rPr>
        <w:footnoteReference w:customMarkFollows="1" w:id="8"/>
        <w:t>8</w:t>
      </w:r>
      <w:r w:rsidR="007C66A1">
        <w:rPr>
          <w:lang w:val="en-GB"/>
        </w:rPr>
        <w:t xml:space="preserve"> The Muslim Brotherhood have taken part in parliamentary election in Egypt seeing the number of deputies increase, with 88 being elected in 2005, despite government corruption. Following the revolution the MB became the single most popular opposition and was ultimately elected to govern the country.</w:t>
      </w:r>
      <w:r w:rsidR="007C66A1">
        <w:rPr>
          <w:rStyle w:val="FootnoteReference"/>
          <w:lang w:val="en-GB"/>
        </w:rPr>
        <w:footnoteReference w:customMarkFollows="1" w:id="9"/>
        <w:t>9</w:t>
      </w:r>
    </w:p>
    <w:p w14:paraId="1CC6CC0F" w14:textId="77777777" w:rsidR="004F3736" w:rsidRDefault="004F3736">
      <w:pPr>
        <w:rPr>
          <w:lang w:val="en-GB"/>
        </w:rPr>
      </w:pPr>
    </w:p>
    <w:p w14:paraId="118F1A64" w14:textId="78B03CD6" w:rsidR="004F3736" w:rsidRDefault="004F3736">
      <w:pPr>
        <w:rPr>
          <w:lang w:val="en-GB"/>
        </w:rPr>
      </w:pPr>
      <w:r>
        <w:rPr>
          <w:lang w:val="en-GB"/>
        </w:rPr>
        <w:t xml:space="preserve">The Islamic State, or </w:t>
      </w:r>
      <w:proofErr w:type="spellStart"/>
      <w:r>
        <w:rPr>
          <w:lang w:val="en-GB"/>
        </w:rPr>
        <w:t>Daesh</w:t>
      </w:r>
      <w:proofErr w:type="spellEnd"/>
      <w:r>
        <w:rPr>
          <w:lang w:val="en-GB"/>
        </w:rPr>
        <w:t xml:space="preserve"> as it is known in Arabic </w:t>
      </w:r>
      <w:r w:rsidR="00031AA6">
        <w:rPr>
          <w:lang w:val="en-GB"/>
        </w:rPr>
        <w:t xml:space="preserve">has an exceptionally bloody history. </w:t>
      </w:r>
      <w:proofErr w:type="spellStart"/>
      <w:r w:rsidR="00031AA6">
        <w:rPr>
          <w:lang w:val="en-GB"/>
        </w:rPr>
        <w:t>Daesh</w:t>
      </w:r>
      <w:proofErr w:type="spellEnd"/>
      <w:r w:rsidR="00031AA6">
        <w:rPr>
          <w:lang w:val="en-GB"/>
        </w:rPr>
        <w:t xml:space="preserve"> uses violence as its core tactic to gain power in Sham and to get itself known on the world stage. Whether it be slitting journalists’ throats or killing people on European streets, </w:t>
      </w:r>
      <w:proofErr w:type="spellStart"/>
      <w:r w:rsidR="00031AA6">
        <w:rPr>
          <w:lang w:val="en-GB"/>
        </w:rPr>
        <w:t>Daesh</w:t>
      </w:r>
      <w:proofErr w:type="spellEnd"/>
      <w:r w:rsidR="00031AA6">
        <w:rPr>
          <w:lang w:val="en-GB"/>
        </w:rPr>
        <w:t xml:space="preserve"> is proud to claim responsibility. </w:t>
      </w:r>
      <w:r w:rsidR="0003394D">
        <w:rPr>
          <w:lang w:val="en-GB"/>
        </w:rPr>
        <w:t xml:space="preserve">This highlights the difficulty of the term Islamic fundamentalism. The MB have been labelled by the Egyptian government as a terrorist organisation. However, they are in no possible way comparable to </w:t>
      </w:r>
      <w:proofErr w:type="spellStart"/>
      <w:r w:rsidR="0003394D">
        <w:rPr>
          <w:lang w:val="en-GB"/>
        </w:rPr>
        <w:t>Daesh</w:t>
      </w:r>
      <w:proofErr w:type="spellEnd"/>
      <w:r w:rsidR="0003394D">
        <w:rPr>
          <w:lang w:val="en-GB"/>
        </w:rPr>
        <w:t xml:space="preserve"> or Al Qaeda, which act outside of the political boundaries of the nation state. </w:t>
      </w:r>
    </w:p>
    <w:p w14:paraId="4D600BC4" w14:textId="77777777" w:rsidR="0003394D" w:rsidRDefault="0003394D">
      <w:pPr>
        <w:rPr>
          <w:lang w:val="en-GB"/>
        </w:rPr>
      </w:pPr>
    </w:p>
    <w:p w14:paraId="1C1AC765" w14:textId="5D493025" w:rsidR="0003394D" w:rsidRDefault="0003394D">
      <w:pPr>
        <w:rPr>
          <w:lang w:val="en-GB"/>
        </w:rPr>
      </w:pPr>
      <w:r>
        <w:rPr>
          <w:lang w:val="en-GB"/>
        </w:rPr>
        <w:t xml:space="preserve">This paper has shown the dangers and limitations of using the term Islamic fundamentalism. Islam cannot be viewed as a monolithic bloc, but needs to be seen in its diversity. </w:t>
      </w:r>
      <w:r>
        <w:rPr>
          <w:rStyle w:val="FootnoteReference"/>
          <w:lang w:val="en-GB"/>
        </w:rPr>
        <w:footnoteReference w:customMarkFollows="1" w:id="10"/>
        <w:t>10</w:t>
      </w:r>
      <w:r>
        <w:rPr>
          <w:lang w:val="en-GB"/>
        </w:rPr>
        <w:t xml:space="preserve"> </w:t>
      </w:r>
      <w:r w:rsidR="00F8704D">
        <w:rPr>
          <w:lang w:val="en-GB"/>
        </w:rPr>
        <w:t xml:space="preserve">Finally, it is important to be aware who is applying the label. It can be politically expedient for governments to apply the term to such groups as the MB in order to legitimise authoritarianism and state violence. In the case of the MB to imprison their members to weaken any opposition. </w:t>
      </w:r>
    </w:p>
    <w:p w14:paraId="5BC8E277" w14:textId="1248B2C0" w:rsidR="00F8704D" w:rsidRDefault="00F8704D">
      <w:pPr>
        <w:rPr>
          <w:lang w:val="en-GB"/>
        </w:rPr>
      </w:pPr>
      <w:r>
        <w:rPr>
          <w:lang w:val="en-GB"/>
        </w:rPr>
        <w:t>I agree with Esposito</w:t>
      </w:r>
      <w:r>
        <w:rPr>
          <w:rStyle w:val="FootnoteReference"/>
          <w:lang w:val="en-GB"/>
        </w:rPr>
        <w:footnoteReference w:customMarkFollows="1" w:id="11"/>
        <w:t>11</w:t>
      </w:r>
      <w:r>
        <w:rPr>
          <w:lang w:val="en-GB"/>
        </w:rPr>
        <w:t xml:space="preserve"> that a more appropriate term is Islamic revivalism. Islamic fundamentalism has connotations of terrorism and violence, which can result in all Islamic groups</w:t>
      </w:r>
      <w:r w:rsidR="005B218E">
        <w:rPr>
          <w:lang w:val="en-GB"/>
        </w:rPr>
        <w:t xml:space="preserve"> being</w:t>
      </w:r>
      <w:r>
        <w:rPr>
          <w:lang w:val="en-GB"/>
        </w:rPr>
        <w:t xml:space="preserve"> seen as a dangerous monolithic bloc. Islamic revivalism is a general term. It is important to </w:t>
      </w:r>
      <w:r w:rsidR="00E8350A">
        <w:rPr>
          <w:lang w:val="en-GB"/>
        </w:rPr>
        <w:t xml:space="preserve">see the limitations </w:t>
      </w:r>
      <w:r w:rsidR="00166E61">
        <w:rPr>
          <w:lang w:val="en-GB"/>
        </w:rPr>
        <w:t>in essentialist theories such as Huntington</w:t>
      </w:r>
      <w:r w:rsidR="005B218E">
        <w:rPr>
          <w:lang w:val="en-GB"/>
        </w:rPr>
        <w:t>’s</w:t>
      </w:r>
      <w:r w:rsidR="00166E61">
        <w:rPr>
          <w:lang w:val="en-GB"/>
        </w:rPr>
        <w:t xml:space="preserve">. Islamic revivalism includes the whole spectrum of Islamic political </w:t>
      </w:r>
      <w:r w:rsidR="005C3F8B">
        <w:rPr>
          <w:lang w:val="en-GB"/>
        </w:rPr>
        <w:t xml:space="preserve">activist groups. </w:t>
      </w:r>
      <w:r w:rsidR="00904D2B">
        <w:rPr>
          <w:lang w:val="en-GB"/>
        </w:rPr>
        <w:t>It is</w:t>
      </w:r>
      <w:r w:rsidR="0063479C">
        <w:rPr>
          <w:lang w:val="en-GB"/>
        </w:rPr>
        <w:t xml:space="preserve"> misleading to apply the term Islamic Fundamentalism indiscriminatel</w:t>
      </w:r>
      <w:r w:rsidR="005B218E">
        <w:rPr>
          <w:lang w:val="en-GB"/>
        </w:rPr>
        <w:t xml:space="preserve">y reducing its worth and our understanding of the diversity and complexity of political Islam. </w:t>
      </w:r>
    </w:p>
    <w:p w14:paraId="217F5F6C" w14:textId="77777777" w:rsidR="007C66A1" w:rsidRDefault="007C66A1">
      <w:pPr>
        <w:rPr>
          <w:lang w:val="en-GB"/>
        </w:rPr>
      </w:pPr>
    </w:p>
    <w:p w14:paraId="2E7C7958" w14:textId="77777777" w:rsidR="007C66A1" w:rsidRDefault="007C66A1">
      <w:pPr>
        <w:rPr>
          <w:lang w:val="en-GB"/>
        </w:rPr>
      </w:pPr>
    </w:p>
    <w:p w14:paraId="1D1A67EE" w14:textId="77777777" w:rsidR="00D60C7D" w:rsidRDefault="00D60C7D">
      <w:pPr>
        <w:rPr>
          <w:lang w:val="en-GB"/>
        </w:rPr>
      </w:pPr>
    </w:p>
    <w:p w14:paraId="1911E197" w14:textId="77777777" w:rsidR="00D60C7D" w:rsidRPr="00D60C7D" w:rsidRDefault="00D60C7D">
      <w:pPr>
        <w:rPr>
          <w:lang w:val="en-GB"/>
        </w:rPr>
      </w:pPr>
    </w:p>
    <w:sectPr w:rsidR="00D60C7D" w:rsidRPr="00D60C7D" w:rsidSect="001A4C4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5E555F" w14:textId="77777777" w:rsidR="00740FC4" w:rsidRDefault="00740FC4" w:rsidP="00CA094C">
      <w:r>
        <w:separator/>
      </w:r>
    </w:p>
  </w:endnote>
  <w:endnote w:type="continuationSeparator" w:id="0">
    <w:p w14:paraId="37FC37ED" w14:textId="77777777" w:rsidR="00740FC4" w:rsidRDefault="00740FC4" w:rsidP="00CA0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B28F04" w14:textId="77777777" w:rsidR="00740FC4" w:rsidRDefault="00740FC4" w:rsidP="00CA094C">
      <w:r>
        <w:separator/>
      </w:r>
    </w:p>
  </w:footnote>
  <w:footnote w:type="continuationSeparator" w:id="0">
    <w:p w14:paraId="2EBF02E2" w14:textId="77777777" w:rsidR="00740FC4" w:rsidRDefault="00740FC4" w:rsidP="00CA094C">
      <w:r>
        <w:continuationSeparator/>
      </w:r>
    </w:p>
  </w:footnote>
  <w:footnote w:id="1">
    <w:p w14:paraId="772DCE00" w14:textId="2C94866A" w:rsidR="00CA094C" w:rsidRPr="00CA094C" w:rsidRDefault="00CA094C">
      <w:pPr>
        <w:pStyle w:val="FootnoteText"/>
        <w:rPr>
          <w:lang w:val="en-GB"/>
        </w:rPr>
      </w:pPr>
      <w:r>
        <w:rPr>
          <w:rStyle w:val="FootnoteReference"/>
        </w:rPr>
        <w:t>1</w:t>
      </w:r>
      <w:r>
        <w:t xml:space="preserve"> </w:t>
      </w:r>
      <w:proofErr w:type="spellStart"/>
      <w:r w:rsidR="004F4AC5">
        <w:rPr>
          <w:lang w:val="en-GB"/>
        </w:rPr>
        <w:t>Saad</w:t>
      </w:r>
      <w:proofErr w:type="spellEnd"/>
      <w:r w:rsidR="004F4AC5">
        <w:rPr>
          <w:lang w:val="en-GB"/>
        </w:rPr>
        <w:t xml:space="preserve"> </w:t>
      </w:r>
      <w:proofErr w:type="spellStart"/>
      <w:r w:rsidR="004F4AC5">
        <w:rPr>
          <w:lang w:val="en-GB"/>
        </w:rPr>
        <w:t>Eddin</w:t>
      </w:r>
      <w:proofErr w:type="spellEnd"/>
      <w:r w:rsidR="004F4AC5">
        <w:rPr>
          <w:lang w:val="en-GB"/>
        </w:rPr>
        <w:t xml:space="preserve"> Ibrahim, Egypt Islam</w:t>
      </w:r>
      <w:r w:rsidR="00643C21">
        <w:rPr>
          <w:lang w:val="en-GB"/>
        </w:rPr>
        <w:t xml:space="preserve"> and Democracy Critical Essays (AUC Press, Cairo) p53</w:t>
      </w:r>
    </w:p>
  </w:footnote>
  <w:footnote w:id="2">
    <w:p w14:paraId="725D820E" w14:textId="7A51EB4B" w:rsidR="0069044F" w:rsidRPr="0069044F" w:rsidRDefault="0069044F">
      <w:pPr>
        <w:pStyle w:val="FootnoteText"/>
        <w:rPr>
          <w:lang w:val="en-GB"/>
        </w:rPr>
      </w:pPr>
      <w:r>
        <w:rPr>
          <w:rStyle w:val="FootnoteReference"/>
        </w:rPr>
        <w:t>2</w:t>
      </w:r>
      <w:r>
        <w:t xml:space="preserve"> </w:t>
      </w:r>
      <w:r>
        <w:rPr>
          <w:lang w:val="en-GB"/>
        </w:rPr>
        <w:t>ibid</w:t>
      </w:r>
    </w:p>
  </w:footnote>
  <w:footnote w:id="3">
    <w:p w14:paraId="397FBC29" w14:textId="36EADBD7" w:rsidR="00B8551F" w:rsidRPr="00B8551F" w:rsidRDefault="00B8551F">
      <w:pPr>
        <w:pStyle w:val="FootnoteText"/>
        <w:rPr>
          <w:lang w:val="en-GB"/>
        </w:rPr>
      </w:pPr>
      <w:r>
        <w:rPr>
          <w:rStyle w:val="FootnoteReference"/>
        </w:rPr>
        <w:t>3</w:t>
      </w:r>
      <w:r>
        <w:t xml:space="preserve"> </w:t>
      </w:r>
      <w:r>
        <w:rPr>
          <w:lang w:val="en-GB"/>
        </w:rPr>
        <w:t xml:space="preserve"> see Martin Kramer, “Coming to terms: Islamists or Fundamentalists?”, </w:t>
      </w:r>
      <w:r>
        <w:rPr>
          <w:i/>
          <w:lang w:val="en-GB"/>
        </w:rPr>
        <w:t xml:space="preserve">Middle East Quarterly, </w:t>
      </w:r>
      <w:r>
        <w:rPr>
          <w:lang w:val="en-GB"/>
        </w:rPr>
        <w:t xml:space="preserve">Spring 2003. </w:t>
      </w:r>
    </w:p>
  </w:footnote>
  <w:footnote w:id="4">
    <w:p w14:paraId="055A94B6" w14:textId="65837D37" w:rsidR="00B7651A" w:rsidRPr="00B7651A" w:rsidRDefault="00B7651A">
      <w:pPr>
        <w:pStyle w:val="FootnoteText"/>
        <w:rPr>
          <w:lang w:val="en-GB"/>
        </w:rPr>
      </w:pPr>
      <w:r>
        <w:rPr>
          <w:rStyle w:val="FootnoteReference"/>
        </w:rPr>
        <w:t>4</w:t>
      </w:r>
      <w:r>
        <w:t xml:space="preserve"> </w:t>
      </w:r>
      <w:r>
        <w:rPr>
          <w:lang w:val="en-GB"/>
        </w:rPr>
        <w:t>ibid p 68</w:t>
      </w:r>
    </w:p>
  </w:footnote>
  <w:footnote w:id="5">
    <w:p w14:paraId="6FD0EE20" w14:textId="0DFEF934" w:rsidR="005177E8" w:rsidRPr="005177E8" w:rsidRDefault="005177E8">
      <w:pPr>
        <w:pStyle w:val="FootnoteText"/>
        <w:rPr>
          <w:lang w:val="en-GB"/>
        </w:rPr>
      </w:pPr>
      <w:r>
        <w:rPr>
          <w:rStyle w:val="FootnoteReference"/>
        </w:rPr>
        <w:t>5</w:t>
      </w:r>
      <w:r>
        <w:t xml:space="preserve"> </w:t>
      </w:r>
      <w:r>
        <w:rPr>
          <w:lang w:val="en-GB"/>
        </w:rPr>
        <w:t xml:space="preserve">Samuel Huntington, </w:t>
      </w:r>
      <w:r w:rsidR="00AA4463">
        <w:rPr>
          <w:lang w:val="en-GB"/>
        </w:rPr>
        <w:t xml:space="preserve">The Clash of Civilizations and the remaking of the world order </w:t>
      </w:r>
      <w:proofErr w:type="gramStart"/>
      <w:r w:rsidR="00AA4463">
        <w:rPr>
          <w:lang w:val="en-GB"/>
        </w:rPr>
        <w:t xml:space="preserve">( </w:t>
      </w:r>
      <w:r w:rsidR="0048581D">
        <w:rPr>
          <w:lang w:val="en-GB"/>
        </w:rPr>
        <w:t>Simon</w:t>
      </w:r>
      <w:proofErr w:type="gramEnd"/>
      <w:r w:rsidR="0048581D">
        <w:rPr>
          <w:lang w:val="en-GB"/>
        </w:rPr>
        <w:t xml:space="preserve"> &amp;Schuster, 1996)</w:t>
      </w:r>
    </w:p>
  </w:footnote>
  <w:footnote w:id="6">
    <w:p w14:paraId="47B28D51" w14:textId="6E9BEB12" w:rsidR="002564BB" w:rsidRPr="002564BB" w:rsidRDefault="002564BB">
      <w:pPr>
        <w:pStyle w:val="FootnoteText"/>
        <w:rPr>
          <w:lang w:val="en-GB"/>
        </w:rPr>
      </w:pPr>
      <w:r>
        <w:rPr>
          <w:rStyle w:val="FootnoteReference"/>
        </w:rPr>
        <w:t>6</w:t>
      </w:r>
      <w:r>
        <w:t xml:space="preserve"> </w:t>
      </w:r>
      <w:r>
        <w:rPr>
          <w:lang w:val="en-GB"/>
        </w:rPr>
        <w:t xml:space="preserve">See Edward Said, “The Clash of </w:t>
      </w:r>
      <w:proofErr w:type="spellStart"/>
      <w:r>
        <w:rPr>
          <w:lang w:val="en-GB"/>
        </w:rPr>
        <w:t>Ignornace</w:t>
      </w:r>
      <w:proofErr w:type="spellEnd"/>
      <w:r>
        <w:rPr>
          <w:lang w:val="en-GB"/>
        </w:rPr>
        <w:t>”, The Nation 2001</w:t>
      </w:r>
    </w:p>
  </w:footnote>
  <w:footnote w:id="7">
    <w:p w14:paraId="2030FBDE" w14:textId="4FC04B53" w:rsidR="009040C1" w:rsidRPr="009040C1" w:rsidRDefault="009040C1">
      <w:pPr>
        <w:pStyle w:val="FootnoteText"/>
        <w:rPr>
          <w:lang w:val="en-GB"/>
        </w:rPr>
      </w:pPr>
      <w:r>
        <w:rPr>
          <w:rStyle w:val="FootnoteReference"/>
        </w:rPr>
        <w:t>7</w:t>
      </w:r>
      <w:r>
        <w:t xml:space="preserve"> </w:t>
      </w:r>
      <w:proofErr w:type="spellStart"/>
      <w:r>
        <w:rPr>
          <w:lang w:val="en-GB"/>
        </w:rPr>
        <w:t>Saad</w:t>
      </w:r>
      <w:proofErr w:type="spellEnd"/>
      <w:r>
        <w:rPr>
          <w:lang w:val="en-GB"/>
        </w:rPr>
        <w:t xml:space="preserve"> </w:t>
      </w:r>
      <w:proofErr w:type="spellStart"/>
      <w:r>
        <w:rPr>
          <w:lang w:val="en-GB"/>
        </w:rPr>
        <w:t>Eddin</w:t>
      </w:r>
      <w:proofErr w:type="spellEnd"/>
      <w:r>
        <w:rPr>
          <w:lang w:val="en-GB"/>
        </w:rPr>
        <w:t xml:space="preserve"> Ibrahim, p 82</w:t>
      </w:r>
    </w:p>
  </w:footnote>
  <w:footnote w:id="8">
    <w:p w14:paraId="666BABF9" w14:textId="744A173C" w:rsidR="007C66A1" w:rsidRPr="007C66A1" w:rsidRDefault="007C66A1">
      <w:pPr>
        <w:pStyle w:val="FootnoteText"/>
        <w:rPr>
          <w:lang w:val="en-GB"/>
        </w:rPr>
      </w:pPr>
      <w:r>
        <w:rPr>
          <w:rStyle w:val="FootnoteReference"/>
        </w:rPr>
        <w:t>8</w:t>
      </w:r>
      <w:r>
        <w:t xml:space="preserve"> </w:t>
      </w:r>
      <w:r>
        <w:rPr>
          <w:lang w:val="en-GB"/>
        </w:rPr>
        <w:t xml:space="preserve">Mohamed </w:t>
      </w:r>
      <w:proofErr w:type="spellStart"/>
      <w:r>
        <w:rPr>
          <w:lang w:val="en-GB"/>
        </w:rPr>
        <w:t>Zahis</w:t>
      </w:r>
      <w:proofErr w:type="spellEnd"/>
      <w:r>
        <w:rPr>
          <w:lang w:val="en-GB"/>
        </w:rPr>
        <w:t>, The Muslim Brotherhood and Egypt’s succession Crisis, (I.B. Taurus, 2010)</w:t>
      </w:r>
    </w:p>
  </w:footnote>
  <w:footnote w:id="9">
    <w:p w14:paraId="346CD555" w14:textId="6151DE37" w:rsidR="007C66A1" w:rsidRPr="007C66A1" w:rsidRDefault="007C66A1">
      <w:pPr>
        <w:pStyle w:val="FootnoteText"/>
        <w:rPr>
          <w:lang w:val="en-GB"/>
        </w:rPr>
      </w:pPr>
      <w:r>
        <w:rPr>
          <w:rStyle w:val="FootnoteReference"/>
        </w:rPr>
        <w:t>9</w:t>
      </w:r>
      <w:r>
        <w:t xml:space="preserve"> </w:t>
      </w:r>
      <w:r w:rsidR="004F3736">
        <w:rPr>
          <w:lang w:val="en-GB"/>
        </w:rPr>
        <w:t>The MB was</w:t>
      </w:r>
      <w:r>
        <w:rPr>
          <w:lang w:val="en-GB"/>
        </w:rPr>
        <w:t xml:space="preserve"> finally removed from power in 2013 following the growth of opposition to them in the form of the </w:t>
      </w:r>
      <w:proofErr w:type="spellStart"/>
      <w:r>
        <w:rPr>
          <w:lang w:val="en-GB"/>
        </w:rPr>
        <w:t>Tamarod</w:t>
      </w:r>
      <w:proofErr w:type="spellEnd"/>
      <w:r>
        <w:rPr>
          <w:lang w:val="en-GB"/>
        </w:rPr>
        <w:t xml:space="preserve"> movement. </w:t>
      </w:r>
    </w:p>
  </w:footnote>
  <w:footnote w:id="10">
    <w:p w14:paraId="2E3BB252" w14:textId="4180A863" w:rsidR="0003394D" w:rsidRPr="0003394D" w:rsidRDefault="0003394D">
      <w:pPr>
        <w:pStyle w:val="FootnoteText"/>
        <w:rPr>
          <w:lang w:val="en-GB"/>
        </w:rPr>
      </w:pPr>
      <w:r>
        <w:rPr>
          <w:rStyle w:val="FootnoteReference"/>
        </w:rPr>
        <w:t>10</w:t>
      </w:r>
      <w:r>
        <w:t xml:space="preserve"> </w:t>
      </w:r>
      <w:r>
        <w:rPr>
          <w:lang w:val="en-GB"/>
        </w:rPr>
        <w:t>Esposito, “Political Islam: Beyond The Green Menace”, Journal of Current History, Jan 1993</w:t>
      </w:r>
    </w:p>
  </w:footnote>
  <w:footnote w:id="11">
    <w:p w14:paraId="58284845" w14:textId="2AC65D38" w:rsidR="00F8704D" w:rsidRPr="00F8704D" w:rsidRDefault="00F8704D">
      <w:pPr>
        <w:pStyle w:val="FootnoteText"/>
        <w:rPr>
          <w:lang w:val="en-GB"/>
        </w:rPr>
      </w:pPr>
      <w:r>
        <w:rPr>
          <w:rStyle w:val="FootnoteReference"/>
        </w:rPr>
        <w:t>11</w:t>
      </w:r>
      <w:r>
        <w:t xml:space="preserve"> </w:t>
      </w:r>
      <w:r>
        <w:rPr>
          <w:lang w:val="en-GB"/>
        </w:rPr>
        <w:t>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C7D"/>
    <w:rsid w:val="00031AA6"/>
    <w:rsid w:val="0003394D"/>
    <w:rsid w:val="00034657"/>
    <w:rsid w:val="000C146B"/>
    <w:rsid w:val="000E0B8C"/>
    <w:rsid w:val="000F6337"/>
    <w:rsid w:val="00166E61"/>
    <w:rsid w:val="001A4C4E"/>
    <w:rsid w:val="00201955"/>
    <w:rsid w:val="00242D7C"/>
    <w:rsid w:val="002564BB"/>
    <w:rsid w:val="00295C83"/>
    <w:rsid w:val="00296ADD"/>
    <w:rsid w:val="003362D6"/>
    <w:rsid w:val="00353035"/>
    <w:rsid w:val="00373807"/>
    <w:rsid w:val="003826B3"/>
    <w:rsid w:val="003E0CB4"/>
    <w:rsid w:val="00421804"/>
    <w:rsid w:val="0048581D"/>
    <w:rsid w:val="004B413C"/>
    <w:rsid w:val="004C0C59"/>
    <w:rsid w:val="004E06DC"/>
    <w:rsid w:val="004F3736"/>
    <w:rsid w:val="004F4AC5"/>
    <w:rsid w:val="005177E8"/>
    <w:rsid w:val="00545E1D"/>
    <w:rsid w:val="00566405"/>
    <w:rsid w:val="00580451"/>
    <w:rsid w:val="005B218E"/>
    <w:rsid w:val="005C3F8B"/>
    <w:rsid w:val="0063479C"/>
    <w:rsid w:val="00643C21"/>
    <w:rsid w:val="0069044F"/>
    <w:rsid w:val="006B6F24"/>
    <w:rsid w:val="006B776F"/>
    <w:rsid w:val="00710E5E"/>
    <w:rsid w:val="00740FC4"/>
    <w:rsid w:val="007569A4"/>
    <w:rsid w:val="00772F72"/>
    <w:rsid w:val="007A12EA"/>
    <w:rsid w:val="007C66A1"/>
    <w:rsid w:val="008219A3"/>
    <w:rsid w:val="009040C1"/>
    <w:rsid w:val="00904D2B"/>
    <w:rsid w:val="00AA2299"/>
    <w:rsid w:val="00AA4463"/>
    <w:rsid w:val="00AE51C4"/>
    <w:rsid w:val="00AF643D"/>
    <w:rsid w:val="00B55DEA"/>
    <w:rsid w:val="00B67B92"/>
    <w:rsid w:val="00B7651A"/>
    <w:rsid w:val="00B8551F"/>
    <w:rsid w:val="00BA3D14"/>
    <w:rsid w:val="00BD44D8"/>
    <w:rsid w:val="00BD7E67"/>
    <w:rsid w:val="00CA094C"/>
    <w:rsid w:val="00D01AA6"/>
    <w:rsid w:val="00D60C7D"/>
    <w:rsid w:val="00D919EE"/>
    <w:rsid w:val="00E8350A"/>
    <w:rsid w:val="00EF3162"/>
    <w:rsid w:val="00F307F9"/>
    <w:rsid w:val="00F63B2A"/>
    <w:rsid w:val="00F87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66B31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A094C"/>
  </w:style>
  <w:style w:type="character" w:customStyle="1" w:styleId="FootnoteTextChar">
    <w:name w:val="Footnote Text Char"/>
    <w:basedOn w:val="DefaultParagraphFont"/>
    <w:link w:val="FootnoteText"/>
    <w:uiPriority w:val="99"/>
    <w:rsid w:val="00CA094C"/>
  </w:style>
  <w:style w:type="character" w:styleId="FootnoteReference">
    <w:name w:val="footnote reference"/>
    <w:basedOn w:val="DefaultParagraphFont"/>
    <w:uiPriority w:val="99"/>
    <w:unhideWhenUsed/>
    <w:rsid w:val="00CA09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1055</Words>
  <Characters>5502</Characters>
  <Application>Microsoft Macintosh Word</Application>
  <DocSecurity>0</DocSecurity>
  <Lines>88</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workman</dc:creator>
  <cp:keywords/>
  <dc:description/>
  <cp:lastModifiedBy>helen workman</cp:lastModifiedBy>
  <cp:revision>4</cp:revision>
  <dcterms:created xsi:type="dcterms:W3CDTF">2018-06-17T22:30:00Z</dcterms:created>
  <dcterms:modified xsi:type="dcterms:W3CDTF">2018-06-19T12:30:00Z</dcterms:modified>
</cp:coreProperties>
</file>