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436F6" w14:textId="7EB19F36" w:rsidR="00B151A8" w:rsidRPr="0082614C" w:rsidRDefault="0082614C" w:rsidP="0082614C">
      <w:pPr>
        <w:spacing w:line="360" w:lineRule="auto"/>
        <w:jc w:val="center"/>
        <w:rPr>
          <w:rFonts w:ascii="Arial" w:hAnsi="Arial" w:cs="Arial"/>
          <w:b/>
          <w:bCs/>
          <w:sz w:val="36"/>
          <w:szCs w:val="36"/>
        </w:rPr>
      </w:pPr>
      <w:r w:rsidRPr="0082614C">
        <w:rPr>
          <w:rFonts w:ascii="Arial" w:hAnsi="Arial" w:cs="Arial"/>
          <w:b/>
          <w:bCs/>
          <w:sz w:val="36"/>
          <w:szCs w:val="36"/>
        </w:rPr>
        <w:t>Management and Organisational Behaviour</w:t>
      </w:r>
    </w:p>
    <w:p w14:paraId="06127982" w14:textId="56D93032" w:rsidR="0082614C" w:rsidRPr="0082614C" w:rsidRDefault="0082614C" w:rsidP="0082614C">
      <w:pPr>
        <w:spacing w:line="360" w:lineRule="auto"/>
        <w:jc w:val="center"/>
        <w:rPr>
          <w:rFonts w:ascii="Arial" w:hAnsi="Arial" w:cs="Arial"/>
          <w:b/>
          <w:bCs/>
          <w:sz w:val="36"/>
          <w:szCs w:val="36"/>
        </w:rPr>
      </w:pPr>
      <w:r w:rsidRPr="0082614C">
        <w:rPr>
          <w:rFonts w:ascii="Arial" w:hAnsi="Arial" w:cs="Arial"/>
          <w:b/>
          <w:bCs/>
          <w:sz w:val="36"/>
          <w:szCs w:val="36"/>
        </w:rPr>
        <w:t>BMIH5004</w:t>
      </w:r>
    </w:p>
    <w:p w14:paraId="4F49A21B" w14:textId="631CCEAF" w:rsidR="0082614C" w:rsidRDefault="0082614C" w:rsidP="0082614C">
      <w:pPr>
        <w:spacing w:line="360" w:lineRule="auto"/>
        <w:jc w:val="center"/>
        <w:rPr>
          <w:rFonts w:ascii="Arial" w:hAnsi="Arial" w:cs="Arial"/>
          <w:b/>
          <w:bCs/>
          <w:sz w:val="28"/>
          <w:szCs w:val="28"/>
        </w:rPr>
      </w:pPr>
      <w:r>
        <w:rPr>
          <w:rFonts w:ascii="Arial" w:hAnsi="Arial" w:cs="Arial"/>
          <w:b/>
          <w:bCs/>
          <w:sz w:val="28"/>
          <w:szCs w:val="28"/>
        </w:rPr>
        <w:t xml:space="preserve">Report </w:t>
      </w:r>
    </w:p>
    <w:p w14:paraId="6C01E85F" w14:textId="77777777" w:rsidR="0082614C" w:rsidRDefault="0082614C" w:rsidP="0082614C">
      <w:pPr>
        <w:spacing w:line="360" w:lineRule="auto"/>
        <w:jc w:val="center"/>
        <w:rPr>
          <w:rFonts w:ascii="Arial" w:hAnsi="Arial" w:cs="Arial"/>
          <w:b/>
          <w:bCs/>
          <w:sz w:val="28"/>
          <w:szCs w:val="28"/>
        </w:rPr>
      </w:pPr>
    </w:p>
    <w:p w14:paraId="4D51AB80" w14:textId="77777777" w:rsidR="0082614C" w:rsidRDefault="0082614C" w:rsidP="0082614C">
      <w:pPr>
        <w:spacing w:line="360" w:lineRule="auto"/>
        <w:jc w:val="center"/>
        <w:rPr>
          <w:rFonts w:ascii="Arial" w:hAnsi="Arial" w:cs="Arial"/>
          <w:b/>
          <w:bCs/>
          <w:sz w:val="28"/>
          <w:szCs w:val="28"/>
        </w:rPr>
      </w:pPr>
    </w:p>
    <w:p w14:paraId="4FA67F9C" w14:textId="744513F1" w:rsidR="0082614C" w:rsidRPr="0082614C" w:rsidRDefault="0082614C" w:rsidP="0082614C">
      <w:pPr>
        <w:spacing w:line="360" w:lineRule="auto"/>
        <w:jc w:val="center"/>
        <w:rPr>
          <w:rFonts w:ascii="Arial" w:hAnsi="Arial" w:cs="Arial"/>
          <w:sz w:val="28"/>
          <w:szCs w:val="28"/>
        </w:rPr>
      </w:pPr>
      <w:r w:rsidRPr="0082614C">
        <w:rPr>
          <w:rFonts w:ascii="Arial" w:hAnsi="Arial" w:cs="Arial"/>
          <w:sz w:val="28"/>
          <w:szCs w:val="28"/>
        </w:rPr>
        <w:t>Module leader:</w:t>
      </w:r>
      <w:r w:rsidR="00B86BDF" w:rsidRPr="00B86BDF">
        <w:t xml:space="preserve"> </w:t>
      </w:r>
      <w:r w:rsidR="00B86BDF" w:rsidRPr="00B86BDF">
        <w:rPr>
          <w:rFonts w:ascii="Arial" w:hAnsi="Arial" w:cs="Arial"/>
          <w:sz w:val="28"/>
          <w:szCs w:val="28"/>
        </w:rPr>
        <w:t>Daniel Payne</w:t>
      </w:r>
    </w:p>
    <w:p w14:paraId="0A027240" w14:textId="452A3CC2" w:rsidR="0082614C" w:rsidRPr="0082614C" w:rsidRDefault="0082614C" w:rsidP="0082614C">
      <w:pPr>
        <w:spacing w:line="360" w:lineRule="auto"/>
        <w:jc w:val="center"/>
        <w:rPr>
          <w:rFonts w:ascii="Arial" w:hAnsi="Arial" w:cs="Arial"/>
          <w:sz w:val="28"/>
          <w:szCs w:val="28"/>
        </w:rPr>
      </w:pPr>
      <w:r w:rsidRPr="0082614C">
        <w:rPr>
          <w:rFonts w:ascii="Arial" w:hAnsi="Arial" w:cs="Arial"/>
          <w:sz w:val="28"/>
          <w:szCs w:val="28"/>
        </w:rPr>
        <w:t>Student name:</w:t>
      </w:r>
      <w:r w:rsidR="00156DEC" w:rsidRPr="00156DEC">
        <w:t xml:space="preserve"> </w:t>
      </w:r>
      <w:r w:rsidR="00156DEC" w:rsidRPr="00156DEC">
        <w:rPr>
          <w:rFonts w:ascii="Arial" w:hAnsi="Arial" w:cs="Arial"/>
          <w:sz w:val="28"/>
          <w:szCs w:val="28"/>
        </w:rPr>
        <w:t>Gabriela Iuliana Matei</w:t>
      </w:r>
    </w:p>
    <w:p w14:paraId="7497280D" w14:textId="2B13B77F" w:rsidR="0082614C" w:rsidRDefault="0082614C" w:rsidP="0082614C">
      <w:pPr>
        <w:spacing w:line="360" w:lineRule="auto"/>
        <w:jc w:val="center"/>
        <w:rPr>
          <w:rFonts w:ascii="Arial" w:hAnsi="Arial" w:cs="Arial"/>
          <w:sz w:val="28"/>
          <w:szCs w:val="28"/>
        </w:rPr>
      </w:pPr>
      <w:r w:rsidRPr="0082614C">
        <w:rPr>
          <w:rFonts w:ascii="Arial" w:hAnsi="Arial" w:cs="Arial"/>
          <w:sz w:val="28"/>
          <w:szCs w:val="28"/>
        </w:rPr>
        <w:t xml:space="preserve">Student id: </w:t>
      </w:r>
      <w:r w:rsidR="00156DEC" w:rsidRPr="00156DEC">
        <w:rPr>
          <w:rFonts w:ascii="Arial" w:hAnsi="Arial" w:cs="Arial"/>
          <w:sz w:val="28"/>
          <w:szCs w:val="28"/>
        </w:rPr>
        <w:t>2126974</w:t>
      </w:r>
    </w:p>
    <w:p w14:paraId="32D52E56" w14:textId="77777777" w:rsidR="0082614C" w:rsidRDefault="0082614C" w:rsidP="0082614C">
      <w:pPr>
        <w:spacing w:line="360" w:lineRule="auto"/>
        <w:jc w:val="center"/>
        <w:rPr>
          <w:rFonts w:ascii="Arial" w:hAnsi="Arial" w:cs="Arial"/>
          <w:sz w:val="28"/>
          <w:szCs w:val="28"/>
        </w:rPr>
      </w:pPr>
    </w:p>
    <w:p w14:paraId="62227192" w14:textId="77777777" w:rsidR="0082614C" w:rsidRDefault="0082614C" w:rsidP="0082614C">
      <w:pPr>
        <w:spacing w:line="360" w:lineRule="auto"/>
        <w:jc w:val="center"/>
        <w:rPr>
          <w:rFonts w:ascii="Arial" w:hAnsi="Arial" w:cs="Arial"/>
          <w:sz w:val="28"/>
          <w:szCs w:val="28"/>
        </w:rPr>
      </w:pPr>
    </w:p>
    <w:p w14:paraId="67D734CC" w14:textId="77777777" w:rsidR="0082614C" w:rsidRDefault="0082614C" w:rsidP="0082614C">
      <w:pPr>
        <w:spacing w:line="360" w:lineRule="auto"/>
        <w:jc w:val="center"/>
        <w:rPr>
          <w:rFonts w:ascii="Arial" w:hAnsi="Arial" w:cs="Arial"/>
          <w:sz w:val="28"/>
          <w:szCs w:val="28"/>
        </w:rPr>
      </w:pPr>
    </w:p>
    <w:p w14:paraId="22FDFA63" w14:textId="77777777" w:rsidR="0082614C" w:rsidRDefault="0082614C" w:rsidP="0082614C">
      <w:pPr>
        <w:spacing w:line="360" w:lineRule="auto"/>
        <w:jc w:val="center"/>
        <w:rPr>
          <w:rFonts w:ascii="Arial" w:hAnsi="Arial" w:cs="Arial"/>
          <w:sz w:val="28"/>
          <w:szCs w:val="28"/>
        </w:rPr>
      </w:pPr>
    </w:p>
    <w:p w14:paraId="10A87397" w14:textId="77777777" w:rsidR="0082614C" w:rsidRDefault="0082614C" w:rsidP="0082614C">
      <w:pPr>
        <w:spacing w:line="360" w:lineRule="auto"/>
        <w:jc w:val="center"/>
        <w:rPr>
          <w:rFonts w:ascii="Arial" w:hAnsi="Arial" w:cs="Arial"/>
          <w:sz w:val="28"/>
          <w:szCs w:val="28"/>
        </w:rPr>
      </w:pPr>
    </w:p>
    <w:p w14:paraId="73C6FB17" w14:textId="77777777" w:rsidR="0082614C" w:rsidRDefault="0082614C" w:rsidP="0082614C">
      <w:pPr>
        <w:spacing w:line="360" w:lineRule="auto"/>
        <w:jc w:val="center"/>
        <w:rPr>
          <w:rFonts w:ascii="Arial" w:hAnsi="Arial" w:cs="Arial"/>
          <w:sz w:val="28"/>
          <w:szCs w:val="28"/>
        </w:rPr>
      </w:pPr>
    </w:p>
    <w:p w14:paraId="7444201C" w14:textId="77777777" w:rsidR="0082614C" w:rsidRDefault="0082614C" w:rsidP="0082614C">
      <w:pPr>
        <w:spacing w:line="360" w:lineRule="auto"/>
        <w:jc w:val="center"/>
        <w:rPr>
          <w:rFonts w:ascii="Arial" w:hAnsi="Arial" w:cs="Arial"/>
          <w:sz w:val="28"/>
          <w:szCs w:val="28"/>
        </w:rPr>
      </w:pPr>
    </w:p>
    <w:p w14:paraId="723FA611" w14:textId="77777777" w:rsidR="0082614C" w:rsidRDefault="0082614C" w:rsidP="0082614C">
      <w:pPr>
        <w:spacing w:line="360" w:lineRule="auto"/>
        <w:jc w:val="center"/>
        <w:rPr>
          <w:rFonts w:ascii="Arial" w:hAnsi="Arial" w:cs="Arial"/>
          <w:sz w:val="28"/>
          <w:szCs w:val="28"/>
        </w:rPr>
      </w:pPr>
    </w:p>
    <w:p w14:paraId="470E2FA5" w14:textId="77777777" w:rsidR="0082614C" w:rsidRDefault="0082614C" w:rsidP="0082614C">
      <w:pPr>
        <w:spacing w:line="360" w:lineRule="auto"/>
        <w:jc w:val="center"/>
        <w:rPr>
          <w:rFonts w:ascii="Arial" w:hAnsi="Arial" w:cs="Arial"/>
          <w:sz w:val="28"/>
          <w:szCs w:val="28"/>
        </w:rPr>
      </w:pPr>
    </w:p>
    <w:p w14:paraId="5F3CBB0B" w14:textId="77777777" w:rsidR="0082614C" w:rsidRDefault="0082614C" w:rsidP="0082614C">
      <w:pPr>
        <w:spacing w:line="360" w:lineRule="auto"/>
        <w:jc w:val="center"/>
        <w:rPr>
          <w:rFonts w:ascii="Arial" w:hAnsi="Arial" w:cs="Arial"/>
          <w:sz w:val="28"/>
          <w:szCs w:val="28"/>
        </w:rPr>
      </w:pPr>
    </w:p>
    <w:p w14:paraId="39702940" w14:textId="77777777" w:rsidR="0082614C" w:rsidRDefault="0082614C" w:rsidP="0082614C">
      <w:pPr>
        <w:spacing w:line="360" w:lineRule="auto"/>
        <w:jc w:val="center"/>
        <w:rPr>
          <w:rFonts w:ascii="Arial" w:hAnsi="Arial" w:cs="Arial"/>
          <w:sz w:val="28"/>
          <w:szCs w:val="28"/>
        </w:rPr>
      </w:pPr>
    </w:p>
    <w:p w14:paraId="42CBBF20" w14:textId="77777777" w:rsidR="0082614C" w:rsidRDefault="0082614C" w:rsidP="0082614C">
      <w:pPr>
        <w:spacing w:line="360" w:lineRule="auto"/>
        <w:jc w:val="center"/>
        <w:rPr>
          <w:rFonts w:ascii="Arial" w:hAnsi="Arial" w:cs="Arial"/>
          <w:sz w:val="28"/>
          <w:szCs w:val="28"/>
        </w:rPr>
      </w:pPr>
    </w:p>
    <w:p w14:paraId="6EEA646D" w14:textId="77777777" w:rsidR="0082614C" w:rsidRDefault="0082614C" w:rsidP="0082614C">
      <w:pPr>
        <w:spacing w:line="360" w:lineRule="auto"/>
        <w:jc w:val="center"/>
        <w:rPr>
          <w:rFonts w:ascii="Arial" w:hAnsi="Arial" w:cs="Arial"/>
          <w:sz w:val="28"/>
          <w:szCs w:val="28"/>
        </w:rPr>
      </w:pPr>
    </w:p>
    <w:p w14:paraId="21152E61" w14:textId="6C0D78C1" w:rsidR="0082614C" w:rsidRPr="003649B7" w:rsidRDefault="0082614C" w:rsidP="003649B7">
      <w:pPr>
        <w:pStyle w:val="EU"/>
        <w:spacing w:line="360" w:lineRule="auto"/>
        <w:rPr>
          <w:color w:val="auto"/>
        </w:rPr>
      </w:pPr>
      <w:bookmarkStart w:id="0" w:name="_Toc192260379"/>
      <w:r w:rsidRPr="003649B7">
        <w:rPr>
          <w:color w:val="auto"/>
        </w:rPr>
        <w:lastRenderedPageBreak/>
        <w:t>Executive summary</w:t>
      </w:r>
      <w:bookmarkEnd w:id="0"/>
      <w:r w:rsidRPr="003649B7">
        <w:rPr>
          <w:color w:val="auto"/>
        </w:rPr>
        <w:t xml:space="preserve"> </w:t>
      </w:r>
    </w:p>
    <w:p w14:paraId="7F5C4DA4" w14:textId="3638AF55" w:rsidR="0082614C" w:rsidRPr="003649B7" w:rsidRDefault="003649B7" w:rsidP="003649B7">
      <w:pPr>
        <w:spacing w:line="360" w:lineRule="auto"/>
        <w:jc w:val="both"/>
        <w:rPr>
          <w:rFonts w:ascii="Arial" w:hAnsi="Arial" w:cs="Arial"/>
          <w:sz w:val="24"/>
          <w:szCs w:val="24"/>
          <w:lang w:eastAsia="en-GB"/>
        </w:rPr>
      </w:pPr>
      <w:r w:rsidRPr="003649B7">
        <w:rPr>
          <w:rFonts w:ascii="Arial" w:hAnsi="Arial" w:cs="Arial"/>
          <w:sz w:val="24"/>
          <w:szCs w:val="24"/>
          <w:lang w:eastAsia="en-GB"/>
        </w:rPr>
        <w:t xml:space="preserve">Hilton Hotels &amp; Resorts (hereinafter "Hilton") is one of the world's biggest and most well-known hotel chains, with hundreds of locations scattered across many continents. This paper examines Hilton's organisational structure, culture, and aims at the corporate and individual hotel levels. It investigates recent change efforts, analyses their influence on operations, and </w:t>
      </w:r>
      <w:proofErr w:type="gramStart"/>
      <w:r w:rsidRPr="003649B7">
        <w:rPr>
          <w:rFonts w:ascii="Arial" w:hAnsi="Arial" w:cs="Arial"/>
          <w:sz w:val="24"/>
          <w:szCs w:val="24"/>
          <w:lang w:eastAsia="en-GB"/>
        </w:rPr>
        <w:t>determines</w:t>
      </w:r>
      <w:proofErr w:type="gramEnd"/>
      <w:r w:rsidRPr="003649B7">
        <w:rPr>
          <w:rFonts w:ascii="Arial" w:hAnsi="Arial" w:cs="Arial"/>
          <w:sz w:val="24"/>
          <w:szCs w:val="24"/>
          <w:lang w:eastAsia="en-GB"/>
        </w:rPr>
        <w:t xml:space="preserve"> how successfully these changes were managed. It also examines Hilton's strategic orientation, using pertinent management and organisational behaviour theories.</w:t>
      </w:r>
      <w:r w:rsidRPr="003649B7">
        <w:rPr>
          <w:rFonts w:ascii="Arial" w:hAnsi="Arial" w:cs="Arial"/>
          <w:sz w:val="24"/>
          <w:szCs w:val="24"/>
          <w:lang w:eastAsia="en-GB"/>
        </w:rPr>
        <w:t xml:space="preserve"> </w:t>
      </w:r>
      <w:r w:rsidRPr="003649B7">
        <w:rPr>
          <w:rFonts w:ascii="Arial" w:hAnsi="Arial" w:cs="Arial"/>
          <w:sz w:val="24"/>
          <w:szCs w:val="24"/>
          <w:lang w:eastAsia="en-GB"/>
        </w:rPr>
        <w:t xml:space="preserve">The evidence in this paper </w:t>
      </w:r>
      <w:proofErr w:type="gramStart"/>
      <w:r w:rsidRPr="003649B7">
        <w:rPr>
          <w:rFonts w:ascii="Arial" w:hAnsi="Arial" w:cs="Arial"/>
          <w:sz w:val="24"/>
          <w:szCs w:val="24"/>
          <w:lang w:eastAsia="en-GB"/>
        </w:rPr>
        <w:t>demonstrates</w:t>
      </w:r>
      <w:proofErr w:type="gramEnd"/>
      <w:r w:rsidRPr="003649B7">
        <w:rPr>
          <w:rFonts w:ascii="Arial" w:hAnsi="Arial" w:cs="Arial"/>
          <w:sz w:val="24"/>
          <w:szCs w:val="24"/>
          <w:lang w:eastAsia="en-GB"/>
        </w:rPr>
        <w:t xml:space="preserve"> that Hilton has adopted an innovative culture, led by a strong brand identity and a decentralised management structure. This research </w:t>
      </w:r>
      <w:proofErr w:type="gramStart"/>
      <w:r w:rsidRPr="003649B7">
        <w:rPr>
          <w:rFonts w:ascii="Arial" w:hAnsi="Arial" w:cs="Arial"/>
          <w:sz w:val="24"/>
          <w:szCs w:val="24"/>
          <w:lang w:eastAsia="en-GB"/>
        </w:rPr>
        <w:t>demonstrates</w:t>
      </w:r>
      <w:proofErr w:type="gramEnd"/>
      <w:r w:rsidRPr="003649B7">
        <w:rPr>
          <w:rFonts w:ascii="Arial" w:hAnsi="Arial" w:cs="Arial"/>
          <w:sz w:val="24"/>
          <w:szCs w:val="24"/>
          <w:lang w:eastAsia="en-GB"/>
        </w:rPr>
        <w:t>, using case-specific examples and academic frameworks such as Schein's model of organisational culture and Lewin's change management process, the importance of good leadership communication and goal alignment for Hilton's sustained success. The last part includes various ideas for improving training, sustainability, local customisation, and worldwide brand harmony. The purpose is to provide concrete methods that Hilton may use to increase its competitive edge and continue worldwide development.</w:t>
      </w:r>
    </w:p>
    <w:p w14:paraId="1FDE29E5" w14:textId="77777777" w:rsidR="0082614C" w:rsidRDefault="0082614C" w:rsidP="0082614C">
      <w:pPr>
        <w:rPr>
          <w:lang w:eastAsia="en-GB"/>
        </w:rPr>
      </w:pPr>
    </w:p>
    <w:p w14:paraId="199113C0" w14:textId="77777777" w:rsidR="0082614C" w:rsidRDefault="0082614C" w:rsidP="0082614C">
      <w:pPr>
        <w:rPr>
          <w:lang w:eastAsia="en-GB"/>
        </w:rPr>
      </w:pPr>
    </w:p>
    <w:p w14:paraId="7B564AE3" w14:textId="77777777" w:rsidR="0082614C" w:rsidRDefault="0082614C" w:rsidP="0082614C">
      <w:pPr>
        <w:rPr>
          <w:lang w:eastAsia="en-GB"/>
        </w:rPr>
      </w:pPr>
    </w:p>
    <w:p w14:paraId="35D08FE8" w14:textId="77777777" w:rsidR="0082614C" w:rsidRDefault="0082614C" w:rsidP="0082614C">
      <w:pPr>
        <w:rPr>
          <w:lang w:eastAsia="en-GB"/>
        </w:rPr>
      </w:pPr>
    </w:p>
    <w:p w14:paraId="7536E5AF" w14:textId="77777777" w:rsidR="0082614C" w:rsidRDefault="0082614C" w:rsidP="0082614C">
      <w:pPr>
        <w:rPr>
          <w:lang w:eastAsia="en-GB"/>
        </w:rPr>
      </w:pPr>
    </w:p>
    <w:p w14:paraId="35308449" w14:textId="77777777" w:rsidR="0082614C" w:rsidRDefault="0082614C" w:rsidP="0082614C">
      <w:pPr>
        <w:rPr>
          <w:lang w:eastAsia="en-GB"/>
        </w:rPr>
      </w:pPr>
    </w:p>
    <w:p w14:paraId="08EDDC20" w14:textId="77777777" w:rsidR="0082614C" w:rsidRDefault="0082614C" w:rsidP="0082614C">
      <w:pPr>
        <w:rPr>
          <w:lang w:eastAsia="en-GB"/>
        </w:rPr>
      </w:pPr>
    </w:p>
    <w:p w14:paraId="4DFA5905" w14:textId="77777777" w:rsidR="0082614C" w:rsidRDefault="0082614C" w:rsidP="0082614C">
      <w:pPr>
        <w:rPr>
          <w:lang w:eastAsia="en-GB"/>
        </w:rPr>
      </w:pPr>
    </w:p>
    <w:p w14:paraId="670620BA" w14:textId="77777777" w:rsidR="0082614C" w:rsidRDefault="0082614C" w:rsidP="0082614C">
      <w:pPr>
        <w:rPr>
          <w:lang w:eastAsia="en-GB"/>
        </w:rPr>
      </w:pPr>
    </w:p>
    <w:p w14:paraId="536D0206" w14:textId="77777777" w:rsidR="0082614C" w:rsidRDefault="0082614C" w:rsidP="0082614C">
      <w:pPr>
        <w:rPr>
          <w:lang w:eastAsia="en-GB"/>
        </w:rPr>
      </w:pPr>
    </w:p>
    <w:p w14:paraId="7399D81B" w14:textId="77777777" w:rsidR="0082614C" w:rsidRDefault="0082614C" w:rsidP="0082614C">
      <w:pPr>
        <w:rPr>
          <w:lang w:eastAsia="en-GB"/>
        </w:rPr>
      </w:pPr>
    </w:p>
    <w:p w14:paraId="759D179D" w14:textId="77777777" w:rsidR="0082614C" w:rsidRDefault="0082614C" w:rsidP="0082614C">
      <w:pPr>
        <w:rPr>
          <w:lang w:eastAsia="en-GB"/>
        </w:rPr>
      </w:pPr>
    </w:p>
    <w:p w14:paraId="5D35E13C" w14:textId="77777777" w:rsidR="0082614C" w:rsidRDefault="0082614C" w:rsidP="0082614C">
      <w:pPr>
        <w:rPr>
          <w:lang w:eastAsia="en-GB"/>
        </w:rPr>
      </w:pPr>
    </w:p>
    <w:p w14:paraId="08A7BD84" w14:textId="77777777" w:rsidR="0082614C" w:rsidRDefault="0082614C" w:rsidP="0082614C">
      <w:pPr>
        <w:rPr>
          <w:lang w:eastAsia="en-GB"/>
        </w:rPr>
      </w:pPr>
    </w:p>
    <w:p w14:paraId="6D17E540" w14:textId="77777777" w:rsidR="0082614C" w:rsidRDefault="0082614C" w:rsidP="0082614C">
      <w:pPr>
        <w:rPr>
          <w:lang w:eastAsia="en-GB"/>
        </w:rPr>
      </w:pPr>
    </w:p>
    <w:p w14:paraId="738B1C25" w14:textId="77777777" w:rsidR="0082614C" w:rsidRDefault="0082614C" w:rsidP="0082614C">
      <w:pPr>
        <w:rPr>
          <w:lang w:eastAsia="en-GB"/>
        </w:rPr>
      </w:pPr>
    </w:p>
    <w:sdt>
      <w:sdtPr>
        <w:id w:val="174930567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6F8ACE2" w14:textId="41534F9F" w:rsidR="003649B7" w:rsidRPr="003649B7" w:rsidRDefault="003649B7" w:rsidP="003649B7">
          <w:pPr>
            <w:pStyle w:val="TOCHeading"/>
            <w:spacing w:line="360" w:lineRule="auto"/>
            <w:rPr>
              <w:rFonts w:ascii="Arial" w:hAnsi="Arial" w:cs="Arial"/>
            </w:rPr>
          </w:pPr>
          <w:r w:rsidRPr="003649B7">
            <w:rPr>
              <w:rFonts w:ascii="Arial" w:hAnsi="Arial" w:cs="Arial"/>
            </w:rPr>
            <w:t>Table of Contents</w:t>
          </w:r>
        </w:p>
        <w:p w14:paraId="66CD3DF1" w14:textId="39D4D16B" w:rsidR="003649B7" w:rsidRPr="003649B7" w:rsidRDefault="003649B7" w:rsidP="003649B7">
          <w:pPr>
            <w:pStyle w:val="TOC1"/>
            <w:tabs>
              <w:tab w:val="right" w:leader="dot" w:pos="9016"/>
            </w:tabs>
            <w:spacing w:line="360" w:lineRule="auto"/>
            <w:rPr>
              <w:rFonts w:ascii="Arial" w:hAnsi="Arial" w:cs="Arial"/>
              <w:noProof/>
            </w:rPr>
          </w:pPr>
          <w:r w:rsidRPr="003649B7">
            <w:rPr>
              <w:rFonts w:ascii="Arial" w:hAnsi="Arial" w:cs="Arial"/>
            </w:rPr>
            <w:fldChar w:fldCharType="begin"/>
          </w:r>
          <w:r w:rsidRPr="003649B7">
            <w:rPr>
              <w:rFonts w:ascii="Arial" w:hAnsi="Arial" w:cs="Arial"/>
            </w:rPr>
            <w:instrText xml:space="preserve"> TOC \o "1-3" \h \z \u </w:instrText>
          </w:r>
          <w:r w:rsidRPr="003649B7">
            <w:rPr>
              <w:rFonts w:ascii="Arial" w:hAnsi="Arial" w:cs="Arial"/>
            </w:rPr>
            <w:fldChar w:fldCharType="separate"/>
          </w:r>
          <w:hyperlink w:anchor="_Toc192260379" w:history="1">
            <w:r w:rsidRPr="003649B7">
              <w:rPr>
                <w:rStyle w:val="Hyperlink"/>
                <w:rFonts w:ascii="Arial" w:hAnsi="Arial" w:cs="Arial"/>
                <w:noProof/>
              </w:rPr>
              <w:t>Executive summary</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_Toc192260379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2</w:t>
            </w:r>
            <w:r w:rsidRPr="003649B7">
              <w:rPr>
                <w:rFonts w:ascii="Arial" w:hAnsi="Arial" w:cs="Arial"/>
                <w:noProof/>
                <w:webHidden/>
              </w:rPr>
              <w:fldChar w:fldCharType="end"/>
            </w:r>
          </w:hyperlink>
        </w:p>
        <w:p w14:paraId="6ACE35AB" w14:textId="300813C9"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0" w:history="1">
            <w:r w:rsidRPr="003649B7">
              <w:rPr>
                <w:rStyle w:val="Hyperlink"/>
                <w:rFonts w:ascii="Arial" w:hAnsi="Arial" w:cs="Arial"/>
                <w:noProof/>
              </w:rPr>
              <w:t>1.</w:t>
            </w:r>
            <w:r w:rsidRPr="003649B7">
              <w:rPr>
                <w:rFonts w:ascii="Arial" w:hAnsi="Arial" w:cs="Arial"/>
                <w:noProof/>
              </w:rPr>
              <w:tab/>
            </w:r>
            <w:r w:rsidRPr="003649B7">
              <w:rPr>
                <w:rStyle w:val="Hyperlink"/>
                <w:rFonts w:ascii="Arial" w:hAnsi="Arial" w:cs="Arial"/>
                <w:noProof/>
              </w:rPr>
              <w:t>Introduction</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_Toc192260380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4</w:t>
            </w:r>
            <w:r w:rsidRPr="003649B7">
              <w:rPr>
                <w:rFonts w:ascii="Arial" w:hAnsi="Arial" w:cs="Arial"/>
                <w:noProof/>
                <w:webHidden/>
              </w:rPr>
              <w:fldChar w:fldCharType="end"/>
            </w:r>
          </w:hyperlink>
        </w:p>
        <w:p w14:paraId="03EDC947" w14:textId="343429E1"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1" w:history="1">
            <w:r w:rsidRPr="003649B7">
              <w:rPr>
                <w:rStyle w:val="Hyperlink"/>
                <w:rFonts w:ascii="Arial" w:hAnsi="Arial" w:cs="Arial"/>
                <w:noProof/>
              </w:rPr>
              <w:t>2.</w:t>
            </w:r>
            <w:r w:rsidRPr="003649B7">
              <w:rPr>
                <w:rFonts w:ascii="Arial" w:hAnsi="Arial" w:cs="Arial"/>
                <w:noProof/>
              </w:rPr>
              <w:tab/>
            </w:r>
            <w:r w:rsidRPr="003649B7">
              <w:rPr>
                <w:rStyle w:val="Hyperlink"/>
                <w:rFonts w:ascii="Arial" w:hAnsi="Arial" w:cs="Arial"/>
                <w:noProof/>
              </w:rPr>
              <w:t>Organisational Structure, Culture, and Goals</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_Toc192260381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4</w:t>
            </w:r>
            <w:r w:rsidRPr="003649B7">
              <w:rPr>
                <w:rFonts w:ascii="Arial" w:hAnsi="Arial" w:cs="Arial"/>
                <w:noProof/>
                <w:webHidden/>
              </w:rPr>
              <w:fldChar w:fldCharType="end"/>
            </w:r>
          </w:hyperlink>
        </w:p>
        <w:p w14:paraId="544F487D" w14:textId="79430F27"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2" w:history="1">
            <w:r w:rsidRPr="003649B7">
              <w:rPr>
                <w:rStyle w:val="Hyperlink"/>
                <w:rFonts w:ascii="Arial" w:hAnsi="Arial" w:cs="Arial"/>
                <w:noProof/>
              </w:rPr>
              <w:t>3.</w:t>
            </w:r>
            <w:r w:rsidRPr="003649B7">
              <w:rPr>
                <w:rFonts w:ascii="Arial" w:hAnsi="Arial" w:cs="Arial"/>
                <w:noProof/>
              </w:rPr>
              <w:tab/>
            </w:r>
            <w:r w:rsidRPr="003649B7">
              <w:rPr>
                <w:rStyle w:val="Hyperlink"/>
                <w:rFonts w:ascii="Arial" w:hAnsi="Arial" w:cs="Arial"/>
                <w:noProof/>
              </w:rPr>
              <w:t>Recent Change Initiatives</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_Toc192260382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6</w:t>
            </w:r>
            <w:r w:rsidRPr="003649B7">
              <w:rPr>
                <w:rFonts w:ascii="Arial" w:hAnsi="Arial" w:cs="Arial"/>
                <w:noProof/>
                <w:webHidden/>
              </w:rPr>
              <w:fldChar w:fldCharType="end"/>
            </w:r>
          </w:hyperlink>
        </w:p>
        <w:p w14:paraId="009CB6E2" w14:textId="240B40B7"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3" w:history="1">
            <w:r w:rsidRPr="003649B7">
              <w:rPr>
                <w:rStyle w:val="Hyperlink"/>
                <w:rFonts w:ascii="Arial" w:hAnsi="Arial" w:cs="Arial"/>
                <w:noProof/>
              </w:rPr>
              <w:t>4.</w:t>
            </w:r>
            <w:r w:rsidRPr="003649B7">
              <w:rPr>
                <w:rFonts w:ascii="Arial" w:hAnsi="Arial" w:cs="Arial"/>
                <w:noProof/>
              </w:rPr>
              <w:tab/>
            </w:r>
            <w:r w:rsidRPr="003649B7">
              <w:rPr>
                <w:rStyle w:val="Hyperlink"/>
                <w:rFonts w:ascii="Arial" w:hAnsi="Arial" w:cs="Arial"/>
                <w:noProof/>
              </w:rPr>
              <w:t>STRATEGIC DIRECTIONS</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_Toc192260383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7</w:t>
            </w:r>
            <w:r w:rsidRPr="003649B7">
              <w:rPr>
                <w:rFonts w:ascii="Arial" w:hAnsi="Arial" w:cs="Arial"/>
                <w:noProof/>
                <w:webHidden/>
              </w:rPr>
              <w:fldChar w:fldCharType="end"/>
            </w:r>
          </w:hyperlink>
        </w:p>
        <w:p w14:paraId="1720BCEB" w14:textId="49A79DD6"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4" w:history="1">
            <w:r w:rsidRPr="003649B7">
              <w:rPr>
                <w:rStyle w:val="Hyperlink"/>
                <w:rFonts w:ascii="Arial" w:hAnsi="Arial" w:cs="Arial"/>
                <w:noProof/>
              </w:rPr>
              <w:t>5.</w:t>
            </w:r>
            <w:r w:rsidRPr="003649B7">
              <w:rPr>
                <w:rFonts w:ascii="Arial" w:hAnsi="Arial" w:cs="Arial"/>
                <w:noProof/>
              </w:rPr>
              <w:tab/>
            </w:r>
            <w:r w:rsidRPr="003649B7">
              <w:rPr>
                <w:rStyle w:val="Hyperlink"/>
                <w:rFonts w:ascii="Arial" w:hAnsi="Arial" w:cs="Arial"/>
                <w:noProof/>
              </w:rPr>
              <w:t>Conclusion</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_Toc192260384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8</w:t>
            </w:r>
            <w:r w:rsidRPr="003649B7">
              <w:rPr>
                <w:rFonts w:ascii="Arial" w:hAnsi="Arial" w:cs="Arial"/>
                <w:noProof/>
                <w:webHidden/>
              </w:rPr>
              <w:fldChar w:fldCharType="end"/>
            </w:r>
          </w:hyperlink>
        </w:p>
        <w:p w14:paraId="5DFC3B6B" w14:textId="5EB10914" w:rsidR="003649B7" w:rsidRPr="003649B7" w:rsidRDefault="003649B7" w:rsidP="003649B7">
          <w:pPr>
            <w:pStyle w:val="TOC1"/>
            <w:tabs>
              <w:tab w:val="left" w:pos="480"/>
              <w:tab w:val="right" w:leader="dot" w:pos="9016"/>
            </w:tabs>
            <w:spacing w:line="360" w:lineRule="auto"/>
            <w:rPr>
              <w:rFonts w:ascii="Arial" w:hAnsi="Arial" w:cs="Arial"/>
              <w:noProof/>
            </w:rPr>
          </w:pPr>
          <w:hyperlink w:anchor="_Toc192260385" w:history="1">
            <w:r w:rsidRPr="003649B7">
              <w:rPr>
                <w:rStyle w:val="Hyperlink"/>
                <w:rFonts w:ascii="Arial" w:hAnsi="Arial" w:cs="Arial"/>
                <w:noProof/>
              </w:rPr>
              <w:t>6.</w:t>
            </w:r>
            <w:r w:rsidRPr="003649B7">
              <w:rPr>
                <w:rFonts w:ascii="Arial" w:hAnsi="Arial" w:cs="Arial"/>
                <w:noProof/>
              </w:rPr>
              <w:tab/>
            </w:r>
            <w:r w:rsidRPr="003649B7">
              <w:rPr>
                <w:rStyle w:val="Hyperlink"/>
                <w:rFonts w:ascii="Arial" w:hAnsi="Arial" w:cs="Arial"/>
                <w:noProof/>
              </w:rPr>
              <w:t>Recommendations</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_Toc192260385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9</w:t>
            </w:r>
            <w:r w:rsidRPr="003649B7">
              <w:rPr>
                <w:rFonts w:ascii="Arial" w:hAnsi="Arial" w:cs="Arial"/>
                <w:noProof/>
                <w:webHidden/>
              </w:rPr>
              <w:fldChar w:fldCharType="end"/>
            </w:r>
          </w:hyperlink>
        </w:p>
        <w:p w14:paraId="3080581E" w14:textId="1256ADD0" w:rsidR="003649B7" w:rsidRPr="003649B7" w:rsidRDefault="003649B7" w:rsidP="003649B7">
          <w:pPr>
            <w:pStyle w:val="TOC1"/>
            <w:tabs>
              <w:tab w:val="right" w:leader="dot" w:pos="9016"/>
            </w:tabs>
            <w:spacing w:line="360" w:lineRule="auto"/>
            <w:rPr>
              <w:rFonts w:ascii="Arial" w:hAnsi="Arial" w:cs="Arial"/>
              <w:noProof/>
            </w:rPr>
          </w:pPr>
          <w:hyperlink w:anchor="_Toc192260386" w:history="1">
            <w:r w:rsidRPr="003649B7">
              <w:rPr>
                <w:rStyle w:val="Hyperlink"/>
                <w:rFonts w:ascii="Arial" w:hAnsi="Arial" w:cs="Arial"/>
                <w:noProof/>
              </w:rPr>
              <w:t>References</w:t>
            </w:r>
            <w:r w:rsidRPr="003649B7">
              <w:rPr>
                <w:rFonts w:ascii="Arial" w:hAnsi="Arial" w:cs="Arial"/>
                <w:noProof/>
                <w:webHidden/>
              </w:rPr>
              <w:tab/>
            </w:r>
            <w:r w:rsidRPr="003649B7">
              <w:rPr>
                <w:rFonts w:ascii="Arial" w:hAnsi="Arial" w:cs="Arial"/>
                <w:noProof/>
                <w:webHidden/>
              </w:rPr>
              <w:fldChar w:fldCharType="begin"/>
            </w:r>
            <w:r w:rsidRPr="003649B7">
              <w:rPr>
                <w:rFonts w:ascii="Arial" w:hAnsi="Arial" w:cs="Arial"/>
                <w:noProof/>
                <w:webHidden/>
              </w:rPr>
              <w:instrText xml:space="preserve"> PAGEREF _Toc192260386 \h </w:instrText>
            </w:r>
            <w:r w:rsidRPr="003649B7">
              <w:rPr>
                <w:rFonts w:ascii="Arial" w:hAnsi="Arial" w:cs="Arial"/>
                <w:noProof/>
                <w:webHidden/>
              </w:rPr>
            </w:r>
            <w:r w:rsidRPr="003649B7">
              <w:rPr>
                <w:rFonts w:ascii="Arial" w:hAnsi="Arial" w:cs="Arial"/>
                <w:noProof/>
                <w:webHidden/>
              </w:rPr>
              <w:fldChar w:fldCharType="separate"/>
            </w:r>
            <w:r w:rsidR="00B86BDF">
              <w:rPr>
                <w:rFonts w:ascii="Arial" w:hAnsi="Arial" w:cs="Arial"/>
                <w:noProof/>
                <w:webHidden/>
              </w:rPr>
              <w:t>11</w:t>
            </w:r>
            <w:r w:rsidRPr="003649B7">
              <w:rPr>
                <w:rFonts w:ascii="Arial" w:hAnsi="Arial" w:cs="Arial"/>
                <w:noProof/>
                <w:webHidden/>
              </w:rPr>
              <w:fldChar w:fldCharType="end"/>
            </w:r>
          </w:hyperlink>
        </w:p>
        <w:p w14:paraId="6D0D4C71" w14:textId="2EBA6F79" w:rsidR="003649B7" w:rsidRDefault="003649B7" w:rsidP="003649B7">
          <w:pPr>
            <w:spacing w:line="360" w:lineRule="auto"/>
          </w:pPr>
          <w:r w:rsidRPr="003649B7">
            <w:rPr>
              <w:rFonts w:ascii="Arial" w:hAnsi="Arial" w:cs="Arial"/>
              <w:b/>
              <w:bCs/>
              <w:noProof/>
            </w:rPr>
            <w:fldChar w:fldCharType="end"/>
          </w:r>
        </w:p>
      </w:sdtContent>
    </w:sdt>
    <w:p w14:paraId="7DDF8F59" w14:textId="77777777" w:rsidR="0082614C" w:rsidRDefault="0082614C" w:rsidP="0082614C">
      <w:pPr>
        <w:rPr>
          <w:lang w:eastAsia="en-GB"/>
        </w:rPr>
      </w:pPr>
    </w:p>
    <w:p w14:paraId="6D910A19" w14:textId="77777777" w:rsidR="0082614C" w:rsidRDefault="0082614C" w:rsidP="0082614C">
      <w:pPr>
        <w:rPr>
          <w:lang w:eastAsia="en-GB"/>
        </w:rPr>
      </w:pPr>
    </w:p>
    <w:p w14:paraId="7D48A528" w14:textId="77777777" w:rsidR="0082614C" w:rsidRDefault="0082614C" w:rsidP="0082614C">
      <w:pPr>
        <w:rPr>
          <w:lang w:eastAsia="en-GB"/>
        </w:rPr>
      </w:pPr>
    </w:p>
    <w:p w14:paraId="5EB1C4A0" w14:textId="77777777" w:rsidR="0082614C" w:rsidRDefault="0082614C" w:rsidP="0082614C">
      <w:pPr>
        <w:rPr>
          <w:lang w:eastAsia="en-GB"/>
        </w:rPr>
      </w:pPr>
    </w:p>
    <w:p w14:paraId="471947A1" w14:textId="77777777" w:rsidR="0082614C" w:rsidRDefault="0082614C" w:rsidP="0082614C">
      <w:pPr>
        <w:rPr>
          <w:lang w:eastAsia="en-GB"/>
        </w:rPr>
      </w:pPr>
    </w:p>
    <w:p w14:paraId="68EDE470" w14:textId="77777777" w:rsidR="0082614C" w:rsidRDefault="0082614C" w:rsidP="0082614C">
      <w:pPr>
        <w:rPr>
          <w:lang w:eastAsia="en-GB"/>
        </w:rPr>
      </w:pPr>
    </w:p>
    <w:p w14:paraId="7CF87499" w14:textId="77777777" w:rsidR="0082614C" w:rsidRDefault="0082614C" w:rsidP="0082614C">
      <w:pPr>
        <w:rPr>
          <w:lang w:eastAsia="en-GB"/>
        </w:rPr>
      </w:pPr>
    </w:p>
    <w:p w14:paraId="62EC96E8" w14:textId="77777777" w:rsidR="0082614C" w:rsidRDefault="0082614C" w:rsidP="0082614C">
      <w:pPr>
        <w:rPr>
          <w:lang w:eastAsia="en-GB"/>
        </w:rPr>
      </w:pPr>
    </w:p>
    <w:p w14:paraId="52B284FC" w14:textId="77777777" w:rsidR="0082614C" w:rsidRDefault="0082614C" w:rsidP="0082614C">
      <w:pPr>
        <w:rPr>
          <w:lang w:eastAsia="en-GB"/>
        </w:rPr>
      </w:pPr>
    </w:p>
    <w:p w14:paraId="387B1155" w14:textId="77777777" w:rsidR="0082614C" w:rsidRDefault="0082614C" w:rsidP="0082614C">
      <w:pPr>
        <w:rPr>
          <w:lang w:eastAsia="en-GB"/>
        </w:rPr>
      </w:pPr>
    </w:p>
    <w:p w14:paraId="20F3F1E4" w14:textId="77777777" w:rsidR="0082614C" w:rsidRDefault="0082614C" w:rsidP="0082614C">
      <w:pPr>
        <w:rPr>
          <w:lang w:eastAsia="en-GB"/>
        </w:rPr>
      </w:pPr>
    </w:p>
    <w:p w14:paraId="3AD29B1E" w14:textId="77777777" w:rsidR="0082614C" w:rsidRDefault="0082614C" w:rsidP="0082614C">
      <w:pPr>
        <w:rPr>
          <w:lang w:eastAsia="en-GB"/>
        </w:rPr>
      </w:pPr>
    </w:p>
    <w:p w14:paraId="51850F89" w14:textId="77777777" w:rsidR="0082614C" w:rsidRDefault="0082614C" w:rsidP="0082614C">
      <w:pPr>
        <w:rPr>
          <w:lang w:eastAsia="en-GB"/>
        </w:rPr>
      </w:pPr>
    </w:p>
    <w:p w14:paraId="57B227CD" w14:textId="77777777" w:rsidR="0082614C" w:rsidRDefault="0082614C" w:rsidP="0082614C">
      <w:pPr>
        <w:rPr>
          <w:lang w:eastAsia="en-GB"/>
        </w:rPr>
      </w:pPr>
    </w:p>
    <w:p w14:paraId="6F18D724" w14:textId="77777777" w:rsidR="0082614C" w:rsidRDefault="0082614C" w:rsidP="0082614C">
      <w:pPr>
        <w:rPr>
          <w:lang w:eastAsia="en-GB"/>
        </w:rPr>
      </w:pPr>
    </w:p>
    <w:p w14:paraId="25876156" w14:textId="77777777" w:rsidR="0082614C" w:rsidRDefault="0082614C" w:rsidP="0082614C">
      <w:pPr>
        <w:rPr>
          <w:lang w:eastAsia="en-GB"/>
        </w:rPr>
      </w:pPr>
    </w:p>
    <w:p w14:paraId="0C8B3E62" w14:textId="77777777" w:rsidR="0082614C" w:rsidRDefault="0082614C" w:rsidP="0082614C">
      <w:pPr>
        <w:rPr>
          <w:lang w:eastAsia="en-GB"/>
        </w:rPr>
      </w:pPr>
    </w:p>
    <w:p w14:paraId="6FAB74F5" w14:textId="77777777" w:rsidR="0082614C" w:rsidRDefault="0082614C" w:rsidP="0082614C">
      <w:pPr>
        <w:rPr>
          <w:lang w:eastAsia="en-GB"/>
        </w:rPr>
      </w:pPr>
    </w:p>
    <w:p w14:paraId="293D4CB3" w14:textId="77777777" w:rsidR="0082614C" w:rsidRDefault="0082614C" w:rsidP="0082614C">
      <w:pPr>
        <w:rPr>
          <w:lang w:eastAsia="en-GB"/>
        </w:rPr>
      </w:pPr>
    </w:p>
    <w:p w14:paraId="7F35AEA8" w14:textId="77777777" w:rsidR="0082614C" w:rsidRPr="003649B7" w:rsidRDefault="0082614C" w:rsidP="003649B7">
      <w:pPr>
        <w:spacing w:line="360" w:lineRule="auto"/>
        <w:jc w:val="both"/>
        <w:rPr>
          <w:rFonts w:ascii="Arial" w:hAnsi="Arial" w:cs="Arial"/>
          <w:sz w:val="24"/>
          <w:szCs w:val="24"/>
          <w:lang w:eastAsia="en-GB"/>
        </w:rPr>
      </w:pPr>
    </w:p>
    <w:p w14:paraId="1E1B0426" w14:textId="77143D79" w:rsidR="0082614C" w:rsidRPr="00B86BDF" w:rsidRDefault="0082614C" w:rsidP="00B86BDF">
      <w:pPr>
        <w:pStyle w:val="EU"/>
        <w:numPr>
          <w:ilvl w:val="0"/>
          <w:numId w:val="1"/>
        </w:numPr>
        <w:spacing w:line="360" w:lineRule="auto"/>
        <w:rPr>
          <w:color w:val="auto"/>
        </w:rPr>
      </w:pPr>
      <w:bookmarkStart w:id="1" w:name="_Toc192260380"/>
      <w:r w:rsidRPr="00B86BDF">
        <w:rPr>
          <w:color w:val="auto"/>
        </w:rPr>
        <w:t>Introduction</w:t>
      </w:r>
      <w:bookmarkEnd w:id="1"/>
    </w:p>
    <w:p w14:paraId="7B61FF2A" w14:textId="19756457"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Hilton Hotels &amp; Resorts is one of the world's most recognised hospitality organisations. Conrad Hilton founded this organisation in 1919, and it has grown into a hospitality empire with hundreds of buildings on several continents (</w:t>
      </w:r>
      <w:r w:rsidR="00156DEC" w:rsidRPr="00B86BDF">
        <w:rPr>
          <w:rFonts w:ascii="Arial" w:hAnsi="Arial" w:cs="Arial"/>
          <w:sz w:val="24"/>
          <w:szCs w:val="24"/>
          <w:lang w:eastAsia="en-GB"/>
        </w:rPr>
        <w:t>Kim and So, 2022</w:t>
      </w:r>
      <w:r w:rsidRPr="00B86BDF">
        <w:rPr>
          <w:rFonts w:ascii="Arial" w:hAnsi="Arial" w:cs="Arial"/>
          <w:sz w:val="24"/>
          <w:szCs w:val="24"/>
          <w:lang w:eastAsia="en-GB"/>
        </w:rPr>
        <w:t>). Hilton's brand portfolio includes well-known midscale sectors like DoubleTree and Hilton Garden Inn, as well as elite brands like Waldorf Astoria and Conrad</w:t>
      </w:r>
      <w:r w:rsidR="00156DEC" w:rsidRPr="00B86BDF">
        <w:rPr>
          <w:rFonts w:ascii="Arial" w:hAnsi="Arial" w:cs="Arial"/>
          <w:sz w:val="24"/>
          <w:szCs w:val="24"/>
          <w:lang w:eastAsia="en-GB"/>
        </w:rPr>
        <w:t xml:space="preserve">. </w:t>
      </w:r>
      <w:r w:rsidRPr="00B86BDF">
        <w:rPr>
          <w:rFonts w:ascii="Arial" w:hAnsi="Arial" w:cs="Arial"/>
          <w:sz w:val="24"/>
          <w:szCs w:val="24"/>
          <w:lang w:eastAsia="en-GB"/>
        </w:rPr>
        <w:t>Hilton's multi-brand approach attracts to a diverse range of travellers, from corporate visitors seeking luxury experiences to leisure tourists prioritising price</w:t>
      </w:r>
      <w:r w:rsidR="00156DEC" w:rsidRPr="00B86BDF">
        <w:rPr>
          <w:rFonts w:ascii="Arial" w:hAnsi="Arial" w:cs="Arial"/>
          <w:sz w:val="24"/>
          <w:szCs w:val="24"/>
        </w:rPr>
        <w:t xml:space="preserve"> </w:t>
      </w:r>
      <w:r w:rsidR="00156DEC" w:rsidRPr="00B86BDF">
        <w:rPr>
          <w:rFonts w:ascii="Arial" w:hAnsi="Arial" w:cs="Arial"/>
          <w:sz w:val="24"/>
          <w:szCs w:val="24"/>
          <w:lang w:eastAsia="en-GB"/>
        </w:rPr>
        <w:t>(Hilton, 2024)</w:t>
      </w:r>
      <w:r w:rsidRPr="00B86BDF">
        <w:rPr>
          <w:rFonts w:ascii="Arial" w:hAnsi="Arial" w:cs="Arial"/>
          <w:sz w:val="24"/>
          <w:szCs w:val="24"/>
          <w:lang w:eastAsia="en-GB"/>
        </w:rPr>
        <w:t>. Though the business has earned its name on continuous quality standards, it has also displayed sensitivity to local market subtleties, emphasising the necessity of adaptation in modern hospitality (Mullins, 201</w:t>
      </w:r>
      <w:r w:rsidR="00156DEC" w:rsidRPr="00B86BDF">
        <w:rPr>
          <w:rFonts w:ascii="Arial" w:hAnsi="Arial" w:cs="Arial"/>
          <w:sz w:val="24"/>
          <w:szCs w:val="24"/>
          <w:lang w:eastAsia="en-GB"/>
        </w:rPr>
        <w:t>9</w:t>
      </w:r>
      <w:r w:rsidRPr="00B86BDF">
        <w:rPr>
          <w:rFonts w:ascii="Arial" w:hAnsi="Arial" w:cs="Arial"/>
          <w:sz w:val="24"/>
          <w:szCs w:val="24"/>
          <w:lang w:eastAsia="en-GB"/>
        </w:rPr>
        <w:t>). As global travel patterns fluctuate in response to economic volatility and changing customer tastes, Hilton's ability to combine corporate standards with flexible, property-level execution has proved critical to its long-term success.</w:t>
      </w:r>
      <w:r w:rsidRPr="00B86BDF">
        <w:rPr>
          <w:rFonts w:ascii="Arial" w:hAnsi="Arial" w:cs="Arial"/>
          <w:sz w:val="24"/>
          <w:szCs w:val="24"/>
          <w:lang w:eastAsia="en-GB"/>
        </w:rPr>
        <w:t xml:space="preserve"> </w:t>
      </w:r>
      <w:r w:rsidRPr="00B86BDF">
        <w:rPr>
          <w:rFonts w:ascii="Arial" w:hAnsi="Arial" w:cs="Arial"/>
          <w:sz w:val="24"/>
          <w:szCs w:val="24"/>
          <w:lang w:eastAsia="en-GB"/>
        </w:rPr>
        <w:t xml:space="preserve">This research examines Hilton's organisational structure and culture through a theoretical lens, using Schein's model of culture and Handy's typology. It then covers the company's primary corporate aims, as well as those </w:t>
      </w:r>
      <w:proofErr w:type="gramStart"/>
      <w:r w:rsidRPr="00B86BDF">
        <w:rPr>
          <w:rFonts w:ascii="Arial" w:hAnsi="Arial" w:cs="Arial"/>
          <w:sz w:val="24"/>
          <w:szCs w:val="24"/>
          <w:lang w:eastAsia="en-GB"/>
        </w:rPr>
        <w:t>carried out</w:t>
      </w:r>
      <w:proofErr w:type="gramEnd"/>
      <w:r w:rsidRPr="00B86BDF">
        <w:rPr>
          <w:rFonts w:ascii="Arial" w:hAnsi="Arial" w:cs="Arial"/>
          <w:sz w:val="24"/>
          <w:szCs w:val="24"/>
          <w:lang w:eastAsia="en-GB"/>
        </w:rPr>
        <w:t xml:space="preserve"> at specific hotel locations. The research begins by evaluating Hilton's primary change projects, focussing on digital transformations, sustainability, and workforce-related activities</w:t>
      </w:r>
      <w:r w:rsidR="00156DEC" w:rsidRPr="00B86BDF">
        <w:rPr>
          <w:rFonts w:ascii="Arial" w:hAnsi="Arial" w:cs="Arial"/>
          <w:sz w:val="24"/>
          <w:szCs w:val="24"/>
          <w:lang w:eastAsia="en-GB"/>
        </w:rPr>
        <w:t xml:space="preserve">. </w:t>
      </w:r>
      <w:r w:rsidRPr="00B86BDF">
        <w:rPr>
          <w:rFonts w:ascii="Arial" w:hAnsi="Arial" w:cs="Arial"/>
          <w:sz w:val="24"/>
          <w:szCs w:val="24"/>
          <w:lang w:eastAsia="en-GB"/>
        </w:rPr>
        <w:t>Using Lewin's and Kotter's change models, it evaluates the success of these programs, the level of stakeholder participation, and the impact on Hilton's overall performance. The next section examines Hilton's strategic orientation and how it positions itself in a competitive worldwide market</w:t>
      </w:r>
      <w:r w:rsidR="00156DEC" w:rsidRPr="00B86BDF">
        <w:rPr>
          <w:rFonts w:ascii="Arial" w:hAnsi="Arial" w:cs="Arial"/>
          <w:sz w:val="24"/>
          <w:szCs w:val="24"/>
          <w:lang w:eastAsia="en-GB"/>
        </w:rPr>
        <w:t xml:space="preserve">. </w:t>
      </w:r>
      <w:r w:rsidRPr="00B86BDF">
        <w:rPr>
          <w:rFonts w:ascii="Arial" w:hAnsi="Arial" w:cs="Arial"/>
          <w:sz w:val="24"/>
          <w:szCs w:val="24"/>
          <w:lang w:eastAsia="en-GB"/>
        </w:rPr>
        <w:t xml:space="preserve">The </w:t>
      </w:r>
      <w:r w:rsidR="00156DEC" w:rsidRPr="00B86BDF">
        <w:rPr>
          <w:rFonts w:ascii="Arial" w:hAnsi="Arial" w:cs="Arial"/>
          <w:sz w:val="24"/>
          <w:szCs w:val="24"/>
          <w:lang w:eastAsia="en-GB"/>
        </w:rPr>
        <w:t>discussion</w:t>
      </w:r>
      <w:r w:rsidRPr="00B86BDF">
        <w:rPr>
          <w:rFonts w:ascii="Arial" w:hAnsi="Arial" w:cs="Arial"/>
          <w:sz w:val="24"/>
          <w:szCs w:val="24"/>
          <w:lang w:eastAsia="en-GB"/>
        </w:rPr>
        <w:t xml:space="preserve"> closes with a summary of key results, followed by one paragraph of formal suggestions based on best practices for organisational success. Finally, this research examines how Hilton combines unified brand </w:t>
      </w:r>
      <w:proofErr w:type="gramStart"/>
      <w:r w:rsidRPr="00B86BDF">
        <w:rPr>
          <w:rFonts w:ascii="Arial" w:hAnsi="Arial" w:cs="Arial"/>
          <w:sz w:val="24"/>
          <w:szCs w:val="24"/>
          <w:lang w:eastAsia="en-GB"/>
        </w:rPr>
        <w:t>objectives</w:t>
      </w:r>
      <w:proofErr w:type="gramEnd"/>
      <w:r w:rsidRPr="00B86BDF">
        <w:rPr>
          <w:rFonts w:ascii="Arial" w:hAnsi="Arial" w:cs="Arial"/>
          <w:sz w:val="24"/>
          <w:szCs w:val="24"/>
          <w:lang w:eastAsia="en-GB"/>
        </w:rPr>
        <w:t xml:space="preserve"> with local innovations, demonstrating how a hospitality giant uses organisational theories to be adaptable.</w:t>
      </w:r>
    </w:p>
    <w:p w14:paraId="7986DA60" w14:textId="77777777" w:rsidR="003649B7" w:rsidRPr="00B86BDF" w:rsidRDefault="003649B7" w:rsidP="00B86BDF">
      <w:pPr>
        <w:spacing w:line="360" w:lineRule="auto"/>
        <w:jc w:val="both"/>
        <w:rPr>
          <w:rFonts w:ascii="Arial" w:hAnsi="Arial" w:cs="Arial"/>
          <w:sz w:val="24"/>
          <w:szCs w:val="24"/>
          <w:lang w:eastAsia="en-GB"/>
        </w:rPr>
      </w:pPr>
    </w:p>
    <w:p w14:paraId="45749946" w14:textId="12A06C61" w:rsidR="003649B7" w:rsidRPr="00B86BDF" w:rsidRDefault="003649B7" w:rsidP="00B86BDF">
      <w:pPr>
        <w:pStyle w:val="EU"/>
        <w:numPr>
          <w:ilvl w:val="0"/>
          <w:numId w:val="1"/>
        </w:numPr>
        <w:spacing w:line="360" w:lineRule="auto"/>
        <w:rPr>
          <w:color w:val="auto"/>
        </w:rPr>
      </w:pPr>
      <w:bookmarkStart w:id="2" w:name="_Toc192260381"/>
      <w:r w:rsidRPr="00B86BDF">
        <w:rPr>
          <w:color w:val="auto"/>
        </w:rPr>
        <w:t>Organisational Structure, Culture, and Goals</w:t>
      </w:r>
      <w:bookmarkEnd w:id="2"/>
    </w:p>
    <w:p w14:paraId="2B0427E5" w14:textId="33119097"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Hilton's organisational structure is characterised by both centralisation and local autonomy</w:t>
      </w:r>
      <w:r w:rsidR="00156DEC" w:rsidRPr="00B86BDF">
        <w:rPr>
          <w:rFonts w:ascii="Arial" w:hAnsi="Arial" w:cs="Arial"/>
          <w:sz w:val="24"/>
          <w:szCs w:val="24"/>
          <w:lang w:eastAsia="en-GB"/>
        </w:rPr>
        <w:t xml:space="preserve">. </w:t>
      </w:r>
      <w:r w:rsidRPr="00B86BDF">
        <w:rPr>
          <w:rFonts w:ascii="Arial" w:hAnsi="Arial" w:cs="Arial"/>
          <w:sz w:val="24"/>
          <w:szCs w:val="24"/>
          <w:lang w:eastAsia="en-GB"/>
        </w:rPr>
        <w:t xml:space="preserve">Executive leadership </w:t>
      </w:r>
      <w:proofErr w:type="gramStart"/>
      <w:r w:rsidRPr="00B86BDF">
        <w:rPr>
          <w:rFonts w:ascii="Arial" w:hAnsi="Arial" w:cs="Arial"/>
          <w:sz w:val="24"/>
          <w:szCs w:val="24"/>
          <w:lang w:eastAsia="en-GB"/>
        </w:rPr>
        <w:t>determines</w:t>
      </w:r>
      <w:proofErr w:type="gramEnd"/>
      <w:r w:rsidRPr="00B86BDF">
        <w:rPr>
          <w:rFonts w:ascii="Arial" w:hAnsi="Arial" w:cs="Arial"/>
          <w:sz w:val="24"/>
          <w:szCs w:val="24"/>
          <w:lang w:eastAsia="en-GB"/>
        </w:rPr>
        <w:t xml:space="preserve"> brand standards, marketing initiatives, and long-term growth plans. These methods often entail property purchases, franchise agreements, and tight collaborations with hotel owners across many locations (Mullins, 201</w:t>
      </w:r>
      <w:r w:rsidR="00156DEC" w:rsidRPr="00B86BDF">
        <w:rPr>
          <w:rFonts w:ascii="Arial" w:hAnsi="Arial" w:cs="Arial"/>
          <w:sz w:val="24"/>
          <w:szCs w:val="24"/>
          <w:lang w:eastAsia="en-GB"/>
        </w:rPr>
        <w:t>9</w:t>
      </w:r>
      <w:r w:rsidRPr="00B86BDF">
        <w:rPr>
          <w:rFonts w:ascii="Arial" w:hAnsi="Arial" w:cs="Arial"/>
          <w:sz w:val="24"/>
          <w:szCs w:val="24"/>
          <w:lang w:eastAsia="en-GB"/>
        </w:rPr>
        <w:t xml:space="preserve">). Although Hilton's headquarters provide broad principles, local general managers </w:t>
      </w:r>
      <w:proofErr w:type="gramStart"/>
      <w:r w:rsidRPr="00B86BDF">
        <w:rPr>
          <w:rFonts w:ascii="Arial" w:hAnsi="Arial" w:cs="Arial"/>
          <w:sz w:val="24"/>
          <w:szCs w:val="24"/>
          <w:lang w:eastAsia="en-GB"/>
        </w:rPr>
        <w:t>have the ability to</w:t>
      </w:r>
      <w:proofErr w:type="gramEnd"/>
      <w:r w:rsidRPr="00B86BDF">
        <w:rPr>
          <w:rFonts w:ascii="Arial" w:hAnsi="Arial" w:cs="Arial"/>
          <w:sz w:val="24"/>
          <w:szCs w:val="24"/>
          <w:lang w:eastAsia="en-GB"/>
        </w:rPr>
        <w:t xml:space="preserve"> customise on-site operations to local culture and guest preferences (Slack et al., 201</w:t>
      </w:r>
      <w:r w:rsidR="00156DEC" w:rsidRPr="00B86BDF">
        <w:rPr>
          <w:rFonts w:ascii="Arial" w:hAnsi="Arial" w:cs="Arial"/>
          <w:sz w:val="24"/>
          <w:szCs w:val="24"/>
          <w:lang w:eastAsia="en-GB"/>
        </w:rPr>
        <w:t>0</w:t>
      </w:r>
      <w:r w:rsidRPr="00B86BDF">
        <w:rPr>
          <w:rFonts w:ascii="Arial" w:hAnsi="Arial" w:cs="Arial"/>
          <w:sz w:val="24"/>
          <w:szCs w:val="24"/>
          <w:lang w:eastAsia="en-GB"/>
        </w:rPr>
        <w:t xml:space="preserve">). This combination of standardised frameworks and region-specific adjustments has helped Hilton </w:t>
      </w:r>
      <w:proofErr w:type="gramStart"/>
      <w:r w:rsidRPr="00B86BDF">
        <w:rPr>
          <w:rFonts w:ascii="Arial" w:hAnsi="Arial" w:cs="Arial"/>
          <w:sz w:val="24"/>
          <w:szCs w:val="24"/>
          <w:lang w:eastAsia="en-GB"/>
        </w:rPr>
        <w:t>maintain</w:t>
      </w:r>
      <w:proofErr w:type="gramEnd"/>
      <w:r w:rsidRPr="00B86BDF">
        <w:rPr>
          <w:rFonts w:ascii="Arial" w:hAnsi="Arial" w:cs="Arial"/>
          <w:sz w:val="24"/>
          <w:szCs w:val="24"/>
          <w:lang w:eastAsia="en-GB"/>
        </w:rPr>
        <w:t xml:space="preserve"> a consistent corporate identity while allowing individual properties to respond to market shifts.</w:t>
      </w:r>
      <w:r w:rsidRPr="00B86BDF">
        <w:rPr>
          <w:rFonts w:ascii="Arial" w:hAnsi="Arial" w:cs="Arial"/>
          <w:sz w:val="24"/>
          <w:szCs w:val="24"/>
          <w:lang w:eastAsia="en-GB"/>
        </w:rPr>
        <w:t xml:space="preserve"> </w:t>
      </w:r>
      <w:r w:rsidRPr="00B86BDF">
        <w:rPr>
          <w:rFonts w:ascii="Arial" w:hAnsi="Arial" w:cs="Arial"/>
          <w:sz w:val="24"/>
          <w:szCs w:val="24"/>
          <w:lang w:eastAsia="en-GB"/>
        </w:rPr>
        <w:t xml:space="preserve">Schein's (2010) three-level model of organisational culture explains how Hilton's beliefs </w:t>
      </w:r>
      <w:proofErr w:type="gramStart"/>
      <w:r w:rsidRPr="00B86BDF">
        <w:rPr>
          <w:rFonts w:ascii="Arial" w:hAnsi="Arial" w:cs="Arial"/>
          <w:sz w:val="24"/>
          <w:szCs w:val="24"/>
          <w:lang w:eastAsia="en-GB"/>
        </w:rPr>
        <w:t>are translated</w:t>
      </w:r>
      <w:proofErr w:type="gramEnd"/>
      <w:r w:rsidRPr="00B86BDF">
        <w:rPr>
          <w:rFonts w:ascii="Arial" w:hAnsi="Arial" w:cs="Arial"/>
          <w:sz w:val="24"/>
          <w:szCs w:val="24"/>
          <w:lang w:eastAsia="en-GB"/>
        </w:rPr>
        <w:t xml:space="preserve"> into practical actions. The most obvious layer </w:t>
      </w:r>
      <w:proofErr w:type="gramStart"/>
      <w:r w:rsidRPr="00B86BDF">
        <w:rPr>
          <w:rFonts w:ascii="Arial" w:hAnsi="Arial" w:cs="Arial"/>
          <w:sz w:val="24"/>
          <w:szCs w:val="24"/>
          <w:lang w:eastAsia="en-GB"/>
        </w:rPr>
        <w:t>is made</w:t>
      </w:r>
      <w:proofErr w:type="gramEnd"/>
      <w:r w:rsidRPr="00B86BDF">
        <w:rPr>
          <w:rFonts w:ascii="Arial" w:hAnsi="Arial" w:cs="Arial"/>
          <w:sz w:val="24"/>
          <w:szCs w:val="24"/>
          <w:lang w:eastAsia="en-GB"/>
        </w:rPr>
        <w:t xml:space="preserve"> up of artefacts, such as branded décor, staff uniforms, and conventional reception arrangements. Under that level are professed values like "We Are Hilton, We Are Hospitality," which emphasise a guest-centric approach </w:t>
      </w:r>
      <w:r w:rsidR="00156DEC" w:rsidRPr="00B86BDF">
        <w:rPr>
          <w:rFonts w:ascii="Arial" w:hAnsi="Arial" w:cs="Arial"/>
          <w:sz w:val="24"/>
          <w:szCs w:val="24"/>
          <w:lang w:eastAsia="en-GB"/>
        </w:rPr>
        <w:t>(Hilton, 2021)</w:t>
      </w:r>
      <w:r w:rsidR="00156DEC" w:rsidRPr="00B86BDF">
        <w:rPr>
          <w:rFonts w:ascii="Arial" w:hAnsi="Arial" w:cs="Arial"/>
          <w:sz w:val="24"/>
          <w:szCs w:val="24"/>
          <w:lang w:eastAsia="en-GB"/>
        </w:rPr>
        <w:t xml:space="preserve">. </w:t>
      </w:r>
      <w:r w:rsidRPr="00B86BDF">
        <w:rPr>
          <w:rFonts w:ascii="Arial" w:hAnsi="Arial" w:cs="Arial"/>
          <w:sz w:val="24"/>
          <w:szCs w:val="24"/>
          <w:lang w:eastAsia="en-GB"/>
        </w:rPr>
        <w:t>At the most fundamental level, essential underlying beliefs emphasise the value of civility, customer pleasure, and constant progress</w:t>
      </w:r>
      <w:r w:rsidR="00156DEC" w:rsidRPr="00B86BDF">
        <w:rPr>
          <w:rFonts w:ascii="Arial" w:hAnsi="Arial" w:cs="Arial"/>
          <w:sz w:val="24"/>
          <w:szCs w:val="24"/>
          <w:lang w:eastAsia="en-GB"/>
        </w:rPr>
        <w:t xml:space="preserve"> (Boddy, 2017). </w:t>
      </w:r>
      <w:r w:rsidRPr="00B86BDF">
        <w:rPr>
          <w:rFonts w:ascii="Arial" w:hAnsi="Arial" w:cs="Arial"/>
          <w:sz w:val="24"/>
          <w:szCs w:val="24"/>
          <w:lang w:eastAsia="en-GB"/>
        </w:rPr>
        <w:t xml:space="preserve">By incorporating these cultural norms into training sessions and performance assessments, Hilton creates an atmosphere that encourages staff to </w:t>
      </w:r>
      <w:proofErr w:type="gramStart"/>
      <w:r w:rsidRPr="00B86BDF">
        <w:rPr>
          <w:rFonts w:ascii="Arial" w:hAnsi="Arial" w:cs="Arial"/>
          <w:sz w:val="24"/>
          <w:szCs w:val="24"/>
          <w:lang w:eastAsia="en-GB"/>
        </w:rPr>
        <w:t>maintain</w:t>
      </w:r>
      <w:proofErr w:type="gramEnd"/>
      <w:r w:rsidRPr="00B86BDF">
        <w:rPr>
          <w:rFonts w:ascii="Arial" w:hAnsi="Arial" w:cs="Arial"/>
          <w:sz w:val="24"/>
          <w:szCs w:val="24"/>
          <w:lang w:eastAsia="en-GB"/>
        </w:rPr>
        <w:t xml:space="preserve"> similar service standards across many geographical zones (</w:t>
      </w:r>
      <w:r w:rsidR="001D193A" w:rsidRPr="00B86BDF">
        <w:rPr>
          <w:rFonts w:ascii="Arial" w:hAnsi="Arial" w:cs="Arial"/>
          <w:sz w:val="24"/>
          <w:szCs w:val="24"/>
          <w:lang w:eastAsia="en-GB"/>
        </w:rPr>
        <w:t>Victorino et al, 2005</w:t>
      </w:r>
      <w:r w:rsidRPr="00B86BDF">
        <w:rPr>
          <w:rFonts w:ascii="Arial" w:hAnsi="Arial" w:cs="Arial"/>
          <w:sz w:val="24"/>
          <w:szCs w:val="24"/>
          <w:lang w:eastAsia="en-GB"/>
        </w:rPr>
        <w:t>).</w:t>
      </w:r>
      <w:r w:rsidRPr="00B86BDF">
        <w:rPr>
          <w:rFonts w:ascii="Arial" w:hAnsi="Arial" w:cs="Arial"/>
          <w:sz w:val="24"/>
          <w:szCs w:val="24"/>
          <w:lang w:eastAsia="en-GB"/>
        </w:rPr>
        <w:t xml:space="preserve"> </w:t>
      </w:r>
      <w:r w:rsidRPr="00B86BDF">
        <w:rPr>
          <w:rFonts w:ascii="Arial" w:hAnsi="Arial" w:cs="Arial"/>
          <w:sz w:val="24"/>
          <w:szCs w:val="24"/>
          <w:lang w:eastAsia="en-GB"/>
        </w:rPr>
        <w:t xml:space="preserve">Handy's (1993) typology exemplifies Hilton's cultural profile, which incorporates features of both a task and role cultures. The task culture </w:t>
      </w:r>
      <w:proofErr w:type="gramStart"/>
      <w:r w:rsidRPr="00B86BDF">
        <w:rPr>
          <w:rFonts w:ascii="Arial" w:hAnsi="Arial" w:cs="Arial"/>
          <w:sz w:val="24"/>
          <w:szCs w:val="24"/>
          <w:lang w:eastAsia="en-GB"/>
        </w:rPr>
        <w:t>is seen</w:t>
      </w:r>
      <w:proofErr w:type="gramEnd"/>
      <w:r w:rsidRPr="00B86BDF">
        <w:rPr>
          <w:rFonts w:ascii="Arial" w:hAnsi="Arial" w:cs="Arial"/>
          <w:sz w:val="24"/>
          <w:szCs w:val="24"/>
          <w:lang w:eastAsia="en-GB"/>
        </w:rPr>
        <w:t xml:space="preserve"> in cross-departmental cooperation when launching new properties or developing technological systems (Slack et al., 201</w:t>
      </w:r>
      <w:r w:rsidR="001D193A" w:rsidRPr="00B86BDF">
        <w:rPr>
          <w:rFonts w:ascii="Arial" w:hAnsi="Arial" w:cs="Arial"/>
          <w:sz w:val="24"/>
          <w:szCs w:val="24"/>
          <w:lang w:eastAsia="en-GB"/>
        </w:rPr>
        <w:t>0</w:t>
      </w:r>
      <w:r w:rsidRPr="00B86BDF">
        <w:rPr>
          <w:rFonts w:ascii="Arial" w:hAnsi="Arial" w:cs="Arial"/>
          <w:sz w:val="24"/>
          <w:szCs w:val="24"/>
          <w:lang w:eastAsia="en-GB"/>
        </w:rPr>
        <w:t xml:space="preserve">). In parallel, the role culture presents itself in distinct management layers that define </w:t>
      </w:r>
      <w:proofErr w:type="gramStart"/>
      <w:r w:rsidRPr="00B86BDF">
        <w:rPr>
          <w:rFonts w:ascii="Arial" w:hAnsi="Arial" w:cs="Arial"/>
          <w:sz w:val="24"/>
          <w:szCs w:val="24"/>
          <w:lang w:eastAsia="en-GB"/>
        </w:rPr>
        <w:t>particular tasks</w:t>
      </w:r>
      <w:proofErr w:type="gramEnd"/>
      <w:r w:rsidRPr="00B86BDF">
        <w:rPr>
          <w:rFonts w:ascii="Arial" w:hAnsi="Arial" w:cs="Arial"/>
          <w:sz w:val="24"/>
          <w:szCs w:val="24"/>
          <w:lang w:eastAsia="en-GB"/>
        </w:rPr>
        <w:t xml:space="preserve"> and power. This dual cultural framework offers stability via formalised procedures while simultaneously encouraging dynamic cooperation focused on specific goals (Mullins, 20</w:t>
      </w:r>
      <w:r w:rsidR="001D193A" w:rsidRPr="00B86BDF">
        <w:rPr>
          <w:rFonts w:ascii="Arial" w:hAnsi="Arial" w:cs="Arial"/>
          <w:sz w:val="24"/>
          <w:szCs w:val="24"/>
          <w:lang w:eastAsia="en-GB"/>
        </w:rPr>
        <w:t>23</w:t>
      </w:r>
      <w:r w:rsidRPr="00B86BDF">
        <w:rPr>
          <w:rFonts w:ascii="Arial" w:hAnsi="Arial" w:cs="Arial"/>
          <w:sz w:val="24"/>
          <w:szCs w:val="24"/>
          <w:lang w:eastAsia="en-GB"/>
        </w:rPr>
        <w:t>). The resultant combination enables corporate management to preserve brand continuity while giving local teams the flexibility to adapt to quickly changing market needs.</w:t>
      </w:r>
      <w:r w:rsidRPr="00B86BDF">
        <w:rPr>
          <w:rFonts w:ascii="Arial" w:hAnsi="Arial" w:cs="Arial"/>
          <w:sz w:val="24"/>
          <w:szCs w:val="24"/>
          <w:lang w:eastAsia="en-GB"/>
        </w:rPr>
        <w:t xml:space="preserve"> </w:t>
      </w:r>
      <w:r w:rsidRPr="00B86BDF">
        <w:rPr>
          <w:rFonts w:ascii="Arial" w:hAnsi="Arial" w:cs="Arial"/>
          <w:sz w:val="24"/>
          <w:szCs w:val="24"/>
          <w:lang w:eastAsia="en-GB"/>
        </w:rPr>
        <w:t xml:space="preserve">Hilton's aims combine corporate </w:t>
      </w:r>
      <w:proofErr w:type="gramStart"/>
      <w:r w:rsidRPr="00B86BDF">
        <w:rPr>
          <w:rFonts w:ascii="Arial" w:hAnsi="Arial" w:cs="Arial"/>
          <w:sz w:val="24"/>
          <w:szCs w:val="24"/>
          <w:lang w:eastAsia="en-GB"/>
        </w:rPr>
        <w:t>objectives</w:t>
      </w:r>
      <w:proofErr w:type="gramEnd"/>
      <w:r w:rsidRPr="00B86BDF">
        <w:rPr>
          <w:rFonts w:ascii="Arial" w:hAnsi="Arial" w:cs="Arial"/>
          <w:sz w:val="24"/>
          <w:szCs w:val="24"/>
          <w:lang w:eastAsia="en-GB"/>
        </w:rPr>
        <w:t xml:space="preserve"> with property-level aspirations</w:t>
      </w:r>
      <w:r w:rsidR="001D193A" w:rsidRPr="00B86BDF">
        <w:rPr>
          <w:rFonts w:ascii="Arial" w:hAnsi="Arial" w:cs="Arial"/>
          <w:sz w:val="24"/>
          <w:szCs w:val="24"/>
          <w:lang w:eastAsia="en-GB"/>
        </w:rPr>
        <w:t xml:space="preserve">. </w:t>
      </w:r>
      <w:r w:rsidRPr="00B86BDF">
        <w:rPr>
          <w:rFonts w:ascii="Arial" w:hAnsi="Arial" w:cs="Arial"/>
          <w:sz w:val="24"/>
          <w:szCs w:val="24"/>
          <w:lang w:eastAsia="en-GB"/>
        </w:rPr>
        <w:t xml:space="preserve">Corporate </w:t>
      </w:r>
      <w:proofErr w:type="gramStart"/>
      <w:r w:rsidRPr="00B86BDF">
        <w:rPr>
          <w:rFonts w:ascii="Arial" w:hAnsi="Arial" w:cs="Arial"/>
          <w:sz w:val="24"/>
          <w:szCs w:val="24"/>
          <w:lang w:eastAsia="en-GB"/>
        </w:rPr>
        <w:t>objectives</w:t>
      </w:r>
      <w:proofErr w:type="gramEnd"/>
      <w:r w:rsidRPr="00B86BDF">
        <w:rPr>
          <w:rFonts w:ascii="Arial" w:hAnsi="Arial" w:cs="Arial"/>
          <w:sz w:val="24"/>
          <w:szCs w:val="24"/>
          <w:lang w:eastAsia="en-GB"/>
        </w:rPr>
        <w:t xml:space="preserve"> include growing the portfolio, improving financial performance, and pursuing sustainability initiatives. Local hotels prioritise increasing occupancy, improving visitor happiness, and assuring employee development (</w:t>
      </w:r>
      <w:r w:rsidR="001D193A" w:rsidRPr="00B86BDF">
        <w:rPr>
          <w:rFonts w:ascii="Arial" w:hAnsi="Arial" w:cs="Arial"/>
          <w:sz w:val="24"/>
          <w:szCs w:val="24"/>
          <w:lang w:eastAsia="en-GB"/>
        </w:rPr>
        <w:t>Hilton, 2023)</w:t>
      </w:r>
      <w:r w:rsidR="001D193A" w:rsidRPr="00B86BDF">
        <w:rPr>
          <w:rFonts w:ascii="Arial" w:hAnsi="Arial" w:cs="Arial"/>
          <w:sz w:val="24"/>
          <w:szCs w:val="24"/>
          <w:lang w:eastAsia="en-GB"/>
        </w:rPr>
        <w:t xml:space="preserve">. </w:t>
      </w:r>
      <w:r w:rsidRPr="00B86BDF">
        <w:rPr>
          <w:rFonts w:ascii="Arial" w:hAnsi="Arial" w:cs="Arial"/>
          <w:sz w:val="24"/>
          <w:szCs w:val="24"/>
          <w:lang w:eastAsia="en-GB"/>
        </w:rPr>
        <w:t xml:space="preserve">Hilton's "Travel with Purpose" initiative addresses sustainability </w:t>
      </w:r>
      <w:proofErr w:type="gramStart"/>
      <w:r w:rsidRPr="00B86BDF">
        <w:rPr>
          <w:rFonts w:ascii="Arial" w:hAnsi="Arial" w:cs="Arial"/>
          <w:sz w:val="24"/>
          <w:szCs w:val="24"/>
          <w:lang w:eastAsia="en-GB"/>
        </w:rPr>
        <w:t>objectives</w:t>
      </w:r>
      <w:proofErr w:type="gramEnd"/>
      <w:r w:rsidRPr="00B86BDF">
        <w:rPr>
          <w:rFonts w:ascii="Arial" w:hAnsi="Arial" w:cs="Arial"/>
          <w:sz w:val="24"/>
          <w:szCs w:val="24"/>
          <w:lang w:eastAsia="en-GB"/>
        </w:rPr>
        <w:t xml:space="preserve"> such as lowering carbon emissions, saving water, and sustainably sourcing materials</w:t>
      </w:r>
      <w:r w:rsidR="001D193A" w:rsidRPr="00B86BDF">
        <w:rPr>
          <w:rFonts w:ascii="Arial" w:hAnsi="Arial" w:cs="Arial"/>
          <w:sz w:val="24"/>
          <w:szCs w:val="24"/>
          <w:lang w:eastAsia="en-GB"/>
        </w:rPr>
        <w:t xml:space="preserve">. </w:t>
      </w:r>
      <w:r w:rsidRPr="00B86BDF">
        <w:rPr>
          <w:rFonts w:ascii="Arial" w:hAnsi="Arial" w:cs="Arial"/>
          <w:sz w:val="24"/>
          <w:szCs w:val="24"/>
          <w:lang w:eastAsia="en-GB"/>
        </w:rPr>
        <w:t xml:space="preserve">By integrating these goals with global best practices, Hilton combines corporate vision with local execution to </w:t>
      </w:r>
      <w:proofErr w:type="gramStart"/>
      <w:r w:rsidRPr="00B86BDF">
        <w:rPr>
          <w:rFonts w:ascii="Arial" w:hAnsi="Arial" w:cs="Arial"/>
          <w:sz w:val="24"/>
          <w:szCs w:val="24"/>
          <w:lang w:eastAsia="en-GB"/>
        </w:rPr>
        <w:t>establish</w:t>
      </w:r>
      <w:proofErr w:type="gramEnd"/>
      <w:r w:rsidRPr="00B86BDF">
        <w:rPr>
          <w:rFonts w:ascii="Arial" w:hAnsi="Arial" w:cs="Arial"/>
          <w:sz w:val="24"/>
          <w:szCs w:val="24"/>
          <w:lang w:eastAsia="en-GB"/>
        </w:rPr>
        <w:t xml:space="preserve"> a unified strategic strategy. Furthermore, these objectives are evaluated on a regular basis in regional and global summits, where top executives and on-site managers discuss progress, exchange lessons </w:t>
      </w:r>
      <w:proofErr w:type="gramStart"/>
      <w:r w:rsidRPr="00B86BDF">
        <w:rPr>
          <w:rFonts w:ascii="Arial" w:hAnsi="Arial" w:cs="Arial"/>
          <w:sz w:val="24"/>
          <w:szCs w:val="24"/>
          <w:lang w:eastAsia="en-GB"/>
        </w:rPr>
        <w:t>learnt, and</w:t>
      </w:r>
      <w:proofErr w:type="gramEnd"/>
      <w:r w:rsidRPr="00B86BDF">
        <w:rPr>
          <w:rFonts w:ascii="Arial" w:hAnsi="Arial" w:cs="Arial"/>
          <w:sz w:val="24"/>
          <w:szCs w:val="24"/>
          <w:lang w:eastAsia="en-GB"/>
        </w:rPr>
        <w:t xml:space="preserve"> establish new standards for continuous development.</w:t>
      </w:r>
    </w:p>
    <w:p w14:paraId="597B579A" w14:textId="77777777" w:rsidR="003649B7" w:rsidRPr="00B86BDF" w:rsidRDefault="003649B7" w:rsidP="00B86BDF">
      <w:pPr>
        <w:spacing w:line="360" w:lineRule="auto"/>
        <w:jc w:val="both"/>
        <w:rPr>
          <w:rFonts w:ascii="Arial" w:hAnsi="Arial" w:cs="Arial"/>
          <w:sz w:val="24"/>
          <w:szCs w:val="24"/>
          <w:lang w:eastAsia="en-GB"/>
        </w:rPr>
      </w:pPr>
    </w:p>
    <w:p w14:paraId="6BDC9FDC" w14:textId="44651BA9" w:rsidR="003649B7" w:rsidRPr="00B86BDF" w:rsidRDefault="003649B7" w:rsidP="00B86BDF">
      <w:pPr>
        <w:pStyle w:val="EU"/>
        <w:numPr>
          <w:ilvl w:val="0"/>
          <w:numId w:val="1"/>
        </w:numPr>
        <w:spacing w:line="360" w:lineRule="auto"/>
        <w:rPr>
          <w:color w:val="auto"/>
        </w:rPr>
      </w:pPr>
      <w:bookmarkStart w:id="3" w:name="_Toc192260382"/>
      <w:r w:rsidRPr="00B86BDF">
        <w:rPr>
          <w:color w:val="auto"/>
        </w:rPr>
        <w:t>Recent Change Initiatives</w:t>
      </w:r>
      <w:bookmarkEnd w:id="3"/>
    </w:p>
    <w:p w14:paraId="3CFE9F6E" w14:textId="29AB65D2"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 xml:space="preserve">Hilton has lately implemented </w:t>
      </w:r>
      <w:proofErr w:type="gramStart"/>
      <w:r w:rsidRPr="00B86BDF">
        <w:rPr>
          <w:rFonts w:ascii="Arial" w:hAnsi="Arial" w:cs="Arial"/>
          <w:sz w:val="24"/>
          <w:szCs w:val="24"/>
          <w:lang w:eastAsia="en-GB"/>
        </w:rPr>
        <w:t>numerous</w:t>
      </w:r>
      <w:proofErr w:type="gramEnd"/>
      <w:r w:rsidRPr="00B86BDF">
        <w:rPr>
          <w:rFonts w:ascii="Arial" w:hAnsi="Arial" w:cs="Arial"/>
          <w:sz w:val="24"/>
          <w:szCs w:val="24"/>
          <w:lang w:eastAsia="en-GB"/>
        </w:rPr>
        <w:t xml:space="preserve"> important reform efforts to better match with consumer expectations, technology advancements, and larger environmental concerns (</w:t>
      </w:r>
      <w:r w:rsidR="002134D3" w:rsidRPr="00B86BDF">
        <w:rPr>
          <w:rFonts w:ascii="Arial" w:hAnsi="Arial" w:cs="Arial"/>
          <w:sz w:val="24"/>
          <w:szCs w:val="24"/>
          <w:lang w:eastAsia="en-GB"/>
        </w:rPr>
        <w:t>Hilton, 2023</w:t>
      </w:r>
      <w:r w:rsidRPr="00B86BDF">
        <w:rPr>
          <w:rFonts w:ascii="Arial" w:hAnsi="Arial" w:cs="Arial"/>
          <w:sz w:val="24"/>
          <w:szCs w:val="24"/>
          <w:lang w:eastAsia="en-GB"/>
        </w:rPr>
        <w:t xml:space="preserve">). The launch of a smartphone app for digital check-in and room selection </w:t>
      </w:r>
      <w:proofErr w:type="gramStart"/>
      <w:r w:rsidRPr="00B86BDF">
        <w:rPr>
          <w:rFonts w:ascii="Arial" w:hAnsi="Arial" w:cs="Arial"/>
          <w:sz w:val="24"/>
          <w:szCs w:val="24"/>
          <w:lang w:eastAsia="en-GB"/>
        </w:rPr>
        <w:t>demonstrates</w:t>
      </w:r>
      <w:proofErr w:type="gramEnd"/>
      <w:r w:rsidRPr="00B86BDF">
        <w:rPr>
          <w:rFonts w:ascii="Arial" w:hAnsi="Arial" w:cs="Arial"/>
          <w:sz w:val="24"/>
          <w:szCs w:val="24"/>
          <w:lang w:eastAsia="en-GB"/>
        </w:rPr>
        <w:t xml:space="preserve"> the company's dedication to guest-facing technology. Hilton capitalises on consumers' need for ease by lowering front-desk wait times and streamlining booking procedures </w:t>
      </w:r>
      <w:r w:rsidR="002134D3" w:rsidRPr="00B86BDF">
        <w:rPr>
          <w:rFonts w:ascii="Arial" w:hAnsi="Arial" w:cs="Arial"/>
          <w:sz w:val="24"/>
          <w:szCs w:val="24"/>
          <w:lang w:eastAsia="en-GB"/>
        </w:rPr>
        <w:t>(The Caterer, 2025)</w:t>
      </w:r>
      <w:r w:rsidR="002134D3" w:rsidRPr="00B86BDF">
        <w:rPr>
          <w:rFonts w:ascii="Arial" w:hAnsi="Arial" w:cs="Arial"/>
          <w:sz w:val="24"/>
          <w:szCs w:val="24"/>
          <w:lang w:eastAsia="en-GB"/>
        </w:rPr>
        <w:t xml:space="preserve">. </w:t>
      </w:r>
      <w:r w:rsidRPr="00B86BDF">
        <w:rPr>
          <w:rFonts w:ascii="Arial" w:hAnsi="Arial" w:cs="Arial"/>
          <w:sz w:val="24"/>
          <w:szCs w:val="24"/>
          <w:lang w:eastAsia="en-GB"/>
        </w:rPr>
        <w:t xml:space="preserve">Lewin's three-step model—unfreeze, change, and refreeze—provides a theoretical framework for understanding this shift. During the unfreeze phase, Hilton found staff and guest input </w:t>
      </w:r>
      <w:proofErr w:type="gramStart"/>
      <w:r w:rsidRPr="00B86BDF">
        <w:rPr>
          <w:rFonts w:ascii="Arial" w:hAnsi="Arial" w:cs="Arial"/>
          <w:sz w:val="24"/>
          <w:szCs w:val="24"/>
          <w:lang w:eastAsia="en-GB"/>
        </w:rPr>
        <w:t>indicating</w:t>
      </w:r>
      <w:proofErr w:type="gramEnd"/>
      <w:r w:rsidRPr="00B86BDF">
        <w:rPr>
          <w:rFonts w:ascii="Arial" w:hAnsi="Arial" w:cs="Arial"/>
          <w:sz w:val="24"/>
          <w:szCs w:val="24"/>
          <w:lang w:eastAsia="en-GB"/>
        </w:rPr>
        <w:t xml:space="preserve"> inefficiencies in historical check-in procedures. The transformation phase included system improvements, training, and new standard operating practices</w:t>
      </w:r>
      <w:r w:rsidR="002134D3" w:rsidRPr="00B86BDF">
        <w:rPr>
          <w:rFonts w:ascii="Arial" w:hAnsi="Arial" w:cs="Arial"/>
          <w:sz w:val="24"/>
          <w:szCs w:val="24"/>
          <w:lang w:eastAsia="en-GB"/>
        </w:rPr>
        <w:t xml:space="preserve"> (</w:t>
      </w:r>
      <w:r w:rsidR="002134D3" w:rsidRPr="00B86BDF">
        <w:rPr>
          <w:rFonts w:ascii="Arial" w:hAnsi="Arial" w:cs="Arial"/>
          <w:sz w:val="24"/>
          <w:szCs w:val="24"/>
          <w:lang w:eastAsia="en-GB"/>
        </w:rPr>
        <w:t>Cummings, Bridgman,</w:t>
      </w:r>
      <w:r w:rsidR="002134D3" w:rsidRPr="00B86BDF">
        <w:rPr>
          <w:rFonts w:ascii="Arial" w:hAnsi="Arial" w:cs="Arial"/>
          <w:sz w:val="24"/>
          <w:szCs w:val="24"/>
          <w:lang w:eastAsia="en-GB"/>
        </w:rPr>
        <w:t xml:space="preserve"> </w:t>
      </w:r>
      <w:r w:rsidR="002134D3" w:rsidRPr="00B86BDF">
        <w:rPr>
          <w:rFonts w:ascii="Arial" w:hAnsi="Arial" w:cs="Arial"/>
          <w:sz w:val="24"/>
          <w:szCs w:val="24"/>
          <w:lang w:eastAsia="en-GB"/>
        </w:rPr>
        <w:t>and Brown,</w:t>
      </w:r>
      <w:r w:rsidR="002134D3" w:rsidRPr="00B86BDF">
        <w:rPr>
          <w:rFonts w:ascii="Arial" w:hAnsi="Arial" w:cs="Arial"/>
          <w:sz w:val="24"/>
          <w:szCs w:val="24"/>
          <w:lang w:eastAsia="en-GB"/>
        </w:rPr>
        <w:t xml:space="preserve"> </w:t>
      </w:r>
      <w:r w:rsidR="002134D3" w:rsidRPr="00B86BDF">
        <w:rPr>
          <w:rFonts w:ascii="Arial" w:hAnsi="Arial" w:cs="Arial"/>
          <w:sz w:val="24"/>
          <w:szCs w:val="24"/>
          <w:lang w:eastAsia="en-GB"/>
        </w:rPr>
        <w:t>2016</w:t>
      </w:r>
      <w:r w:rsidR="002134D3" w:rsidRPr="00B86BDF">
        <w:rPr>
          <w:rFonts w:ascii="Arial" w:hAnsi="Arial" w:cs="Arial"/>
          <w:sz w:val="24"/>
          <w:szCs w:val="24"/>
          <w:lang w:eastAsia="en-GB"/>
        </w:rPr>
        <w:t>)</w:t>
      </w:r>
      <w:r w:rsidRPr="00B86BDF">
        <w:rPr>
          <w:rFonts w:ascii="Arial" w:hAnsi="Arial" w:cs="Arial"/>
          <w:sz w:val="24"/>
          <w:szCs w:val="24"/>
          <w:lang w:eastAsia="en-GB"/>
        </w:rPr>
        <w:t>. Finally, the refreeze step reinforced these changes via continuous monitoring and performance evaluations</w:t>
      </w:r>
      <w:r w:rsidR="002134D3" w:rsidRPr="00B86BDF">
        <w:rPr>
          <w:rFonts w:ascii="Arial" w:hAnsi="Arial" w:cs="Arial"/>
          <w:sz w:val="24"/>
          <w:szCs w:val="24"/>
          <w:lang w:eastAsia="en-GB"/>
        </w:rPr>
        <w:t xml:space="preserve">. </w:t>
      </w:r>
      <w:r w:rsidRPr="00B86BDF">
        <w:rPr>
          <w:rFonts w:ascii="Arial" w:hAnsi="Arial" w:cs="Arial"/>
          <w:sz w:val="24"/>
          <w:szCs w:val="24"/>
          <w:lang w:eastAsia="en-GB"/>
        </w:rPr>
        <w:t>Despite occasional technological issues and employee reluctance, the program has significantly increased productivity, justifying the company's investment in digital infrastructure.</w:t>
      </w:r>
      <w:r w:rsidRPr="00B86BDF">
        <w:rPr>
          <w:rFonts w:ascii="Arial" w:hAnsi="Arial" w:cs="Arial"/>
          <w:sz w:val="24"/>
          <w:szCs w:val="24"/>
          <w:lang w:eastAsia="en-GB"/>
        </w:rPr>
        <w:t xml:space="preserve"> </w:t>
      </w:r>
      <w:r w:rsidRPr="00B86BDF">
        <w:rPr>
          <w:rFonts w:ascii="Arial" w:hAnsi="Arial" w:cs="Arial"/>
          <w:sz w:val="24"/>
          <w:szCs w:val="24"/>
          <w:lang w:eastAsia="en-GB"/>
        </w:rPr>
        <w:t>Another focus element is sustainability</w:t>
      </w:r>
      <w:r w:rsidR="002134D3" w:rsidRPr="00B86BDF">
        <w:rPr>
          <w:rFonts w:ascii="Arial" w:hAnsi="Arial" w:cs="Arial"/>
          <w:sz w:val="24"/>
          <w:szCs w:val="24"/>
          <w:lang w:eastAsia="en-GB"/>
        </w:rPr>
        <w:t xml:space="preserve"> (</w:t>
      </w:r>
      <w:proofErr w:type="spellStart"/>
      <w:r w:rsidR="002134D3" w:rsidRPr="00B86BDF">
        <w:rPr>
          <w:rFonts w:ascii="Arial" w:hAnsi="Arial" w:cs="Arial"/>
          <w:sz w:val="24"/>
          <w:szCs w:val="24"/>
          <w:lang w:eastAsia="en-GB"/>
        </w:rPr>
        <w:t>Coutler</w:t>
      </w:r>
      <w:proofErr w:type="spellEnd"/>
      <w:r w:rsidR="002134D3" w:rsidRPr="00B86BDF">
        <w:rPr>
          <w:rFonts w:ascii="Arial" w:hAnsi="Arial" w:cs="Arial"/>
          <w:sz w:val="24"/>
          <w:szCs w:val="24"/>
          <w:lang w:eastAsia="en-GB"/>
        </w:rPr>
        <w:t>, 2021)</w:t>
      </w:r>
      <w:r w:rsidRPr="00B86BDF">
        <w:rPr>
          <w:rFonts w:ascii="Arial" w:hAnsi="Arial" w:cs="Arial"/>
          <w:sz w:val="24"/>
          <w:szCs w:val="24"/>
          <w:lang w:eastAsia="en-GB"/>
        </w:rPr>
        <w:t>. Hilton's engagement with environmental organisations, such as the World Wildlife Fund, has prompted action on water conservation, energy efficiency, and waste reduction</w:t>
      </w:r>
      <w:r w:rsidR="002134D3" w:rsidRPr="00B86BDF">
        <w:rPr>
          <w:rFonts w:ascii="Arial" w:hAnsi="Arial" w:cs="Arial"/>
          <w:sz w:val="24"/>
          <w:szCs w:val="24"/>
          <w:lang w:eastAsia="en-GB"/>
        </w:rPr>
        <w:t xml:space="preserve">. </w:t>
      </w:r>
      <w:r w:rsidRPr="00B86BDF">
        <w:rPr>
          <w:rFonts w:ascii="Arial" w:hAnsi="Arial" w:cs="Arial"/>
          <w:sz w:val="24"/>
          <w:szCs w:val="24"/>
          <w:lang w:eastAsia="en-GB"/>
        </w:rPr>
        <w:t>Kotter's (</w:t>
      </w:r>
      <w:r w:rsidR="002134D3" w:rsidRPr="00B86BDF">
        <w:rPr>
          <w:rFonts w:ascii="Arial" w:hAnsi="Arial" w:cs="Arial"/>
          <w:sz w:val="24"/>
          <w:szCs w:val="24"/>
          <w:lang w:eastAsia="en-GB"/>
        </w:rPr>
        <w:t>2012</w:t>
      </w:r>
      <w:r w:rsidRPr="00B86BDF">
        <w:rPr>
          <w:rFonts w:ascii="Arial" w:hAnsi="Arial" w:cs="Arial"/>
          <w:sz w:val="24"/>
          <w:szCs w:val="24"/>
          <w:lang w:eastAsia="en-GB"/>
        </w:rPr>
        <w:t xml:space="preserve">) eight-step </w:t>
      </w:r>
      <w:proofErr w:type="gramStart"/>
      <w:r w:rsidRPr="00B86BDF">
        <w:rPr>
          <w:rFonts w:ascii="Arial" w:hAnsi="Arial" w:cs="Arial"/>
          <w:sz w:val="24"/>
          <w:szCs w:val="24"/>
          <w:lang w:eastAsia="en-GB"/>
        </w:rPr>
        <w:t>methodology</w:t>
      </w:r>
      <w:proofErr w:type="gramEnd"/>
      <w:r w:rsidRPr="00B86BDF">
        <w:rPr>
          <w:rFonts w:ascii="Arial" w:hAnsi="Arial" w:cs="Arial"/>
          <w:sz w:val="24"/>
          <w:szCs w:val="24"/>
          <w:lang w:eastAsia="en-GB"/>
        </w:rPr>
        <w:t xml:space="preserve"> explains how Hilton gained support for its sustainability agenda. First, top management stressed the need of environmental stewardship, emphasising the potential financial and reputational advantages</w:t>
      </w:r>
      <w:r w:rsidR="002134D3" w:rsidRPr="00B86BDF">
        <w:rPr>
          <w:rFonts w:ascii="Arial" w:hAnsi="Arial" w:cs="Arial"/>
          <w:sz w:val="24"/>
          <w:szCs w:val="24"/>
          <w:lang w:eastAsia="en-GB"/>
        </w:rPr>
        <w:t xml:space="preserve">. </w:t>
      </w:r>
      <w:r w:rsidRPr="00B86BDF">
        <w:rPr>
          <w:rFonts w:ascii="Arial" w:hAnsi="Arial" w:cs="Arial"/>
          <w:sz w:val="24"/>
          <w:szCs w:val="24"/>
          <w:lang w:eastAsia="en-GB"/>
        </w:rPr>
        <w:t>Second, senior executives assembled a steering committee consisting of regional managers, property-level teams, and external consultants. This group set clear goals, such as reducing carbon emissions, banning single-use plastics, and improving recycling systems (</w:t>
      </w:r>
      <w:r w:rsidR="002134D3" w:rsidRPr="00B86BDF">
        <w:rPr>
          <w:rFonts w:ascii="Arial" w:hAnsi="Arial" w:cs="Arial"/>
          <w:sz w:val="24"/>
          <w:szCs w:val="24"/>
          <w:lang w:eastAsia="en-GB"/>
        </w:rPr>
        <w:t>Arnold, 2020</w:t>
      </w:r>
      <w:r w:rsidRPr="00B86BDF">
        <w:rPr>
          <w:rFonts w:ascii="Arial" w:hAnsi="Arial" w:cs="Arial"/>
          <w:sz w:val="24"/>
          <w:szCs w:val="24"/>
          <w:lang w:eastAsia="en-GB"/>
        </w:rPr>
        <w:t xml:space="preserve">). Hilton's attempts to achieve short-term goals, such as quantifiable reductions in energy use, boosted morale and </w:t>
      </w:r>
      <w:proofErr w:type="gramStart"/>
      <w:r w:rsidRPr="00B86BDF">
        <w:rPr>
          <w:rFonts w:ascii="Arial" w:hAnsi="Arial" w:cs="Arial"/>
          <w:sz w:val="24"/>
          <w:szCs w:val="24"/>
          <w:lang w:eastAsia="en-GB"/>
        </w:rPr>
        <w:t>exhibited</w:t>
      </w:r>
      <w:proofErr w:type="gramEnd"/>
      <w:r w:rsidRPr="00B86BDF">
        <w:rPr>
          <w:rFonts w:ascii="Arial" w:hAnsi="Arial" w:cs="Arial"/>
          <w:sz w:val="24"/>
          <w:szCs w:val="24"/>
          <w:lang w:eastAsia="en-GB"/>
        </w:rPr>
        <w:t xml:space="preserve"> concrete success (Kotter, </w:t>
      </w:r>
      <w:r w:rsidR="002134D3" w:rsidRPr="00B86BDF">
        <w:rPr>
          <w:rFonts w:ascii="Arial" w:hAnsi="Arial" w:cs="Arial"/>
          <w:sz w:val="24"/>
          <w:szCs w:val="24"/>
          <w:lang w:eastAsia="en-GB"/>
        </w:rPr>
        <w:t>2012</w:t>
      </w:r>
      <w:r w:rsidRPr="00B86BDF">
        <w:rPr>
          <w:rFonts w:ascii="Arial" w:hAnsi="Arial" w:cs="Arial"/>
          <w:sz w:val="24"/>
          <w:szCs w:val="24"/>
          <w:lang w:eastAsia="en-GB"/>
        </w:rPr>
        <w:t>).</w:t>
      </w:r>
      <w:r w:rsidRPr="00B86BDF">
        <w:rPr>
          <w:rFonts w:ascii="Arial" w:hAnsi="Arial" w:cs="Arial"/>
          <w:sz w:val="24"/>
          <w:szCs w:val="24"/>
          <w:lang w:eastAsia="en-GB"/>
        </w:rPr>
        <w:t xml:space="preserve"> </w:t>
      </w:r>
      <w:r w:rsidRPr="00B86BDF">
        <w:rPr>
          <w:rFonts w:ascii="Arial" w:hAnsi="Arial" w:cs="Arial"/>
          <w:sz w:val="24"/>
          <w:szCs w:val="24"/>
          <w:lang w:eastAsia="en-GB"/>
        </w:rPr>
        <w:t>The third area of change is workforce development</w:t>
      </w:r>
      <w:r w:rsidR="002134D3" w:rsidRPr="00B86BDF">
        <w:rPr>
          <w:rFonts w:ascii="Arial" w:hAnsi="Arial" w:cs="Arial"/>
          <w:sz w:val="24"/>
          <w:szCs w:val="24"/>
          <w:lang w:eastAsia="en-GB"/>
        </w:rPr>
        <w:t xml:space="preserve">. </w:t>
      </w:r>
      <w:r w:rsidRPr="00B86BDF">
        <w:rPr>
          <w:rFonts w:ascii="Arial" w:hAnsi="Arial" w:cs="Arial"/>
          <w:sz w:val="24"/>
          <w:szCs w:val="24"/>
          <w:lang w:eastAsia="en-GB"/>
        </w:rPr>
        <w:t>Hilton has addressed high employee turnover by increasing training in customer interaction, cultural understanding, and management leadership (Mullins, 201</w:t>
      </w:r>
      <w:r w:rsidR="002134D3" w:rsidRPr="00B86BDF">
        <w:rPr>
          <w:rFonts w:ascii="Arial" w:hAnsi="Arial" w:cs="Arial"/>
          <w:sz w:val="24"/>
          <w:szCs w:val="24"/>
          <w:lang w:eastAsia="en-GB"/>
        </w:rPr>
        <w:t>9</w:t>
      </w:r>
      <w:r w:rsidRPr="00B86BDF">
        <w:rPr>
          <w:rFonts w:ascii="Arial" w:hAnsi="Arial" w:cs="Arial"/>
          <w:sz w:val="24"/>
          <w:szCs w:val="24"/>
          <w:lang w:eastAsia="en-GB"/>
        </w:rPr>
        <w:t>). Employee appreciation is emphasised within the organisation via performance-based rewards and chances for professional progress (Slack et al., 201</w:t>
      </w:r>
      <w:r w:rsidR="002134D3" w:rsidRPr="00B86BDF">
        <w:rPr>
          <w:rFonts w:ascii="Arial" w:hAnsi="Arial" w:cs="Arial"/>
          <w:sz w:val="24"/>
          <w:szCs w:val="24"/>
          <w:lang w:eastAsia="en-GB"/>
        </w:rPr>
        <w:t>0</w:t>
      </w:r>
      <w:r w:rsidRPr="00B86BDF">
        <w:rPr>
          <w:rFonts w:ascii="Arial" w:hAnsi="Arial" w:cs="Arial"/>
          <w:sz w:val="24"/>
          <w:szCs w:val="24"/>
          <w:lang w:eastAsia="en-GB"/>
        </w:rPr>
        <w:t>). These approaches have resulted in favourable feedback, higher service ratings, and a culture that values innovation</w:t>
      </w:r>
      <w:r w:rsidR="002134D3" w:rsidRPr="00B86BDF">
        <w:rPr>
          <w:rFonts w:ascii="Arial" w:hAnsi="Arial" w:cs="Arial"/>
          <w:sz w:val="24"/>
          <w:szCs w:val="24"/>
          <w:lang w:eastAsia="en-GB"/>
        </w:rPr>
        <w:t xml:space="preserve">. </w:t>
      </w:r>
      <w:r w:rsidRPr="00B86BDF">
        <w:rPr>
          <w:rFonts w:ascii="Arial" w:hAnsi="Arial" w:cs="Arial"/>
          <w:sz w:val="24"/>
          <w:szCs w:val="24"/>
          <w:lang w:eastAsia="en-GB"/>
        </w:rPr>
        <w:t xml:space="preserve">Nonetheless, obstacles persist, particularly in locations with labour shortages or where hospitality industry is not seen as a rewarding career </w:t>
      </w:r>
      <w:proofErr w:type="gramStart"/>
      <w:r w:rsidRPr="00B86BDF">
        <w:rPr>
          <w:rFonts w:ascii="Arial" w:hAnsi="Arial" w:cs="Arial"/>
          <w:sz w:val="24"/>
          <w:szCs w:val="24"/>
          <w:lang w:eastAsia="en-GB"/>
        </w:rPr>
        <w:t>option</w:t>
      </w:r>
      <w:proofErr w:type="gramEnd"/>
      <w:r w:rsidRPr="00B86BDF">
        <w:rPr>
          <w:rFonts w:ascii="Arial" w:hAnsi="Arial" w:cs="Arial"/>
          <w:sz w:val="24"/>
          <w:szCs w:val="24"/>
          <w:lang w:eastAsia="en-GB"/>
        </w:rPr>
        <w:t>. Hilton's strategy is to alleviate such limits by constantly improving training modules, fostering cooperation, and creating a strong employer brand (</w:t>
      </w:r>
      <w:r w:rsidR="002134D3" w:rsidRPr="00B86BDF">
        <w:rPr>
          <w:rFonts w:ascii="Arial" w:hAnsi="Arial" w:cs="Arial"/>
          <w:sz w:val="24"/>
          <w:szCs w:val="24"/>
          <w:lang w:eastAsia="en-GB"/>
        </w:rPr>
        <w:t>Robbins</w:t>
      </w:r>
      <w:r w:rsidR="002134D3" w:rsidRPr="00B86BDF">
        <w:rPr>
          <w:rFonts w:ascii="Arial" w:hAnsi="Arial" w:cs="Arial"/>
          <w:sz w:val="24"/>
          <w:szCs w:val="24"/>
          <w:lang w:eastAsia="en-GB"/>
        </w:rPr>
        <w:t xml:space="preserve"> and</w:t>
      </w:r>
      <w:r w:rsidR="002134D3" w:rsidRPr="00B86BDF">
        <w:rPr>
          <w:rFonts w:ascii="Arial" w:hAnsi="Arial" w:cs="Arial"/>
          <w:sz w:val="24"/>
          <w:szCs w:val="24"/>
          <w:lang w:eastAsia="en-GB"/>
        </w:rPr>
        <w:t xml:space="preserve"> </w:t>
      </w:r>
      <w:r w:rsidR="002134D3" w:rsidRPr="00B86BDF">
        <w:rPr>
          <w:rFonts w:ascii="Arial" w:hAnsi="Arial" w:cs="Arial"/>
          <w:sz w:val="24"/>
          <w:szCs w:val="24"/>
          <w:lang w:eastAsia="en-GB"/>
        </w:rPr>
        <w:t>Judge,</w:t>
      </w:r>
      <w:r w:rsidR="002134D3" w:rsidRPr="00B86BDF">
        <w:rPr>
          <w:rFonts w:ascii="Arial" w:hAnsi="Arial" w:cs="Arial"/>
          <w:sz w:val="24"/>
          <w:szCs w:val="24"/>
          <w:lang w:eastAsia="en-GB"/>
        </w:rPr>
        <w:t xml:space="preserve"> 2017</w:t>
      </w:r>
      <w:r w:rsidRPr="00B86BDF">
        <w:rPr>
          <w:rFonts w:ascii="Arial" w:hAnsi="Arial" w:cs="Arial"/>
          <w:sz w:val="24"/>
          <w:szCs w:val="24"/>
          <w:lang w:eastAsia="en-GB"/>
        </w:rPr>
        <w:t>). Regular feedback loops also allow the organisation to tailor its workforce efforts to changing labour markets, displaying flexibility to external challenges.</w:t>
      </w:r>
      <w:r w:rsidRPr="00B86BDF">
        <w:rPr>
          <w:rFonts w:ascii="Arial" w:hAnsi="Arial" w:cs="Arial"/>
          <w:sz w:val="24"/>
          <w:szCs w:val="24"/>
          <w:lang w:eastAsia="en-GB"/>
        </w:rPr>
        <w:t xml:space="preserve"> </w:t>
      </w:r>
      <w:r w:rsidRPr="00B86BDF">
        <w:rPr>
          <w:rFonts w:ascii="Arial" w:hAnsi="Arial" w:cs="Arial"/>
          <w:sz w:val="24"/>
          <w:szCs w:val="24"/>
          <w:lang w:eastAsia="en-GB"/>
        </w:rPr>
        <w:t xml:space="preserve">The effectiveness of these transformation projects is heavily dependent on </w:t>
      </w:r>
      <w:proofErr w:type="gramStart"/>
      <w:r w:rsidRPr="00B86BDF">
        <w:rPr>
          <w:rFonts w:ascii="Arial" w:hAnsi="Arial" w:cs="Arial"/>
          <w:sz w:val="24"/>
          <w:szCs w:val="24"/>
          <w:lang w:eastAsia="en-GB"/>
        </w:rPr>
        <w:t>good communication</w:t>
      </w:r>
      <w:proofErr w:type="gramEnd"/>
      <w:r w:rsidRPr="00B86BDF">
        <w:rPr>
          <w:rFonts w:ascii="Arial" w:hAnsi="Arial" w:cs="Arial"/>
          <w:sz w:val="24"/>
          <w:szCs w:val="24"/>
          <w:lang w:eastAsia="en-GB"/>
        </w:rPr>
        <w:t xml:space="preserve"> and stakeholder participation </w:t>
      </w:r>
      <w:r w:rsidR="002134D3" w:rsidRPr="00B86BDF">
        <w:rPr>
          <w:rFonts w:ascii="Arial" w:hAnsi="Arial" w:cs="Arial"/>
          <w:sz w:val="24"/>
          <w:szCs w:val="24"/>
          <w:lang w:eastAsia="en-GB"/>
        </w:rPr>
        <w:t>(</w:t>
      </w:r>
      <w:r w:rsidR="002134D3" w:rsidRPr="00B86BDF">
        <w:rPr>
          <w:rFonts w:ascii="Arial" w:hAnsi="Arial" w:cs="Arial"/>
          <w:sz w:val="24"/>
          <w:szCs w:val="24"/>
          <w:lang w:eastAsia="en-GB"/>
        </w:rPr>
        <w:t>Rollinson,</w:t>
      </w:r>
      <w:r w:rsidR="002134D3" w:rsidRPr="00B86BDF">
        <w:rPr>
          <w:rFonts w:ascii="Arial" w:hAnsi="Arial" w:cs="Arial"/>
          <w:sz w:val="24"/>
          <w:szCs w:val="24"/>
          <w:lang w:eastAsia="en-GB"/>
        </w:rPr>
        <w:t xml:space="preserve"> </w:t>
      </w:r>
      <w:r w:rsidR="002134D3" w:rsidRPr="00B86BDF">
        <w:rPr>
          <w:rFonts w:ascii="Arial" w:hAnsi="Arial" w:cs="Arial"/>
          <w:sz w:val="24"/>
          <w:szCs w:val="24"/>
          <w:lang w:eastAsia="en-GB"/>
        </w:rPr>
        <w:t>2008)</w:t>
      </w:r>
      <w:r w:rsidR="002134D3" w:rsidRPr="00B86BDF">
        <w:rPr>
          <w:rFonts w:ascii="Arial" w:hAnsi="Arial" w:cs="Arial"/>
          <w:sz w:val="24"/>
          <w:szCs w:val="24"/>
          <w:lang w:eastAsia="en-GB"/>
        </w:rPr>
        <w:t xml:space="preserve">. </w:t>
      </w:r>
      <w:r w:rsidRPr="00B86BDF">
        <w:rPr>
          <w:rFonts w:ascii="Arial" w:hAnsi="Arial" w:cs="Arial"/>
          <w:sz w:val="24"/>
          <w:szCs w:val="24"/>
          <w:lang w:eastAsia="en-GB"/>
        </w:rPr>
        <w:t xml:space="preserve">Hilton actively </w:t>
      </w:r>
      <w:proofErr w:type="gramStart"/>
      <w:r w:rsidRPr="00B86BDF">
        <w:rPr>
          <w:rFonts w:ascii="Arial" w:hAnsi="Arial" w:cs="Arial"/>
          <w:sz w:val="24"/>
          <w:szCs w:val="24"/>
          <w:lang w:eastAsia="en-GB"/>
        </w:rPr>
        <w:t>solicits</w:t>
      </w:r>
      <w:proofErr w:type="gramEnd"/>
      <w:r w:rsidRPr="00B86BDF">
        <w:rPr>
          <w:rFonts w:ascii="Arial" w:hAnsi="Arial" w:cs="Arial"/>
          <w:sz w:val="24"/>
          <w:szCs w:val="24"/>
          <w:lang w:eastAsia="en-GB"/>
        </w:rPr>
        <w:t xml:space="preserve"> employee feedback via surveys and internal channels, enabling collaborative decision-making</w:t>
      </w:r>
      <w:r w:rsidR="002134D3" w:rsidRPr="00B86BDF">
        <w:rPr>
          <w:rFonts w:ascii="Arial" w:hAnsi="Arial" w:cs="Arial"/>
          <w:sz w:val="24"/>
          <w:szCs w:val="24"/>
          <w:lang w:eastAsia="en-GB"/>
        </w:rPr>
        <w:t xml:space="preserve">. </w:t>
      </w:r>
      <w:r w:rsidRPr="00B86BDF">
        <w:rPr>
          <w:rFonts w:ascii="Arial" w:hAnsi="Arial" w:cs="Arial"/>
          <w:sz w:val="24"/>
          <w:szCs w:val="24"/>
          <w:lang w:eastAsia="en-GB"/>
        </w:rPr>
        <w:t xml:space="preserve">Company-wide announcements explain the reason for changes, allowing staff to understand how these measures fit into the larger brand goals. While the implementation of digital upgrades and sustainability practices is dependent on capital expenditures and employee excitement, data shows that stakeholder support has </w:t>
      </w:r>
      <w:proofErr w:type="gramStart"/>
      <w:r w:rsidRPr="00B86BDF">
        <w:rPr>
          <w:rFonts w:ascii="Arial" w:hAnsi="Arial" w:cs="Arial"/>
          <w:sz w:val="24"/>
          <w:szCs w:val="24"/>
          <w:lang w:eastAsia="en-GB"/>
        </w:rPr>
        <w:t>expedited</w:t>
      </w:r>
      <w:proofErr w:type="gramEnd"/>
      <w:r w:rsidRPr="00B86BDF">
        <w:rPr>
          <w:rFonts w:ascii="Arial" w:hAnsi="Arial" w:cs="Arial"/>
          <w:sz w:val="24"/>
          <w:szCs w:val="24"/>
          <w:lang w:eastAsia="en-GB"/>
        </w:rPr>
        <w:t xml:space="preserve"> adoption rates (Kotter, </w:t>
      </w:r>
      <w:r w:rsidR="002134D3" w:rsidRPr="00B86BDF">
        <w:rPr>
          <w:rFonts w:ascii="Arial" w:hAnsi="Arial" w:cs="Arial"/>
          <w:sz w:val="24"/>
          <w:szCs w:val="24"/>
          <w:lang w:eastAsia="en-GB"/>
        </w:rPr>
        <w:t>2012</w:t>
      </w:r>
      <w:r w:rsidRPr="00B86BDF">
        <w:rPr>
          <w:rFonts w:ascii="Arial" w:hAnsi="Arial" w:cs="Arial"/>
          <w:sz w:val="24"/>
          <w:szCs w:val="24"/>
          <w:lang w:eastAsia="en-GB"/>
        </w:rPr>
        <w:t xml:space="preserve">). This pattern </w:t>
      </w:r>
      <w:proofErr w:type="gramStart"/>
      <w:r w:rsidRPr="00B86BDF">
        <w:rPr>
          <w:rFonts w:ascii="Arial" w:hAnsi="Arial" w:cs="Arial"/>
          <w:sz w:val="24"/>
          <w:szCs w:val="24"/>
          <w:lang w:eastAsia="en-GB"/>
        </w:rPr>
        <w:t>indicates</w:t>
      </w:r>
      <w:proofErr w:type="gramEnd"/>
      <w:r w:rsidRPr="00B86BDF">
        <w:rPr>
          <w:rFonts w:ascii="Arial" w:hAnsi="Arial" w:cs="Arial"/>
          <w:sz w:val="24"/>
          <w:szCs w:val="24"/>
          <w:lang w:eastAsia="en-GB"/>
        </w:rPr>
        <w:t xml:space="preserve"> Hilton's ability to develop an agile and responsive culture, which aligns with current hospitality trends</w:t>
      </w:r>
      <w:r w:rsidR="002134D3" w:rsidRPr="00B86BDF">
        <w:rPr>
          <w:rFonts w:ascii="Arial" w:hAnsi="Arial" w:cs="Arial"/>
          <w:sz w:val="24"/>
          <w:szCs w:val="24"/>
          <w:lang w:eastAsia="en-GB"/>
        </w:rPr>
        <w:t>.</w:t>
      </w:r>
    </w:p>
    <w:p w14:paraId="0F370B9E" w14:textId="77777777" w:rsidR="003649B7" w:rsidRPr="00B86BDF" w:rsidRDefault="003649B7" w:rsidP="00B86BDF">
      <w:pPr>
        <w:spacing w:line="360" w:lineRule="auto"/>
        <w:jc w:val="both"/>
        <w:rPr>
          <w:rFonts w:ascii="Arial" w:hAnsi="Arial" w:cs="Arial"/>
          <w:sz w:val="24"/>
          <w:szCs w:val="24"/>
          <w:lang w:eastAsia="en-GB"/>
        </w:rPr>
      </w:pPr>
    </w:p>
    <w:p w14:paraId="4DC558E8" w14:textId="3BADA593" w:rsidR="003649B7" w:rsidRPr="00B86BDF" w:rsidRDefault="003649B7" w:rsidP="00B86BDF">
      <w:pPr>
        <w:pStyle w:val="EU"/>
        <w:numPr>
          <w:ilvl w:val="0"/>
          <w:numId w:val="1"/>
        </w:numPr>
        <w:spacing w:line="360" w:lineRule="auto"/>
        <w:rPr>
          <w:color w:val="auto"/>
        </w:rPr>
      </w:pPr>
      <w:bookmarkStart w:id="4" w:name="_Toc192260383"/>
      <w:r w:rsidRPr="00B86BDF">
        <w:rPr>
          <w:color w:val="auto"/>
        </w:rPr>
        <w:t>STRATEGIC DIRECTIONS</w:t>
      </w:r>
      <w:bookmarkEnd w:id="4"/>
    </w:p>
    <w:p w14:paraId="3251A923" w14:textId="277407DE"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 xml:space="preserve">Hilton's strategy direction </w:t>
      </w:r>
      <w:proofErr w:type="gramStart"/>
      <w:r w:rsidRPr="00B86BDF">
        <w:rPr>
          <w:rFonts w:ascii="Arial" w:hAnsi="Arial" w:cs="Arial"/>
          <w:sz w:val="24"/>
          <w:szCs w:val="24"/>
          <w:lang w:eastAsia="en-GB"/>
        </w:rPr>
        <w:t>is focused</w:t>
      </w:r>
      <w:proofErr w:type="gramEnd"/>
      <w:r w:rsidRPr="00B86BDF">
        <w:rPr>
          <w:rFonts w:ascii="Arial" w:hAnsi="Arial" w:cs="Arial"/>
          <w:sz w:val="24"/>
          <w:szCs w:val="24"/>
          <w:lang w:eastAsia="en-GB"/>
        </w:rPr>
        <w:t xml:space="preserve"> on growth, brand differentiation, and continuous innovation</w:t>
      </w:r>
      <w:r w:rsidR="002134D3" w:rsidRPr="00B86BDF">
        <w:rPr>
          <w:rFonts w:ascii="Arial" w:hAnsi="Arial" w:cs="Arial"/>
          <w:sz w:val="24"/>
          <w:szCs w:val="24"/>
          <w:lang w:eastAsia="en-GB"/>
        </w:rPr>
        <w:t xml:space="preserve">. </w:t>
      </w:r>
      <w:r w:rsidRPr="00B86BDF">
        <w:rPr>
          <w:rFonts w:ascii="Arial" w:hAnsi="Arial" w:cs="Arial"/>
          <w:sz w:val="24"/>
          <w:szCs w:val="24"/>
          <w:lang w:eastAsia="en-GB"/>
        </w:rPr>
        <w:t xml:space="preserve">The organisation continues to open new hotels in growing countries, especially in areas where travel demand </w:t>
      </w:r>
      <w:proofErr w:type="gramStart"/>
      <w:r w:rsidRPr="00B86BDF">
        <w:rPr>
          <w:rFonts w:ascii="Arial" w:hAnsi="Arial" w:cs="Arial"/>
          <w:sz w:val="24"/>
          <w:szCs w:val="24"/>
          <w:lang w:eastAsia="en-GB"/>
        </w:rPr>
        <w:t>is expected</w:t>
      </w:r>
      <w:proofErr w:type="gramEnd"/>
      <w:r w:rsidRPr="00B86BDF">
        <w:rPr>
          <w:rFonts w:ascii="Arial" w:hAnsi="Arial" w:cs="Arial"/>
          <w:sz w:val="24"/>
          <w:szCs w:val="24"/>
          <w:lang w:eastAsia="en-GB"/>
        </w:rPr>
        <w:t xml:space="preserve"> to increase rapidly </w:t>
      </w:r>
      <w:r w:rsidR="00B86BDF" w:rsidRPr="00B86BDF">
        <w:rPr>
          <w:rFonts w:ascii="Arial" w:hAnsi="Arial" w:cs="Arial"/>
          <w:sz w:val="24"/>
          <w:szCs w:val="24"/>
          <w:lang w:eastAsia="en-GB"/>
        </w:rPr>
        <w:t>(Hilton, 2024</w:t>
      </w:r>
      <w:r w:rsidR="00B86BDF" w:rsidRPr="00B86BDF">
        <w:rPr>
          <w:rFonts w:ascii="Arial" w:hAnsi="Arial" w:cs="Arial"/>
          <w:sz w:val="24"/>
          <w:szCs w:val="24"/>
          <w:lang w:eastAsia="en-GB"/>
        </w:rPr>
        <w:t>). This</w:t>
      </w:r>
      <w:r w:rsidRPr="00B86BDF">
        <w:rPr>
          <w:rFonts w:ascii="Arial" w:hAnsi="Arial" w:cs="Arial"/>
          <w:sz w:val="24"/>
          <w:szCs w:val="24"/>
          <w:lang w:eastAsia="en-GB"/>
        </w:rPr>
        <w:t xml:space="preserve"> strategy adheres to Porter's differentiation paradigm, </w:t>
      </w:r>
      <w:proofErr w:type="gramStart"/>
      <w:r w:rsidRPr="00B86BDF">
        <w:rPr>
          <w:rFonts w:ascii="Arial" w:hAnsi="Arial" w:cs="Arial"/>
          <w:sz w:val="24"/>
          <w:szCs w:val="24"/>
          <w:lang w:eastAsia="en-GB"/>
        </w:rPr>
        <w:t>establishing</w:t>
      </w:r>
      <w:proofErr w:type="gramEnd"/>
      <w:r w:rsidRPr="00B86BDF">
        <w:rPr>
          <w:rFonts w:ascii="Arial" w:hAnsi="Arial" w:cs="Arial"/>
          <w:sz w:val="24"/>
          <w:szCs w:val="24"/>
          <w:lang w:eastAsia="en-GB"/>
        </w:rPr>
        <w:t xml:space="preserve"> Hilton as a source of consistent quality, dependable technology, and premium guest experiences. Geographic diversity reduces risk by spreading activities across different economic and political environments (</w:t>
      </w:r>
      <w:r w:rsidR="00B86BDF" w:rsidRPr="00B86BDF">
        <w:rPr>
          <w:rFonts w:ascii="Arial" w:hAnsi="Arial" w:cs="Arial"/>
          <w:sz w:val="24"/>
          <w:szCs w:val="24"/>
          <w:lang w:eastAsia="en-GB"/>
        </w:rPr>
        <w:t>Zhang et al., 2022</w:t>
      </w:r>
      <w:r w:rsidRPr="00B86BDF">
        <w:rPr>
          <w:rFonts w:ascii="Arial" w:hAnsi="Arial" w:cs="Arial"/>
          <w:sz w:val="24"/>
          <w:szCs w:val="24"/>
          <w:lang w:eastAsia="en-GB"/>
        </w:rPr>
        <w:t xml:space="preserve">). By </w:t>
      </w:r>
      <w:proofErr w:type="gramStart"/>
      <w:r w:rsidRPr="00B86BDF">
        <w:rPr>
          <w:rFonts w:ascii="Arial" w:hAnsi="Arial" w:cs="Arial"/>
          <w:sz w:val="24"/>
          <w:szCs w:val="24"/>
          <w:lang w:eastAsia="en-GB"/>
        </w:rPr>
        <w:t>maintaining</w:t>
      </w:r>
      <w:proofErr w:type="gramEnd"/>
      <w:r w:rsidRPr="00B86BDF">
        <w:rPr>
          <w:rFonts w:ascii="Arial" w:hAnsi="Arial" w:cs="Arial"/>
          <w:sz w:val="24"/>
          <w:szCs w:val="24"/>
          <w:lang w:eastAsia="en-GB"/>
        </w:rPr>
        <w:t xml:space="preserve"> a strong pipeline of new openings, the firm capitalises on growth prospects in areas with steady or increasing inbound and domestic tourism</w:t>
      </w:r>
      <w:r w:rsidR="00B86BDF" w:rsidRPr="00B86BDF">
        <w:rPr>
          <w:rFonts w:ascii="Arial" w:hAnsi="Arial" w:cs="Arial"/>
          <w:sz w:val="24"/>
          <w:szCs w:val="24"/>
          <w:lang w:eastAsia="en-GB"/>
        </w:rPr>
        <w:t xml:space="preserve">. </w:t>
      </w:r>
      <w:r w:rsidRPr="00B86BDF">
        <w:rPr>
          <w:rFonts w:ascii="Arial" w:hAnsi="Arial" w:cs="Arial"/>
          <w:sz w:val="24"/>
          <w:szCs w:val="24"/>
          <w:lang w:eastAsia="en-GB"/>
        </w:rPr>
        <w:t>Ansoff's matrix explains Hilton's comprehensive approach. Market penetration happens when a business uses loyalty programs, focused marketing, and continual service improvements to grow its client base (</w:t>
      </w:r>
      <w:r w:rsidR="00B86BDF" w:rsidRPr="00B86BDF">
        <w:rPr>
          <w:rFonts w:ascii="Arial" w:hAnsi="Arial" w:cs="Arial"/>
          <w:sz w:val="24"/>
          <w:szCs w:val="24"/>
          <w:lang w:eastAsia="en-GB"/>
        </w:rPr>
        <w:t>Zugay</w:t>
      </w:r>
      <w:r w:rsidR="00B86BDF" w:rsidRPr="00B86BDF">
        <w:rPr>
          <w:rFonts w:ascii="Arial" w:hAnsi="Arial" w:cs="Arial"/>
          <w:sz w:val="24"/>
          <w:szCs w:val="24"/>
          <w:lang w:eastAsia="en-GB"/>
        </w:rPr>
        <w:t xml:space="preserve"> </w:t>
      </w:r>
      <w:r w:rsidR="00B86BDF" w:rsidRPr="00B86BDF">
        <w:rPr>
          <w:rFonts w:ascii="Arial" w:hAnsi="Arial" w:cs="Arial"/>
          <w:sz w:val="24"/>
          <w:szCs w:val="24"/>
          <w:lang w:eastAsia="en-GB"/>
        </w:rPr>
        <w:t>and Zakaria,</w:t>
      </w:r>
      <w:r w:rsidR="00B86BDF" w:rsidRPr="00B86BDF">
        <w:rPr>
          <w:rFonts w:ascii="Arial" w:hAnsi="Arial" w:cs="Arial"/>
          <w:sz w:val="24"/>
          <w:szCs w:val="24"/>
          <w:lang w:eastAsia="en-GB"/>
        </w:rPr>
        <w:t xml:space="preserve"> </w:t>
      </w:r>
      <w:r w:rsidR="00B86BDF" w:rsidRPr="00B86BDF">
        <w:rPr>
          <w:rFonts w:ascii="Arial" w:hAnsi="Arial" w:cs="Arial"/>
          <w:sz w:val="24"/>
          <w:szCs w:val="24"/>
          <w:lang w:eastAsia="en-GB"/>
        </w:rPr>
        <w:t>2023</w:t>
      </w:r>
      <w:r w:rsidRPr="00B86BDF">
        <w:rPr>
          <w:rFonts w:ascii="Arial" w:hAnsi="Arial" w:cs="Arial"/>
          <w:sz w:val="24"/>
          <w:szCs w:val="24"/>
          <w:lang w:eastAsia="en-GB"/>
        </w:rPr>
        <w:t xml:space="preserve">). Market development arises when Hilton expands into new regions via management contracts and strategic relationships. New brand formats suited to younger or more budget-conscious travellers, such as Tru by Hilton are examples of product development. Although full-scale diversification </w:t>
      </w:r>
      <w:proofErr w:type="gramStart"/>
      <w:r w:rsidRPr="00B86BDF">
        <w:rPr>
          <w:rFonts w:ascii="Arial" w:hAnsi="Arial" w:cs="Arial"/>
          <w:sz w:val="24"/>
          <w:szCs w:val="24"/>
          <w:lang w:eastAsia="en-GB"/>
        </w:rPr>
        <w:t>is restricted</w:t>
      </w:r>
      <w:proofErr w:type="gramEnd"/>
      <w:r w:rsidRPr="00B86BDF">
        <w:rPr>
          <w:rFonts w:ascii="Arial" w:hAnsi="Arial" w:cs="Arial"/>
          <w:sz w:val="24"/>
          <w:szCs w:val="24"/>
          <w:lang w:eastAsia="en-GB"/>
        </w:rPr>
        <w:t>, Hilton works with travel and financial partners, particularly credit card firms, to diversify its income sources (Hilton</w:t>
      </w:r>
      <w:r w:rsidR="00B86BDF" w:rsidRPr="00B86BDF">
        <w:rPr>
          <w:rFonts w:ascii="Arial" w:hAnsi="Arial" w:cs="Arial"/>
          <w:sz w:val="24"/>
          <w:szCs w:val="24"/>
          <w:lang w:eastAsia="en-GB"/>
        </w:rPr>
        <w:t>,</w:t>
      </w:r>
      <w:r w:rsidRPr="00B86BDF">
        <w:rPr>
          <w:rFonts w:ascii="Arial" w:hAnsi="Arial" w:cs="Arial"/>
          <w:sz w:val="24"/>
          <w:szCs w:val="24"/>
          <w:lang w:eastAsia="en-GB"/>
        </w:rPr>
        <w:t xml:space="preserve"> 202</w:t>
      </w:r>
      <w:r w:rsidR="00B86BDF" w:rsidRPr="00B86BDF">
        <w:rPr>
          <w:rFonts w:ascii="Arial" w:hAnsi="Arial" w:cs="Arial"/>
          <w:sz w:val="24"/>
          <w:szCs w:val="24"/>
          <w:lang w:eastAsia="en-GB"/>
        </w:rPr>
        <w:t>3</w:t>
      </w:r>
      <w:r w:rsidRPr="00B86BDF">
        <w:rPr>
          <w:rFonts w:ascii="Arial" w:hAnsi="Arial" w:cs="Arial"/>
          <w:sz w:val="24"/>
          <w:szCs w:val="24"/>
          <w:lang w:eastAsia="en-GB"/>
        </w:rPr>
        <w:t xml:space="preserve">). These collaborations provide </w:t>
      </w:r>
      <w:proofErr w:type="gramStart"/>
      <w:r w:rsidRPr="00B86BDF">
        <w:rPr>
          <w:rFonts w:ascii="Arial" w:hAnsi="Arial" w:cs="Arial"/>
          <w:sz w:val="24"/>
          <w:szCs w:val="24"/>
          <w:lang w:eastAsia="en-GB"/>
        </w:rPr>
        <w:t>additional</w:t>
      </w:r>
      <w:proofErr w:type="gramEnd"/>
      <w:r w:rsidRPr="00B86BDF">
        <w:rPr>
          <w:rFonts w:ascii="Arial" w:hAnsi="Arial" w:cs="Arial"/>
          <w:sz w:val="24"/>
          <w:szCs w:val="24"/>
          <w:lang w:eastAsia="en-GB"/>
        </w:rPr>
        <w:t xml:space="preserve"> incentives that increase guest loyalty, such as frequent-flyer point pooling and co-branded marketing efforts.</w:t>
      </w:r>
      <w:r w:rsidRPr="00B86BDF">
        <w:rPr>
          <w:rFonts w:ascii="Arial" w:hAnsi="Arial" w:cs="Arial"/>
          <w:sz w:val="24"/>
          <w:szCs w:val="24"/>
          <w:lang w:eastAsia="en-GB"/>
        </w:rPr>
        <w:t xml:space="preserve"> </w:t>
      </w:r>
      <w:r w:rsidRPr="00B86BDF">
        <w:rPr>
          <w:rFonts w:ascii="Arial" w:hAnsi="Arial" w:cs="Arial"/>
          <w:sz w:val="24"/>
          <w:szCs w:val="24"/>
          <w:lang w:eastAsia="en-GB"/>
        </w:rPr>
        <w:t>These strategic initiatives take use of Hilton's intangible assets, including as brand value, a strong corporate culture, and modern technical infrastructure (Barney</w:t>
      </w:r>
      <w:r w:rsidR="00B86BDF" w:rsidRPr="00B86BDF">
        <w:rPr>
          <w:rFonts w:ascii="Arial" w:hAnsi="Arial" w:cs="Arial"/>
          <w:sz w:val="24"/>
          <w:szCs w:val="24"/>
          <w:lang w:eastAsia="en-GB"/>
        </w:rPr>
        <w:t xml:space="preserve"> et al., 202</w:t>
      </w:r>
      <w:r w:rsidRPr="00B86BDF">
        <w:rPr>
          <w:rFonts w:ascii="Arial" w:hAnsi="Arial" w:cs="Arial"/>
          <w:sz w:val="24"/>
          <w:szCs w:val="24"/>
          <w:lang w:eastAsia="en-GB"/>
        </w:rPr>
        <w:t>1). Such resources provide a competitive advantage by increasing entrance barriers for competitors, ensuring consumer loyalty, and allowing for cost reductions via economies of scale</w:t>
      </w:r>
      <w:r w:rsidR="00B86BDF" w:rsidRPr="00B86BDF">
        <w:rPr>
          <w:rFonts w:ascii="Arial" w:hAnsi="Arial" w:cs="Arial"/>
          <w:sz w:val="24"/>
          <w:szCs w:val="24"/>
          <w:lang w:eastAsia="en-GB"/>
        </w:rPr>
        <w:t xml:space="preserve">. </w:t>
      </w:r>
      <w:r w:rsidRPr="00B86BDF">
        <w:rPr>
          <w:rFonts w:ascii="Arial" w:hAnsi="Arial" w:cs="Arial"/>
          <w:sz w:val="24"/>
          <w:szCs w:val="24"/>
          <w:lang w:eastAsia="en-GB"/>
        </w:rPr>
        <w:t>However, the organisation would face severe competition from Marriott, InterContinental Hotels Group, and emerging peer-to-peer lodging options</w:t>
      </w:r>
      <w:r w:rsidR="00B86BDF" w:rsidRPr="00B86BDF">
        <w:rPr>
          <w:rFonts w:ascii="Arial" w:hAnsi="Arial" w:cs="Arial"/>
          <w:sz w:val="24"/>
          <w:szCs w:val="24"/>
          <w:lang w:eastAsia="en-GB"/>
        </w:rPr>
        <w:t xml:space="preserve"> (Armstrong, 2021). </w:t>
      </w:r>
      <w:r w:rsidRPr="00B86BDF">
        <w:rPr>
          <w:rFonts w:ascii="Arial" w:hAnsi="Arial" w:cs="Arial"/>
          <w:sz w:val="24"/>
          <w:szCs w:val="24"/>
          <w:lang w:eastAsia="en-GB"/>
        </w:rPr>
        <w:t xml:space="preserve">As a result, Hilton spends </w:t>
      </w:r>
      <w:proofErr w:type="gramStart"/>
      <w:r w:rsidRPr="00B86BDF">
        <w:rPr>
          <w:rFonts w:ascii="Arial" w:hAnsi="Arial" w:cs="Arial"/>
          <w:sz w:val="24"/>
          <w:szCs w:val="24"/>
          <w:lang w:eastAsia="en-GB"/>
        </w:rPr>
        <w:t>substantially in</w:t>
      </w:r>
      <w:proofErr w:type="gramEnd"/>
      <w:r w:rsidRPr="00B86BDF">
        <w:rPr>
          <w:rFonts w:ascii="Arial" w:hAnsi="Arial" w:cs="Arial"/>
          <w:sz w:val="24"/>
          <w:szCs w:val="24"/>
          <w:lang w:eastAsia="en-GB"/>
        </w:rPr>
        <w:t xml:space="preserve"> data analytics to personalise marketing, change hotel prices, and improve guest experiences in real time</w:t>
      </w:r>
      <w:r w:rsidR="00B86BDF" w:rsidRPr="00B86BDF">
        <w:rPr>
          <w:rFonts w:ascii="Arial" w:hAnsi="Arial" w:cs="Arial"/>
          <w:sz w:val="24"/>
          <w:szCs w:val="24"/>
          <w:lang w:eastAsia="en-GB"/>
        </w:rPr>
        <w:t xml:space="preserve">. </w:t>
      </w:r>
      <w:r w:rsidRPr="00B86BDF">
        <w:rPr>
          <w:rFonts w:ascii="Arial" w:hAnsi="Arial" w:cs="Arial"/>
          <w:sz w:val="24"/>
          <w:szCs w:val="24"/>
          <w:lang w:eastAsia="en-GB"/>
        </w:rPr>
        <w:t xml:space="preserve">This emphasis on personalisation meets current customer needs while also promoting profitable revenue management (Kotter, </w:t>
      </w:r>
      <w:r w:rsidR="00B86BDF" w:rsidRPr="00B86BDF">
        <w:rPr>
          <w:rFonts w:ascii="Arial" w:hAnsi="Arial" w:cs="Arial"/>
          <w:sz w:val="24"/>
          <w:szCs w:val="24"/>
          <w:lang w:eastAsia="en-GB"/>
        </w:rPr>
        <w:t>2012</w:t>
      </w:r>
      <w:r w:rsidRPr="00B86BDF">
        <w:rPr>
          <w:rFonts w:ascii="Arial" w:hAnsi="Arial" w:cs="Arial"/>
          <w:sz w:val="24"/>
          <w:szCs w:val="24"/>
          <w:lang w:eastAsia="en-GB"/>
        </w:rPr>
        <w:t xml:space="preserve">). Hilton's constant research of customer feedback and booking behaviours allows them to predict fluctuations in travel patterns and make </w:t>
      </w:r>
      <w:proofErr w:type="gramStart"/>
      <w:r w:rsidRPr="00B86BDF">
        <w:rPr>
          <w:rFonts w:ascii="Arial" w:hAnsi="Arial" w:cs="Arial"/>
          <w:sz w:val="24"/>
          <w:szCs w:val="24"/>
          <w:lang w:eastAsia="en-GB"/>
        </w:rPr>
        <w:t>timely</w:t>
      </w:r>
      <w:proofErr w:type="gramEnd"/>
      <w:r w:rsidRPr="00B86BDF">
        <w:rPr>
          <w:rFonts w:ascii="Arial" w:hAnsi="Arial" w:cs="Arial"/>
          <w:sz w:val="24"/>
          <w:szCs w:val="24"/>
          <w:lang w:eastAsia="en-GB"/>
        </w:rPr>
        <w:t xml:space="preserve"> modifications to strategic plans</w:t>
      </w:r>
      <w:r w:rsidR="00B86BDF" w:rsidRPr="00B86BDF">
        <w:rPr>
          <w:rFonts w:ascii="Arial" w:hAnsi="Arial" w:cs="Arial"/>
          <w:sz w:val="24"/>
          <w:szCs w:val="24"/>
          <w:lang w:eastAsia="en-GB"/>
        </w:rPr>
        <w:t xml:space="preserve">. </w:t>
      </w:r>
      <w:r w:rsidRPr="00B86BDF">
        <w:rPr>
          <w:rFonts w:ascii="Arial" w:hAnsi="Arial" w:cs="Arial"/>
          <w:sz w:val="24"/>
          <w:szCs w:val="24"/>
          <w:lang w:eastAsia="en-GB"/>
        </w:rPr>
        <w:t xml:space="preserve">Uncertainties </w:t>
      </w:r>
      <w:proofErr w:type="gramStart"/>
      <w:r w:rsidRPr="00B86BDF">
        <w:rPr>
          <w:rFonts w:ascii="Arial" w:hAnsi="Arial" w:cs="Arial"/>
          <w:sz w:val="24"/>
          <w:szCs w:val="24"/>
          <w:lang w:eastAsia="en-GB"/>
        </w:rPr>
        <w:t>remain</w:t>
      </w:r>
      <w:proofErr w:type="gramEnd"/>
      <w:r w:rsidRPr="00B86BDF">
        <w:rPr>
          <w:rFonts w:ascii="Arial" w:hAnsi="Arial" w:cs="Arial"/>
          <w:sz w:val="24"/>
          <w:szCs w:val="24"/>
          <w:lang w:eastAsia="en-GB"/>
        </w:rPr>
        <w:t>, including economic shocks, geopolitical conflicts, and rapid shifts in travel behaviour</w:t>
      </w:r>
      <w:r w:rsidR="00B86BDF" w:rsidRPr="00B86BDF">
        <w:rPr>
          <w:rFonts w:ascii="Arial" w:hAnsi="Arial" w:cs="Arial"/>
          <w:sz w:val="24"/>
          <w:szCs w:val="24"/>
          <w:lang w:eastAsia="en-GB"/>
        </w:rPr>
        <w:t xml:space="preserve">. </w:t>
      </w:r>
      <w:r w:rsidRPr="00B86BDF">
        <w:rPr>
          <w:rFonts w:ascii="Arial" w:hAnsi="Arial" w:cs="Arial"/>
          <w:sz w:val="24"/>
          <w:szCs w:val="24"/>
          <w:lang w:eastAsia="en-GB"/>
        </w:rPr>
        <w:t>Hilton's decentralised structure protects local autonomy, which may help it respond quickly to changing market circumstances (</w:t>
      </w:r>
      <w:r w:rsidR="00B86BDF" w:rsidRPr="00B86BDF">
        <w:rPr>
          <w:rFonts w:ascii="Arial" w:hAnsi="Arial" w:cs="Arial"/>
          <w:sz w:val="24"/>
          <w:szCs w:val="24"/>
          <w:lang w:eastAsia="en-GB"/>
        </w:rPr>
        <w:t>Boddy, 2017</w:t>
      </w:r>
      <w:r w:rsidRPr="00B86BDF">
        <w:rPr>
          <w:rFonts w:ascii="Arial" w:hAnsi="Arial" w:cs="Arial"/>
          <w:sz w:val="24"/>
          <w:szCs w:val="24"/>
          <w:lang w:eastAsia="en-GB"/>
        </w:rPr>
        <w:t xml:space="preserve">). Nonetheless, unified communication is crucial to </w:t>
      </w:r>
      <w:proofErr w:type="gramStart"/>
      <w:r w:rsidRPr="00B86BDF">
        <w:rPr>
          <w:rFonts w:ascii="Arial" w:hAnsi="Arial" w:cs="Arial"/>
          <w:sz w:val="24"/>
          <w:szCs w:val="24"/>
          <w:lang w:eastAsia="en-GB"/>
        </w:rPr>
        <w:t>maintaining</w:t>
      </w:r>
      <w:proofErr w:type="gramEnd"/>
      <w:r w:rsidRPr="00B86BDF">
        <w:rPr>
          <w:rFonts w:ascii="Arial" w:hAnsi="Arial" w:cs="Arial"/>
          <w:sz w:val="24"/>
          <w:szCs w:val="24"/>
          <w:lang w:eastAsia="en-GB"/>
        </w:rPr>
        <w:t xml:space="preserve"> brand consistency across many locations</w:t>
      </w:r>
      <w:r w:rsidR="00B86BDF" w:rsidRPr="00B86BDF">
        <w:rPr>
          <w:rFonts w:ascii="Arial" w:hAnsi="Arial" w:cs="Arial"/>
          <w:sz w:val="24"/>
          <w:szCs w:val="24"/>
          <w:lang w:eastAsia="en-GB"/>
        </w:rPr>
        <w:t xml:space="preserve">. </w:t>
      </w:r>
      <w:r w:rsidRPr="00B86BDF">
        <w:rPr>
          <w:rFonts w:ascii="Arial" w:hAnsi="Arial" w:cs="Arial"/>
          <w:sz w:val="24"/>
          <w:szCs w:val="24"/>
          <w:lang w:eastAsia="en-GB"/>
        </w:rPr>
        <w:t>Hilton's leadership evaluates operational data, market trends, and franchisee comments on a regular basis to improve strategic planning (Slack et al. 201</w:t>
      </w:r>
      <w:r w:rsidR="00B86BDF" w:rsidRPr="00B86BDF">
        <w:rPr>
          <w:rFonts w:ascii="Arial" w:hAnsi="Arial" w:cs="Arial"/>
          <w:sz w:val="24"/>
          <w:szCs w:val="24"/>
          <w:lang w:eastAsia="en-GB"/>
        </w:rPr>
        <w:t>0</w:t>
      </w:r>
      <w:r w:rsidRPr="00B86BDF">
        <w:rPr>
          <w:rFonts w:ascii="Arial" w:hAnsi="Arial" w:cs="Arial"/>
          <w:sz w:val="24"/>
          <w:szCs w:val="24"/>
          <w:lang w:eastAsia="en-GB"/>
        </w:rPr>
        <w:t xml:space="preserve">). This attentiveness strengthens the group's resilience, supporting theoretical claims that organisational adaptability is a key </w:t>
      </w:r>
      <w:proofErr w:type="gramStart"/>
      <w:r w:rsidRPr="00B86BDF">
        <w:rPr>
          <w:rFonts w:ascii="Arial" w:hAnsi="Arial" w:cs="Arial"/>
          <w:sz w:val="24"/>
          <w:szCs w:val="24"/>
          <w:lang w:eastAsia="en-GB"/>
        </w:rPr>
        <w:t>component</w:t>
      </w:r>
      <w:proofErr w:type="gramEnd"/>
      <w:r w:rsidRPr="00B86BDF">
        <w:rPr>
          <w:rFonts w:ascii="Arial" w:hAnsi="Arial" w:cs="Arial"/>
          <w:sz w:val="24"/>
          <w:szCs w:val="24"/>
          <w:lang w:eastAsia="en-GB"/>
        </w:rPr>
        <w:t xml:space="preserve"> of sustained advantage</w:t>
      </w:r>
      <w:r w:rsidR="00B86BDF" w:rsidRPr="00B86BDF">
        <w:rPr>
          <w:rFonts w:ascii="Arial" w:hAnsi="Arial" w:cs="Arial"/>
          <w:sz w:val="24"/>
          <w:szCs w:val="24"/>
          <w:lang w:eastAsia="en-GB"/>
        </w:rPr>
        <w:t xml:space="preserve">. </w:t>
      </w:r>
      <w:r w:rsidRPr="00B86BDF">
        <w:rPr>
          <w:rFonts w:ascii="Arial" w:hAnsi="Arial" w:cs="Arial"/>
          <w:sz w:val="24"/>
          <w:szCs w:val="24"/>
          <w:lang w:eastAsia="en-GB"/>
        </w:rPr>
        <w:t>As the global hospitality economy evolves, Hilton looks to be well-positioned to adapt by combining centralised direction with localised adaptability</w:t>
      </w:r>
      <w:r w:rsidR="00B86BDF" w:rsidRPr="00B86BDF">
        <w:rPr>
          <w:rFonts w:ascii="Arial" w:hAnsi="Arial" w:cs="Arial"/>
          <w:sz w:val="24"/>
          <w:szCs w:val="24"/>
          <w:lang w:eastAsia="en-GB"/>
        </w:rPr>
        <w:t>.</w:t>
      </w:r>
    </w:p>
    <w:p w14:paraId="01D26C79" w14:textId="77777777" w:rsidR="003649B7" w:rsidRPr="00B86BDF" w:rsidRDefault="003649B7" w:rsidP="00B86BDF">
      <w:pPr>
        <w:spacing w:line="360" w:lineRule="auto"/>
        <w:jc w:val="both"/>
        <w:rPr>
          <w:rFonts w:ascii="Arial" w:hAnsi="Arial" w:cs="Arial"/>
          <w:sz w:val="24"/>
          <w:szCs w:val="24"/>
          <w:lang w:eastAsia="en-GB"/>
        </w:rPr>
      </w:pPr>
    </w:p>
    <w:p w14:paraId="00981FC0" w14:textId="009EE023" w:rsidR="003649B7" w:rsidRPr="00B86BDF" w:rsidRDefault="003649B7" w:rsidP="00B86BDF">
      <w:pPr>
        <w:pStyle w:val="EU"/>
        <w:numPr>
          <w:ilvl w:val="0"/>
          <w:numId w:val="1"/>
        </w:numPr>
        <w:spacing w:line="360" w:lineRule="auto"/>
        <w:rPr>
          <w:color w:val="auto"/>
        </w:rPr>
      </w:pPr>
      <w:bookmarkStart w:id="5" w:name="_Toc192260384"/>
      <w:r w:rsidRPr="00B86BDF">
        <w:rPr>
          <w:color w:val="auto"/>
        </w:rPr>
        <w:t>C</w:t>
      </w:r>
      <w:r w:rsidRPr="00B86BDF">
        <w:rPr>
          <w:color w:val="auto"/>
        </w:rPr>
        <w:t>onclusion</w:t>
      </w:r>
      <w:bookmarkEnd w:id="5"/>
    </w:p>
    <w:p w14:paraId="32A36053" w14:textId="3FD0F160"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Hilton Hotels &amp; Resorts has built a worldwide reputation by combining strong corporate governance and focused local customisation. Its organisational structure blends centralised strategy-making with the flexibility required to serve varied markets</w:t>
      </w:r>
      <w:r w:rsidR="00156DEC" w:rsidRPr="00B86BDF">
        <w:rPr>
          <w:rFonts w:ascii="Arial" w:hAnsi="Arial" w:cs="Arial"/>
          <w:sz w:val="24"/>
          <w:szCs w:val="24"/>
          <w:lang w:eastAsia="en-GB"/>
        </w:rPr>
        <w:t xml:space="preserve">. </w:t>
      </w:r>
      <w:r w:rsidRPr="00B86BDF">
        <w:rPr>
          <w:rFonts w:ascii="Arial" w:hAnsi="Arial" w:cs="Arial"/>
          <w:sz w:val="24"/>
          <w:szCs w:val="24"/>
          <w:lang w:eastAsia="en-GB"/>
        </w:rPr>
        <w:t>Hilton promotes a service-driven mindset across brand levels and geographic zones, based on Schein's organisational culture model. This cultural cohesiveness, supported by Handy's dual emphasis on roles and activities, provides alignment while stimulating property-level innovation</w:t>
      </w:r>
      <w:r w:rsidR="00156DEC" w:rsidRPr="00B86BDF">
        <w:rPr>
          <w:rFonts w:ascii="Arial" w:hAnsi="Arial" w:cs="Arial"/>
          <w:sz w:val="24"/>
          <w:szCs w:val="24"/>
          <w:lang w:eastAsia="en-GB"/>
        </w:rPr>
        <w:t xml:space="preserve">. </w:t>
      </w:r>
      <w:r w:rsidRPr="00B86BDF">
        <w:rPr>
          <w:rFonts w:ascii="Arial" w:hAnsi="Arial" w:cs="Arial"/>
          <w:sz w:val="24"/>
          <w:szCs w:val="24"/>
          <w:lang w:eastAsia="en-GB"/>
        </w:rPr>
        <w:t xml:space="preserve">Successful recent efforts, such as digital transformation, sustainability, and workforce development, </w:t>
      </w:r>
      <w:proofErr w:type="gramStart"/>
      <w:r w:rsidRPr="00B86BDF">
        <w:rPr>
          <w:rFonts w:ascii="Arial" w:hAnsi="Arial" w:cs="Arial"/>
          <w:sz w:val="24"/>
          <w:szCs w:val="24"/>
          <w:lang w:eastAsia="en-GB"/>
        </w:rPr>
        <w:t>demonstrate</w:t>
      </w:r>
      <w:proofErr w:type="gramEnd"/>
      <w:r w:rsidRPr="00B86BDF">
        <w:rPr>
          <w:rFonts w:ascii="Arial" w:hAnsi="Arial" w:cs="Arial"/>
          <w:sz w:val="24"/>
          <w:szCs w:val="24"/>
          <w:lang w:eastAsia="en-GB"/>
        </w:rPr>
        <w:t xml:space="preserve"> Hilton's ability to foresee and adapt to changing hospitality trends</w:t>
      </w:r>
      <w:r w:rsidR="00156DEC" w:rsidRPr="00B86BDF">
        <w:rPr>
          <w:rFonts w:ascii="Arial" w:hAnsi="Arial" w:cs="Arial"/>
          <w:sz w:val="24"/>
          <w:szCs w:val="24"/>
          <w:lang w:eastAsia="en-GB"/>
        </w:rPr>
        <w:t xml:space="preserve">. </w:t>
      </w:r>
      <w:r w:rsidRPr="00B86BDF">
        <w:rPr>
          <w:rFonts w:ascii="Arial" w:hAnsi="Arial" w:cs="Arial"/>
          <w:sz w:val="24"/>
          <w:szCs w:val="24"/>
          <w:lang w:eastAsia="en-GB"/>
        </w:rPr>
        <w:t xml:space="preserve">Hilton uses Lewin's three-step model and Kotter's eight-step approach to systematically manage change, involve stakeholders, and </w:t>
      </w:r>
      <w:proofErr w:type="gramStart"/>
      <w:r w:rsidRPr="00B86BDF">
        <w:rPr>
          <w:rFonts w:ascii="Arial" w:hAnsi="Arial" w:cs="Arial"/>
          <w:sz w:val="24"/>
          <w:szCs w:val="24"/>
          <w:lang w:eastAsia="en-GB"/>
        </w:rPr>
        <w:t>consolidate</w:t>
      </w:r>
      <w:proofErr w:type="gramEnd"/>
      <w:r w:rsidRPr="00B86BDF">
        <w:rPr>
          <w:rFonts w:ascii="Arial" w:hAnsi="Arial" w:cs="Arial"/>
          <w:sz w:val="24"/>
          <w:szCs w:val="24"/>
          <w:lang w:eastAsia="en-GB"/>
        </w:rPr>
        <w:t xml:space="preserve"> improvements. Its strategic </w:t>
      </w:r>
      <w:proofErr w:type="gramStart"/>
      <w:r w:rsidRPr="00B86BDF">
        <w:rPr>
          <w:rFonts w:ascii="Arial" w:hAnsi="Arial" w:cs="Arial"/>
          <w:sz w:val="24"/>
          <w:szCs w:val="24"/>
          <w:lang w:eastAsia="en-GB"/>
        </w:rPr>
        <w:t>objectives</w:t>
      </w:r>
      <w:proofErr w:type="gramEnd"/>
      <w:r w:rsidRPr="00B86BDF">
        <w:rPr>
          <w:rFonts w:ascii="Arial" w:hAnsi="Arial" w:cs="Arial"/>
          <w:sz w:val="24"/>
          <w:szCs w:val="24"/>
          <w:lang w:eastAsia="en-GB"/>
        </w:rPr>
        <w:t xml:space="preserve"> include diverse growth, brand differentiation, and operational efficiency. Whether entering new markets or refining current brands, the corporation uses theoretical frameworks like Ansoff's matrix and Porter's differentiation strategy to </w:t>
      </w:r>
      <w:proofErr w:type="gramStart"/>
      <w:r w:rsidRPr="00B86BDF">
        <w:rPr>
          <w:rFonts w:ascii="Arial" w:hAnsi="Arial" w:cs="Arial"/>
          <w:sz w:val="24"/>
          <w:szCs w:val="24"/>
          <w:lang w:eastAsia="en-GB"/>
        </w:rPr>
        <w:t>retain</w:t>
      </w:r>
      <w:proofErr w:type="gramEnd"/>
      <w:r w:rsidRPr="00B86BDF">
        <w:rPr>
          <w:rFonts w:ascii="Arial" w:hAnsi="Arial" w:cs="Arial"/>
          <w:sz w:val="24"/>
          <w:szCs w:val="24"/>
          <w:lang w:eastAsia="en-GB"/>
        </w:rPr>
        <w:t xml:space="preserve"> a competitive position</w:t>
      </w:r>
      <w:r w:rsidR="00156DEC" w:rsidRPr="00B86BDF">
        <w:rPr>
          <w:rFonts w:ascii="Arial" w:hAnsi="Arial" w:cs="Arial"/>
          <w:sz w:val="24"/>
          <w:szCs w:val="24"/>
          <w:lang w:eastAsia="en-GB"/>
        </w:rPr>
        <w:t xml:space="preserve">. </w:t>
      </w:r>
      <w:r w:rsidRPr="00B86BDF">
        <w:rPr>
          <w:rFonts w:ascii="Arial" w:hAnsi="Arial" w:cs="Arial"/>
          <w:sz w:val="24"/>
          <w:szCs w:val="24"/>
          <w:lang w:eastAsia="en-GB"/>
        </w:rPr>
        <w:t>Challenges exist, including fierce competition, altering consumer expectations, and global economic uncertainty</w:t>
      </w:r>
      <w:r w:rsidR="00156DEC" w:rsidRPr="00B86BDF">
        <w:rPr>
          <w:rFonts w:ascii="Arial" w:hAnsi="Arial" w:cs="Arial"/>
          <w:sz w:val="24"/>
          <w:szCs w:val="24"/>
          <w:lang w:eastAsia="en-GB"/>
        </w:rPr>
        <w:t xml:space="preserve">. </w:t>
      </w:r>
      <w:r w:rsidRPr="00B86BDF">
        <w:rPr>
          <w:rFonts w:ascii="Arial" w:hAnsi="Arial" w:cs="Arial"/>
          <w:sz w:val="24"/>
          <w:szCs w:val="24"/>
          <w:lang w:eastAsia="en-GB"/>
        </w:rPr>
        <w:t>However, Hilton's durability is the result of a combination of strong corporate governance, a unified culture, and localised responsiveness</w:t>
      </w:r>
      <w:r w:rsidR="00156DEC" w:rsidRPr="00B86BDF">
        <w:rPr>
          <w:rFonts w:ascii="Arial" w:hAnsi="Arial" w:cs="Arial"/>
          <w:sz w:val="24"/>
          <w:szCs w:val="24"/>
          <w:lang w:eastAsia="en-GB"/>
        </w:rPr>
        <w:t xml:space="preserve">. </w:t>
      </w:r>
      <w:r w:rsidRPr="00B86BDF">
        <w:rPr>
          <w:rFonts w:ascii="Arial" w:hAnsi="Arial" w:cs="Arial"/>
          <w:sz w:val="24"/>
          <w:szCs w:val="24"/>
          <w:lang w:eastAsia="en-GB"/>
        </w:rPr>
        <w:t xml:space="preserve">Hilton is well-positioned to </w:t>
      </w:r>
      <w:proofErr w:type="gramStart"/>
      <w:r w:rsidRPr="00B86BDF">
        <w:rPr>
          <w:rFonts w:ascii="Arial" w:hAnsi="Arial" w:cs="Arial"/>
          <w:sz w:val="24"/>
          <w:szCs w:val="24"/>
          <w:lang w:eastAsia="en-GB"/>
        </w:rPr>
        <w:t>maintain</w:t>
      </w:r>
      <w:proofErr w:type="gramEnd"/>
      <w:r w:rsidRPr="00B86BDF">
        <w:rPr>
          <w:rFonts w:ascii="Arial" w:hAnsi="Arial" w:cs="Arial"/>
          <w:sz w:val="24"/>
          <w:szCs w:val="24"/>
          <w:lang w:eastAsia="en-GB"/>
        </w:rPr>
        <w:t xml:space="preserve"> its worldwide leadership by continuing to invest in innovation, employee development, and good environmental practices. This promotes robust operational performance overall.</w:t>
      </w:r>
    </w:p>
    <w:p w14:paraId="40B3226D" w14:textId="77777777" w:rsidR="003649B7" w:rsidRPr="00B86BDF" w:rsidRDefault="003649B7" w:rsidP="00B86BDF">
      <w:pPr>
        <w:spacing w:line="360" w:lineRule="auto"/>
        <w:jc w:val="both"/>
        <w:rPr>
          <w:rFonts w:ascii="Arial" w:hAnsi="Arial" w:cs="Arial"/>
          <w:sz w:val="24"/>
          <w:szCs w:val="24"/>
          <w:lang w:eastAsia="en-GB"/>
        </w:rPr>
      </w:pPr>
    </w:p>
    <w:p w14:paraId="333C7402" w14:textId="3B344EA9" w:rsidR="003649B7" w:rsidRPr="00B86BDF" w:rsidRDefault="003649B7" w:rsidP="00B86BDF">
      <w:pPr>
        <w:pStyle w:val="EU"/>
        <w:numPr>
          <w:ilvl w:val="0"/>
          <w:numId w:val="1"/>
        </w:numPr>
        <w:spacing w:line="360" w:lineRule="auto"/>
        <w:rPr>
          <w:color w:val="auto"/>
        </w:rPr>
      </w:pPr>
      <w:bookmarkStart w:id="6" w:name="_Toc192260385"/>
      <w:r w:rsidRPr="00B86BDF">
        <w:rPr>
          <w:color w:val="auto"/>
        </w:rPr>
        <w:t>R</w:t>
      </w:r>
      <w:r w:rsidRPr="00B86BDF">
        <w:rPr>
          <w:color w:val="auto"/>
        </w:rPr>
        <w:t>ecommendations</w:t>
      </w:r>
      <w:bookmarkEnd w:id="6"/>
    </w:p>
    <w:p w14:paraId="42E7B1A8" w14:textId="74915721" w:rsidR="003649B7" w:rsidRPr="00B86BDF" w:rsidRDefault="003649B7" w:rsidP="00B86BDF">
      <w:pPr>
        <w:spacing w:line="360" w:lineRule="auto"/>
        <w:jc w:val="both"/>
        <w:rPr>
          <w:rFonts w:ascii="Arial" w:hAnsi="Arial" w:cs="Arial"/>
          <w:sz w:val="24"/>
          <w:szCs w:val="24"/>
          <w:lang w:eastAsia="en-GB"/>
        </w:rPr>
      </w:pPr>
      <w:r w:rsidRPr="00B86BDF">
        <w:rPr>
          <w:rFonts w:ascii="Arial" w:hAnsi="Arial" w:cs="Arial"/>
          <w:sz w:val="24"/>
          <w:szCs w:val="24"/>
          <w:lang w:eastAsia="en-GB"/>
        </w:rPr>
        <w:t xml:space="preserve">Hilton could improve cultural integration by implementing organised cross-regional staff exchange programs that enable workers to gather broad operational </w:t>
      </w:r>
      <w:proofErr w:type="gramStart"/>
      <w:r w:rsidRPr="00B86BDF">
        <w:rPr>
          <w:rFonts w:ascii="Arial" w:hAnsi="Arial" w:cs="Arial"/>
          <w:sz w:val="24"/>
          <w:szCs w:val="24"/>
          <w:lang w:eastAsia="en-GB"/>
        </w:rPr>
        <w:t>expertise</w:t>
      </w:r>
      <w:proofErr w:type="gramEnd"/>
      <w:r w:rsidRPr="00B86BDF">
        <w:rPr>
          <w:rFonts w:ascii="Arial" w:hAnsi="Arial" w:cs="Arial"/>
          <w:sz w:val="24"/>
          <w:szCs w:val="24"/>
          <w:lang w:eastAsia="en-GB"/>
        </w:rPr>
        <w:t xml:space="preserve"> while strengthening brand coherence</w:t>
      </w:r>
      <w:r w:rsidR="00B86BDF" w:rsidRPr="00B86BDF">
        <w:rPr>
          <w:rFonts w:ascii="Arial" w:hAnsi="Arial" w:cs="Arial"/>
          <w:sz w:val="24"/>
          <w:szCs w:val="24"/>
          <w:lang w:eastAsia="en-GB"/>
        </w:rPr>
        <w:t xml:space="preserve"> (Boddy, 2017)</w:t>
      </w:r>
      <w:r w:rsidRPr="00B86BDF">
        <w:rPr>
          <w:rFonts w:ascii="Arial" w:hAnsi="Arial" w:cs="Arial"/>
          <w:sz w:val="24"/>
          <w:szCs w:val="24"/>
          <w:lang w:eastAsia="en-GB"/>
        </w:rPr>
        <w:t xml:space="preserve">. The organisation must broaden its digital transformation initiatives by offering ongoing training on </w:t>
      </w:r>
      <w:proofErr w:type="gramStart"/>
      <w:r w:rsidRPr="00B86BDF">
        <w:rPr>
          <w:rFonts w:ascii="Arial" w:hAnsi="Arial" w:cs="Arial"/>
          <w:sz w:val="24"/>
          <w:szCs w:val="24"/>
          <w:lang w:eastAsia="en-GB"/>
        </w:rPr>
        <w:t>new technologies</w:t>
      </w:r>
      <w:proofErr w:type="gramEnd"/>
      <w:r w:rsidRPr="00B86BDF">
        <w:rPr>
          <w:rFonts w:ascii="Arial" w:hAnsi="Arial" w:cs="Arial"/>
          <w:sz w:val="24"/>
          <w:szCs w:val="24"/>
          <w:lang w:eastAsia="en-GB"/>
        </w:rPr>
        <w:t xml:space="preserve">, ensuring that personnel stay skilled at using digital tools to improve visitor experiences. Strengthening sustainability activities via public reporting, improved investment in energy-efficient technologies, and cultivating relationships with environmental organisations will all contribute to Hilton's corporate responsibility. contact channels should be optimised by creating centralised digital feedback systems that allow for two-way contact between corporate leadership and property-level management, guaranteeing </w:t>
      </w:r>
      <w:proofErr w:type="gramStart"/>
      <w:r w:rsidRPr="00B86BDF">
        <w:rPr>
          <w:rFonts w:ascii="Arial" w:hAnsi="Arial" w:cs="Arial"/>
          <w:sz w:val="24"/>
          <w:szCs w:val="24"/>
          <w:lang w:eastAsia="en-GB"/>
        </w:rPr>
        <w:t>timely</w:t>
      </w:r>
      <w:proofErr w:type="gramEnd"/>
      <w:r w:rsidRPr="00B86BDF">
        <w:rPr>
          <w:rFonts w:ascii="Arial" w:hAnsi="Arial" w:cs="Arial"/>
          <w:sz w:val="24"/>
          <w:szCs w:val="24"/>
          <w:lang w:eastAsia="en-GB"/>
        </w:rPr>
        <w:t xml:space="preserve"> decision-making and alignment with corporate goals</w:t>
      </w:r>
      <w:r w:rsidR="00B86BDF" w:rsidRPr="00B86BDF">
        <w:rPr>
          <w:rFonts w:ascii="Arial" w:hAnsi="Arial" w:cs="Arial"/>
          <w:sz w:val="24"/>
          <w:szCs w:val="24"/>
        </w:rPr>
        <w:t xml:space="preserve"> </w:t>
      </w:r>
      <w:r w:rsidR="00B86BDF" w:rsidRPr="00B86BDF">
        <w:rPr>
          <w:rFonts w:ascii="Arial" w:hAnsi="Arial" w:cs="Arial"/>
          <w:sz w:val="24"/>
          <w:szCs w:val="24"/>
          <w:lang w:eastAsia="en-GB"/>
        </w:rPr>
        <w:t>(Hilton, 2022)</w:t>
      </w:r>
      <w:r w:rsidRPr="00B86BDF">
        <w:rPr>
          <w:rFonts w:ascii="Arial" w:hAnsi="Arial" w:cs="Arial"/>
          <w:sz w:val="24"/>
          <w:szCs w:val="24"/>
          <w:lang w:eastAsia="en-GB"/>
        </w:rPr>
        <w:t xml:space="preserve">. Giving regional hotel managers more control over pricing, marketing tactics, and operational decisions would allow them to better adapt to local market circumstances while preserving brand consistency. Addressing labour shortages via focused recruiting efforts, attractive salary packages, and better career development programs can help to </w:t>
      </w:r>
      <w:proofErr w:type="gramStart"/>
      <w:r w:rsidRPr="00B86BDF">
        <w:rPr>
          <w:rFonts w:ascii="Arial" w:hAnsi="Arial" w:cs="Arial"/>
          <w:sz w:val="24"/>
          <w:szCs w:val="24"/>
          <w:lang w:eastAsia="en-GB"/>
        </w:rPr>
        <w:t>retain</w:t>
      </w:r>
      <w:proofErr w:type="gramEnd"/>
      <w:r w:rsidRPr="00B86BDF">
        <w:rPr>
          <w:rFonts w:ascii="Arial" w:hAnsi="Arial" w:cs="Arial"/>
          <w:sz w:val="24"/>
          <w:szCs w:val="24"/>
          <w:lang w:eastAsia="en-GB"/>
        </w:rPr>
        <w:t xml:space="preserve"> employees and close skill gaps</w:t>
      </w:r>
      <w:r w:rsidR="00B86BDF" w:rsidRPr="00B86BDF">
        <w:rPr>
          <w:rFonts w:ascii="Arial" w:hAnsi="Arial" w:cs="Arial"/>
          <w:sz w:val="24"/>
          <w:szCs w:val="24"/>
          <w:lang w:eastAsia="en-GB"/>
        </w:rPr>
        <w:t xml:space="preserve"> (Armstrong, 2012)</w:t>
      </w:r>
      <w:r w:rsidRPr="00B86BDF">
        <w:rPr>
          <w:rFonts w:ascii="Arial" w:hAnsi="Arial" w:cs="Arial"/>
          <w:sz w:val="24"/>
          <w:szCs w:val="24"/>
          <w:lang w:eastAsia="en-GB"/>
        </w:rPr>
        <w:t xml:space="preserve">. Scenario-based strategic planning should </w:t>
      </w:r>
      <w:proofErr w:type="gramStart"/>
      <w:r w:rsidRPr="00B86BDF">
        <w:rPr>
          <w:rFonts w:ascii="Arial" w:hAnsi="Arial" w:cs="Arial"/>
          <w:sz w:val="24"/>
          <w:szCs w:val="24"/>
          <w:lang w:eastAsia="en-GB"/>
        </w:rPr>
        <w:t>be used</w:t>
      </w:r>
      <w:proofErr w:type="gramEnd"/>
      <w:r w:rsidRPr="00B86BDF">
        <w:rPr>
          <w:rFonts w:ascii="Arial" w:hAnsi="Arial" w:cs="Arial"/>
          <w:sz w:val="24"/>
          <w:szCs w:val="24"/>
          <w:lang w:eastAsia="en-GB"/>
        </w:rPr>
        <w:t xml:space="preserve"> to prepare for economic shocks, geopolitical uncertainty, and changes in travel patterns, enabling Hilton to proactively alter its worldwide strategy. Finally, Hilton could improve its brand uniqueness by personalising guest experiences, using data analytics to adapt services based on customer preferences, and ensuring that hotels include local cultural features to increase authenticity while adhering to global standards.</w:t>
      </w:r>
    </w:p>
    <w:p w14:paraId="127D4642" w14:textId="77777777" w:rsidR="003649B7" w:rsidRPr="00B86BDF" w:rsidRDefault="003649B7" w:rsidP="00B86BDF">
      <w:pPr>
        <w:spacing w:line="360" w:lineRule="auto"/>
        <w:jc w:val="both"/>
        <w:rPr>
          <w:rFonts w:ascii="Arial" w:hAnsi="Arial" w:cs="Arial"/>
          <w:sz w:val="24"/>
          <w:szCs w:val="24"/>
          <w:lang w:eastAsia="en-GB"/>
        </w:rPr>
      </w:pPr>
    </w:p>
    <w:p w14:paraId="08C3F96F" w14:textId="77777777" w:rsidR="003649B7" w:rsidRPr="00B86BDF" w:rsidRDefault="003649B7" w:rsidP="00B86BDF">
      <w:pPr>
        <w:spacing w:line="360" w:lineRule="auto"/>
        <w:jc w:val="both"/>
        <w:rPr>
          <w:rFonts w:ascii="Arial" w:hAnsi="Arial" w:cs="Arial"/>
          <w:sz w:val="24"/>
          <w:szCs w:val="24"/>
          <w:lang w:eastAsia="en-GB"/>
        </w:rPr>
      </w:pPr>
    </w:p>
    <w:p w14:paraId="2A3E4874" w14:textId="77777777" w:rsidR="003649B7" w:rsidRPr="00B86BDF" w:rsidRDefault="003649B7" w:rsidP="00B86BDF">
      <w:pPr>
        <w:spacing w:line="360" w:lineRule="auto"/>
        <w:jc w:val="both"/>
        <w:rPr>
          <w:rFonts w:ascii="Arial" w:hAnsi="Arial" w:cs="Arial"/>
          <w:sz w:val="24"/>
          <w:szCs w:val="24"/>
          <w:lang w:eastAsia="en-GB"/>
        </w:rPr>
      </w:pPr>
    </w:p>
    <w:p w14:paraId="4C32D191" w14:textId="77777777" w:rsidR="003649B7" w:rsidRPr="00B86BDF" w:rsidRDefault="003649B7" w:rsidP="00B86BDF">
      <w:pPr>
        <w:spacing w:line="360" w:lineRule="auto"/>
        <w:jc w:val="both"/>
        <w:rPr>
          <w:rFonts w:ascii="Arial" w:hAnsi="Arial" w:cs="Arial"/>
          <w:sz w:val="24"/>
          <w:szCs w:val="24"/>
          <w:lang w:eastAsia="en-GB"/>
        </w:rPr>
      </w:pPr>
    </w:p>
    <w:p w14:paraId="619062F7" w14:textId="77777777" w:rsidR="003649B7" w:rsidRPr="00B86BDF" w:rsidRDefault="003649B7" w:rsidP="00B86BDF">
      <w:pPr>
        <w:spacing w:line="360" w:lineRule="auto"/>
        <w:jc w:val="both"/>
        <w:rPr>
          <w:rFonts w:ascii="Arial" w:hAnsi="Arial" w:cs="Arial"/>
          <w:sz w:val="24"/>
          <w:szCs w:val="24"/>
          <w:lang w:eastAsia="en-GB"/>
        </w:rPr>
      </w:pPr>
    </w:p>
    <w:p w14:paraId="37908200" w14:textId="77777777" w:rsidR="003649B7" w:rsidRPr="00B86BDF" w:rsidRDefault="003649B7" w:rsidP="00B86BDF">
      <w:pPr>
        <w:spacing w:line="360" w:lineRule="auto"/>
        <w:jc w:val="both"/>
        <w:rPr>
          <w:rFonts w:ascii="Arial" w:hAnsi="Arial" w:cs="Arial"/>
          <w:sz w:val="24"/>
          <w:szCs w:val="24"/>
          <w:lang w:eastAsia="en-GB"/>
        </w:rPr>
      </w:pPr>
    </w:p>
    <w:p w14:paraId="23A685FD" w14:textId="77777777" w:rsidR="003649B7" w:rsidRPr="00B86BDF" w:rsidRDefault="003649B7" w:rsidP="00B86BDF">
      <w:pPr>
        <w:spacing w:line="360" w:lineRule="auto"/>
        <w:jc w:val="both"/>
        <w:rPr>
          <w:rFonts w:ascii="Arial" w:hAnsi="Arial" w:cs="Arial"/>
          <w:sz w:val="24"/>
          <w:szCs w:val="24"/>
          <w:lang w:eastAsia="en-GB"/>
        </w:rPr>
      </w:pPr>
    </w:p>
    <w:p w14:paraId="2C37358C" w14:textId="77777777" w:rsidR="003649B7" w:rsidRPr="00B86BDF" w:rsidRDefault="003649B7" w:rsidP="00B86BDF">
      <w:pPr>
        <w:spacing w:line="360" w:lineRule="auto"/>
        <w:jc w:val="both"/>
        <w:rPr>
          <w:rFonts w:ascii="Arial" w:hAnsi="Arial" w:cs="Arial"/>
          <w:sz w:val="24"/>
          <w:szCs w:val="24"/>
          <w:lang w:eastAsia="en-GB"/>
        </w:rPr>
      </w:pPr>
    </w:p>
    <w:p w14:paraId="7E975A63" w14:textId="77777777" w:rsidR="003649B7" w:rsidRPr="00B86BDF" w:rsidRDefault="003649B7" w:rsidP="00B86BDF">
      <w:pPr>
        <w:spacing w:line="360" w:lineRule="auto"/>
        <w:jc w:val="both"/>
        <w:rPr>
          <w:rFonts w:ascii="Arial" w:hAnsi="Arial" w:cs="Arial"/>
          <w:sz w:val="24"/>
          <w:szCs w:val="24"/>
          <w:lang w:eastAsia="en-GB"/>
        </w:rPr>
      </w:pPr>
    </w:p>
    <w:p w14:paraId="5F3E5FBA" w14:textId="77777777" w:rsidR="003649B7" w:rsidRPr="00B86BDF" w:rsidRDefault="003649B7" w:rsidP="00B86BDF">
      <w:pPr>
        <w:spacing w:line="360" w:lineRule="auto"/>
        <w:jc w:val="both"/>
        <w:rPr>
          <w:rFonts w:ascii="Arial" w:hAnsi="Arial" w:cs="Arial"/>
          <w:sz w:val="24"/>
          <w:szCs w:val="24"/>
          <w:lang w:eastAsia="en-GB"/>
        </w:rPr>
      </w:pPr>
    </w:p>
    <w:p w14:paraId="3C5C1895" w14:textId="77777777" w:rsidR="003649B7" w:rsidRPr="00B86BDF" w:rsidRDefault="003649B7" w:rsidP="00B86BDF">
      <w:pPr>
        <w:spacing w:line="360" w:lineRule="auto"/>
        <w:jc w:val="both"/>
        <w:rPr>
          <w:rFonts w:ascii="Arial" w:hAnsi="Arial" w:cs="Arial"/>
          <w:sz w:val="24"/>
          <w:szCs w:val="24"/>
          <w:lang w:eastAsia="en-GB"/>
        </w:rPr>
      </w:pPr>
    </w:p>
    <w:p w14:paraId="7621D5A1" w14:textId="77777777" w:rsidR="003649B7" w:rsidRPr="00B86BDF" w:rsidRDefault="003649B7" w:rsidP="00B86BDF">
      <w:pPr>
        <w:spacing w:line="360" w:lineRule="auto"/>
        <w:jc w:val="both"/>
        <w:rPr>
          <w:rFonts w:ascii="Arial" w:hAnsi="Arial" w:cs="Arial"/>
          <w:sz w:val="24"/>
          <w:szCs w:val="24"/>
          <w:lang w:eastAsia="en-GB"/>
        </w:rPr>
      </w:pPr>
    </w:p>
    <w:p w14:paraId="1FD37972" w14:textId="77777777" w:rsidR="003649B7" w:rsidRPr="00B86BDF" w:rsidRDefault="003649B7" w:rsidP="00B86BDF">
      <w:pPr>
        <w:spacing w:line="360" w:lineRule="auto"/>
        <w:jc w:val="both"/>
        <w:rPr>
          <w:rFonts w:ascii="Arial" w:hAnsi="Arial" w:cs="Arial"/>
          <w:sz w:val="24"/>
          <w:szCs w:val="24"/>
          <w:lang w:eastAsia="en-GB"/>
        </w:rPr>
      </w:pPr>
    </w:p>
    <w:p w14:paraId="49C9CF0E" w14:textId="77777777" w:rsidR="003649B7" w:rsidRPr="00B86BDF" w:rsidRDefault="003649B7" w:rsidP="00B86BDF">
      <w:pPr>
        <w:spacing w:line="360" w:lineRule="auto"/>
        <w:jc w:val="both"/>
        <w:rPr>
          <w:rFonts w:ascii="Arial" w:hAnsi="Arial" w:cs="Arial"/>
          <w:sz w:val="24"/>
          <w:szCs w:val="24"/>
          <w:lang w:eastAsia="en-GB"/>
        </w:rPr>
      </w:pPr>
    </w:p>
    <w:p w14:paraId="0474F66C" w14:textId="77777777" w:rsidR="003649B7" w:rsidRPr="00B86BDF" w:rsidRDefault="003649B7" w:rsidP="00B86BDF">
      <w:pPr>
        <w:spacing w:line="360" w:lineRule="auto"/>
        <w:jc w:val="both"/>
        <w:rPr>
          <w:rFonts w:ascii="Arial" w:hAnsi="Arial" w:cs="Arial"/>
          <w:sz w:val="24"/>
          <w:szCs w:val="24"/>
          <w:lang w:eastAsia="en-GB"/>
        </w:rPr>
      </w:pPr>
    </w:p>
    <w:p w14:paraId="219138B2" w14:textId="77777777" w:rsidR="003649B7" w:rsidRPr="00B86BDF" w:rsidRDefault="003649B7" w:rsidP="00B86BDF">
      <w:pPr>
        <w:spacing w:line="360" w:lineRule="auto"/>
        <w:jc w:val="both"/>
        <w:rPr>
          <w:rFonts w:ascii="Arial" w:hAnsi="Arial" w:cs="Arial"/>
          <w:sz w:val="24"/>
          <w:szCs w:val="24"/>
          <w:lang w:eastAsia="en-GB"/>
        </w:rPr>
      </w:pPr>
    </w:p>
    <w:p w14:paraId="2E3E7DBD" w14:textId="77777777" w:rsidR="003649B7" w:rsidRPr="00B86BDF" w:rsidRDefault="003649B7" w:rsidP="00B86BDF">
      <w:pPr>
        <w:spacing w:line="360" w:lineRule="auto"/>
        <w:jc w:val="both"/>
        <w:rPr>
          <w:rFonts w:ascii="Arial" w:hAnsi="Arial" w:cs="Arial"/>
          <w:sz w:val="24"/>
          <w:szCs w:val="24"/>
          <w:lang w:eastAsia="en-GB"/>
        </w:rPr>
      </w:pPr>
    </w:p>
    <w:p w14:paraId="45CBB127" w14:textId="77777777" w:rsidR="003649B7" w:rsidRPr="00B86BDF" w:rsidRDefault="003649B7" w:rsidP="00B86BDF">
      <w:pPr>
        <w:spacing w:line="360" w:lineRule="auto"/>
        <w:jc w:val="both"/>
        <w:rPr>
          <w:rFonts w:ascii="Arial" w:hAnsi="Arial" w:cs="Arial"/>
          <w:sz w:val="24"/>
          <w:szCs w:val="24"/>
          <w:lang w:eastAsia="en-GB"/>
        </w:rPr>
      </w:pPr>
    </w:p>
    <w:p w14:paraId="623DDB25" w14:textId="77777777" w:rsidR="00156DEC" w:rsidRPr="00B86BDF" w:rsidRDefault="00156DEC" w:rsidP="00B86BDF">
      <w:pPr>
        <w:spacing w:line="360" w:lineRule="auto"/>
        <w:jc w:val="both"/>
        <w:rPr>
          <w:rFonts w:ascii="Arial" w:hAnsi="Arial" w:cs="Arial"/>
          <w:sz w:val="24"/>
          <w:szCs w:val="24"/>
          <w:lang w:eastAsia="en-GB"/>
        </w:rPr>
      </w:pPr>
    </w:p>
    <w:p w14:paraId="17E7FD5C" w14:textId="77777777" w:rsidR="00156DEC" w:rsidRPr="00B86BDF" w:rsidRDefault="00156DEC" w:rsidP="00B86BDF">
      <w:pPr>
        <w:spacing w:line="360" w:lineRule="auto"/>
        <w:jc w:val="both"/>
        <w:rPr>
          <w:rFonts w:ascii="Arial" w:hAnsi="Arial" w:cs="Arial"/>
          <w:sz w:val="24"/>
          <w:szCs w:val="24"/>
          <w:lang w:eastAsia="en-GB"/>
        </w:rPr>
      </w:pPr>
    </w:p>
    <w:p w14:paraId="08D92338" w14:textId="77777777" w:rsidR="00B86BDF" w:rsidRPr="00B86BDF" w:rsidRDefault="00B86BDF" w:rsidP="00B86BDF">
      <w:pPr>
        <w:spacing w:line="360" w:lineRule="auto"/>
        <w:jc w:val="both"/>
        <w:rPr>
          <w:rFonts w:ascii="Arial" w:hAnsi="Arial" w:cs="Arial"/>
          <w:sz w:val="24"/>
          <w:szCs w:val="24"/>
          <w:lang w:eastAsia="en-GB"/>
        </w:rPr>
      </w:pPr>
    </w:p>
    <w:p w14:paraId="73F5EBDF" w14:textId="42AAE673" w:rsidR="003649B7" w:rsidRPr="00B86BDF" w:rsidRDefault="003649B7" w:rsidP="00B86BDF">
      <w:pPr>
        <w:pStyle w:val="EU"/>
        <w:spacing w:line="360" w:lineRule="auto"/>
        <w:rPr>
          <w:color w:val="auto"/>
        </w:rPr>
      </w:pPr>
      <w:bookmarkStart w:id="7" w:name="_Toc192260386"/>
      <w:r w:rsidRPr="00B86BDF">
        <w:rPr>
          <w:color w:val="auto"/>
        </w:rPr>
        <w:t>References</w:t>
      </w:r>
      <w:bookmarkEnd w:id="7"/>
    </w:p>
    <w:p w14:paraId="4152BA39" w14:textId="77777777" w:rsidR="00B86BDF" w:rsidRPr="00B86BDF" w:rsidRDefault="00B86BDF"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 xml:space="preserve">Armstrong, M. (2012) Armstrong’s Handbook of Management and Leadership (3rd Ed), London: Kogan Page. </w:t>
      </w:r>
    </w:p>
    <w:p w14:paraId="5F773A14" w14:textId="0B8D2861" w:rsidR="00B86BDF" w:rsidRPr="00B86BDF" w:rsidRDefault="00B86BDF"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 xml:space="preserve">Armstong, M. (2021) Armstrong's handbook of performance management (7th Ed), London: Kogan Page </w:t>
      </w:r>
    </w:p>
    <w:p w14:paraId="1E3DEE0A" w14:textId="37F8D103" w:rsidR="00156DEC" w:rsidRPr="00B86BDF" w:rsidRDefault="002134D3"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Arnold, J. (2020) Work Psychology (7th edition) Harlow: Pearson Education Limited</w:t>
      </w:r>
    </w:p>
    <w:p w14:paraId="725F36C7" w14:textId="2C9EF3F6" w:rsidR="00B86BDF" w:rsidRPr="00B86BDF" w:rsidRDefault="00B86BDF"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Barney, J.B., Ketchen Jr, D.J. and Wright, M., 2021. Resource-based theory and the value creation framework. Journal of Management, 47(7), pp.1936-1955.</w:t>
      </w:r>
    </w:p>
    <w:p w14:paraId="1C056F71" w14:textId="77777777" w:rsidR="00156DEC" w:rsidRPr="00B86BDF" w:rsidRDefault="00156DEC"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 xml:space="preserve">Boddy, D. (2017) Management: An Introduction (7th Ed), Harlow, Pearson </w:t>
      </w:r>
    </w:p>
    <w:p w14:paraId="56C4D952" w14:textId="4DA544CC" w:rsidR="002134D3" w:rsidRPr="00B86BDF" w:rsidRDefault="002134D3"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Coulter, D.T., 2021. Operationalizing Lewin’s 3-step change model in the outpatient setting: A COVID-19 case study.</w:t>
      </w:r>
    </w:p>
    <w:p w14:paraId="66CF9D11" w14:textId="67A6426A" w:rsidR="002134D3" w:rsidRPr="00B86BDF" w:rsidRDefault="002134D3"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Cummings, S., Bridgman, T. and Brown, K.G., 2016. Unfreezing change as three steps: Rethinking Kurt Lewin’s legacy for change management. Human relations, 69(1), pp.33-60.</w:t>
      </w:r>
    </w:p>
    <w:p w14:paraId="76542922" w14:textId="7D8D8FD2" w:rsidR="00156DEC" w:rsidRPr="00B86BDF" w:rsidRDefault="00156DEC"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 xml:space="preserve">Hilton (2021). Travel with Purpose HILTON 2021 ENVIRONMENTAL, SOCIAL AND GOVERNANCE REPORT. [online] Available at: </w:t>
      </w:r>
      <w:hyperlink r:id="rId7" w:history="1">
        <w:r w:rsidR="001D193A" w:rsidRPr="00B86BDF">
          <w:rPr>
            <w:rStyle w:val="Hyperlink"/>
            <w:rFonts w:ascii="Arial" w:eastAsiaTheme="majorEastAsia" w:hAnsi="Arial" w:cs="Arial"/>
            <w:bCs/>
            <w:color w:val="auto"/>
            <w:kern w:val="0"/>
            <w:sz w:val="24"/>
            <w:szCs w:val="24"/>
            <w:lang w:eastAsia="en-GB"/>
            <w14:ligatures w14:val="none"/>
          </w:rPr>
          <w:t>https://stories.hilton.com/uploads/2022/05/2021-ESG-Report-Updated.pdf</w:t>
        </w:r>
      </w:hyperlink>
      <w:r w:rsidRPr="00B86BDF">
        <w:rPr>
          <w:rFonts w:ascii="Arial" w:eastAsiaTheme="majorEastAsia" w:hAnsi="Arial" w:cs="Arial"/>
          <w:bCs/>
          <w:kern w:val="0"/>
          <w:sz w:val="24"/>
          <w:szCs w:val="24"/>
          <w:lang w:eastAsia="en-GB"/>
          <w14:ligatures w14:val="none"/>
        </w:rPr>
        <w:t>.</w:t>
      </w:r>
    </w:p>
    <w:p w14:paraId="7B99EF33" w14:textId="5D594409" w:rsidR="00B86BDF" w:rsidRPr="00B86BDF" w:rsidRDefault="00B86BDF"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Hilton (2022). Hilton 2022 Environmental, Social and Governance Report.</w:t>
      </w:r>
    </w:p>
    <w:p w14:paraId="0822A158" w14:textId="7B416C8D" w:rsidR="001D193A" w:rsidRPr="00B86BDF" w:rsidRDefault="001D193A"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Hilton (2023). Our Approach. [online] Hilton. Available at: https://esg.hilton.com/our-approach/.</w:t>
      </w:r>
    </w:p>
    <w:p w14:paraId="1862D7D5" w14:textId="019BB726" w:rsidR="00156DEC" w:rsidRPr="00B86BDF" w:rsidRDefault="00156DEC"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 xml:space="preserve">Hilton (2024). Our Hotel Brands - Learn More about Our Brands. [online] Hilton. Available at: </w:t>
      </w:r>
      <w:hyperlink r:id="rId8" w:history="1">
        <w:r w:rsidR="00B86BDF" w:rsidRPr="00B86BDF">
          <w:rPr>
            <w:rStyle w:val="Hyperlink"/>
            <w:rFonts w:ascii="Arial" w:eastAsiaTheme="majorEastAsia" w:hAnsi="Arial" w:cs="Arial"/>
            <w:bCs/>
            <w:color w:val="auto"/>
            <w:kern w:val="0"/>
            <w:sz w:val="24"/>
            <w:szCs w:val="24"/>
            <w:lang w:eastAsia="en-GB"/>
            <w14:ligatures w14:val="none"/>
          </w:rPr>
          <w:t>https://www.hilton.com/en/brands/</w:t>
        </w:r>
      </w:hyperlink>
      <w:r w:rsidRPr="00B86BDF">
        <w:rPr>
          <w:rFonts w:ascii="Arial" w:eastAsiaTheme="majorEastAsia" w:hAnsi="Arial" w:cs="Arial"/>
          <w:bCs/>
          <w:kern w:val="0"/>
          <w:sz w:val="24"/>
          <w:szCs w:val="24"/>
          <w:lang w:eastAsia="en-GB"/>
          <w14:ligatures w14:val="none"/>
        </w:rPr>
        <w:t>.</w:t>
      </w:r>
    </w:p>
    <w:p w14:paraId="63D31562" w14:textId="077ADF58" w:rsidR="00B86BDF" w:rsidRPr="00B86BDF" w:rsidRDefault="00B86BDF" w:rsidP="00B86BDF">
      <w:pPr>
        <w:spacing w:line="360" w:lineRule="auto"/>
        <w:ind w:left="360"/>
        <w:jc w:val="both"/>
        <w:rPr>
          <w:rFonts w:ascii="Arial" w:eastAsiaTheme="majorEastAsia" w:hAnsi="Arial" w:cs="Arial"/>
          <w:bCs/>
          <w:kern w:val="0"/>
          <w:sz w:val="24"/>
          <w:szCs w:val="24"/>
          <w:lang w:eastAsia="en-GB"/>
          <w14:ligatures w14:val="none"/>
        </w:rPr>
      </w:pPr>
      <w:r w:rsidRPr="00B86BDF">
        <w:rPr>
          <w:rFonts w:ascii="Arial" w:eastAsiaTheme="majorEastAsia" w:hAnsi="Arial" w:cs="Arial"/>
          <w:bCs/>
          <w:kern w:val="0"/>
          <w:sz w:val="24"/>
          <w:szCs w:val="24"/>
          <w:lang w:eastAsia="en-GB"/>
          <w14:ligatures w14:val="none"/>
        </w:rPr>
        <w:t xml:space="preserve">Hilton (2024). Hilton Expands Its Global Footprint with Plans to Enter 5 New Markets in 2024. [online] Stories </w:t>
      </w:r>
      <w:proofErr w:type="gramStart"/>
      <w:r w:rsidRPr="00B86BDF">
        <w:rPr>
          <w:rFonts w:ascii="Arial" w:eastAsiaTheme="majorEastAsia" w:hAnsi="Arial" w:cs="Arial"/>
          <w:bCs/>
          <w:kern w:val="0"/>
          <w:sz w:val="24"/>
          <w:szCs w:val="24"/>
          <w:lang w:eastAsia="en-GB"/>
          <w14:ligatures w14:val="none"/>
        </w:rPr>
        <w:t>From</w:t>
      </w:r>
      <w:proofErr w:type="gramEnd"/>
      <w:r w:rsidRPr="00B86BDF">
        <w:rPr>
          <w:rFonts w:ascii="Arial" w:eastAsiaTheme="majorEastAsia" w:hAnsi="Arial" w:cs="Arial"/>
          <w:bCs/>
          <w:kern w:val="0"/>
          <w:sz w:val="24"/>
          <w:szCs w:val="24"/>
          <w:lang w:eastAsia="en-GB"/>
          <w14:ligatures w14:val="none"/>
        </w:rPr>
        <w:t xml:space="preserve"> Hilton. Available at: https://stories.hilton.com/growth-development/global-footprint-expanded-2024.</w:t>
      </w:r>
    </w:p>
    <w:p w14:paraId="22C225FF" w14:textId="6E1ED66A" w:rsidR="00156DEC" w:rsidRPr="00B86BDF" w:rsidRDefault="00156DEC"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Kim, H. and So, K.K.F., 2022. Two decades of customer experience research in hospitality and tourism: A bibliometric analysis and thematic content analysis. International Journal of Hospitality Management, 100, p.103082.</w:t>
      </w:r>
    </w:p>
    <w:p w14:paraId="359BE34D" w14:textId="750906ED" w:rsidR="002134D3" w:rsidRPr="00B86BDF" w:rsidRDefault="002134D3"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Kotter, J.P., 2012. Leading change. Harvard business press.</w:t>
      </w:r>
    </w:p>
    <w:p w14:paraId="466CE967" w14:textId="7B86B2B7" w:rsidR="00156DEC" w:rsidRPr="00B86BDF" w:rsidRDefault="00156DEC"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Mullins, L (2019) Organisational Behaviour in the Workplace (12th edition) Harlow: Pearson</w:t>
      </w:r>
    </w:p>
    <w:p w14:paraId="2DDC3CD3" w14:textId="09B0E488" w:rsidR="001D193A" w:rsidRPr="00B86BDF" w:rsidRDefault="001D193A"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Mullins, L. (2023) Management and Organisational Behaviour (13th edition) Harlow: Pearson</w:t>
      </w:r>
    </w:p>
    <w:p w14:paraId="4F5F2581" w14:textId="39FA1A53" w:rsidR="002134D3" w:rsidRPr="00B86BDF" w:rsidRDefault="002134D3"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Robbins, S. &amp; J u d g e (2017) Organizational Behaviour (17th edition) Harlow: Pearson Education Limited</w:t>
      </w:r>
    </w:p>
    <w:p w14:paraId="29F3C0BD" w14:textId="04866675" w:rsidR="002134D3" w:rsidRPr="00B86BDF" w:rsidRDefault="002134D3"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Rollinson, D. et al (</w:t>
      </w:r>
      <w:proofErr w:type="gramStart"/>
      <w:r w:rsidRPr="00B86BDF">
        <w:rPr>
          <w:rFonts w:ascii="Arial" w:hAnsi="Arial" w:cs="Arial"/>
          <w:sz w:val="24"/>
          <w:szCs w:val="24"/>
          <w:lang w:eastAsia="en-GB"/>
        </w:rPr>
        <w:t>2008 )</w:t>
      </w:r>
      <w:proofErr w:type="gramEnd"/>
      <w:r w:rsidRPr="00B86BDF">
        <w:rPr>
          <w:rFonts w:ascii="Arial" w:hAnsi="Arial" w:cs="Arial"/>
          <w:sz w:val="24"/>
          <w:szCs w:val="24"/>
          <w:lang w:eastAsia="en-GB"/>
        </w:rPr>
        <w:t xml:space="preserve"> Organisational Behaviour and Analysis (4th edition) Harlow: Addison-Wesley Longman.</w:t>
      </w:r>
    </w:p>
    <w:p w14:paraId="298DD180" w14:textId="5833AAF6" w:rsidR="00156DEC" w:rsidRPr="00B86BDF" w:rsidRDefault="00156DEC"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Schein, E.H., 2010. Organizational culture and leadership (Vol. 2). John Wiley &amp; Sons.</w:t>
      </w:r>
    </w:p>
    <w:p w14:paraId="50DE4C18" w14:textId="5B3F6143" w:rsidR="00156DEC" w:rsidRPr="00B86BDF" w:rsidRDefault="00156DEC"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Slack, N., Chambers, S. and Johnston, R., 2010. Operations management. Pearson education.</w:t>
      </w:r>
    </w:p>
    <w:p w14:paraId="47A15D86" w14:textId="155CCD1A" w:rsidR="002134D3" w:rsidRPr="00B86BDF" w:rsidRDefault="002134D3"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 xml:space="preserve">The Caterer. (2025). Hilton Worldwide introduces digital check-in and room </w:t>
      </w:r>
      <w:proofErr w:type="gramStart"/>
      <w:r w:rsidRPr="00B86BDF">
        <w:rPr>
          <w:rFonts w:ascii="Arial" w:hAnsi="Arial" w:cs="Arial"/>
          <w:sz w:val="24"/>
          <w:szCs w:val="24"/>
          <w:lang w:eastAsia="en-GB"/>
        </w:rPr>
        <w:t>selection</w:t>
      </w:r>
      <w:proofErr w:type="gramEnd"/>
      <w:r w:rsidRPr="00B86BDF">
        <w:rPr>
          <w:rFonts w:ascii="Arial" w:hAnsi="Arial" w:cs="Arial"/>
          <w:sz w:val="24"/>
          <w:szCs w:val="24"/>
          <w:lang w:eastAsia="en-GB"/>
        </w:rPr>
        <w:t xml:space="preserve">. [online] Available at: https://www.thecaterer.com/news/hilton-worldwide-introduces-digital-check-in-and-room-selection </w:t>
      </w:r>
    </w:p>
    <w:p w14:paraId="3667FDD8" w14:textId="50D8F411" w:rsidR="001D193A" w:rsidRPr="00B86BDF" w:rsidRDefault="001D193A"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 xml:space="preserve">Victorino, L., Verma, R., </w:t>
      </w:r>
      <w:proofErr w:type="spellStart"/>
      <w:r w:rsidRPr="00B86BDF">
        <w:rPr>
          <w:rFonts w:ascii="Arial" w:hAnsi="Arial" w:cs="Arial"/>
          <w:sz w:val="24"/>
          <w:szCs w:val="24"/>
          <w:lang w:eastAsia="en-GB"/>
        </w:rPr>
        <w:t>Plaschka</w:t>
      </w:r>
      <w:proofErr w:type="spellEnd"/>
      <w:r w:rsidRPr="00B86BDF">
        <w:rPr>
          <w:rFonts w:ascii="Arial" w:hAnsi="Arial" w:cs="Arial"/>
          <w:sz w:val="24"/>
          <w:szCs w:val="24"/>
          <w:lang w:eastAsia="en-GB"/>
        </w:rPr>
        <w:t>, G. and Dev, C., 2005. Service innovation and customer choices in the hospitality industry. Managing Service Quality: An International Journal, 15(6), pp.555-576.</w:t>
      </w:r>
    </w:p>
    <w:p w14:paraId="54930DFE" w14:textId="3171D33D" w:rsidR="00B86BDF" w:rsidRPr="00B86BDF" w:rsidRDefault="00B86BDF"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Zhang, B., Wang, D., Mo, L. and Huang, X., 2022. Brand Recognition, Interdepartmental Conflict, and Performance: An Investigation of Porter’s Differentiated Competitive Strategy Implementation in a Large Chinese Automobile Company. Sustainability, 14(20), p.13546.</w:t>
      </w:r>
    </w:p>
    <w:p w14:paraId="44E6AB3F" w14:textId="24FC13C4" w:rsidR="00B86BDF" w:rsidRPr="00B86BDF" w:rsidRDefault="00B86BDF" w:rsidP="00B86BDF">
      <w:pPr>
        <w:spacing w:line="360" w:lineRule="auto"/>
        <w:ind w:left="360"/>
        <w:jc w:val="both"/>
        <w:rPr>
          <w:rFonts w:ascii="Arial" w:hAnsi="Arial" w:cs="Arial"/>
          <w:sz w:val="24"/>
          <w:szCs w:val="24"/>
          <w:lang w:eastAsia="en-GB"/>
        </w:rPr>
      </w:pPr>
      <w:r w:rsidRPr="00B86BDF">
        <w:rPr>
          <w:rFonts w:ascii="Arial" w:hAnsi="Arial" w:cs="Arial"/>
          <w:sz w:val="24"/>
          <w:szCs w:val="24"/>
          <w:lang w:eastAsia="en-GB"/>
        </w:rPr>
        <w:t>Zugay, B. and Zakaria, R., 2023. Ansoff matrix. SAGE Publications, Inc..</w:t>
      </w:r>
    </w:p>
    <w:sectPr w:rsidR="00B86BDF" w:rsidRPr="00B86BD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EED24" w14:textId="77777777" w:rsidR="004347D7" w:rsidRDefault="004347D7" w:rsidP="0082614C">
      <w:pPr>
        <w:spacing w:after="0" w:line="240" w:lineRule="auto"/>
      </w:pPr>
      <w:r>
        <w:separator/>
      </w:r>
    </w:p>
  </w:endnote>
  <w:endnote w:type="continuationSeparator" w:id="0">
    <w:p w14:paraId="18EAD6DB" w14:textId="77777777" w:rsidR="004347D7" w:rsidRDefault="004347D7" w:rsidP="00826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3511"/>
      <w:docPartObj>
        <w:docPartGallery w:val="Page Numbers (Bottom of Page)"/>
        <w:docPartUnique/>
      </w:docPartObj>
    </w:sdtPr>
    <w:sdtEndPr>
      <w:rPr>
        <w:noProof/>
      </w:rPr>
    </w:sdtEndPr>
    <w:sdtContent>
      <w:p w14:paraId="7E69A132" w14:textId="58E78D11" w:rsidR="0082614C" w:rsidRDefault="0082614C">
        <w:pPr>
          <w:pStyle w:val="Footer"/>
        </w:pPr>
        <w:r>
          <w:fldChar w:fldCharType="begin"/>
        </w:r>
        <w:r>
          <w:instrText xml:space="preserve"> PAGE   \* MERGEFORMAT </w:instrText>
        </w:r>
        <w:r>
          <w:fldChar w:fldCharType="separate"/>
        </w:r>
        <w:r>
          <w:rPr>
            <w:noProof/>
          </w:rPr>
          <w:t>2</w:t>
        </w:r>
        <w:r>
          <w:rPr>
            <w:noProof/>
          </w:rPr>
          <w:fldChar w:fldCharType="end"/>
        </w:r>
      </w:p>
    </w:sdtContent>
  </w:sdt>
  <w:p w14:paraId="42E3FC39" w14:textId="77777777" w:rsidR="0082614C" w:rsidRDefault="00826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E70A4" w14:textId="77777777" w:rsidR="004347D7" w:rsidRDefault="004347D7" w:rsidP="0082614C">
      <w:pPr>
        <w:spacing w:after="0" w:line="240" w:lineRule="auto"/>
      </w:pPr>
      <w:r>
        <w:separator/>
      </w:r>
    </w:p>
  </w:footnote>
  <w:footnote w:type="continuationSeparator" w:id="0">
    <w:p w14:paraId="263F33D7" w14:textId="77777777" w:rsidR="004347D7" w:rsidRDefault="004347D7" w:rsidP="008261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B34FA"/>
    <w:multiLevelType w:val="hybridMultilevel"/>
    <w:tmpl w:val="2C7A9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5E5F8A"/>
    <w:multiLevelType w:val="hybridMultilevel"/>
    <w:tmpl w:val="26B09BE2"/>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22340375">
    <w:abstractNumId w:val="0"/>
  </w:num>
  <w:num w:numId="2" w16cid:durableId="1772889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4C"/>
    <w:rsid w:val="00156DEC"/>
    <w:rsid w:val="001D193A"/>
    <w:rsid w:val="002134D3"/>
    <w:rsid w:val="003649B7"/>
    <w:rsid w:val="004347D7"/>
    <w:rsid w:val="007B0CC3"/>
    <w:rsid w:val="0082614C"/>
    <w:rsid w:val="00887921"/>
    <w:rsid w:val="00B151A8"/>
    <w:rsid w:val="00B86BDF"/>
    <w:rsid w:val="00C8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110F"/>
  <w15:chartTrackingRefBased/>
  <w15:docId w15:val="{99CFC571-37CE-4A4E-8B68-260E4C655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261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1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1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1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1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1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1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1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261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1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1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1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1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1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1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14C"/>
    <w:rPr>
      <w:rFonts w:eastAsiaTheme="majorEastAsia" w:cstheme="majorBidi"/>
      <w:color w:val="272727" w:themeColor="text1" w:themeTint="D8"/>
    </w:rPr>
  </w:style>
  <w:style w:type="paragraph" w:styleId="Title">
    <w:name w:val="Title"/>
    <w:basedOn w:val="Normal"/>
    <w:next w:val="Normal"/>
    <w:link w:val="TitleChar"/>
    <w:uiPriority w:val="10"/>
    <w:qFormat/>
    <w:rsid w:val="008261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1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1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1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14C"/>
    <w:pPr>
      <w:spacing w:before="160"/>
      <w:jc w:val="center"/>
    </w:pPr>
    <w:rPr>
      <w:i/>
      <w:iCs/>
      <w:color w:val="404040" w:themeColor="text1" w:themeTint="BF"/>
    </w:rPr>
  </w:style>
  <w:style w:type="character" w:customStyle="1" w:styleId="QuoteChar">
    <w:name w:val="Quote Char"/>
    <w:basedOn w:val="DefaultParagraphFont"/>
    <w:link w:val="Quote"/>
    <w:uiPriority w:val="29"/>
    <w:rsid w:val="0082614C"/>
    <w:rPr>
      <w:i/>
      <w:iCs/>
      <w:color w:val="404040" w:themeColor="text1" w:themeTint="BF"/>
    </w:rPr>
  </w:style>
  <w:style w:type="paragraph" w:styleId="ListParagraph">
    <w:name w:val="List Paragraph"/>
    <w:basedOn w:val="Normal"/>
    <w:uiPriority w:val="34"/>
    <w:qFormat/>
    <w:rsid w:val="0082614C"/>
    <w:pPr>
      <w:ind w:left="720"/>
      <w:contextualSpacing/>
    </w:pPr>
  </w:style>
  <w:style w:type="character" w:styleId="IntenseEmphasis">
    <w:name w:val="Intense Emphasis"/>
    <w:basedOn w:val="DefaultParagraphFont"/>
    <w:uiPriority w:val="21"/>
    <w:qFormat/>
    <w:rsid w:val="0082614C"/>
    <w:rPr>
      <w:i/>
      <w:iCs/>
      <w:color w:val="0F4761" w:themeColor="accent1" w:themeShade="BF"/>
    </w:rPr>
  </w:style>
  <w:style w:type="paragraph" w:styleId="IntenseQuote">
    <w:name w:val="Intense Quote"/>
    <w:basedOn w:val="Normal"/>
    <w:next w:val="Normal"/>
    <w:link w:val="IntenseQuoteChar"/>
    <w:uiPriority w:val="30"/>
    <w:qFormat/>
    <w:rsid w:val="008261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14C"/>
    <w:rPr>
      <w:i/>
      <w:iCs/>
      <w:color w:val="0F4761" w:themeColor="accent1" w:themeShade="BF"/>
    </w:rPr>
  </w:style>
  <w:style w:type="character" w:styleId="IntenseReference">
    <w:name w:val="Intense Reference"/>
    <w:basedOn w:val="DefaultParagraphFont"/>
    <w:uiPriority w:val="32"/>
    <w:qFormat/>
    <w:rsid w:val="0082614C"/>
    <w:rPr>
      <w:b/>
      <w:bCs/>
      <w:smallCaps/>
      <w:color w:val="0F4761" w:themeColor="accent1" w:themeShade="BF"/>
      <w:spacing w:val="5"/>
    </w:rPr>
  </w:style>
  <w:style w:type="paragraph" w:styleId="Header">
    <w:name w:val="header"/>
    <w:basedOn w:val="Normal"/>
    <w:link w:val="HeaderChar"/>
    <w:uiPriority w:val="99"/>
    <w:unhideWhenUsed/>
    <w:rsid w:val="008261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14C"/>
  </w:style>
  <w:style w:type="paragraph" w:styleId="Footer">
    <w:name w:val="footer"/>
    <w:basedOn w:val="Normal"/>
    <w:link w:val="FooterChar"/>
    <w:uiPriority w:val="99"/>
    <w:unhideWhenUsed/>
    <w:rsid w:val="008261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14C"/>
  </w:style>
  <w:style w:type="paragraph" w:styleId="TOCHeading">
    <w:name w:val="TOC Heading"/>
    <w:basedOn w:val="Heading1"/>
    <w:next w:val="Normal"/>
    <w:uiPriority w:val="39"/>
    <w:unhideWhenUsed/>
    <w:qFormat/>
    <w:rsid w:val="003649B7"/>
    <w:pPr>
      <w:outlineLvl w:val="9"/>
    </w:pPr>
    <w:rPr>
      <w:kern w:val="0"/>
      <w:lang w:val="en-US"/>
      <w14:ligatures w14:val="none"/>
    </w:rPr>
  </w:style>
  <w:style w:type="paragraph" w:styleId="TOC1">
    <w:name w:val="toc 1"/>
    <w:basedOn w:val="Normal"/>
    <w:next w:val="Normal"/>
    <w:autoRedefine/>
    <w:uiPriority w:val="39"/>
    <w:unhideWhenUsed/>
    <w:rsid w:val="003649B7"/>
    <w:pPr>
      <w:spacing w:after="100"/>
    </w:pPr>
  </w:style>
  <w:style w:type="character" w:styleId="Hyperlink">
    <w:name w:val="Hyperlink"/>
    <w:basedOn w:val="DefaultParagraphFont"/>
    <w:uiPriority w:val="99"/>
    <w:unhideWhenUsed/>
    <w:rsid w:val="003649B7"/>
    <w:rPr>
      <w:color w:val="467886" w:themeColor="hyperlink"/>
      <w:u w:val="single"/>
    </w:rPr>
  </w:style>
  <w:style w:type="character" w:styleId="UnresolvedMention">
    <w:name w:val="Unresolved Mention"/>
    <w:basedOn w:val="DefaultParagraphFont"/>
    <w:uiPriority w:val="99"/>
    <w:semiHidden/>
    <w:unhideWhenUsed/>
    <w:rsid w:val="001D19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brands/" TargetMode="External"/><Relationship Id="rId3" Type="http://schemas.openxmlformats.org/officeDocument/2006/relationships/settings" Target="settings.xml"/><Relationship Id="rId7" Type="http://schemas.openxmlformats.org/officeDocument/2006/relationships/hyperlink" Target="https://stories.hilton.com/uploads/2022/05/2021-ESG-Report-Update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12</Pages>
  <Words>3178</Words>
  <Characters>18117</Characters>
  <Application>Microsoft Office Word</Application>
  <DocSecurity>0</DocSecurity>
  <Lines>150</Lines>
  <Paragraphs>42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summary </vt:lpstr>
      <vt:lpstr>Introduction</vt:lpstr>
      <vt:lpstr>Organisational Structure, Culture, and Goals</vt:lpstr>
      <vt:lpstr>Recent Change Initiatives</vt:lpstr>
      <vt:lpstr>STRATEGIC DIRECTIONS</vt:lpstr>
      <vt:lpstr>Conclusion</vt:lpstr>
      <vt:lpstr>Recommendations</vt:lpstr>
      <vt:lpstr>References</vt:lpstr>
    </vt:vector>
  </TitlesOfParts>
  <Company/>
  <LinksUpToDate>false</LinksUpToDate>
  <CharactersWithSpaces>21253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2025-03-07T16:44:00Z</dcterms:created>
  <dcterms:modified xsi:type="dcterms:W3CDTF">2025-03-07T18:02:00Z</dcterms:modified>
</cp:coreProperties>
</file>