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2C09F" w14:textId="79C2FAFB" w:rsidR="002B6DCB" w:rsidRPr="002B6DCB" w:rsidRDefault="002B6DCB" w:rsidP="002B6DCB">
      <w:pPr>
        <w:jc w:val="center"/>
        <w:rPr>
          <w:rFonts w:asciiTheme="majorHAnsi" w:hAnsiTheme="majorHAnsi"/>
          <w:u w:val="single"/>
        </w:rPr>
      </w:pPr>
      <w:r w:rsidRPr="002B6DCB">
        <w:rPr>
          <w:rFonts w:asciiTheme="majorHAnsi" w:hAnsiTheme="majorHAnsi"/>
          <w:u w:val="single"/>
          <w:lang w:val="en-US"/>
        </w:rPr>
        <w:t>Leadership and Management for systems of quality</w:t>
      </w:r>
    </w:p>
    <w:p w14:paraId="33A7FF58" w14:textId="77777777" w:rsidR="002B6DCB" w:rsidRPr="002B6DCB" w:rsidRDefault="002B6DCB">
      <w:pPr>
        <w:rPr>
          <w:rFonts w:asciiTheme="majorHAnsi" w:hAnsiTheme="majorHAnsi"/>
          <w:u w:val="single"/>
        </w:rPr>
      </w:pPr>
    </w:p>
    <w:p w14:paraId="22700F76" w14:textId="5C047FCF" w:rsidR="006074E2" w:rsidRPr="002B6DCB" w:rsidRDefault="001D778A">
      <w:pPr>
        <w:rPr>
          <w:rFonts w:asciiTheme="majorHAnsi" w:hAnsiTheme="majorHAnsi"/>
          <w:u w:val="single"/>
        </w:rPr>
      </w:pPr>
      <w:r w:rsidRPr="002B6DCB">
        <w:rPr>
          <w:rFonts w:asciiTheme="majorHAnsi" w:hAnsiTheme="majorHAnsi"/>
          <w:u w:val="single"/>
        </w:rPr>
        <w:t xml:space="preserve">Individual </w:t>
      </w:r>
      <w:r w:rsidR="006074E2" w:rsidRPr="002B6DCB">
        <w:rPr>
          <w:rFonts w:asciiTheme="majorHAnsi" w:hAnsiTheme="majorHAnsi"/>
          <w:u w:val="single"/>
        </w:rPr>
        <w:t>Script</w:t>
      </w:r>
      <w:r w:rsidRPr="002B6DCB">
        <w:rPr>
          <w:rFonts w:asciiTheme="majorHAnsi" w:hAnsiTheme="majorHAnsi"/>
          <w:u w:val="single"/>
        </w:rPr>
        <w:t xml:space="preserve"> </w:t>
      </w:r>
      <w:r w:rsidR="006074E2" w:rsidRPr="002B6DCB">
        <w:rPr>
          <w:rFonts w:asciiTheme="majorHAnsi" w:hAnsiTheme="majorHAnsi"/>
          <w:u w:val="single"/>
        </w:rPr>
        <w:t xml:space="preserve"> </w:t>
      </w:r>
    </w:p>
    <w:p w14:paraId="4397670A" w14:textId="77777777" w:rsidR="001D778A" w:rsidRPr="001D778A" w:rsidRDefault="001D778A" w:rsidP="001D778A">
      <w:r w:rsidRPr="001D778A">
        <w:rPr>
          <w:lang w:val="en-US"/>
        </w:rPr>
        <w:t>Good afternoon, as you know, we have our upcoming CIW inspection, and we want to ensure we are fully prepared. Today, we will be reviewing all necessary documents and requirements set out by CIW to ensure that all paperwork is updated and to discuss any matters prior to inspection. I will briefly discuss staff qualifications, ratios, supervision, and well-being to ensure we meet regulatory requirements and provide the best possible environment for staff and children. </w:t>
      </w:r>
      <w:r w:rsidRPr="001D778A">
        <w:t> </w:t>
      </w:r>
    </w:p>
    <w:p w14:paraId="2258C453" w14:textId="77777777" w:rsidR="001D778A" w:rsidRPr="001D778A" w:rsidRDefault="001D778A" w:rsidP="001D778A">
      <w:pPr>
        <w:rPr>
          <w:lang w:val="en-US"/>
        </w:rPr>
      </w:pPr>
      <w:r w:rsidRPr="001D778A">
        <w:rPr>
          <w:lang w:val="en-US"/>
        </w:rPr>
        <w:t xml:space="preserve">Training is essential as it ensures staff have the knowledge, skills, and qualifications needed to provide safe, high-quality childcare while meeting regulatory requirements. As per CIW regulations, at least 50% of our staff must hold at least a Level 3 childcare qualification. We have one staff member currently working towards their Level 3 qualification, and they are on track to </w:t>
      </w:r>
      <w:proofErr w:type="gramStart"/>
      <w:r w:rsidRPr="001D778A">
        <w:rPr>
          <w:lang w:val="en-US"/>
        </w:rPr>
        <w:t>be completed</w:t>
      </w:r>
      <w:proofErr w:type="gramEnd"/>
      <w:r w:rsidRPr="001D778A">
        <w:rPr>
          <w:lang w:val="en-US"/>
        </w:rPr>
        <w:t xml:space="preserve"> within the required timeframe. Additionally, we have upcoming safeguarding, and first aid training sessions scheduled which are a mandatory requirement. Lindsey, can you confirm that our training records are up to date please?   </w:t>
      </w:r>
    </w:p>
    <w:p w14:paraId="7089F98E" w14:textId="77777777" w:rsidR="001D778A" w:rsidRPr="001D778A" w:rsidRDefault="001D778A" w:rsidP="001D778A">
      <w:r w:rsidRPr="001D778A">
        <w:rPr>
          <w:lang w:val="en-US"/>
        </w:rPr>
        <w:t>Excellent thank you for this Lindsey.</w:t>
      </w:r>
      <w:r w:rsidRPr="001D778A">
        <w:t> </w:t>
      </w:r>
    </w:p>
    <w:p w14:paraId="7837B5E4" w14:textId="77777777" w:rsidR="001D778A" w:rsidRPr="001D778A" w:rsidRDefault="001D778A" w:rsidP="001D778A">
      <w:r w:rsidRPr="001D778A">
        <w:rPr>
          <w:lang w:val="en-US"/>
        </w:rPr>
        <w:t>Keeping training records updated is crucial for demonstrating compliance during inspections and ensuring all staff remain properly qualified. Safeguarding and first aid training are particularly important because they equip staff with the ability to protect children from harm and respond effectively in emergencies. Without ongoing training, staff may lack the necessary skills to handle critical situations, which could compromise safety, care standards, and the overall reputation of the setting.</w:t>
      </w:r>
      <w:r w:rsidRPr="001D778A">
        <w:t> </w:t>
      </w:r>
    </w:p>
    <w:p w14:paraId="0C49EF08" w14:textId="7E742102" w:rsidR="001D778A" w:rsidRPr="001D778A" w:rsidRDefault="001D778A" w:rsidP="001D778A">
      <w:r w:rsidRPr="001D778A">
        <w:rPr>
          <w:lang w:val="en-US"/>
        </w:rPr>
        <w:t xml:space="preserve">We need to ensure we are meeting CIW-mandated staff-to-child ratios, which is crucial. The National Minimum Standards (NMS) set by CIW state that Staff-to-Child Ratios &amp; Compliance are 0-2 years: 1 staff member per 3 children and 2-3 years: 1 staff member per 4 children (Welsh Gov, 2023). Based on our current staffing levels, we are consistently meeting the required ratios across all age groups, however, we need to monitor staff absences to ensure we always have enough cover. Ensuring compliance with CIW-mandated staff-to-child ratios is essential for maintaining a safe, high-quality childcare environment. Adequate staffing levels ensure that children receive proper supervision, reducing the risk of accidents and ensuring their needs are met promptly. It is also a legal requirement, and failure to meet the required ratios could result in regulatory action, penalties, or even the revocation of the setting’s registration. Maintaining the correct ratios directly impacts the quality of care, as children benefit from better attention, engagement, and support for their development. Additionally, </w:t>
      </w:r>
      <w:r w:rsidRPr="001D778A">
        <w:rPr>
          <w:lang w:val="en-US"/>
        </w:rPr>
        <w:lastRenderedPageBreak/>
        <w:t xml:space="preserve">ensuring sufficient staffing prevents excessive workloads on staff, reducing stress and burnout while maintaining morale. Parents rely on </w:t>
      </w:r>
      <w:r w:rsidRPr="001D778A">
        <w:rPr>
          <w:lang w:val="en-US"/>
        </w:rPr>
        <w:t>confidence</w:t>
      </w:r>
      <w:r w:rsidRPr="001D778A">
        <w:rPr>
          <w:lang w:val="en-US"/>
        </w:rPr>
        <w:t xml:space="preserve"> that their children are in a well-staffed environment, and consistently meeting these ratios helps uphold the setting’s reputation and trust. </w:t>
      </w:r>
      <w:r w:rsidRPr="001D778A">
        <w:t> </w:t>
      </w:r>
    </w:p>
    <w:p w14:paraId="0B63BB7C" w14:textId="77777777" w:rsidR="001D778A" w:rsidRPr="001D778A" w:rsidRDefault="001D778A" w:rsidP="001D778A">
      <w:r w:rsidRPr="001D778A">
        <w:rPr>
          <w:lang w:val="en-US"/>
        </w:rPr>
        <w:t xml:space="preserve">Staff well-being is crucial for both individual employees and the overall success of any organization.  The </w:t>
      </w:r>
      <w:r w:rsidRPr="001D778A">
        <w:rPr>
          <w:i/>
          <w:iCs/>
          <w:lang w:val="en-US"/>
        </w:rPr>
        <w:t>Well-being of Future Generations (Wales) Act 2015</w:t>
      </w:r>
      <w:r w:rsidRPr="001D778A">
        <w:rPr>
          <w:lang w:val="en-US"/>
        </w:rPr>
        <w:t xml:space="preserve"> is primarily focused on improving social, economic, environmental, and cultural well-being in Wales, with a long-term vision for sustainable development. While the Act places a strong emphasis on the well-being of children and future generations, it also extends to staff working in sectors such as education, healthcare, and public services.</w:t>
      </w:r>
      <w:r w:rsidRPr="001D778A">
        <w:t> </w:t>
      </w:r>
    </w:p>
    <w:p w14:paraId="0C1C32A8" w14:textId="77777777" w:rsidR="001D778A" w:rsidRPr="001D778A" w:rsidRDefault="001D778A" w:rsidP="001D778A">
      <w:r w:rsidRPr="001D778A">
        <w:rPr>
          <w:lang w:val="en-US"/>
        </w:rPr>
        <w:t>When employees experience good physical and mental health, they are more productive, engaged, and motivated in their roles (Bakker &amp; Demerouti, 2017). A workplace that prioritizes well-being can reduce absenteeism, improve job satisfaction, and enhance retention rates, benefiting the organization’s performance and reputation (Robertson &amp; Cooper, 2011).   Some staff members have mentioned feeling overwhelmed during peak hours. More support during transitions and break times would help, would you all agree? Great let us explore ways to adjust schedules or provide additional support during busy periods.  Does anyone have any suggestions on how we could implement these changes? </w:t>
      </w:r>
      <w:r w:rsidRPr="001D778A">
        <w:t> </w:t>
      </w:r>
    </w:p>
    <w:p w14:paraId="38133031" w14:textId="77777777" w:rsidR="001D778A" w:rsidRPr="001D778A" w:rsidRDefault="001D778A" w:rsidP="001D778A">
      <w:r w:rsidRPr="001D778A">
        <w:rPr>
          <w:lang w:val="en-US"/>
        </w:rPr>
        <w:t>Yes, please, I am not familiar with this program personally but if you have some knowledge of what they can provide to staff and believe that it will be beneficial that would be great, thank you.</w:t>
      </w:r>
      <w:r w:rsidRPr="001D778A">
        <w:t> </w:t>
      </w:r>
    </w:p>
    <w:p w14:paraId="532CA409" w14:textId="77777777" w:rsidR="001D778A" w:rsidRPr="001D778A" w:rsidRDefault="001D778A" w:rsidP="001D778A">
      <w:r w:rsidRPr="001D778A">
        <w:rPr>
          <w:lang w:val="en-US"/>
        </w:rPr>
        <w:t xml:space="preserve"> I would also like to remind staff about our open-door policy and available well-being resources if you should need them, while remembering that we adhere to workplace confidentiality GDPR (2016).  One of the key reasons for prioritizing staff well-being is its impact on productivity. Research suggests that employees who feel valued and </w:t>
      </w:r>
      <w:proofErr w:type="gramStart"/>
      <w:r w:rsidRPr="001D778A">
        <w:rPr>
          <w:lang w:val="en-US"/>
        </w:rPr>
        <w:t>supported</w:t>
      </w:r>
      <w:proofErr w:type="gramEnd"/>
      <w:r w:rsidRPr="001D778A">
        <w:rPr>
          <w:lang w:val="en-US"/>
        </w:rPr>
        <w:t xml:space="preserve"> demonstrate higher levels of commitment and efficiency (</w:t>
      </w:r>
      <w:proofErr w:type="spellStart"/>
      <w:r w:rsidRPr="001D778A">
        <w:rPr>
          <w:lang w:val="en-US"/>
        </w:rPr>
        <w:t>Grawitch</w:t>
      </w:r>
      <w:proofErr w:type="spellEnd"/>
      <w:r w:rsidRPr="001D778A">
        <w:rPr>
          <w:lang w:val="en-US"/>
        </w:rPr>
        <w:t xml:space="preserve"> et al., 2006). When workplaces implement well-being initiatives such as flexible working arrangements, mental health support, and professional development opportunities, they create an environment that fosters motivation and job satisfaction (Danna &amp; Griffin, 1999). This not only enhances individual performance but also contributes to a more positive workplace culture.</w:t>
      </w:r>
      <w:r w:rsidRPr="001D778A">
        <w:t> </w:t>
      </w:r>
    </w:p>
    <w:p w14:paraId="729DDE1C" w14:textId="77777777" w:rsidR="001D778A" w:rsidRPr="001D778A" w:rsidRDefault="001D778A" w:rsidP="001D778A">
      <w:r w:rsidRPr="001D778A">
        <w:rPr>
          <w:lang w:val="en-US"/>
        </w:rPr>
        <w:t> </w:t>
      </w:r>
      <w:r w:rsidRPr="001D778A">
        <w:t> </w:t>
      </w:r>
    </w:p>
    <w:p w14:paraId="2D5EC724" w14:textId="77777777" w:rsidR="001D778A" w:rsidRDefault="001D778A" w:rsidP="001D778A">
      <w:r w:rsidRPr="001D778A">
        <w:rPr>
          <w:lang w:val="en-US"/>
        </w:rPr>
        <w:t xml:space="preserve">Moving on to forms of feedback, our method of collecting feedback is using our anonymous questionnaires. This proves useful but there are some disadvantages to using this method. Using anonymous parent feedback questionnaires allows for honest and constructive feedback, as parents may feel more comfortable sharing their genuine opinions without fear of judgment (Cohen et al,.2018). This helps identify any hidden </w:t>
      </w:r>
      <w:r w:rsidRPr="001D778A">
        <w:rPr>
          <w:lang w:val="en-US"/>
        </w:rPr>
        <w:lastRenderedPageBreak/>
        <w:t>concerns that might not otherwise be expressed (Denscombe, 2021). The questionnaire also highlights the setting’s strengths, reinforcing best practices and providing positive testimonials that can be shared during the inspection (Bell, 2014). Additionally, it identifies areas for improvement, giving the setting an opportunity to make proactive changes before an inspection takes place (Robson &amp; McCartan, 2016). Engaging parents in this way shows that their opinions are valued, strengthening relationships between families and staff (MacNaughton et al., 2007). It also demonstrates a commitment to continuous improvement, which can be beneficial during an inspection (Mertens, 2020). However, the disadvantages of using this form of feedback are that it can be difficult to follow up on specific concerns or seek clarification (Kane &amp; Trochim, 2007). There is also a risk of receiving vague or unconstructive feedback that does not provide actionable insights (Brookhart, 2013). Some parents may use the opportunity to express personal grievances rather than offering balanced feedback, which can alter the overall results (Leung, 2015). Additionally, response rates may be low, meaning the feedback collected may not fully represent the views of all parents (Dillman et al., 2014). There is also a chance that parents who are satisfied may not feel the need to respond, leading to a bias towards more critical feedback (Groves et al., 2009). Fortunately for us in our setting this method is working to our advantage for now but may need to change in the future if it becomes less effective. </w:t>
      </w:r>
      <w:r w:rsidRPr="001D778A">
        <w:t> </w:t>
      </w:r>
    </w:p>
    <w:p w14:paraId="46E17295" w14:textId="77777777" w:rsidR="00FE4AC4" w:rsidRPr="00FE4AC4" w:rsidRDefault="00FE4AC4" w:rsidP="00FE4AC4">
      <w:r w:rsidRPr="00FE4AC4">
        <w:t> </w:t>
      </w:r>
    </w:p>
    <w:p w14:paraId="51F5A24F" w14:textId="77777777" w:rsidR="00FE4AC4" w:rsidRPr="00FE4AC4" w:rsidRDefault="00FE4AC4" w:rsidP="00FE4AC4">
      <w:r w:rsidRPr="00FE4AC4">
        <w:rPr>
          <w:lang w:val="en-US"/>
        </w:rPr>
        <w:t xml:space="preserve">Excellent, thank you all, I feel this meeting was very positive with a clear plan in place prior to our inspection to summarize, as the </w:t>
      </w:r>
      <w:proofErr w:type="gramStart"/>
      <w:r w:rsidRPr="00FE4AC4">
        <w:rPr>
          <w:lang w:val="en-US"/>
        </w:rPr>
        <w:t>lead</w:t>
      </w:r>
      <w:proofErr w:type="gramEnd"/>
      <w:r w:rsidRPr="00FE4AC4">
        <w:rPr>
          <w:lang w:val="en-US"/>
        </w:rPr>
        <w:t xml:space="preserve"> of staff I will ensure that the following action points are seen to within a reasonable time frame prior the inspection. </w:t>
      </w:r>
      <w:r w:rsidRPr="00FE4AC4">
        <w:t> </w:t>
      </w:r>
    </w:p>
    <w:p w14:paraId="576084EB" w14:textId="77777777" w:rsidR="00FE4AC4" w:rsidRPr="00FE4AC4" w:rsidRDefault="00FE4AC4" w:rsidP="00FE4AC4">
      <w:pPr>
        <w:numPr>
          <w:ilvl w:val="0"/>
          <w:numId w:val="3"/>
        </w:numPr>
        <w:rPr>
          <w:lang w:val="en-US"/>
        </w:rPr>
      </w:pPr>
      <w:r w:rsidRPr="00FE4AC4">
        <w:rPr>
          <w:lang w:val="en-US"/>
        </w:rPr>
        <w:t>Ensure everyone completes the upcoming mandatory training sessions  </w:t>
      </w:r>
    </w:p>
    <w:p w14:paraId="2CD80B81" w14:textId="77777777" w:rsidR="00FE4AC4" w:rsidRPr="00FE4AC4" w:rsidRDefault="00FE4AC4" w:rsidP="00FE4AC4">
      <w:pPr>
        <w:numPr>
          <w:ilvl w:val="0"/>
          <w:numId w:val="4"/>
        </w:numPr>
      </w:pPr>
      <w:r w:rsidRPr="00FE4AC4">
        <w:rPr>
          <w:lang w:val="en-US"/>
        </w:rPr>
        <w:t>Monitor staff ratios and plan for absences.</w:t>
      </w:r>
      <w:r w:rsidRPr="00FE4AC4">
        <w:t> </w:t>
      </w:r>
    </w:p>
    <w:p w14:paraId="773E2F6C" w14:textId="77777777" w:rsidR="00FE4AC4" w:rsidRPr="00FE4AC4" w:rsidRDefault="00FE4AC4" w:rsidP="00FE4AC4">
      <w:pPr>
        <w:numPr>
          <w:ilvl w:val="0"/>
          <w:numId w:val="5"/>
        </w:numPr>
      </w:pPr>
      <w:r w:rsidRPr="00FE4AC4">
        <w:rPr>
          <w:lang w:val="en-US"/>
        </w:rPr>
        <w:t>Complete outstanding appraisals.</w:t>
      </w:r>
      <w:r w:rsidRPr="00FE4AC4">
        <w:t> </w:t>
      </w:r>
    </w:p>
    <w:p w14:paraId="27AE4117" w14:textId="77777777" w:rsidR="00FE4AC4" w:rsidRPr="00FE4AC4" w:rsidRDefault="00FE4AC4" w:rsidP="00FE4AC4">
      <w:pPr>
        <w:numPr>
          <w:ilvl w:val="0"/>
          <w:numId w:val="6"/>
        </w:numPr>
        <w:rPr>
          <w:lang w:val="en-US"/>
        </w:rPr>
      </w:pPr>
      <w:r w:rsidRPr="00FE4AC4">
        <w:rPr>
          <w:lang w:val="en-US"/>
        </w:rPr>
        <w:t>Take on the feedback from the parental questionnaires. </w:t>
      </w:r>
    </w:p>
    <w:p w14:paraId="6303D6C3" w14:textId="77777777" w:rsidR="00FE4AC4" w:rsidRPr="00FE4AC4" w:rsidRDefault="00FE4AC4" w:rsidP="00FE4AC4">
      <w:pPr>
        <w:rPr>
          <w:lang w:val="en-US"/>
        </w:rPr>
      </w:pPr>
      <w:r w:rsidRPr="00FE4AC4">
        <w:rPr>
          <w:lang w:val="en-US"/>
        </w:rPr>
        <w:t> </w:t>
      </w:r>
    </w:p>
    <w:p w14:paraId="2552D4A7" w14:textId="0EFBA35D" w:rsidR="00FE4AC4" w:rsidRPr="00FE4AC4" w:rsidRDefault="00FE4AC4" w:rsidP="00FE4AC4">
      <w:pPr>
        <w:rPr>
          <w:lang w:val="en-US"/>
        </w:rPr>
      </w:pPr>
      <w:r w:rsidRPr="00FE4AC4">
        <w:rPr>
          <w:lang w:val="en-US"/>
        </w:rPr>
        <w:t>This concludes our meeting</w:t>
      </w:r>
      <w:r>
        <w:rPr>
          <w:lang w:val="en-US"/>
        </w:rPr>
        <w:t>,</w:t>
      </w:r>
      <w:r w:rsidRPr="00FE4AC4">
        <w:rPr>
          <w:lang w:val="en-US"/>
        </w:rPr>
        <w:t> </w:t>
      </w:r>
      <w:r>
        <w:rPr>
          <w:lang w:val="en-US"/>
        </w:rPr>
        <w:t xml:space="preserve">Thank you. </w:t>
      </w:r>
    </w:p>
    <w:p w14:paraId="4F678F58" w14:textId="77777777" w:rsidR="00FE4AC4" w:rsidRDefault="00FE4AC4" w:rsidP="001D778A"/>
    <w:p w14:paraId="5E8DC63B" w14:textId="77777777" w:rsidR="00FE4AC4" w:rsidRDefault="00FE4AC4" w:rsidP="001D778A"/>
    <w:p w14:paraId="51C4D82A" w14:textId="77777777" w:rsidR="00FE4AC4" w:rsidRDefault="00FE4AC4" w:rsidP="001D778A"/>
    <w:p w14:paraId="76C5228C" w14:textId="77777777" w:rsidR="00FE4AC4" w:rsidRDefault="00FE4AC4" w:rsidP="001D778A"/>
    <w:p w14:paraId="267A8761" w14:textId="77777777" w:rsidR="00FE4AC4" w:rsidRDefault="00FE4AC4" w:rsidP="001D778A"/>
    <w:p w14:paraId="64276566" w14:textId="77777777" w:rsidR="00FE4AC4" w:rsidRDefault="00FE4AC4" w:rsidP="001D778A"/>
    <w:p w14:paraId="39F7B00E" w14:textId="77777777" w:rsidR="00FE4AC4" w:rsidRDefault="00FE4AC4" w:rsidP="001D778A"/>
    <w:p w14:paraId="57C851B5" w14:textId="77777777" w:rsidR="00FE4AC4" w:rsidRDefault="00FE4AC4" w:rsidP="001D778A"/>
    <w:p w14:paraId="2A28FF0F" w14:textId="77777777" w:rsidR="00FE4AC4" w:rsidRDefault="00FE4AC4" w:rsidP="001D778A"/>
    <w:p w14:paraId="4C2D7B05" w14:textId="77777777" w:rsidR="00FE4AC4" w:rsidRDefault="00FE4AC4" w:rsidP="001D778A"/>
    <w:p w14:paraId="1E6225EA" w14:textId="77777777" w:rsidR="00FE4AC4" w:rsidRDefault="00FE4AC4" w:rsidP="001D778A"/>
    <w:p w14:paraId="7DDD889F" w14:textId="77777777" w:rsidR="00FE4AC4" w:rsidRDefault="00FE4AC4" w:rsidP="001D778A"/>
    <w:p w14:paraId="45BDF5C1" w14:textId="77777777" w:rsidR="00FE4AC4" w:rsidRDefault="00FE4AC4" w:rsidP="001D778A"/>
    <w:p w14:paraId="758E883C" w14:textId="77777777" w:rsidR="00FE4AC4" w:rsidRDefault="00FE4AC4" w:rsidP="001D778A"/>
    <w:p w14:paraId="3442C8DB" w14:textId="77777777" w:rsidR="00FE4AC4" w:rsidRDefault="00FE4AC4" w:rsidP="001D778A"/>
    <w:p w14:paraId="4DF8DB13" w14:textId="77777777" w:rsidR="00FE4AC4" w:rsidRDefault="00FE4AC4" w:rsidP="001D778A"/>
    <w:p w14:paraId="1B9B3051" w14:textId="77777777" w:rsidR="00FE4AC4" w:rsidRDefault="00FE4AC4" w:rsidP="001D778A"/>
    <w:p w14:paraId="225B149B" w14:textId="77777777" w:rsidR="00FE4AC4" w:rsidRPr="00FE4AC4" w:rsidRDefault="00FE4AC4" w:rsidP="00FE4AC4">
      <w:pPr>
        <w:rPr>
          <w:lang w:val="en-US"/>
        </w:rPr>
      </w:pPr>
      <w:r w:rsidRPr="00FE4AC4">
        <w:rPr>
          <w:u w:val="single"/>
          <w:lang w:val="en-US"/>
        </w:rPr>
        <w:t>Reference List</w:t>
      </w:r>
      <w:r w:rsidRPr="00FE4AC4">
        <w:rPr>
          <w:lang w:val="en-US"/>
        </w:rPr>
        <w:t> </w:t>
      </w:r>
    </w:p>
    <w:p w14:paraId="1B323499" w14:textId="77777777" w:rsidR="00FE4AC4" w:rsidRPr="00FE4AC4" w:rsidRDefault="00FE4AC4" w:rsidP="00FE4AC4">
      <w:pPr>
        <w:rPr>
          <w:lang w:val="en-US"/>
        </w:rPr>
      </w:pPr>
      <w:r w:rsidRPr="00FE4AC4">
        <w:rPr>
          <w:b/>
          <w:bCs/>
          <w:lang w:val="en-US"/>
        </w:rPr>
        <w:t>Admin</w:t>
      </w:r>
      <w:r w:rsidRPr="00FE4AC4">
        <w:rPr>
          <w:lang w:val="en-US"/>
        </w:rPr>
        <w:t xml:space="preserve"> (2023). Parental Involvement In EYFS: How Parents Can Support Their Child’s Learning - Early Years Careers. [online] </w:t>
      </w:r>
      <w:hyperlink r:id="rId7" w:tgtFrame="_blank" w:history="1">
        <w:r w:rsidRPr="00FE4AC4">
          <w:rPr>
            <w:rStyle w:val="Hyperlink"/>
            <w:lang w:val="en-US"/>
          </w:rPr>
          <w:t>www.earlyyearscareers.com</w:t>
        </w:r>
      </w:hyperlink>
      <w:r w:rsidRPr="00FE4AC4">
        <w:rPr>
          <w:lang w:val="en-US"/>
        </w:rPr>
        <w:t xml:space="preserve">. Available at: </w:t>
      </w:r>
      <w:hyperlink r:id="rId8" w:tgtFrame="_blank" w:history="1">
        <w:r w:rsidRPr="00FE4AC4">
          <w:rPr>
            <w:rStyle w:val="Hyperlink"/>
            <w:lang w:val="en-US"/>
          </w:rPr>
          <w:t>https://www.earlyyearscareers.com/eyc/early-years-practice/parental-involvement-in-eyfs-how-parents-can-support-their-childs-learning/</w:t>
        </w:r>
      </w:hyperlink>
      <w:r w:rsidRPr="00FE4AC4">
        <w:rPr>
          <w:lang w:val="en-US"/>
        </w:rPr>
        <w:t>. </w:t>
      </w:r>
    </w:p>
    <w:p w14:paraId="701888D7" w14:textId="77777777" w:rsidR="00FE4AC4" w:rsidRPr="00FE4AC4" w:rsidRDefault="00FE4AC4" w:rsidP="00FE4AC4">
      <w:pPr>
        <w:rPr>
          <w:lang w:val="en-US"/>
        </w:rPr>
      </w:pPr>
      <w:r w:rsidRPr="00FE4AC4">
        <w:rPr>
          <w:b/>
          <w:bCs/>
          <w:lang w:val="en-US"/>
        </w:rPr>
        <w:t>Bakker, A. B., &amp; Demerouti, E.</w:t>
      </w:r>
      <w:r w:rsidRPr="00FE4AC4">
        <w:rPr>
          <w:lang w:val="en-US"/>
        </w:rPr>
        <w:t xml:space="preserve"> (2017). Job demands–resources theory: Taking stock and looking forward. </w:t>
      </w:r>
      <w:r w:rsidRPr="00FE4AC4">
        <w:rPr>
          <w:i/>
          <w:iCs/>
          <w:lang w:val="en-US"/>
        </w:rPr>
        <w:t>Journal of Occupational Health Psychology</w:t>
      </w:r>
      <w:r w:rsidRPr="00FE4AC4">
        <w:rPr>
          <w:lang w:val="en-US"/>
        </w:rPr>
        <w:t>, 22(3), 273-285. </w:t>
      </w:r>
    </w:p>
    <w:p w14:paraId="78468B96" w14:textId="77777777" w:rsidR="00FE4AC4" w:rsidRPr="00FE4AC4" w:rsidRDefault="00FE4AC4" w:rsidP="00FE4AC4">
      <w:pPr>
        <w:rPr>
          <w:lang w:val="en-US"/>
        </w:rPr>
      </w:pPr>
      <w:r w:rsidRPr="00FE4AC4">
        <w:rPr>
          <w:b/>
          <w:bCs/>
          <w:lang w:val="en-US"/>
        </w:rPr>
        <w:t>Bell, J.</w:t>
      </w:r>
      <w:r w:rsidRPr="00FE4AC4">
        <w:rPr>
          <w:lang w:val="en-US"/>
        </w:rPr>
        <w:t xml:space="preserve"> (2014). Doing your research project: A guide for first-time researchers. McGraw-Hill Education. </w:t>
      </w:r>
    </w:p>
    <w:p w14:paraId="4565FC3E" w14:textId="77777777" w:rsidR="00FE4AC4" w:rsidRPr="00FE4AC4" w:rsidRDefault="00FE4AC4" w:rsidP="00FE4AC4">
      <w:pPr>
        <w:rPr>
          <w:lang w:val="en-US"/>
        </w:rPr>
      </w:pPr>
      <w:r w:rsidRPr="00FE4AC4">
        <w:rPr>
          <w:b/>
          <w:bCs/>
          <w:lang w:val="en-US"/>
        </w:rPr>
        <w:t>British Safety Standards</w:t>
      </w:r>
      <w:r w:rsidRPr="00FE4AC4">
        <w:rPr>
          <w:lang w:val="en-US"/>
        </w:rPr>
        <w:t xml:space="preserve"> (2025). Toy Safety Standards. Available at: </w:t>
      </w:r>
      <w:hyperlink r:id="rId9" w:tgtFrame="_blank" w:history="1">
        <w:r w:rsidRPr="00FE4AC4">
          <w:rPr>
            <w:rStyle w:val="Hyperlink"/>
            <w:lang w:val="en-US"/>
          </w:rPr>
          <w:t>www.gov.uk-toy</w:t>
        </w:r>
      </w:hyperlink>
      <w:r w:rsidRPr="00FE4AC4">
        <w:rPr>
          <w:lang w:val="en-US"/>
        </w:rPr>
        <w:t xml:space="preserve"> safety (Accessed: 16/03/25). </w:t>
      </w:r>
    </w:p>
    <w:p w14:paraId="748AAF03" w14:textId="77777777" w:rsidR="00FE4AC4" w:rsidRPr="00FE4AC4" w:rsidRDefault="00FE4AC4" w:rsidP="00FE4AC4">
      <w:pPr>
        <w:rPr>
          <w:lang w:val="en-US"/>
        </w:rPr>
      </w:pPr>
      <w:r w:rsidRPr="00FE4AC4">
        <w:rPr>
          <w:b/>
          <w:bCs/>
          <w:lang w:val="en-US"/>
        </w:rPr>
        <w:t>Brookhart, S. M.</w:t>
      </w:r>
      <w:r w:rsidRPr="00FE4AC4">
        <w:rPr>
          <w:lang w:val="en-US"/>
        </w:rPr>
        <w:t xml:space="preserve"> (2013). How to create and use rubrics for formative assessment and grading. ASCD. </w:t>
      </w:r>
    </w:p>
    <w:p w14:paraId="0768F3CA" w14:textId="77777777" w:rsidR="00FE4AC4" w:rsidRPr="00FE4AC4" w:rsidRDefault="00FE4AC4" w:rsidP="00FE4AC4">
      <w:pPr>
        <w:rPr>
          <w:lang w:val="en-US"/>
        </w:rPr>
      </w:pPr>
      <w:r w:rsidRPr="00FE4AC4">
        <w:rPr>
          <w:b/>
          <w:bCs/>
          <w:lang w:val="en-US"/>
        </w:rPr>
        <w:t>Bullard, H.</w:t>
      </w:r>
      <w:r w:rsidRPr="00FE4AC4">
        <w:rPr>
          <w:lang w:val="en-US"/>
        </w:rPr>
        <w:t xml:space="preserve"> (2022). Forest School and Froebel: Learning from the past. [online] Froebel Trust. Available at: </w:t>
      </w:r>
      <w:hyperlink r:id="rId10" w:tgtFrame="_blank" w:history="1">
        <w:r w:rsidRPr="00FE4AC4">
          <w:rPr>
            <w:rStyle w:val="Hyperlink"/>
            <w:lang w:val="en-US"/>
          </w:rPr>
          <w:t>https://www.froebel.org.uk/training-and-resources/children-and-nature/forest-school-and-froebel-learning-from-the-past</w:t>
        </w:r>
      </w:hyperlink>
      <w:r w:rsidRPr="00FE4AC4">
        <w:rPr>
          <w:lang w:val="en-US"/>
        </w:rPr>
        <w:t>. </w:t>
      </w:r>
    </w:p>
    <w:p w14:paraId="605D3CDC" w14:textId="77777777" w:rsidR="00FE4AC4" w:rsidRPr="00FE4AC4" w:rsidRDefault="00FE4AC4" w:rsidP="00FE4AC4">
      <w:pPr>
        <w:rPr>
          <w:lang w:val="en-US"/>
        </w:rPr>
      </w:pPr>
      <w:r w:rsidRPr="00FE4AC4">
        <w:rPr>
          <w:b/>
          <w:bCs/>
          <w:lang w:val="en-US"/>
        </w:rPr>
        <w:t>Bupa</w:t>
      </w:r>
      <w:r w:rsidRPr="00FE4AC4">
        <w:rPr>
          <w:lang w:val="en-US"/>
        </w:rPr>
        <w:t xml:space="preserve"> (2025). ‘Employee Assistance </w:t>
      </w:r>
      <w:proofErr w:type="spellStart"/>
      <w:r w:rsidRPr="00FE4AC4">
        <w:rPr>
          <w:lang w:val="en-US"/>
        </w:rPr>
        <w:t>Programme</w:t>
      </w:r>
      <w:proofErr w:type="spellEnd"/>
      <w:r w:rsidRPr="00FE4AC4">
        <w:rPr>
          <w:lang w:val="en-US"/>
        </w:rPr>
        <w:t xml:space="preserve"> | UK EAP Service Provider | Bupa UK.’ Available at: </w:t>
      </w:r>
      <w:hyperlink r:id="rId11" w:tgtFrame="_blank" w:history="1">
        <w:r w:rsidRPr="00FE4AC4">
          <w:rPr>
            <w:rStyle w:val="Hyperlink"/>
            <w:lang w:val="en-US"/>
          </w:rPr>
          <w:t>www.bupa.co.uk/business/health-wellbeing-services/employee-assistance-programme</w:t>
        </w:r>
      </w:hyperlink>
      <w:r w:rsidRPr="00FE4AC4">
        <w:rPr>
          <w:lang w:val="en-US"/>
        </w:rPr>
        <w:t xml:space="preserve"> (Accessed: 22 March 2025). </w:t>
      </w:r>
    </w:p>
    <w:p w14:paraId="73F4B1C4" w14:textId="77777777" w:rsidR="00FE4AC4" w:rsidRPr="00FE4AC4" w:rsidRDefault="00FE4AC4" w:rsidP="00FE4AC4">
      <w:pPr>
        <w:rPr>
          <w:lang w:val="en-US"/>
        </w:rPr>
      </w:pPr>
      <w:r w:rsidRPr="00FE4AC4">
        <w:rPr>
          <w:b/>
          <w:bCs/>
          <w:lang w:val="en-US"/>
        </w:rPr>
        <w:lastRenderedPageBreak/>
        <w:t>Care Inspectorate Wales</w:t>
      </w:r>
      <w:r w:rsidRPr="00FE4AC4">
        <w:rPr>
          <w:lang w:val="en-US"/>
        </w:rPr>
        <w:t xml:space="preserve"> (2015). Care and Social Services Inspectorate Wales Inspection guide for child minding, daycare and open access play 2. [online] p.8. Available at: </w:t>
      </w:r>
      <w:hyperlink r:id="rId12" w:tgtFrame="_blank" w:history="1">
        <w:r w:rsidRPr="00FE4AC4">
          <w:rPr>
            <w:rStyle w:val="Hyperlink"/>
            <w:lang w:val="en-US"/>
          </w:rPr>
          <w:t>https://www.careinspectorate.wales/sites/default/files/2018-02/160608childcareinspectionguideen.pdf</w:t>
        </w:r>
      </w:hyperlink>
      <w:r w:rsidRPr="00FE4AC4">
        <w:rPr>
          <w:lang w:val="en-US"/>
        </w:rPr>
        <w:t xml:space="preserve"> [Accessed 18 Mar. 2025]. </w:t>
      </w:r>
    </w:p>
    <w:p w14:paraId="0D5490FC" w14:textId="77777777" w:rsidR="00FE4AC4" w:rsidRPr="00FE4AC4" w:rsidRDefault="00FE4AC4" w:rsidP="00FE4AC4">
      <w:pPr>
        <w:rPr>
          <w:lang w:val="en-US"/>
        </w:rPr>
      </w:pPr>
      <w:r w:rsidRPr="00FE4AC4">
        <w:rPr>
          <w:b/>
          <w:bCs/>
          <w:lang w:val="en-US"/>
        </w:rPr>
        <w:t>Care Inspectorate Wales</w:t>
      </w:r>
      <w:r w:rsidRPr="00FE4AC4">
        <w:rPr>
          <w:lang w:val="en-US"/>
        </w:rPr>
        <w:t xml:space="preserve"> (2019). Guidance handbook for inspecting care and education in regulated non-school settings eligible for funding for part-time education. </w:t>
      </w:r>
    </w:p>
    <w:p w14:paraId="004AD2DE" w14:textId="77777777" w:rsidR="00FE4AC4" w:rsidRPr="00FE4AC4" w:rsidRDefault="00FE4AC4" w:rsidP="00FE4AC4">
      <w:pPr>
        <w:rPr>
          <w:lang w:val="en-US"/>
        </w:rPr>
      </w:pPr>
      <w:r w:rsidRPr="00FE4AC4">
        <w:rPr>
          <w:b/>
          <w:bCs/>
          <w:lang w:val="en-US"/>
        </w:rPr>
        <w:t>Care Inspectorate Wales</w:t>
      </w:r>
      <w:r w:rsidRPr="00FE4AC4">
        <w:rPr>
          <w:lang w:val="en-US"/>
        </w:rPr>
        <w:t xml:space="preserve"> (2025). Inspection. Available at: </w:t>
      </w:r>
      <w:hyperlink r:id="rId13" w:tgtFrame="_blank" w:history="1">
        <w:r w:rsidRPr="00FE4AC4">
          <w:rPr>
            <w:rStyle w:val="Hyperlink"/>
            <w:lang w:val="en-US"/>
          </w:rPr>
          <w:t>www.careinspectorate.wales</w:t>
        </w:r>
      </w:hyperlink>
      <w:r w:rsidRPr="00FE4AC4">
        <w:rPr>
          <w:lang w:val="en-US"/>
        </w:rPr>
        <w:t xml:space="preserve"> (Accessed: 14/03/25). </w:t>
      </w:r>
    </w:p>
    <w:p w14:paraId="51882E6B" w14:textId="77777777" w:rsidR="00FE4AC4" w:rsidRPr="00FE4AC4" w:rsidRDefault="00FE4AC4" w:rsidP="00FE4AC4">
      <w:pPr>
        <w:rPr>
          <w:lang w:val="en-US"/>
        </w:rPr>
      </w:pPr>
      <w:proofErr w:type="spellStart"/>
      <w:r w:rsidRPr="00FE4AC4">
        <w:rPr>
          <w:b/>
          <w:bCs/>
          <w:lang w:val="en-US"/>
        </w:rPr>
        <w:t>Careinspectorate.wales</w:t>
      </w:r>
      <w:proofErr w:type="spellEnd"/>
      <w:r w:rsidRPr="00FE4AC4">
        <w:rPr>
          <w:lang w:val="en-US"/>
        </w:rPr>
        <w:t xml:space="preserve"> (2021). The Self-Assessment of Service Statement (SASS) 2021 is now live | Care Inspectorate Wales. [online] Available at: </w:t>
      </w:r>
      <w:hyperlink r:id="rId14" w:tgtFrame="_blank" w:history="1">
        <w:r w:rsidRPr="00FE4AC4">
          <w:rPr>
            <w:rStyle w:val="Hyperlink"/>
            <w:lang w:val="en-US"/>
          </w:rPr>
          <w:t>https://www.careinspectorate.wales/210707-self-assessment-service-statement-sass-2021-now-live?utm_source</w:t>
        </w:r>
      </w:hyperlink>
      <w:r w:rsidRPr="00FE4AC4">
        <w:rPr>
          <w:lang w:val="en-US"/>
        </w:rPr>
        <w:t xml:space="preserve"> [Accessed 23 Mar. 2025]. </w:t>
      </w:r>
    </w:p>
    <w:p w14:paraId="7069994F" w14:textId="77777777" w:rsidR="00FE4AC4" w:rsidRPr="00FE4AC4" w:rsidRDefault="00FE4AC4" w:rsidP="00FE4AC4">
      <w:pPr>
        <w:rPr>
          <w:lang w:val="en-US"/>
        </w:rPr>
      </w:pPr>
      <w:r w:rsidRPr="00FE4AC4">
        <w:rPr>
          <w:b/>
          <w:bCs/>
          <w:lang w:val="en-US"/>
        </w:rPr>
        <w:t>Childcare Settings Safeguarding</w:t>
      </w:r>
      <w:r w:rsidRPr="00FE4AC4">
        <w:rPr>
          <w:lang w:val="en-US"/>
        </w:rPr>
        <w:t xml:space="preserve"> (2022). Safeguarding Policies. Available at: </w:t>
      </w:r>
      <w:hyperlink r:id="rId15" w:tgtFrame="_blank" w:history="1">
        <w:r w:rsidRPr="00FE4AC4">
          <w:rPr>
            <w:rStyle w:val="Hyperlink"/>
            <w:lang w:val="en-US"/>
          </w:rPr>
          <w:t>www.gov.wales</w:t>
        </w:r>
      </w:hyperlink>
      <w:r w:rsidRPr="00FE4AC4">
        <w:rPr>
          <w:lang w:val="en-US"/>
        </w:rPr>
        <w:t xml:space="preserve"> (12/03/25). </w:t>
      </w:r>
    </w:p>
    <w:p w14:paraId="1E2B5D25" w14:textId="77777777" w:rsidR="00FE4AC4" w:rsidRPr="00FE4AC4" w:rsidRDefault="00FE4AC4" w:rsidP="00FE4AC4">
      <w:pPr>
        <w:rPr>
          <w:lang w:val="en-US"/>
        </w:rPr>
      </w:pPr>
      <w:r w:rsidRPr="00FE4AC4">
        <w:rPr>
          <w:b/>
          <w:bCs/>
          <w:lang w:val="en-US"/>
        </w:rPr>
        <w:t>Cohen, L., Manion, L., &amp; Morrison, K.</w:t>
      </w:r>
      <w:r w:rsidRPr="00FE4AC4">
        <w:rPr>
          <w:lang w:val="en-US"/>
        </w:rPr>
        <w:t xml:space="preserve"> (2018). Research methods in education (8th ed.). Routledge. </w:t>
      </w:r>
    </w:p>
    <w:p w14:paraId="00A10839" w14:textId="77777777" w:rsidR="00FE4AC4" w:rsidRPr="00FE4AC4" w:rsidRDefault="00FE4AC4" w:rsidP="00FE4AC4">
      <w:pPr>
        <w:rPr>
          <w:lang w:val="en-US"/>
        </w:rPr>
      </w:pPr>
      <w:r w:rsidRPr="00FE4AC4">
        <w:rPr>
          <w:b/>
          <w:bCs/>
          <w:lang w:val="en-US"/>
        </w:rPr>
        <w:t>Corral-Granados, A., et al.</w:t>
      </w:r>
      <w:r w:rsidRPr="00FE4AC4">
        <w:rPr>
          <w:lang w:val="en-US"/>
        </w:rPr>
        <w:t xml:space="preserve"> (2023). ‘Early years staff experiences in a “culture of learning” regarding inclusion in a nursery class in a British school: An interpretative phenomenological analysis’, </w:t>
      </w:r>
      <w:r w:rsidRPr="00FE4AC4">
        <w:rPr>
          <w:i/>
          <w:iCs/>
          <w:lang w:val="en-US"/>
        </w:rPr>
        <w:t>Education Sciences</w:t>
      </w:r>
      <w:r w:rsidRPr="00FE4AC4">
        <w:rPr>
          <w:lang w:val="en-US"/>
        </w:rPr>
        <w:t xml:space="preserve">, 13(5), p. 515. Available at: </w:t>
      </w:r>
      <w:hyperlink r:id="rId16" w:tgtFrame="_blank" w:history="1">
        <w:r w:rsidRPr="00FE4AC4">
          <w:rPr>
            <w:rStyle w:val="Hyperlink"/>
            <w:lang w:val="en-US"/>
          </w:rPr>
          <w:t>https://doi.org/10.3390/educsci13050515</w:t>
        </w:r>
      </w:hyperlink>
      <w:r w:rsidRPr="00FE4AC4">
        <w:rPr>
          <w:lang w:val="en-US"/>
        </w:rPr>
        <w:t>. </w:t>
      </w:r>
    </w:p>
    <w:p w14:paraId="3CC51387" w14:textId="77777777" w:rsidR="00FE4AC4" w:rsidRPr="00FE4AC4" w:rsidRDefault="00FE4AC4" w:rsidP="00FE4AC4">
      <w:pPr>
        <w:rPr>
          <w:lang w:val="en-US"/>
        </w:rPr>
      </w:pPr>
      <w:r w:rsidRPr="00FE4AC4">
        <w:rPr>
          <w:b/>
          <w:bCs/>
          <w:lang w:val="en-US"/>
        </w:rPr>
        <w:t>Curriculum for Wales</w:t>
      </w:r>
      <w:r w:rsidRPr="00FE4AC4">
        <w:rPr>
          <w:lang w:val="en-US"/>
        </w:rPr>
        <w:t xml:space="preserve"> (2022). New Curriculum for Wales. Available at: </w:t>
      </w:r>
      <w:hyperlink r:id="rId17" w:tgtFrame="_blank" w:history="1">
        <w:r w:rsidRPr="00FE4AC4">
          <w:rPr>
            <w:rStyle w:val="Hyperlink"/>
            <w:lang w:val="en-US"/>
          </w:rPr>
          <w:t>www.gov.wales</w:t>
        </w:r>
      </w:hyperlink>
      <w:r w:rsidRPr="00FE4AC4">
        <w:rPr>
          <w:lang w:val="en-US"/>
        </w:rPr>
        <w:t xml:space="preserve"> (12/03/25). </w:t>
      </w:r>
    </w:p>
    <w:p w14:paraId="6F8AEAF2" w14:textId="77777777" w:rsidR="00FE4AC4" w:rsidRPr="00FE4AC4" w:rsidRDefault="00FE4AC4" w:rsidP="00FE4AC4">
      <w:pPr>
        <w:rPr>
          <w:lang w:val="en-US"/>
        </w:rPr>
      </w:pPr>
      <w:r w:rsidRPr="00FE4AC4">
        <w:rPr>
          <w:b/>
          <w:bCs/>
          <w:lang w:val="en-US"/>
        </w:rPr>
        <w:t>Department for Education</w:t>
      </w:r>
      <w:r w:rsidRPr="00FE4AC4">
        <w:rPr>
          <w:lang w:val="en-US"/>
        </w:rPr>
        <w:t xml:space="preserve"> (2023). Development Matters Non-</w:t>
      </w:r>
      <w:proofErr w:type="gramStart"/>
      <w:r w:rsidRPr="00FE4AC4">
        <w:rPr>
          <w:lang w:val="en-US"/>
        </w:rPr>
        <w:t>statutory</w:t>
      </w:r>
      <w:proofErr w:type="gramEnd"/>
      <w:r w:rsidRPr="00FE4AC4">
        <w:rPr>
          <w:lang w:val="en-US"/>
        </w:rPr>
        <w:t xml:space="preserve"> Curriculum Guidance for the Early Years Foundation Stage. [online] GOV.UK. GOV.UK. Available at: </w:t>
      </w:r>
      <w:hyperlink r:id="rId18" w:tgtFrame="_blank" w:history="1">
        <w:r w:rsidRPr="00FE4AC4">
          <w:rPr>
            <w:rStyle w:val="Hyperlink"/>
            <w:lang w:val="en-US"/>
          </w:rPr>
          <w:t>https://assets.publishing.service.gov.uk/media/64e6002a20ae890014f26cbc/DfE_Development_Matters_Report_Sep2023.pdf</w:t>
        </w:r>
      </w:hyperlink>
      <w:r w:rsidRPr="00FE4AC4">
        <w:rPr>
          <w:lang w:val="en-US"/>
        </w:rPr>
        <w:t>. </w:t>
      </w:r>
    </w:p>
    <w:p w14:paraId="3F644777" w14:textId="77777777" w:rsidR="00FE4AC4" w:rsidRPr="00FE4AC4" w:rsidRDefault="00FE4AC4" w:rsidP="00FE4AC4">
      <w:pPr>
        <w:rPr>
          <w:lang w:val="en-US"/>
        </w:rPr>
      </w:pPr>
      <w:r w:rsidRPr="00FE4AC4">
        <w:rPr>
          <w:b/>
          <w:bCs/>
          <w:lang w:val="en-US"/>
        </w:rPr>
        <w:t>Department for Education</w:t>
      </w:r>
      <w:r w:rsidRPr="00FE4AC4">
        <w:rPr>
          <w:lang w:val="en-US"/>
        </w:rPr>
        <w:t xml:space="preserve"> (2024). Early Years Foundation Stage Statutory Framework for Group and school-based Providers Setting the Standards for learning, Development and Care for Children from Birth to Five. [online] Gov.uk. Available at: </w:t>
      </w:r>
      <w:hyperlink r:id="rId19" w:tgtFrame="_blank" w:history="1">
        <w:r w:rsidRPr="00FE4AC4">
          <w:rPr>
            <w:rStyle w:val="Hyperlink"/>
            <w:lang w:val="en-US"/>
          </w:rPr>
          <w:t>https://assets.publishing.service.gov.uk/media/670fa42a30536cb92748328f/EYFS_statutory_framework_for_group_and_school_-_based_providers.pdf</w:t>
        </w:r>
      </w:hyperlink>
      <w:r w:rsidRPr="00FE4AC4">
        <w:rPr>
          <w:lang w:val="en-US"/>
        </w:rPr>
        <w:t>. </w:t>
      </w:r>
    </w:p>
    <w:p w14:paraId="05167C52" w14:textId="77777777" w:rsidR="00FE4AC4" w:rsidRPr="00FE4AC4" w:rsidRDefault="00FE4AC4" w:rsidP="00FE4AC4">
      <w:pPr>
        <w:rPr>
          <w:lang w:val="en-US"/>
        </w:rPr>
      </w:pPr>
      <w:r w:rsidRPr="00FE4AC4">
        <w:rPr>
          <w:b/>
          <w:bCs/>
          <w:lang w:val="en-US"/>
        </w:rPr>
        <w:t>Danna, K., &amp; Griffin, R. W.</w:t>
      </w:r>
      <w:r w:rsidRPr="00FE4AC4">
        <w:rPr>
          <w:lang w:val="en-US"/>
        </w:rPr>
        <w:t xml:space="preserve"> (1999). Health and well-being in the workplace: A review and synthesis of </w:t>
      </w:r>
      <w:proofErr w:type="gramStart"/>
      <w:r w:rsidRPr="00FE4AC4">
        <w:rPr>
          <w:lang w:val="en-US"/>
        </w:rPr>
        <w:t>the literature</w:t>
      </w:r>
      <w:proofErr w:type="gramEnd"/>
      <w:r w:rsidRPr="00FE4AC4">
        <w:rPr>
          <w:lang w:val="en-US"/>
        </w:rPr>
        <w:t xml:space="preserve">. </w:t>
      </w:r>
      <w:r w:rsidRPr="00FE4AC4">
        <w:rPr>
          <w:i/>
          <w:iCs/>
          <w:lang w:val="en-US"/>
        </w:rPr>
        <w:t>Journal of Management</w:t>
      </w:r>
      <w:r w:rsidRPr="00FE4AC4">
        <w:rPr>
          <w:lang w:val="en-US"/>
        </w:rPr>
        <w:t>, 25(3), 357-384. </w:t>
      </w:r>
    </w:p>
    <w:p w14:paraId="4AAC1255" w14:textId="77777777" w:rsidR="00FE4AC4" w:rsidRPr="00FE4AC4" w:rsidRDefault="00FE4AC4" w:rsidP="00FE4AC4">
      <w:pPr>
        <w:rPr>
          <w:lang w:val="en-US"/>
        </w:rPr>
      </w:pPr>
      <w:r w:rsidRPr="00FE4AC4">
        <w:rPr>
          <w:b/>
          <w:bCs/>
          <w:lang w:val="en-US"/>
        </w:rPr>
        <w:t>Denscombe, M.</w:t>
      </w:r>
      <w:r w:rsidRPr="00FE4AC4">
        <w:rPr>
          <w:lang w:val="en-US"/>
        </w:rPr>
        <w:t xml:space="preserve"> (2021). The good research guide: Research methods for small-scale social research projects (7th ed.). Open University Press. </w:t>
      </w:r>
    </w:p>
    <w:p w14:paraId="464817BA" w14:textId="77777777" w:rsidR="00FE4AC4" w:rsidRPr="00FE4AC4" w:rsidRDefault="00FE4AC4" w:rsidP="00FE4AC4">
      <w:pPr>
        <w:rPr>
          <w:lang w:val="en-US"/>
        </w:rPr>
      </w:pPr>
      <w:r w:rsidRPr="00FE4AC4">
        <w:rPr>
          <w:b/>
          <w:bCs/>
          <w:lang w:val="en-US"/>
        </w:rPr>
        <w:lastRenderedPageBreak/>
        <w:t>Dillman, D. A., Smyth, J. D., &amp; Christian, L. M.</w:t>
      </w:r>
      <w:r w:rsidRPr="00FE4AC4">
        <w:rPr>
          <w:lang w:val="en-US"/>
        </w:rPr>
        <w:t xml:space="preserve"> (2014). Internet, phone, mail, and mixed-mode surveys: The tailored design method. John Wiley &amp; Sons. </w:t>
      </w:r>
    </w:p>
    <w:p w14:paraId="56C31409" w14:textId="77777777" w:rsidR="00FE4AC4" w:rsidRPr="00FE4AC4" w:rsidRDefault="00FE4AC4" w:rsidP="00FE4AC4">
      <w:pPr>
        <w:rPr>
          <w:lang w:val="en-US"/>
        </w:rPr>
      </w:pPr>
      <w:r w:rsidRPr="00FE4AC4">
        <w:rPr>
          <w:b/>
          <w:bCs/>
          <w:lang w:val="en-US"/>
        </w:rPr>
        <w:t>Food Standards Agency</w:t>
      </w:r>
      <w:r w:rsidRPr="00FE4AC4">
        <w:rPr>
          <w:lang w:val="en-US"/>
        </w:rPr>
        <w:t xml:space="preserve"> (2025). Food Hygiene Standards. Available at: URL (Accessed: 12/03/25). </w:t>
      </w:r>
    </w:p>
    <w:p w14:paraId="14E47277" w14:textId="77777777" w:rsidR="00FE4AC4" w:rsidRPr="00FE4AC4" w:rsidRDefault="00FE4AC4" w:rsidP="00FE4AC4">
      <w:pPr>
        <w:rPr>
          <w:lang w:val="en-US"/>
        </w:rPr>
      </w:pPr>
      <w:r w:rsidRPr="00FE4AC4">
        <w:rPr>
          <w:b/>
          <w:bCs/>
          <w:lang w:val="en-US"/>
        </w:rPr>
        <w:t>Food Standards Agency</w:t>
      </w:r>
      <w:r w:rsidRPr="00FE4AC4">
        <w:rPr>
          <w:lang w:val="en-US"/>
        </w:rPr>
        <w:t xml:space="preserve"> (2025). Preparing for Food Hygiene. Available at: URL (Accessed: 12/03/25). </w:t>
      </w:r>
    </w:p>
    <w:p w14:paraId="1B0806DD" w14:textId="77777777" w:rsidR="00FE4AC4" w:rsidRPr="00FE4AC4" w:rsidRDefault="00FE4AC4" w:rsidP="00FE4AC4">
      <w:pPr>
        <w:rPr>
          <w:lang w:val="en-US"/>
        </w:rPr>
      </w:pPr>
      <w:r w:rsidRPr="00FE4AC4">
        <w:rPr>
          <w:b/>
          <w:bCs/>
          <w:lang w:val="en-US"/>
        </w:rPr>
        <w:t>Foundation Years</w:t>
      </w:r>
      <w:r w:rsidRPr="00FE4AC4">
        <w:rPr>
          <w:lang w:val="en-US"/>
        </w:rPr>
        <w:t xml:space="preserve"> (2015). ‘Quality improvement - Foundation Years.’ Available at: </w:t>
      </w:r>
      <w:hyperlink r:id="rId20" w:tgtFrame="_blank" w:history="1">
        <w:r w:rsidRPr="00FE4AC4">
          <w:rPr>
            <w:rStyle w:val="Hyperlink"/>
            <w:lang w:val="en-US"/>
          </w:rPr>
          <w:t>www.foundationyears.org.uk/pedagogy-early-learning/quality-improvement/</w:t>
        </w:r>
      </w:hyperlink>
      <w:r w:rsidRPr="00FE4AC4">
        <w:rPr>
          <w:lang w:val="en-US"/>
        </w:rPr>
        <w:t xml:space="preserve"> (Accessed: 21 March 2025). </w:t>
      </w:r>
    </w:p>
    <w:p w14:paraId="1DFC18A4" w14:textId="77777777" w:rsidR="00FE4AC4" w:rsidRPr="00FE4AC4" w:rsidRDefault="00FE4AC4" w:rsidP="00FE4AC4">
      <w:pPr>
        <w:rPr>
          <w:lang w:val="en-US"/>
        </w:rPr>
      </w:pPr>
      <w:r w:rsidRPr="00FE4AC4">
        <w:rPr>
          <w:b/>
          <w:bCs/>
          <w:lang w:val="en-US"/>
        </w:rPr>
        <w:t>GOV.UK</w:t>
      </w:r>
      <w:r w:rsidRPr="00FE4AC4">
        <w:rPr>
          <w:lang w:val="en-US"/>
        </w:rPr>
        <w:t xml:space="preserve"> (2016). ‘UK General Data Protection Regulation.’ Available at: </w:t>
      </w:r>
      <w:hyperlink r:id="rId21" w:tgtFrame="_blank" w:history="1">
        <w:r w:rsidRPr="00FE4AC4">
          <w:rPr>
            <w:rStyle w:val="Hyperlink"/>
            <w:lang w:val="en-US"/>
          </w:rPr>
          <w:t>www.legislation.gov.uk/eur/2016/679/contents</w:t>
        </w:r>
      </w:hyperlink>
      <w:r w:rsidRPr="00FE4AC4">
        <w:rPr>
          <w:lang w:val="en-US"/>
        </w:rPr>
        <w:t xml:space="preserve"> (Accessed: 19 March 2025). </w:t>
      </w:r>
    </w:p>
    <w:p w14:paraId="6B4A0293" w14:textId="77777777" w:rsidR="00FE4AC4" w:rsidRPr="00FE4AC4" w:rsidRDefault="00FE4AC4" w:rsidP="00FE4AC4">
      <w:pPr>
        <w:rPr>
          <w:lang w:val="en-US"/>
        </w:rPr>
      </w:pPr>
      <w:r w:rsidRPr="00FE4AC4">
        <w:rPr>
          <w:b/>
          <w:bCs/>
          <w:lang w:val="en-US"/>
        </w:rPr>
        <w:t>GOV.UK</w:t>
      </w:r>
      <w:r w:rsidRPr="00FE4AC4">
        <w:rPr>
          <w:lang w:val="en-US"/>
        </w:rPr>
        <w:t xml:space="preserve"> (2018). ‘Data Protection Act 2018.’ Available at: </w:t>
      </w:r>
      <w:hyperlink r:id="rId22" w:tgtFrame="_blank" w:history="1">
        <w:r w:rsidRPr="00FE4AC4">
          <w:rPr>
            <w:rStyle w:val="Hyperlink"/>
            <w:lang w:val="en-US"/>
          </w:rPr>
          <w:t>www.legislation.gov.uk/ukpga/2018/12/contents/enacted</w:t>
        </w:r>
      </w:hyperlink>
      <w:r w:rsidRPr="00FE4AC4">
        <w:rPr>
          <w:lang w:val="en-US"/>
        </w:rPr>
        <w:t xml:space="preserve"> (Accessed: 19 March 2025). </w:t>
      </w:r>
    </w:p>
    <w:p w14:paraId="1151A7AF" w14:textId="77777777" w:rsidR="00FE4AC4" w:rsidRPr="00FE4AC4" w:rsidRDefault="00FE4AC4" w:rsidP="00FE4AC4">
      <w:pPr>
        <w:rPr>
          <w:lang w:val="en-US"/>
        </w:rPr>
      </w:pPr>
      <w:proofErr w:type="spellStart"/>
      <w:r w:rsidRPr="00FE4AC4">
        <w:rPr>
          <w:b/>
          <w:bCs/>
          <w:lang w:val="en-US"/>
        </w:rPr>
        <w:t>Grewitch</w:t>
      </w:r>
      <w:proofErr w:type="spellEnd"/>
      <w:r w:rsidRPr="00FE4AC4">
        <w:rPr>
          <w:b/>
          <w:bCs/>
          <w:lang w:val="en-US"/>
        </w:rPr>
        <w:t>, M. J., Gottschalk, M., &amp; Munz, D. C.</w:t>
      </w:r>
      <w:r w:rsidRPr="00FE4AC4">
        <w:rPr>
          <w:lang w:val="en-US"/>
        </w:rPr>
        <w:t xml:space="preserve"> (2006). The path to a healthy workplace: A critical review linking healthy workplace practices, employee well-being, and organizational improvements. </w:t>
      </w:r>
      <w:r w:rsidRPr="00FE4AC4">
        <w:rPr>
          <w:i/>
          <w:iCs/>
          <w:lang w:val="en-US"/>
        </w:rPr>
        <w:t>Consulting Psychology Journal: Practice and Research</w:t>
      </w:r>
      <w:r w:rsidRPr="00FE4AC4">
        <w:rPr>
          <w:lang w:val="en-US"/>
        </w:rPr>
        <w:t>, 58(3), 129-147. </w:t>
      </w:r>
    </w:p>
    <w:p w14:paraId="049A95CE" w14:textId="77777777" w:rsidR="00FE4AC4" w:rsidRPr="00FE4AC4" w:rsidRDefault="00FE4AC4" w:rsidP="00FE4AC4">
      <w:pPr>
        <w:rPr>
          <w:lang w:val="en-US"/>
        </w:rPr>
      </w:pPr>
      <w:r w:rsidRPr="00FE4AC4">
        <w:rPr>
          <w:b/>
          <w:bCs/>
          <w:lang w:val="en-US"/>
        </w:rPr>
        <w:t>Grenier, A.</w:t>
      </w:r>
      <w:r w:rsidRPr="00FE4AC4">
        <w:rPr>
          <w:lang w:val="en-US"/>
        </w:rPr>
        <w:t xml:space="preserve"> (2020). 'Quality', Developing adaptive change leaders in child welfare, </w:t>
      </w:r>
      <w:r w:rsidRPr="00FE4AC4">
        <w:rPr>
          <w:i/>
          <w:iCs/>
          <w:lang w:val="en-US"/>
        </w:rPr>
        <w:t>Vol.14 (1)</w:t>
      </w:r>
      <w:r w:rsidRPr="00FE4AC4">
        <w:rPr>
          <w:lang w:val="en-US"/>
        </w:rPr>
        <w:t>, P.139-160. </w:t>
      </w:r>
    </w:p>
    <w:p w14:paraId="3971C046" w14:textId="77777777" w:rsidR="00FE4AC4" w:rsidRPr="00FE4AC4" w:rsidRDefault="00FE4AC4" w:rsidP="00FE4AC4">
      <w:pPr>
        <w:rPr>
          <w:lang w:val="en-US"/>
        </w:rPr>
      </w:pPr>
      <w:r w:rsidRPr="00FE4AC4">
        <w:rPr>
          <w:b/>
          <w:bCs/>
          <w:lang w:val="en-US"/>
        </w:rPr>
        <w:t>Groves, R. M., Fowler, F. J., Couper, M. P., Lepkowski, J. M., Singer, E., &amp; Tourangeau, R.</w:t>
      </w:r>
      <w:r w:rsidRPr="00FE4AC4">
        <w:rPr>
          <w:lang w:val="en-US"/>
        </w:rPr>
        <w:t xml:space="preserve"> (2009). Survey methodology. John Wiley &amp; Sons. </w:t>
      </w:r>
    </w:p>
    <w:p w14:paraId="5BEA1F5C" w14:textId="77777777" w:rsidR="00FE4AC4" w:rsidRPr="00FE4AC4" w:rsidRDefault="00FE4AC4" w:rsidP="00FE4AC4">
      <w:pPr>
        <w:rPr>
          <w:lang w:val="en-US"/>
        </w:rPr>
      </w:pPr>
      <w:r w:rsidRPr="00FE4AC4">
        <w:rPr>
          <w:b/>
          <w:bCs/>
          <w:lang w:val="en-US"/>
        </w:rPr>
        <w:t>Health and Safety Executive</w:t>
      </w:r>
      <w:r w:rsidRPr="00FE4AC4">
        <w:rPr>
          <w:lang w:val="en-US"/>
        </w:rPr>
        <w:t xml:space="preserve"> (2024). ‘Human factors/ergonomics – Training and competence.’ Available at: </w:t>
      </w:r>
      <w:hyperlink r:id="rId23" w:tgtFrame="_blank" w:history="1">
        <w:r w:rsidRPr="00FE4AC4">
          <w:rPr>
            <w:rStyle w:val="Hyperlink"/>
            <w:lang w:val="en-US"/>
          </w:rPr>
          <w:t>www.hse.gov.uk/humanfactors/topics/competence.htm</w:t>
        </w:r>
      </w:hyperlink>
      <w:r w:rsidRPr="00FE4AC4">
        <w:rPr>
          <w:lang w:val="en-US"/>
        </w:rPr>
        <w:t xml:space="preserve"> (Accessed: 22 March 2025). </w:t>
      </w:r>
    </w:p>
    <w:p w14:paraId="3FC1F5C5" w14:textId="77777777" w:rsidR="00FE4AC4" w:rsidRPr="00FE4AC4" w:rsidRDefault="00FE4AC4" w:rsidP="00FE4AC4">
      <w:pPr>
        <w:rPr>
          <w:lang w:val="en-US"/>
        </w:rPr>
      </w:pPr>
      <w:r w:rsidRPr="00FE4AC4">
        <w:rPr>
          <w:b/>
          <w:bCs/>
          <w:lang w:val="en-US"/>
        </w:rPr>
        <w:t>Holmes, J.</w:t>
      </w:r>
      <w:r w:rsidRPr="00FE4AC4">
        <w:rPr>
          <w:lang w:val="en-US"/>
        </w:rPr>
        <w:t xml:space="preserve"> (2014). John Bowlby and Attachment Theory. Routledge: Taylor &amp; Francis eBooks Complete. </w:t>
      </w:r>
    </w:p>
    <w:p w14:paraId="0EFE6F3F" w14:textId="77777777" w:rsidR="00FE4AC4" w:rsidRPr="00FE4AC4" w:rsidRDefault="00FE4AC4" w:rsidP="00FE4AC4">
      <w:pPr>
        <w:rPr>
          <w:lang w:val="en-US"/>
        </w:rPr>
      </w:pPr>
      <w:r w:rsidRPr="00FE4AC4">
        <w:rPr>
          <w:b/>
          <w:bCs/>
          <w:lang w:val="en-US"/>
        </w:rPr>
        <w:t>Hwb Wales</w:t>
      </w:r>
      <w:r w:rsidRPr="00FE4AC4">
        <w:rPr>
          <w:lang w:val="en-US"/>
        </w:rPr>
        <w:t xml:space="preserve"> (2021). ‘Early years practitioners: Using cyber security to protect your settings - Hwb.’ Available at: </w:t>
      </w:r>
      <w:proofErr w:type="gramStart"/>
      <w:r w:rsidRPr="00FE4AC4">
        <w:rPr>
          <w:lang w:val="en-US"/>
        </w:rPr>
        <w:t>hwb.gov.wales</w:t>
      </w:r>
      <w:proofErr w:type="gramEnd"/>
      <w:r w:rsidRPr="00FE4AC4">
        <w:rPr>
          <w:lang w:val="en-US"/>
        </w:rPr>
        <w:t>/keeping-safe-online/welsh-government-guidance/early-years-practitioners-using-cyber-security-to-protect-your-settings (Accessed: 21 March 2025). </w:t>
      </w:r>
    </w:p>
    <w:p w14:paraId="51FE6DD9" w14:textId="77777777" w:rsidR="00FE4AC4" w:rsidRPr="00FE4AC4" w:rsidRDefault="00FE4AC4" w:rsidP="00FE4AC4">
      <w:pPr>
        <w:rPr>
          <w:lang w:val="en-US"/>
        </w:rPr>
      </w:pPr>
      <w:r w:rsidRPr="00FE4AC4">
        <w:rPr>
          <w:b/>
          <w:bCs/>
          <w:lang w:val="en-US"/>
        </w:rPr>
        <w:t>Information Commissioner’s Office</w:t>
      </w:r>
      <w:r w:rsidRPr="00FE4AC4">
        <w:rPr>
          <w:lang w:val="en-US"/>
        </w:rPr>
        <w:t xml:space="preserve"> (2024). ‘Training videos.’ Available at: ico.org.uk/for-organisations/uk-gdpr-guidance-and-resources/training-videos/ (Accessed: 21 March 2025). </w:t>
      </w:r>
    </w:p>
    <w:p w14:paraId="28C8ECE2" w14:textId="77777777" w:rsidR="00FE4AC4" w:rsidRPr="00FE4AC4" w:rsidRDefault="00FE4AC4" w:rsidP="00FE4AC4">
      <w:pPr>
        <w:rPr>
          <w:lang w:val="en-US"/>
        </w:rPr>
      </w:pPr>
      <w:r w:rsidRPr="00FE4AC4">
        <w:rPr>
          <w:b/>
          <w:bCs/>
          <w:lang w:val="en-US"/>
        </w:rPr>
        <w:t>Kane, M., &amp; Trochim, W. M.</w:t>
      </w:r>
      <w:r w:rsidRPr="00FE4AC4">
        <w:rPr>
          <w:lang w:val="en-US"/>
        </w:rPr>
        <w:t xml:space="preserve"> (2007). Concept mapping for planning and evaluation. Sage Publications. </w:t>
      </w:r>
    </w:p>
    <w:p w14:paraId="3F3465C8" w14:textId="77777777" w:rsidR="00FE4AC4" w:rsidRPr="00FE4AC4" w:rsidRDefault="00FE4AC4" w:rsidP="00FE4AC4">
      <w:pPr>
        <w:rPr>
          <w:lang w:val="en-US"/>
        </w:rPr>
      </w:pPr>
      <w:r w:rsidRPr="00FE4AC4">
        <w:rPr>
          <w:b/>
          <w:bCs/>
          <w:lang w:val="en-US"/>
        </w:rPr>
        <w:lastRenderedPageBreak/>
        <w:t>Learning Journals</w:t>
      </w:r>
      <w:r w:rsidRPr="00FE4AC4">
        <w:rPr>
          <w:lang w:val="en-US"/>
        </w:rPr>
        <w:t xml:space="preserve"> (2021). What Is the Leuven Scale and How to Use it. [online] Learning Journals. Available at: </w:t>
      </w:r>
      <w:hyperlink r:id="rId24" w:tgtFrame="_blank" w:history="1">
        <w:r w:rsidRPr="00FE4AC4">
          <w:rPr>
            <w:rStyle w:val="Hyperlink"/>
            <w:lang w:val="en-US"/>
          </w:rPr>
          <w:t>https://learningjournals.co.uk/what-is-the-leuven-scale-and-how-to-use-it/</w:t>
        </w:r>
      </w:hyperlink>
      <w:r w:rsidRPr="00FE4AC4">
        <w:rPr>
          <w:lang w:val="en-US"/>
        </w:rPr>
        <w:t xml:space="preserve"> [Accessed 21 Mar. 2025]. </w:t>
      </w:r>
    </w:p>
    <w:p w14:paraId="58316EAA" w14:textId="77777777" w:rsidR="00FE4AC4" w:rsidRPr="00FE4AC4" w:rsidRDefault="00FE4AC4" w:rsidP="00FE4AC4">
      <w:pPr>
        <w:rPr>
          <w:lang w:val="en-US"/>
        </w:rPr>
      </w:pPr>
      <w:r w:rsidRPr="00FE4AC4">
        <w:rPr>
          <w:b/>
          <w:bCs/>
          <w:lang w:val="en-US"/>
        </w:rPr>
        <w:t>Leung, W. C.</w:t>
      </w:r>
      <w:r w:rsidRPr="00FE4AC4">
        <w:rPr>
          <w:lang w:val="en-US"/>
        </w:rPr>
        <w:t xml:space="preserve"> (2015). Critical appraisal of published surveys: Considerations and limitations. </w:t>
      </w:r>
      <w:r w:rsidRPr="00FE4AC4">
        <w:rPr>
          <w:i/>
          <w:iCs/>
          <w:lang w:val="en-US"/>
        </w:rPr>
        <w:t>British Medical Journal</w:t>
      </w:r>
      <w:r w:rsidRPr="00FE4AC4">
        <w:rPr>
          <w:lang w:val="en-US"/>
        </w:rPr>
        <w:t>. </w:t>
      </w:r>
    </w:p>
    <w:p w14:paraId="7B6F54C2" w14:textId="77777777" w:rsidR="00FE4AC4" w:rsidRPr="00FE4AC4" w:rsidRDefault="00FE4AC4" w:rsidP="00FE4AC4">
      <w:pPr>
        <w:rPr>
          <w:lang w:val="en-US"/>
        </w:rPr>
      </w:pPr>
      <w:r w:rsidRPr="00FE4AC4">
        <w:rPr>
          <w:b/>
          <w:bCs/>
          <w:lang w:val="en-US"/>
        </w:rPr>
        <w:t>Lilley’s Day Nursery</w:t>
      </w:r>
      <w:r w:rsidRPr="00FE4AC4">
        <w:rPr>
          <w:lang w:val="en-US"/>
        </w:rPr>
        <w:t xml:space="preserve"> (2023). ‘Lilley’s Day Nursery.’ Available at: lilleysdaynursery.co.uk/testimonials/ (Accessed: 22 March 2025). </w:t>
      </w:r>
    </w:p>
    <w:p w14:paraId="791390FB" w14:textId="77777777" w:rsidR="00FE4AC4" w:rsidRPr="00FE4AC4" w:rsidRDefault="00FE4AC4" w:rsidP="00FE4AC4">
      <w:pPr>
        <w:rPr>
          <w:lang w:val="en-US"/>
        </w:rPr>
      </w:pPr>
      <w:r w:rsidRPr="00FE4AC4">
        <w:rPr>
          <w:b/>
          <w:bCs/>
          <w:lang w:val="en-US"/>
        </w:rPr>
        <w:t>MacNaughton, G., Hughes, P., &amp; Smith, K.</w:t>
      </w:r>
      <w:r w:rsidRPr="00FE4AC4">
        <w:rPr>
          <w:lang w:val="en-US"/>
        </w:rPr>
        <w:t xml:space="preserve"> (2007). Young children as active citizens: Principles, policies, and pedagogies. Cambridge Scholars Publishing. </w:t>
      </w:r>
    </w:p>
    <w:p w14:paraId="7EADECC8" w14:textId="77777777" w:rsidR="00FE4AC4" w:rsidRPr="00FE4AC4" w:rsidRDefault="00FE4AC4" w:rsidP="00FE4AC4">
      <w:pPr>
        <w:rPr>
          <w:lang w:val="en-US"/>
        </w:rPr>
      </w:pPr>
      <w:proofErr w:type="spellStart"/>
      <w:r w:rsidRPr="00FE4AC4">
        <w:rPr>
          <w:b/>
          <w:bCs/>
          <w:lang w:val="en-US"/>
        </w:rPr>
        <w:t>MacRae</w:t>
      </w:r>
      <w:proofErr w:type="spellEnd"/>
      <w:r w:rsidRPr="00FE4AC4">
        <w:rPr>
          <w:b/>
          <w:bCs/>
          <w:lang w:val="en-US"/>
        </w:rPr>
        <w:t>, C. and Jones, L.</w:t>
      </w:r>
      <w:r w:rsidRPr="00FE4AC4">
        <w:rPr>
          <w:lang w:val="en-US"/>
        </w:rPr>
        <w:t xml:space="preserve"> (2020). A philosophical reflection on the ‘Leuven Scale’ and young children’s expressions of involvement. </w:t>
      </w:r>
      <w:r w:rsidRPr="00FE4AC4">
        <w:rPr>
          <w:i/>
          <w:iCs/>
          <w:lang w:val="en-US"/>
        </w:rPr>
        <w:t>International Journal of Qualitative Studies in Education</w:t>
      </w:r>
      <w:r w:rsidRPr="00FE4AC4">
        <w:rPr>
          <w:lang w:val="en-US"/>
        </w:rPr>
        <w:t xml:space="preserve">, [online] 36(2), pp.1–13. </w:t>
      </w:r>
      <w:proofErr w:type="spellStart"/>
      <w:r w:rsidRPr="00FE4AC4">
        <w:rPr>
          <w:lang w:val="en-US"/>
        </w:rPr>
        <w:t>doi:</w:t>
      </w:r>
      <w:hyperlink r:id="rId25" w:tgtFrame="_blank" w:history="1">
        <w:r w:rsidRPr="00FE4AC4">
          <w:rPr>
            <w:rStyle w:val="Hyperlink"/>
            <w:lang w:val="en-US"/>
          </w:rPr>
          <w:t>https</w:t>
        </w:r>
        <w:proofErr w:type="spellEnd"/>
        <w:r w:rsidRPr="00FE4AC4">
          <w:rPr>
            <w:rStyle w:val="Hyperlink"/>
            <w:lang w:val="en-US"/>
          </w:rPr>
          <w:t>://doi.org/10.1080/09518398.2020.1828650</w:t>
        </w:r>
      </w:hyperlink>
      <w:r w:rsidRPr="00FE4AC4">
        <w:rPr>
          <w:lang w:val="en-US"/>
        </w:rPr>
        <w:t>. </w:t>
      </w:r>
    </w:p>
    <w:p w14:paraId="7161C1BE" w14:textId="77777777" w:rsidR="00FE4AC4" w:rsidRPr="00FE4AC4" w:rsidRDefault="00FE4AC4" w:rsidP="00FE4AC4">
      <w:pPr>
        <w:rPr>
          <w:lang w:val="en-US"/>
        </w:rPr>
      </w:pPr>
      <w:r w:rsidRPr="00FE4AC4">
        <w:rPr>
          <w:b/>
          <w:bCs/>
          <w:lang w:val="en-US"/>
        </w:rPr>
        <w:t>Mertens, D. M.</w:t>
      </w:r>
      <w:r w:rsidRPr="00FE4AC4">
        <w:rPr>
          <w:lang w:val="en-US"/>
        </w:rPr>
        <w:t xml:space="preserve"> (2020). Research and evaluation in education and psychology: Integrating diversity with quantitative, qualitative, and mixed methods (5th ed.). Sage Publications. </w:t>
      </w:r>
    </w:p>
    <w:p w14:paraId="4E52976D" w14:textId="77777777" w:rsidR="00FE4AC4" w:rsidRPr="00FE4AC4" w:rsidRDefault="00FE4AC4" w:rsidP="00FE4AC4">
      <w:pPr>
        <w:rPr>
          <w:lang w:val="en-US"/>
        </w:rPr>
      </w:pPr>
      <w:r w:rsidRPr="00FE4AC4">
        <w:rPr>
          <w:b/>
          <w:bCs/>
          <w:lang w:val="en-US"/>
        </w:rPr>
        <w:t>Moss, P.</w:t>
      </w:r>
      <w:r w:rsidRPr="00FE4AC4">
        <w:rPr>
          <w:lang w:val="en-US"/>
        </w:rPr>
        <w:t xml:space="preserve"> (2016). ‘Why can’t we get beyond quality?’, </w:t>
      </w:r>
      <w:r w:rsidRPr="00FE4AC4">
        <w:rPr>
          <w:i/>
          <w:iCs/>
          <w:lang w:val="en-US"/>
        </w:rPr>
        <w:t>Contemporary Issues in Early Childhood</w:t>
      </w:r>
      <w:r w:rsidRPr="00FE4AC4">
        <w:rPr>
          <w:lang w:val="en-US"/>
        </w:rPr>
        <w:t xml:space="preserve">, 17(1), pp. 8–15. Available at: </w:t>
      </w:r>
      <w:hyperlink r:id="rId26" w:tgtFrame="_blank" w:history="1">
        <w:r w:rsidRPr="00FE4AC4">
          <w:rPr>
            <w:rStyle w:val="Hyperlink"/>
            <w:lang w:val="en-US"/>
          </w:rPr>
          <w:t>https://doi.org/10.1177/1463949115627895</w:t>
        </w:r>
      </w:hyperlink>
      <w:r w:rsidRPr="00FE4AC4">
        <w:rPr>
          <w:lang w:val="en-US"/>
        </w:rPr>
        <w:t>. </w:t>
      </w:r>
    </w:p>
    <w:p w14:paraId="5187FEBF" w14:textId="77777777" w:rsidR="00FE4AC4" w:rsidRPr="00FE4AC4" w:rsidRDefault="00FE4AC4" w:rsidP="00FE4AC4">
      <w:pPr>
        <w:rPr>
          <w:lang w:val="en-US"/>
        </w:rPr>
      </w:pPr>
      <w:r w:rsidRPr="00FE4AC4">
        <w:rPr>
          <w:b/>
          <w:bCs/>
          <w:lang w:val="en-US"/>
        </w:rPr>
        <w:t>National Autistic Society</w:t>
      </w:r>
      <w:r w:rsidRPr="00FE4AC4">
        <w:rPr>
          <w:lang w:val="en-US"/>
        </w:rPr>
        <w:t xml:space="preserve"> (2020). Individual education plans. [online] </w:t>
      </w:r>
      <w:hyperlink r:id="rId27" w:tgtFrame="_blank" w:history="1">
        <w:r w:rsidRPr="00FE4AC4">
          <w:rPr>
            <w:rStyle w:val="Hyperlink"/>
            <w:lang w:val="en-US"/>
          </w:rPr>
          <w:t>www.autism.org.uk</w:t>
        </w:r>
      </w:hyperlink>
      <w:r w:rsidRPr="00FE4AC4">
        <w:rPr>
          <w:lang w:val="en-US"/>
        </w:rPr>
        <w:t xml:space="preserve">. Available at: </w:t>
      </w:r>
      <w:hyperlink r:id="rId28" w:tgtFrame="_blank" w:history="1">
        <w:r w:rsidRPr="00FE4AC4">
          <w:rPr>
            <w:rStyle w:val="Hyperlink"/>
            <w:lang w:val="en-US"/>
          </w:rPr>
          <w:t>https://www.autism.org.uk/advice-and-guidance/topics/education/extra-help-at-school/northern-ireland/individual-education-plans</w:t>
        </w:r>
      </w:hyperlink>
      <w:r w:rsidRPr="00FE4AC4">
        <w:rPr>
          <w:lang w:val="en-US"/>
        </w:rPr>
        <w:t xml:space="preserve"> [Accessed 18 Mar. 2025]. </w:t>
      </w:r>
    </w:p>
    <w:p w14:paraId="6944D088" w14:textId="77777777" w:rsidR="00FE4AC4" w:rsidRPr="00FE4AC4" w:rsidRDefault="00FE4AC4" w:rsidP="00FE4AC4">
      <w:pPr>
        <w:rPr>
          <w:lang w:val="en-US"/>
        </w:rPr>
      </w:pPr>
      <w:r w:rsidRPr="00FE4AC4">
        <w:rPr>
          <w:b/>
          <w:bCs/>
          <w:lang w:val="en-US"/>
        </w:rPr>
        <w:t>National Cyber Security Centre</w:t>
      </w:r>
      <w:r w:rsidRPr="00FE4AC4">
        <w:rPr>
          <w:lang w:val="en-US"/>
        </w:rPr>
        <w:t xml:space="preserve"> (2021). ‘Early years practitioners: Using cyber security to protect your settings.’ Available at: </w:t>
      </w:r>
      <w:hyperlink r:id="rId29" w:tgtFrame="_blank" w:history="1">
        <w:r w:rsidRPr="00FE4AC4">
          <w:rPr>
            <w:rStyle w:val="Hyperlink"/>
            <w:lang w:val="en-US"/>
          </w:rPr>
          <w:t>www.ncsc.gov.uk/guidance/early-years-practitioners-using-cyber-security-to-protect-your-settings</w:t>
        </w:r>
      </w:hyperlink>
      <w:r w:rsidRPr="00FE4AC4">
        <w:rPr>
          <w:lang w:val="en-US"/>
        </w:rPr>
        <w:t xml:space="preserve"> (Accessed: 21 March 2025). </w:t>
      </w:r>
    </w:p>
    <w:p w14:paraId="1000E7DF" w14:textId="77777777" w:rsidR="00FE4AC4" w:rsidRPr="00FE4AC4" w:rsidRDefault="00FE4AC4" w:rsidP="00FE4AC4">
      <w:pPr>
        <w:rPr>
          <w:lang w:val="en-US"/>
        </w:rPr>
      </w:pPr>
      <w:r w:rsidRPr="00FE4AC4">
        <w:rPr>
          <w:b/>
          <w:bCs/>
          <w:lang w:val="en-US"/>
        </w:rPr>
        <w:t>National Minimum Standards for Regulated Childcare</w:t>
      </w:r>
      <w:r w:rsidRPr="00FE4AC4">
        <w:rPr>
          <w:lang w:val="en-US"/>
        </w:rPr>
        <w:t xml:space="preserve"> (2025). Standard 12: Food and Drink. Available at: </w:t>
      </w:r>
      <w:hyperlink r:id="rId30" w:tgtFrame="_blank" w:history="1">
        <w:r w:rsidRPr="00FE4AC4">
          <w:rPr>
            <w:rStyle w:val="Hyperlink"/>
            <w:lang w:val="en-US"/>
          </w:rPr>
          <w:t>www.gov.uk/national-minimum-standards-regulated-childcare</w:t>
        </w:r>
      </w:hyperlink>
      <w:r w:rsidRPr="00FE4AC4">
        <w:rPr>
          <w:lang w:val="en-US"/>
        </w:rPr>
        <w:t xml:space="preserve"> (Accessed: 16/03/25). </w:t>
      </w:r>
    </w:p>
    <w:p w14:paraId="0DCC1029" w14:textId="77777777" w:rsidR="00FE4AC4" w:rsidRPr="00FE4AC4" w:rsidRDefault="00FE4AC4" w:rsidP="00FE4AC4">
      <w:pPr>
        <w:rPr>
          <w:lang w:val="en-US"/>
        </w:rPr>
      </w:pPr>
      <w:r w:rsidRPr="00FE4AC4">
        <w:rPr>
          <w:b/>
          <w:bCs/>
          <w:lang w:val="en-US"/>
        </w:rPr>
        <w:t>National Minimum Standards for Regulated Childcare for Children up to the Age of 12 Years.</w:t>
      </w:r>
      <w:r w:rsidRPr="00FE4AC4">
        <w:rPr>
          <w:lang w:val="en-US"/>
        </w:rPr>
        <w:t xml:space="preserve"> (2016). </w:t>
      </w:r>
    </w:p>
    <w:p w14:paraId="6894A692" w14:textId="77777777" w:rsidR="00FE4AC4" w:rsidRPr="00FE4AC4" w:rsidRDefault="00FE4AC4" w:rsidP="00FE4AC4">
      <w:pPr>
        <w:rPr>
          <w:lang w:val="en-US"/>
        </w:rPr>
      </w:pPr>
      <w:r w:rsidRPr="00FE4AC4">
        <w:rPr>
          <w:b/>
          <w:bCs/>
          <w:lang w:val="en-US"/>
        </w:rPr>
        <w:t>National Minimum Standards For.</w:t>
      </w:r>
      <w:r w:rsidRPr="00FE4AC4">
        <w:rPr>
          <w:lang w:val="en-US"/>
        </w:rPr>
        <w:t xml:space="preserve"> (2023). </w:t>
      </w:r>
    </w:p>
    <w:p w14:paraId="29C7194A" w14:textId="77777777" w:rsidR="00FE4AC4" w:rsidRPr="00FE4AC4" w:rsidRDefault="00FE4AC4" w:rsidP="00FE4AC4">
      <w:pPr>
        <w:rPr>
          <w:lang w:val="en-US"/>
        </w:rPr>
      </w:pPr>
      <w:r w:rsidRPr="00FE4AC4">
        <w:rPr>
          <w:b/>
          <w:bCs/>
          <w:lang w:val="en-US"/>
        </w:rPr>
        <w:t>NDNA</w:t>
      </w:r>
      <w:r w:rsidRPr="00FE4AC4">
        <w:rPr>
          <w:lang w:val="en-US"/>
        </w:rPr>
        <w:t xml:space="preserve"> (2020). Inspection of foundation phase nursery provision within the non-maintained sector factsheet Wales. </w:t>
      </w:r>
    </w:p>
    <w:p w14:paraId="5621F516" w14:textId="77777777" w:rsidR="00FE4AC4" w:rsidRPr="00FE4AC4" w:rsidRDefault="00FE4AC4" w:rsidP="00FE4AC4">
      <w:pPr>
        <w:rPr>
          <w:lang w:val="en-US"/>
        </w:rPr>
      </w:pPr>
      <w:r w:rsidRPr="00FE4AC4">
        <w:rPr>
          <w:b/>
          <w:bCs/>
          <w:lang w:val="en-US"/>
        </w:rPr>
        <w:t>NHS Wales</w:t>
      </w:r>
      <w:r w:rsidRPr="00FE4AC4">
        <w:rPr>
          <w:lang w:val="en-US"/>
        </w:rPr>
        <w:t xml:space="preserve"> (2025). First Aid. Available at: </w:t>
      </w:r>
      <w:hyperlink r:id="rId31" w:tgtFrame="_blank" w:history="1">
        <w:r w:rsidRPr="00FE4AC4">
          <w:rPr>
            <w:rStyle w:val="Hyperlink"/>
            <w:lang w:val="en-US"/>
          </w:rPr>
          <w:t>www.nhs.wales</w:t>
        </w:r>
      </w:hyperlink>
      <w:r w:rsidRPr="00FE4AC4">
        <w:rPr>
          <w:lang w:val="en-US"/>
        </w:rPr>
        <w:t xml:space="preserve"> (Accessed: 15/03/25). </w:t>
      </w:r>
    </w:p>
    <w:p w14:paraId="6FC43896" w14:textId="77777777" w:rsidR="00FE4AC4" w:rsidRPr="00FE4AC4" w:rsidRDefault="00FE4AC4" w:rsidP="00FE4AC4">
      <w:pPr>
        <w:rPr>
          <w:lang w:val="en-US"/>
        </w:rPr>
      </w:pPr>
      <w:r w:rsidRPr="00FE4AC4">
        <w:rPr>
          <w:b/>
          <w:bCs/>
          <w:lang w:val="en-US"/>
        </w:rPr>
        <w:lastRenderedPageBreak/>
        <w:t>NHS Wales</w:t>
      </w:r>
      <w:r w:rsidRPr="00FE4AC4">
        <w:rPr>
          <w:lang w:val="en-US"/>
        </w:rPr>
        <w:t xml:space="preserve"> (2025). Healthy Eating for Children. Available at: </w:t>
      </w:r>
      <w:hyperlink r:id="rId32" w:tgtFrame="_blank" w:history="1">
        <w:r w:rsidRPr="00FE4AC4">
          <w:rPr>
            <w:rStyle w:val="Hyperlink"/>
            <w:lang w:val="en-US"/>
          </w:rPr>
          <w:t>www.nhs.wales</w:t>
        </w:r>
      </w:hyperlink>
      <w:r w:rsidRPr="00FE4AC4">
        <w:rPr>
          <w:lang w:val="en-US"/>
        </w:rPr>
        <w:t xml:space="preserve"> (Accessed: 15/03/25). </w:t>
      </w:r>
    </w:p>
    <w:p w14:paraId="55BBCC66" w14:textId="77777777" w:rsidR="00FE4AC4" w:rsidRPr="00FE4AC4" w:rsidRDefault="00FE4AC4" w:rsidP="00FE4AC4">
      <w:pPr>
        <w:rPr>
          <w:lang w:val="en-US"/>
        </w:rPr>
      </w:pPr>
      <w:r w:rsidRPr="00FE4AC4">
        <w:rPr>
          <w:b/>
          <w:bCs/>
          <w:lang w:val="en-US"/>
        </w:rPr>
        <w:t>Online Learning College</w:t>
      </w:r>
      <w:r w:rsidRPr="00FE4AC4">
        <w:rPr>
          <w:lang w:val="en-US"/>
        </w:rPr>
        <w:t xml:space="preserve"> (2025). The Role of a Playworker. Available at: </w:t>
      </w:r>
      <w:hyperlink r:id="rId33" w:tgtFrame="_blank" w:history="1">
        <w:r w:rsidRPr="00FE4AC4">
          <w:rPr>
            <w:rStyle w:val="Hyperlink"/>
            <w:lang w:val="en-US"/>
          </w:rPr>
          <w:t>www.online-learning-college</w:t>
        </w:r>
      </w:hyperlink>
      <w:r w:rsidRPr="00FE4AC4">
        <w:rPr>
          <w:lang w:val="en-US"/>
        </w:rPr>
        <w:t xml:space="preserve"> (Accessed: 16/03/25). </w:t>
      </w:r>
    </w:p>
    <w:p w14:paraId="209D5347" w14:textId="77777777" w:rsidR="00FE4AC4" w:rsidRPr="00FE4AC4" w:rsidRDefault="00FE4AC4" w:rsidP="00FE4AC4">
      <w:pPr>
        <w:rPr>
          <w:lang w:val="en-US"/>
        </w:rPr>
      </w:pPr>
      <w:proofErr w:type="spellStart"/>
      <w:r w:rsidRPr="00FE4AC4">
        <w:rPr>
          <w:b/>
          <w:bCs/>
          <w:lang w:val="en-US"/>
        </w:rPr>
        <w:t>Pengreen</w:t>
      </w:r>
      <w:proofErr w:type="spellEnd"/>
      <w:r w:rsidRPr="00FE4AC4">
        <w:rPr>
          <w:lang w:val="en-US"/>
        </w:rPr>
        <w:t xml:space="preserve"> (2025). A Celebratory Approach to SEND Assessment in the Early Years. [online] Pengreen.org. Available at: </w:t>
      </w:r>
      <w:hyperlink r:id="rId34" w:tgtFrame="_blank" w:history="1">
        <w:r w:rsidRPr="00FE4AC4">
          <w:rPr>
            <w:rStyle w:val="Hyperlink"/>
            <w:lang w:val="en-US"/>
          </w:rPr>
          <w:t>https://www.pengreen.org/holistic-approach-send-assessment-early-years-section-2/</w:t>
        </w:r>
      </w:hyperlink>
      <w:r w:rsidRPr="00FE4AC4">
        <w:rPr>
          <w:lang w:val="en-US"/>
        </w:rPr>
        <w:t xml:space="preserve"> [Accessed 19 Mar. 2025]. </w:t>
      </w:r>
    </w:p>
    <w:p w14:paraId="4E9085B0" w14:textId="77777777" w:rsidR="00FE4AC4" w:rsidRPr="00FE4AC4" w:rsidRDefault="00FE4AC4" w:rsidP="00FE4AC4">
      <w:pPr>
        <w:rPr>
          <w:lang w:val="en-US"/>
        </w:rPr>
      </w:pPr>
      <w:r w:rsidRPr="00FE4AC4">
        <w:rPr>
          <w:b/>
          <w:bCs/>
          <w:lang w:val="en-US"/>
        </w:rPr>
        <w:t>Play Wales</w:t>
      </w:r>
      <w:r w:rsidRPr="00FE4AC4">
        <w:rPr>
          <w:lang w:val="en-US"/>
        </w:rPr>
        <w:t xml:space="preserve"> (2024). The Importance of Play. Available at: </w:t>
      </w:r>
      <w:hyperlink r:id="rId35" w:tgtFrame="_blank" w:history="1">
        <w:r w:rsidRPr="00FE4AC4">
          <w:rPr>
            <w:rStyle w:val="Hyperlink"/>
            <w:lang w:val="en-US"/>
          </w:rPr>
          <w:t>www.play.wales</w:t>
        </w:r>
      </w:hyperlink>
      <w:r w:rsidRPr="00FE4AC4">
        <w:rPr>
          <w:lang w:val="en-US"/>
        </w:rPr>
        <w:t xml:space="preserve"> (Accessed: 10/03/25). </w:t>
      </w:r>
    </w:p>
    <w:p w14:paraId="196581F0" w14:textId="77777777" w:rsidR="00FE4AC4" w:rsidRPr="00FE4AC4" w:rsidRDefault="00FE4AC4" w:rsidP="00FE4AC4">
      <w:pPr>
        <w:rPr>
          <w:lang w:val="en-US"/>
        </w:rPr>
      </w:pPr>
      <w:r w:rsidRPr="00FE4AC4">
        <w:rPr>
          <w:b/>
          <w:bCs/>
          <w:lang w:val="en-US"/>
        </w:rPr>
        <w:t>Robertson, I., &amp; Cooper, C. L.</w:t>
      </w:r>
      <w:r w:rsidRPr="00FE4AC4">
        <w:rPr>
          <w:lang w:val="en-US"/>
        </w:rPr>
        <w:t xml:space="preserve"> (2011). Well-being: Productivity and happiness at work. Palgrave Macmillan. </w:t>
      </w:r>
    </w:p>
    <w:p w14:paraId="66369539" w14:textId="77777777" w:rsidR="00FE4AC4" w:rsidRPr="00FE4AC4" w:rsidRDefault="00FE4AC4" w:rsidP="00FE4AC4">
      <w:pPr>
        <w:rPr>
          <w:lang w:val="en-US"/>
        </w:rPr>
      </w:pPr>
      <w:r w:rsidRPr="00FE4AC4">
        <w:rPr>
          <w:b/>
          <w:bCs/>
          <w:lang w:val="en-US"/>
        </w:rPr>
        <w:t>Robson, C., &amp; McCartan, K.</w:t>
      </w:r>
      <w:r w:rsidRPr="00FE4AC4">
        <w:rPr>
          <w:lang w:val="en-US"/>
        </w:rPr>
        <w:t xml:space="preserve"> (2016). Real world research (4th ed.). Wiley. </w:t>
      </w:r>
    </w:p>
    <w:p w14:paraId="57079F05" w14:textId="77777777" w:rsidR="00FE4AC4" w:rsidRPr="00FE4AC4" w:rsidRDefault="00FE4AC4" w:rsidP="00FE4AC4">
      <w:pPr>
        <w:rPr>
          <w:lang w:val="en-US"/>
        </w:rPr>
      </w:pPr>
      <w:r w:rsidRPr="00FE4AC4">
        <w:rPr>
          <w:b/>
          <w:bCs/>
          <w:lang w:val="en-US"/>
        </w:rPr>
        <w:t>Seesaw</w:t>
      </w:r>
      <w:r w:rsidRPr="00FE4AC4">
        <w:rPr>
          <w:lang w:val="en-US"/>
        </w:rPr>
        <w:t xml:space="preserve"> (2025). Family Engagement. Available at: </w:t>
      </w:r>
      <w:hyperlink r:id="rId36" w:tgtFrame="_blank" w:history="1">
        <w:r w:rsidRPr="00FE4AC4">
          <w:rPr>
            <w:rStyle w:val="Hyperlink"/>
            <w:lang w:val="en-US"/>
          </w:rPr>
          <w:t>www.seesaw.com</w:t>
        </w:r>
      </w:hyperlink>
      <w:r w:rsidRPr="00FE4AC4">
        <w:rPr>
          <w:lang w:val="en-US"/>
        </w:rPr>
        <w:t xml:space="preserve"> (Accessed: 19/03/25). </w:t>
      </w:r>
    </w:p>
    <w:p w14:paraId="5A6C718F" w14:textId="77777777" w:rsidR="00FE4AC4" w:rsidRPr="00FE4AC4" w:rsidRDefault="00FE4AC4" w:rsidP="00FE4AC4">
      <w:pPr>
        <w:rPr>
          <w:lang w:val="en-US"/>
        </w:rPr>
      </w:pPr>
      <w:r w:rsidRPr="00FE4AC4">
        <w:rPr>
          <w:b/>
          <w:bCs/>
          <w:lang w:val="en-US"/>
        </w:rPr>
        <w:t>Seesaw Learning</w:t>
      </w:r>
      <w:r w:rsidRPr="00FE4AC4">
        <w:rPr>
          <w:lang w:val="en-US"/>
        </w:rPr>
        <w:t xml:space="preserve"> (2025). Communication. Available at: </w:t>
      </w:r>
      <w:hyperlink r:id="rId37" w:tgtFrame="_blank" w:history="1">
        <w:r w:rsidRPr="00FE4AC4">
          <w:rPr>
            <w:rStyle w:val="Hyperlink"/>
            <w:lang w:val="en-US"/>
          </w:rPr>
          <w:t>www.seesaw-learning.com</w:t>
        </w:r>
      </w:hyperlink>
      <w:r w:rsidRPr="00FE4AC4">
        <w:rPr>
          <w:lang w:val="en-US"/>
        </w:rPr>
        <w:t xml:space="preserve"> (Accessed: 19/03/25). </w:t>
      </w:r>
    </w:p>
    <w:p w14:paraId="0D4D66A0" w14:textId="77777777" w:rsidR="00FE4AC4" w:rsidRPr="00FE4AC4" w:rsidRDefault="00FE4AC4" w:rsidP="00FE4AC4">
      <w:pPr>
        <w:rPr>
          <w:lang w:val="en-US"/>
        </w:rPr>
      </w:pPr>
      <w:r w:rsidRPr="00FE4AC4">
        <w:rPr>
          <w:b/>
          <w:bCs/>
          <w:lang w:val="en-US"/>
        </w:rPr>
        <w:t>Snap Cymru</w:t>
      </w:r>
      <w:r w:rsidRPr="00FE4AC4">
        <w:rPr>
          <w:lang w:val="en-US"/>
        </w:rPr>
        <w:t xml:space="preserve"> (2024). Individual Development Plans. [online] Snap Cymru. Available at: </w:t>
      </w:r>
      <w:hyperlink r:id="rId38" w:tgtFrame="_blank" w:history="1">
        <w:r w:rsidRPr="00FE4AC4">
          <w:rPr>
            <w:rStyle w:val="Hyperlink"/>
            <w:lang w:val="en-US"/>
          </w:rPr>
          <w:t>https://www.snapcymru.org/get-support/idps/</w:t>
        </w:r>
      </w:hyperlink>
      <w:r w:rsidRPr="00FE4AC4">
        <w:rPr>
          <w:lang w:val="en-US"/>
        </w:rPr>
        <w:t xml:space="preserve"> [Accessed 21 Mar. 2025]. </w:t>
      </w:r>
    </w:p>
    <w:p w14:paraId="6D66BC46" w14:textId="77777777" w:rsidR="00FE4AC4" w:rsidRPr="00FE4AC4" w:rsidRDefault="00FE4AC4" w:rsidP="00FE4AC4">
      <w:pPr>
        <w:rPr>
          <w:lang w:val="en-US"/>
        </w:rPr>
      </w:pPr>
      <w:r w:rsidRPr="00FE4AC4">
        <w:rPr>
          <w:b/>
          <w:bCs/>
          <w:lang w:val="en-US"/>
        </w:rPr>
        <w:t>Social Care Wales</w:t>
      </w:r>
      <w:r w:rsidRPr="00FE4AC4">
        <w:rPr>
          <w:lang w:val="en-US"/>
        </w:rPr>
        <w:t xml:space="preserve"> (2014). Safeguarding Wales. [online] </w:t>
      </w:r>
      <w:proofErr w:type="spellStart"/>
      <w:r w:rsidRPr="00FE4AC4">
        <w:rPr>
          <w:lang w:val="en-US"/>
        </w:rPr>
        <w:t>Safeguarding.wales</w:t>
      </w:r>
      <w:proofErr w:type="spellEnd"/>
      <w:r w:rsidRPr="00FE4AC4">
        <w:rPr>
          <w:lang w:val="en-US"/>
        </w:rPr>
        <w:t xml:space="preserve">. Available at: </w:t>
      </w:r>
      <w:hyperlink r:id="rId39" w:tgtFrame="_blank" w:history="1">
        <w:r w:rsidRPr="00FE4AC4">
          <w:rPr>
            <w:rStyle w:val="Hyperlink"/>
            <w:lang w:val="en-US"/>
          </w:rPr>
          <w:t>https://www.safeguarding.wales/en/int-i/int-i-i1/i1-p1/</w:t>
        </w:r>
      </w:hyperlink>
      <w:r w:rsidRPr="00FE4AC4">
        <w:rPr>
          <w:lang w:val="en-US"/>
        </w:rPr>
        <w:t xml:space="preserve"> [Accessed 18 Mar. 2025]. </w:t>
      </w:r>
    </w:p>
    <w:p w14:paraId="1951B375" w14:textId="77777777" w:rsidR="00FE4AC4" w:rsidRPr="00FE4AC4" w:rsidRDefault="00FE4AC4" w:rsidP="00FE4AC4">
      <w:pPr>
        <w:rPr>
          <w:lang w:val="en-US"/>
        </w:rPr>
      </w:pPr>
      <w:r w:rsidRPr="00FE4AC4">
        <w:rPr>
          <w:b/>
          <w:bCs/>
          <w:lang w:val="en-US"/>
        </w:rPr>
        <w:t>Social Services and Wellbeing Act.</w:t>
      </w:r>
      <w:r w:rsidRPr="00FE4AC4">
        <w:rPr>
          <w:lang w:val="en-US"/>
        </w:rPr>
        <w:t xml:space="preserve"> Available at: </w:t>
      </w:r>
      <w:hyperlink r:id="rId40" w:tgtFrame="_blank" w:history="1">
        <w:r w:rsidRPr="00FE4AC4">
          <w:rPr>
            <w:rStyle w:val="Hyperlink"/>
            <w:lang w:val="en-US"/>
          </w:rPr>
          <w:t>https://www.legislation.gov.uk/anaw/2014/4/pdfs/anaw_20140004_en.pdf</w:t>
        </w:r>
      </w:hyperlink>
      <w:r w:rsidRPr="00FE4AC4">
        <w:rPr>
          <w:lang w:val="en-US"/>
        </w:rPr>
        <w:t xml:space="preserve"> [Accessed 18 Mar. 2025]. </w:t>
      </w:r>
    </w:p>
    <w:p w14:paraId="6E5E43E0" w14:textId="77777777" w:rsidR="00FE4AC4" w:rsidRPr="00FE4AC4" w:rsidRDefault="00FE4AC4" w:rsidP="00FE4AC4">
      <w:pPr>
        <w:rPr>
          <w:lang w:val="en-US"/>
        </w:rPr>
      </w:pPr>
      <w:proofErr w:type="spellStart"/>
      <w:r w:rsidRPr="00FE4AC4">
        <w:rPr>
          <w:b/>
          <w:bCs/>
          <w:lang w:val="en-US"/>
        </w:rPr>
        <w:t>Togersen</w:t>
      </w:r>
      <w:proofErr w:type="spellEnd"/>
      <w:r w:rsidRPr="00FE4AC4">
        <w:rPr>
          <w:b/>
          <w:bCs/>
          <w:lang w:val="en-US"/>
        </w:rPr>
        <w:t>, N.</w:t>
      </w:r>
      <w:r w:rsidRPr="00FE4AC4">
        <w:rPr>
          <w:lang w:val="en-US"/>
        </w:rPr>
        <w:t xml:space="preserve"> (2024). Creating Enabling Nursery Environments - Career Teachers. [online] Career Teachers. Available at: </w:t>
      </w:r>
      <w:hyperlink r:id="rId41" w:tgtFrame="_blank" w:history="1">
        <w:r w:rsidRPr="00FE4AC4">
          <w:rPr>
            <w:rStyle w:val="Hyperlink"/>
            <w:lang w:val="en-US"/>
          </w:rPr>
          <w:t>https://careerteachers.co.uk/creating-enabling-nursery-environments/</w:t>
        </w:r>
      </w:hyperlink>
      <w:r w:rsidRPr="00FE4AC4">
        <w:rPr>
          <w:lang w:val="en-US"/>
        </w:rPr>
        <w:t xml:space="preserve"> [Accessed 23 Mar. 2025]. </w:t>
      </w:r>
    </w:p>
    <w:p w14:paraId="315EE74E" w14:textId="77777777" w:rsidR="00FE4AC4" w:rsidRPr="00FE4AC4" w:rsidRDefault="00FE4AC4" w:rsidP="00FE4AC4">
      <w:pPr>
        <w:rPr>
          <w:lang w:val="en-US"/>
        </w:rPr>
      </w:pPr>
      <w:r w:rsidRPr="00FE4AC4">
        <w:rPr>
          <w:b/>
          <w:bCs/>
          <w:lang w:val="en-US"/>
        </w:rPr>
        <w:t>Twinkl</w:t>
      </w:r>
      <w:r w:rsidRPr="00FE4AC4">
        <w:rPr>
          <w:lang w:val="en-US"/>
        </w:rPr>
        <w:t xml:space="preserve">. “What Is Froebel’s Play Theory?” Twinkl.co.uk, 2021, </w:t>
      </w:r>
      <w:hyperlink r:id="rId42" w:tgtFrame="_blank" w:history="1">
        <w:r w:rsidRPr="00FE4AC4">
          <w:rPr>
            <w:rStyle w:val="Hyperlink"/>
            <w:lang w:val="en-US"/>
          </w:rPr>
          <w:t>www.twinkl.co.uk/teaching-wiki/froebels-play-theory</w:t>
        </w:r>
      </w:hyperlink>
      <w:r w:rsidRPr="00FE4AC4">
        <w:rPr>
          <w:lang w:val="en-US"/>
        </w:rPr>
        <w:t>. </w:t>
      </w:r>
    </w:p>
    <w:p w14:paraId="20DC69CA" w14:textId="77777777" w:rsidR="00FE4AC4" w:rsidRPr="00FE4AC4" w:rsidRDefault="00FE4AC4" w:rsidP="00FE4AC4">
      <w:pPr>
        <w:rPr>
          <w:lang w:val="en-US"/>
        </w:rPr>
      </w:pPr>
      <w:r w:rsidRPr="00FE4AC4">
        <w:rPr>
          <w:b/>
          <w:bCs/>
          <w:lang w:val="en-US"/>
        </w:rPr>
        <w:t>UK Public General Acts</w:t>
      </w:r>
      <w:r w:rsidRPr="00FE4AC4">
        <w:rPr>
          <w:lang w:val="en-US"/>
        </w:rPr>
        <w:t xml:space="preserve"> (2025). Children Act 2004. Available at: </w:t>
      </w:r>
      <w:hyperlink r:id="rId43" w:tgtFrame="_blank" w:history="1">
        <w:r w:rsidRPr="00FE4AC4">
          <w:rPr>
            <w:rStyle w:val="Hyperlink"/>
            <w:lang w:val="en-US"/>
          </w:rPr>
          <w:t>www.legislation.gov.uk</w:t>
        </w:r>
      </w:hyperlink>
      <w:r w:rsidRPr="00FE4AC4">
        <w:rPr>
          <w:lang w:val="en-US"/>
        </w:rPr>
        <w:t xml:space="preserve"> (Accessed: 16/03/25). </w:t>
      </w:r>
    </w:p>
    <w:p w14:paraId="42D324AD" w14:textId="77777777" w:rsidR="00FE4AC4" w:rsidRPr="00FE4AC4" w:rsidRDefault="00FE4AC4" w:rsidP="00FE4AC4">
      <w:pPr>
        <w:rPr>
          <w:lang w:val="en-US"/>
        </w:rPr>
      </w:pPr>
      <w:r w:rsidRPr="00FE4AC4">
        <w:rPr>
          <w:b/>
          <w:bCs/>
          <w:lang w:val="en-US"/>
        </w:rPr>
        <w:t>UK Public General Acts</w:t>
      </w:r>
      <w:r w:rsidRPr="00FE4AC4">
        <w:rPr>
          <w:lang w:val="en-US"/>
        </w:rPr>
        <w:t xml:space="preserve"> (2025). Social Services and Wellbeing (Wales) Act 2014. Available at: </w:t>
      </w:r>
      <w:hyperlink r:id="rId44" w:tgtFrame="_blank" w:history="1">
        <w:r w:rsidRPr="00FE4AC4">
          <w:rPr>
            <w:rStyle w:val="Hyperlink"/>
            <w:lang w:val="en-US"/>
          </w:rPr>
          <w:t>www.legislation.gov.uk</w:t>
        </w:r>
      </w:hyperlink>
      <w:r w:rsidRPr="00FE4AC4">
        <w:rPr>
          <w:lang w:val="en-US"/>
        </w:rPr>
        <w:t xml:space="preserve"> (Accessed: 16/03/25). </w:t>
      </w:r>
    </w:p>
    <w:p w14:paraId="3932E6D3" w14:textId="77777777" w:rsidR="00FE4AC4" w:rsidRPr="00FE4AC4" w:rsidRDefault="00FE4AC4" w:rsidP="00FE4AC4">
      <w:pPr>
        <w:rPr>
          <w:lang w:val="en-US"/>
        </w:rPr>
      </w:pPr>
      <w:r w:rsidRPr="00FE4AC4">
        <w:rPr>
          <w:b/>
          <w:bCs/>
          <w:lang w:val="en-US"/>
        </w:rPr>
        <w:t>UNICEF</w:t>
      </w:r>
      <w:r w:rsidRPr="00FE4AC4">
        <w:rPr>
          <w:lang w:val="en-US"/>
        </w:rPr>
        <w:t xml:space="preserve"> (2025). UN Convention on the Rights of the Child. Available at: </w:t>
      </w:r>
      <w:hyperlink r:id="rId45" w:tgtFrame="_blank" w:history="1">
        <w:r w:rsidRPr="00FE4AC4">
          <w:rPr>
            <w:rStyle w:val="Hyperlink"/>
            <w:lang w:val="en-US"/>
          </w:rPr>
          <w:t>www.unicef.org.uk</w:t>
        </w:r>
      </w:hyperlink>
      <w:r w:rsidRPr="00FE4AC4">
        <w:rPr>
          <w:lang w:val="en-US"/>
        </w:rPr>
        <w:t xml:space="preserve"> (12/03/25). </w:t>
      </w:r>
    </w:p>
    <w:p w14:paraId="70CE0EA8" w14:textId="77777777" w:rsidR="00FE4AC4" w:rsidRPr="00FE4AC4" w:rsidRDefault="00FE4AC4" w:rsidP="00FE4AC4">
      <w:pPr>
        <w:rPr>
          <w:lang w:val="en-US"/>
        </w:rPr>
      </w:pPr>
      <w:r w:rsidRPr="00FE4AC4">
        <w:rPr>
          <w:b/>
          <w:bCs/>
          <w:lang w:val="en-US"/>
        </w:rPr>
        <w:lastRenderedPageBreak/>
        <w:t>United Nations</w:t>
      </w:r>
      <w:r w:rsidRPr="00FE4AC4">
        <w:rPr>
          <w:lang w:val="en-US"/>
        </w:rPr>
        <w:t xml:space="preserve"> (1989). ‘Convention on the Rights of the Child 1989. Articles 19, 28, 29.’ Available at: </w:t>
      </w:r>
      <w:hyperlink r:id="rId46" w:tgtFrame="_blank" w:history="1">
        <w:r w:rsidRPr="00FE4AC4">
          <w:rPr>
            <w:rStyle w:val="Hyperlink"/>
            <w:lang w:val="en-US"/>
          </w:rPr>
          <w:t>www.ohchr.org/en/instruments-mechanisms/instruments/convention-rights-child</w:t>
        </w:r>
      </w:hyperlink>
      <w:r w:rsidRPr="00FE4AC4">
        <w:rPr>
          <w:lang w:val="en-US"/>
        </w:rPr>
        <w:t xml:space="preserve"> (Accessed: 23 March 2025). </w:t>
      </w:r>
    </w:p>
    <w:p w14:paraId="2C15335A" w14:textId="77777777" w:rsidR="00FE4AC4" w:rsidRPr="00FE4AC4" w:rsidRDefault="00FE4AC4" w:rsidP="00FE4AC4">
      <w:pPr>
        <w:rPr>
          <w:lang w:val="en-US"/>
        </w:rPr>
      </w:pPr>
      <w:r w:rsidRPr="00FE4AC4">
        <w:rPr>
          <w:b/>
          <w:bCs/>
          <w:lang w:val="en-US"/>
        </w:rPr>
        <w:t>Vain, C.</w:t>
      </w:r>
      <w:r w:rsidRPr="00FE4AC4">
        <w:rPr>
          <w:lang w:val="en-US"/>
        </w:rPr>
        <w:t xml:space="preserve"> (2023). Safe environments for children | School, home &amp; other places. [online] CPD Online College. Available at: </w:t>
      </w:r>
      <w:hyperlink r:id="rId47" w:tgtFrame="_blank" w:history="1">
        <w:r w:rsidRPr="00FE4AC4">
          <w:rPr>
            <w:rStyle w:val="Hyperlink"/>
            <w:lang w:val="en-US"/>
          </w:rPr>
          <w:t>https://cpdonline.co.uk/knowledge-base/safeguarding/safe-environments-for-children</w:t>
        </w:r>
      </w:hyperlink>
      <w:r w:rsidRPr="00FE4AC4">
        <w:rPr>
          <w:lang w:val="en-US"/>
        </w:rPr>
        <w:t xml:space="preserve"> [Accessed 18 Mar. 2025]. </w:t>
      </w:r>
    </w:p>
    <w:p w14:paraId="445FC1F6" w14:textId="77777777" w:rsidR="00FE4AC4" w:rsidRPr="00FE4AC4" w:rsidRDefault="00FE4AC4" w:rsidP="00FE4AC4">
      <w:pPr>
        <w:rPr>
          <w:lang w:val="en-US"/>
        </w:rPr>
      </w:pPr>
      <w:r w:rsidRPr="00FE4AC4">
        <w:rPr>
          <w:lang w:val="en-US"/>
        </w:rPr>
        <w:t xml:space="preserve">Welsh Government (2023) </w:t>
      </w:r>
      <w:r w:rsidRPr="00FE4AC4">
        <w:rPr>
          <w:i/>
          <w:iCs/>
          <w:lang w:val="en-US"/>
        </w:rPr>
        <w:t>National minimum standards for regulated childcare</w:t>
      </w:r>
      <w:r w:rsidRPr="00FE4AC4">
        <w:rPr>
          <w:lang w:val="en-US"/>
        </w:rPr>
        <w:t xml:space="preserve">. Available at: </w:t>
      </w:r>
      <w:hyperlink r:id="rId48" w:tgtFrame="_blank" w:history="1">
        <w:r w:rsidRPr="00FE4AC4">
          <w:rPr>
            <w:rStyle w:val="Hyperlink"/>
            <w:lang w:val="en-US"/>
          </w:rPr>
          <w:t>https://www.gov.wales/sites/default/files/publications/2023-05/national-minimum-standards-for-regulated-childcare_0.pdf</w:t>
        </w:r>
      </w:hyperlink>
      <w:r w:rsidRPr="00FE4AC4">
        <w:rPr>
          <w:lang w:val="en-US"/>
        </w:rPr>
        <w:t xml:space="preserve"> [Accessed: 18 March 2025]. </w:t>
      </w:r>
    </w:p>
    <w:p w14:paraId="7273D14C" w14:textId="77777777" w:rsidR="00FE4AC4" w:rsidRPr="001D778A" w:rsidRDefault="00FE4AC4" w:rsidP="001D778A"/>
    <w:p w14:paraId="289CE538" w14:textId="77777777" w:rsidR="00384125" w:rsidRPr="006074E2" w:rsidRDefault="00384125" w:rsidP="00DB2DDA"/>
    <w:sectPr w:rsidR="00384125" w:rsidRPr="006074E2">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1158B" w14:textId="77777777" w:rsidR="002F3748" w:rsidRDefault="002F3748" w:rsidP="002B6DCB">
      <w:pPr>
        <w:spacing w:after="0" w:line="240" w:lineRule="auto"/>
      </w:pPr>
      <w:r>
        <w:separator/>
      </w:r>
    </w:p>
  </w:endnote>
  <w:endnote w:type="continuationSeparator" w:id="0">
    <w:p w14:paraId="4C7CAA5B" w14:textId="77777777" w:rsidR="002F3748" w:rsidRDefault="002F3748" w:rsidP="002B6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F65A" w14:textId="79CB3E71" w:rsidR="002B6DCB" w:rsidRDefault="002B6DCB">
    <w:pPr>
      <w:pStyle w:val="Footer"/>
    </w:pPr>
    <w:r>
      <w:t>Word count - 1154</w:t>
    </w:r>
  </w:p>
  <w:p w14:paraId="0433F276" w14:textId="77777777" w:rsidR="002B6DCB" w:rsidRDefault="002B6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2AE02" w14:textId="77777777" w:rsidR="002F3748" w:rsidRDefault="002F3748" w:rsidP="002B6DCB">
      <w:pPr>
        <w:spacing w:after="0" w:line="240" w:lineRule="auto"/>
      </w:pPr>
      <w:r>
        <w:separator/>
      </w:r>
    </w:p>
  </w:footnote>
  <w:footnote w:type="continuationSeparator" w:id="0">
    <w:p w14:paraId="67065DCB" w14:textId="77777777" w:rsidR="002F3748" w:rsidRDefault="002F3748" w:rsidP="002B6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CEEEA" w14:textId="24967719" w:rsidR="002B6DCB" w:rsidRDefault="002B6DCB" w:rsidP="002B6DCB">
    <w:pPr>
      <w:pStyle w:val="Header"/>
    </w:pPr>
    <w:r>
      <w:t>Rachel Thomas</w:t>
    </w:r>
    <w:r>
      <w:tab/>
      <w:t>ECEY 6011</w:t>
    </w:r>
    <w:r>
      <w:tab/>
      <w:t>2312291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B14D9"/>
    <w:multiLevelType w:val="multilevel"/>
    <w:tmpl w:val="F1F25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5F2277"/>
    <w:multiLevelType w:val="multilevel"/>
    <w:tmpl w:val="EF0E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A242F1"/>
    <w:multiLevelType w:val="multilevel"/>
    <w:tmpl w:val="D206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F507DE"/>
    <w:multiLevelType w:val="multilevel"/>
    <w:tmpl w:val="1238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F83F82"/>
    <w:multiLevelType w:val="multilevel"/>
    <w:tmpl w:val="401E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1E5120"/>
    <w:multiLevelType w:val="multilevel"/>
    <w:tmpl w:val="0F22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066129">
    <w:abstractNumId w:val="5"/>
  </w:num>
  <w:num w:numId="2" w16cid:durableId="764108214">
    <w:abstractNumId w:val="4"/>
  </w:num>
  <w:num w:numId="3" w16cid:durableId="269167984">
    <w:abstractNumId w:val="1"/>
  </w:num>
  <w:num w:numId="4" w16cid:durableId="845247677">
    <w:abstractNumId w:val="0"/>
  </w:num>
  <w:num w:numId="5" w16cid:durableId="315111098">
    <w:abstractNumId w:val="2"/>
  </w:num>
  <w:num w:numId="6" w16cid:durableId="957522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4E2"/>
    <w:rsid w:val="00082232"/>
    <w:rsid w:val="000C6071"/>
    <w:rsid w:val="001D778A"/>
    <w:rsid w:val="001F6251"/>
    <w:rsid w:val="002B0F57"/>
    <w:rsid w:val="002B6DCB"/>
    <w:rsid w:val="002F3748"/>
    <w:rsid w:val="002F6494"/>
    <w:rsid w:val="00384125"/>
    <w:rsid w:val="004272F8"/>
    <w:rsid w:val="00444469"/>
    <w:rsid w:val="005F2045"/>
    <w:rsid w:val="006074E2"/>
    <w:rsid w:val="006763E1"/>
    <w:rsid w:val="006D062A"/>
    <w:rsid w:val="007430AE"/>
    <w:rsid w:val="007C10B4"/>
    <w:rsid w:val="00891285"/>
    <w:rsid w:val="00A77403"/>
    <w:rsid w:val="00B61FAF"/>
    <w:rsid w:val="00CE4E4A"/>
    <w:rsid w:val="00DB2DDA"/>
    <w:rsid w:val="00F22A1D"/>
    <w:rsid w:val="00FE4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36F3"/>
  <w15:chartTrackingRefBased/>
  <w15:docId w15:val="{DAE4E948-D7C7-4BFC-9A50-1033C462F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4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74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4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4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4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4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4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4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4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4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4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4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4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4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4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4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4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4E2"/>
    <w:rPr>
      <w:rFonts w:eastAsiaTheme="majorEastAsia" w:cstheme="majorBidi"/>
      <w:color w:val="272727" w:themeColor="text1" w:themeTint="D8"/>
    </w:rPr>
  </w:style>
  <w:style w:type="paragraph" w:styleId="Title">
    <w:name w:val="Title"/>
    <w:basedOn w:val="Normal"/>
    <w:next w:val="Normal"/>
    <w:link w:val="TitleChar"/>
    <w:uiPriority w:val="10"/>
    <w:qFormat/>
    <w:rsid w:val="006074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4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4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4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4E2"/>
    <w:pPr>
      <w:spacing w:before="160"/>
      <w:jc w:val="center"/>
    </w:pPr>
    <w:rPr>
      <w:i/>
      <w:iCs/>
      <w:color w:val="404040" w:themeColor="text1" w:themeTint="BF"/>
    </w:rPr>
  </w:style>
  <w:style w:type="character" w:customStyle="1" w:styleId="QuoteChar">
    <w:name w:val="Quote Char"/>
    <w:basedOn w:val="DefaultParagraphFont"/>
    <w:link w:val="Quote"/>
    <w:uiPriority w:val="29"/>
    <w:rsid w:val="006074E2"/>
    <w:rPr>
      <w:i/>
      <w:iCs/>
      <w:color w:val="404040" w:themeColor="text1" w:themeTint="BF"/>
    </w:rPr>
  </w:style>
  <w:style w:type="paragraph" w:styleId="ListParagraph">
    <w:name w:val="List Paragraph"/>
    <w:basedOn w:val="Normal"/>
    <w:uiPriority w:val="34"/>
    <w:qFormat/>
    <w:rsid w:val="006074E2"/>
    <w:pPr>
      <w:ind w:left="720"/>
      <w:contextualSpacing/>
    </w:pPr>
  </w:style>
  <w:style w:type="character" w:styleId="IntenseEmphasis">
    <w:name w:val="Intense Emphasis"/>
    <w:basedOn w:val="DefaultParagraphFont"/>
    <w:uiPriority w:val="21"/>
    <w:qFormat/>
    <w:rsid w:val="006074E2"/>
    <w:rPr>
      <w:i/>
      <w:iCs/>
      <w:color w:val="0F4761" w:themeColor="accent1" w:themeShade="BF"/>
    </w:rPr>
  </w:style>
  <w:style w:type="paragraph" w:styleId="IntenseQuote">
    <w:name w:val="Intense Quote"/>
    <w:basedOn w:val="Normal"/>
    <w:next w:val="Normal"/>
    <w:link w:val="IntenseQuoteChar"/>
    <w:uiPriority w:val="30"/>
    <w:qFormat/>
    <w:rsid w:val="006074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4E2"/>
    <w:rPr>
      <w:i/>
      <w:iCs/>
      <w:color w:val="0F4761" w:themeColor="accent1" w:themeShade="BF"/>
    </w:rPr>
  </w:style>
  <w:style w:type="character" w:styleId="IntenseReference">
    <w:name w:val="Intense Reference"/>
    <w:basedOn w:val="DefaultParagraphFont"/>
    <w:uiPriority w:val="32"/>
    <w:qFormat/>
    <w:rsid w:val="006074E2"/>
    <w:rPr>
      <w:b/>
      <w:bCs/>
      <w:smallCaps/>
      <w:color w:val="0F4761" w:themeColor="accent1" w:themeShade="BF"/>
      <w:spacing w:val="5"/>
    </w:rPr>
  </w:style>
  <w:style w:type="paragraph" w:styleId="NormalWeb">
    <w:name w:val="Normal (Web)"/>
    <w:basedOn w:val="Normal"/>
    <w:uiPriority w:val="99"/>
    <w:semiHidden/>
    <w:unhideWhenUsed/>
    <w:rsid w:val="007430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430AE"/>
    <w:rPr>
      <w:color w:val="467886" w:themeColor="hyperlink"/>
      <w:u w:val="single"/>
    </w:rPr>
  </w:style>
  <w:style w:type="character" w:styleId="UnresolvedMention">
    <w:name w:val="Unresolved Mention"/>
    <w:basedOn w:val="DefaultParagraphFont"/>
    <w:uiPriority w:val="99"/>
    <w:semiHidden/>
    <w:unhideWhenUsed/>
    <w:rsid w:val="007430AE"/>
    <w:rPr>
      <w:color w:val="605E5C"/>
      <w:shd w:val="clear" w:color="auto" w:fill="E1DFDD"/>
    </w:rPr>
  </w:style>
  <w:style w:type="paragraph" w:styleId="Header">
    <w:name w:val="header"/>
    <w:basedOn w:val="Normal"/>
    <w:link w:val="HeaderChar"/>
    <w:uiPriority w:val="99"/>
    <w:unhideWhenUsed/>
    <w:rsid w:val="002B6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DCB"/>
  </w:style>
  <w:style w:type="paragraph" w:styleId="Footer">
    <w:name w:val="footer"/>
    <w:basedOn w:val="Normal"/>
    <w:link w:val="FooterChar"/>
    <w:uiPriority w:val="99"/>
    <w:unhideWhenUsed/>
    <w:rsid w:val="002B6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49065">
      <w:bodyDiv w:val="1"/>
      <w:marLeft w:val="0"/>
      <w:marRight w:val="0"/>
      <w:marTop w:val="0"/>
      <w:marBottom w:val="0"/>
      <w:divBdr>
        <w:top w:val="none" w:sz="0" w:space="0" w:color="auto"/>
        <w:left w:val="none" w:sz="0" w:space="0" w:color="auto"/>
        <w:bottom w:val="none" w:sz="0" w:space="0" w:color="auto"/>
        <w:right w:val="none" w:sz="0" w:space="0" w:color="auto"/>
      </w:divBdr>
    </w:div>
    <w:div w:id="291449270">
      <w:bodyDiv w:val="1"/>
      <w:marLeft w:val="0"/>
      <w:marRight w:val="0"/>
      <w:marTop w:val="0"/>
      <w:marBottom w:val="0"/>
      <w:divBdr>
        <w:top w:val="none" w:sz="0" w:space="0" w:color="auto"/>
        <w:left w:val="none" w:sz="0" w:space="0" w:color="auto"/>
        <w:bottom w:val="none" w:sz="0" w:space="0" w:color="auto"/>
        <w:right w:val="none" w:sz="0" w:space="0" w:color="auto"/>
      </w:divBdr>
      <w:divsChild>
        <w:div w:id="1236017391">
          <w:marLeft w:val="0"/>
          <w:marRight w:val="0"/>
          <w:marTop w:val="0"/>
          <w:marBottom w:val="0"/>
          <w:divBdr>
            <w:top w:val="none" w:sz="0" w:space="0" w:color="auto"/>
            <w:left w:val="none" w:sz="0" w:space="0" w:color="auto"/>
            <w:bottom w:val="none" w:sz="0" w:space="0" w:color="auto"/>
            <w:right w:val="none" w:sz="0" w:space="0" w:color="auto"/>
          </w:divBdr>
        </w:div>
        <w:div w:id="299726877">
          <w:marLeft w:val="0"/>
          <w:marRight w:val="0"/>
          <w:marTop w:val="0"/>
          <w:marBottom w:val="0"/>
          <w:divBdr>
            <w:top w:val="none" w:sz="0" w:space="0" w:color="auto"/>
            <w:left w:val="none" w:sz="0" w:space="0" w:color="auto"/>
            <w:bottom w:val="none" w:sz="0" w:space="0" w:color="auto"/>
            <w:right w:val="none" w:sz="0" w:space="0" w:color="auto"/>
          </w:divBdr>
        </w:div>
        <w:div w:id="347026287">
          <w:marLeft w:val="0"/>
          <w:marRight w:val="0"/>
          <w:marTop w:val="0"/>
          <w:marBottom w:val="0"/>
          <w:divBdr>
            <w:top w:val="none" w:sz="0" w:space="0" w:color="auto"/>
            <w:left w:val="none" w:sz="0" w:space="0" w:color="auto"/>
            <w:bottom w:val="none" w:sz="0" w:space="0" w:color="auto"/>
            <w:right w:val="none" w:sz="0" w:space="0" w:color="auto"/>
          </w:divBdr>
        </w:div>
        <w:div w:id="947154399">
          <w:marLeft w:val="0"/>
          <w:marRight w:val="0"/>
          <w:marTop w:val="0"/>
          <w:marBottom w:val="0"/>
          <w:divBdr>
            <w:top w:val="none" w:sz="0" w:space="0" w:color="auto"/>
            <w:left w:val="none" w:sz="0" w:space="0" w:color="auto"/>
            <w:bottom w:val="none" w:sz="0" w:space="0" w:color="auto"/>
            <w:right w:val="none" w:sz="0" w:space="0" w:color="auto"/>
          </w:divBdr>
        </w:div>
        <w:div w:id="434403307">
          <w:marLeft w:val="0"/>
          <w:marRight w:val="0"/>
          <w:marTop w:val="0"/>
          <w:marBottom w:val="0"/>
          <w:divBdr>
            <w:top w:val="none" w:sz="0" w:space="0" w:color="auto"/>
            <w:left w:val="none" w:sz="0" w:space="0" w:color="auto"/>
            <w:bottom w:val="none" w:sz="0" w:space="0" w:color="auto"/>
            <w:right w:val="none" w:sz="0" w:space="0" w:color="auto"/>
          </w:divBdr>
        </w:div>
        <w:div w:id="803810390">
          <w:marLeft w:val="0"/>
          <w:marRight w:val="0"/>
          <w:marTop w:val="0"/>
          <w:marBottom w:val="0"/>
          <w:divBdr>
            <w:top w:val="none" w:sz="0" w:space="0" w:color="auto"/>
            <w:left w:val="none" w:sz="0" w:space="0" w:color="auto"/>
            <w:bottom w:val="none" w:sz="0" w:space="0" w:color="auto"/>
            <w:right w:val="none" w:sz="0" w:space="0" w:color="auto"/>
          </w:divBdr>
        </w:div>
        <w:div w:id="2078817724">
          <w:marLeft w:val="0"/>
          <w:marRight w:val="0"/>
          <w:marTop w:val="0"/>
          <w:marBottom w:val="0"/>
          <w:divBdr>
            <w:top w:val="none" w:sz="0" w:space="0" w:color="auto"/>
            <w:left w:val="none" w:sz="0" w:space="0" w:color="auto"/>
            <w:bottom w:val="none" w:sz="0" w:space="0" w:color="auto"/>
            <w:right w:val="none" w:sz="0" w:space="0" w:color="auto"/>
          </w:divBdr>
        </w:div>
        <w:div w:id="2057974130">
          <w:marLeft w:val="0"/>
          <w:marRight w:val="0"/>
          <w:marTop w:val="0"/>
          <w:marBottom w:val="0"/>
          <w:divBdr>
            <w:top w:val="none" w:sz="0" w:space="0" w:color="auto"/>
            <w:left w:val="none" w:sz="0" w:space="0" w:color="auto"/>
            <w:bottom w:val="none" w:sz="0" w:space="0" w:color="auto"/>
            <w:right w:val="none" w:sz="0" w:space="0" w:color="auto"/>
          </w:divBdr>
        </w:div>
        <w:div w:id="54819606">
          <w:marLeft w:val="0"/>
          <w:marRight w:val="0"/>
          <w:marTop w:val="0"/>
          <w:marBottom w:val="0"/>
          <w:divBdr>
            <w:top w:val="none" w:sz="0" w:space="0" w:color="auto"/>
            <w:left w:val="none" w:sz="0" w:space="0" w:color="auto"/>
            <w:bottom w:val="none" w:sz="0" w:space="0" w:color="auto"/>
            <w:right w:val="none" w:sz="0" w:space="0" w:color="auto"/>
          </w:divBdr>
        </w:div>
        <w:div w:id="636951338">
          <w:marLeft w:val="0"/>
          <w:marRight w:val="0"/>
          <w:marTop w:val="0"/>
          <w:marBottom w:val="0"/>
          <w:divBdr>
            <w:top w:val="none" w:sz="0" w:space="0" w:color="auto"/>
            <w:left w:val="none" w:sz="0" w:space="0" w:color="auto"/>
            <w:bottom w:val="none" w:sz="0" w:space="0" w:color="auto"/>
            <w:right w:val="none" w:sz="0" w:space="0" w:color="auto"/>
          </w:divBdr>
        </w:div>
        <w:div w:id="755202011">
          <w:marLeft w:val="0"/>
          <w:marRight w:val="0"/>
          <w:marTop w:val="0"/>
          <w:marBottom w:val="0"/>
          <w:divBdr>
            <w:top w:val="none" w:sz="0" w:space="0" w:color="auto"/>
            <w:left w:val="none" w:sz="0" w:space="0" w:color="auto"/>
            <w:bottom w:val="none" w:sz="0" w:space="0" w:color="auto"/>
            <w:right w:val="none" w:sz="0" w:space="0" w:color="auto"/>
          </w:divBdr>
        </w:div>
        <w:div w:id="986204870">
          <w:marLeft w:val="0"/>
          <w:marRight w:val="0"/>
          <w:marTop w:val="0"/>
          <w:marBottom w:val="0"/>
          <w:divBdr>
            <w:top w:val="none" w:sz="0" w:space="0" w:color="auto"/>
            <w:left w:val="none" w:sz="0" w:space="0" w:color="auto"/>
            <w:bottom w:val="none" w:sz="0" w:space="0" w:color="auto"/>
            <w:right w:val="none" w:sz="0" w:space="0" w:color="auto"/>
          </w:divBdr>
        </w:div>
        <w:div w:id="774520632">
          <w:marLeft w:val="0"/>
          <w:marRight w:val="0"/>
          <w:marTop w:val="0"/>
          <w:marBottom w:val="0"/>
          <w:divBdr>
            <w:top w:val="none" w:sz="0" w:space="0" w:color="auto"/>
            <w:left w:val="none" w:sz="0" w:space="0" w:color="auto"/>
            <w:bottom w:val="none" w:sz="0" w:space="0" w:color="auto"/>
            <w:right w:val="none" w:sz="0" w:space="0" w:color="auto"/>
          </w:divBdr>
        </w:div>
        <w:div w:id="1503662583">
          <w:marLeft w:val="0"/>
          <w:marRight w:val="0"/>
          <w:marTop w:val="0"/>
          <w:marBottom w:val="0"/>
          <w:divBdr>
            <w:top w:val="none" w:sz="0" w:space="0" w:color="auto"/>
            <w:left w:val="none" w:sz="0" w:space="0" w:color="auto"/>
            <w:bottom w:val="none" w:sz="0" w:space="0" w:color="auto"/>
            <w:right w:val="none" w:sz="0" w:space="0" w:color="auto"/>
          </w:divBdr>
        </w:div>
        <w:div w:id="986402322">
          <w:marLeft w:val="0"/>
          <w:marRight w:val="0"/>
          <w:marTop w:val="0"/>
          <w:marBottom w:val="0"/>
          <w:divBdr>
            <w:top w:val="none" w:sz="0" w:space="0" w:color="auto"/>
            <w:left w:val="none" w:sz="0" w:space="0" w:color="auto"/>
            <w:bottom w:val="none" w:sz="0" w:space="0" w:color="auto"/>
            <w:right w:val="none" w:sz="0" w:space="0" w:color="auto"/>
          </w:divBdr>
        </w:div>
        <w:div w:id="722367941">
          <w:marLeft w:val="0"/>
          <w:marRight w:val="0"/>
          <w:marTop w:val="0"/>
          <w:marBottom w:val="0"/>
          <w:divBdr>
            <w:top w:val="none" w:sz="0" w:space="0" w:color="auto"/>
            <w:left w:val="none" w:sz="0" w:space="0" w:color="auto"/>
            <w:bottom w:val="none" w:sz="0" w:space="0" w:color="auto"/>
            <w:right w:val="none" w:sz="0" w:space="0" w:color="auto"/>
          </w:divBdr>
        </w:div>
        <w:div w:id="597904537">
          <w:marLeft w:val="0"/>
          <w:marRight w:val="0"/>
          <w:marTop w:val="0"/>
          <w:marBottom w:val="0"/>
          <w:divBdr>
            <w:top w:val="none" w:sz="0" w:space="0" w:color="auto"/>
            <w:left w:val="none" w:sz="0" w:space="0" w:color="auto"/>
            <w:bottom w:val="none" w:sz="0" w:space="0" w:color="auto"/>
            <w:right w:val="none" w:sz="0" w:space="0" w:color="auto"/>
          </w:divBdr>
        </w:div>
        <w:div w:id="485249133">
          <w:marLeft w:val="0"/>
          <w:marRight w:val="0"/>
          <w:marTop w:val="0"/>
          <w:marBottom w:val="0"/>
          <w:divBdr>
            <w:top w:val="none" w:sz="0" w:space="0" w:color="auto"/>
            <w:left w:val="none" w:sz="0" w:space="0" w:color="auto"/>
            <w:bottom w:val="none" w:sz="0" w:space="0" w:color="auto"/>
            <w:right w:val="none" w:sz="0" w:space="0" w:color="auto"/>
          </w:divBdr>
        </w:div>
        <w:div w:id="261306084">
          <w:marLeft w:val="0"/>
          <w:marRight w:val="0"/>
          <w:marTop w:val="0"/>
          <w:marBottom w:val="0"/>
          <w:divBdr>
            <w:top w:val="none" w:sz="0" w:space="0" w:color="auto"/>
            <w:left w:val="none" w:sz="0" w:space="0" w:color="auto"/>
            <w:bottom w:val="none" w:sz="0" w:space="0" w:color="auto"/>
            <w:right w:val="none" w:sz="0" w:space="0" w:color="auto"/>
          </w:divBdr>
        </w:div>
        <w:div w:id="1325166438">
          <w:marLeft w:val="0"/>
          <w:marRight w:val="0"/>
          <w:marTop w:val="0"/>
          <w:marBottom w:val="0"/>
          <w:divBdr>
            <w:top w:val="none" w:sz="0" w:space="0" w:color="auto"/>
            <w:left w:val="none" w:sz="0" w:space="0" w:color="auto"/>
            <w:bottom w:val="none" w:sz="0" w:space="0" w:color="auto"/>
            <w:right w:val="none" w:sz="0" w:space="0" w:color="auto"/>
          </w:divBdr>
        </w:div>
        <w:div w:id="1208488083">
          <w:marLeft w:val="0"/>
          <w:marRight w:val="0"/>
          <w:marTop w:val="0"/>
          <w:marBottom w:val="0"/>
          <w:divBdr>
            <w:top w:val="none" w:sz="0" w:space="0" w:color="auto"/>
            <w:left w:val="none" w:sz="0" w:space="0" w:color="auto"/>
            <w:bottom w:val="none" w:sz="0" w:space="0" w:color="auto"/>
            <w:right w:val="none" w:sz="0" w:space="0" w:color="auto"/>
          </w:divBdr>
        </w:div>
        <w:div w:id="1632249515">
          <w:marLeft w:val="0"/>
          <w:marRight w:val="0"/>
          <w:marTop w:val="0"/>
          <w:marBottom w:val="0"/>
          <w:divBdr>
            <w:top w:val="none" w:sz="0" w:space="0" w:color="auto"/>
            <w:left w:val="none" w:sz="0" w:space="0" w:color="auto"/>
            <w:bottom w:val="none" w:sz="0" w:space="0" w:color="auto"/>
            <w:right w:val="none" w:sz="0" w:space="0" w:color="auto"/>
          </w:divBdr>
        </w:div>
        <w:div w:id="2142840990">
          <w:marLeft w:val="0"/>
          <w:marRight w:val="0"/>
          <w:marTop w:val="0"/>
          <w:marBottom w:val="0"/>
          <w:divBdr>
            <w:top w:val="none" w:sz="0" w:space="0" w:color="auto"/>
            <w:left w:val="none" w:sz="0" w:space="0" w:color="auto"/>
            <w:bottom w:val="none" w:sz="0" w:space="0" w:color="auto"/>
            <w:right w:val="none" w:sz="0" w:space="0" w:color="auto"/>
          </w:divBdr>
        </w:div>
        <w:div w:id="1317345739">
          <w:marLeft w:val="0"/>
          <w:marRight w:val="0"/>
          <w:marTop w:val="0"/>
          <w:marBottom w:val="0"/>
          <w:divBdr>
            <w:top w:val="none" w:sz="0" w:space="0" w:color="auto"/>
            <w:left w:val="none" w:sz="0" w:space="0" w:color="auto"/>
            <w:bottom w:val="none" w:sz="0" w:space="0" w:color="auto"/>
            <w:right w:val="none" w:sz="0" w:space="0" w:color="auto"/>
          </w:divBdr>
        </w:div>
        <w:div w:id="225646184">
          <w:marLeft w:val="0"/>
          <w:marRight w:val="0"/>
          <w:marTop w:val="0"/>
          <w:marBottom w:val="0"/>
          <w:divBdr>
            <w:top w:val="none" w:sz="0" w:space="0" w:color="auto"/>
            <w:left w:val="none" w:sz="0" w:space="0" w:color="auto"/>
            <w:bottom w:val="none" w:sz="0" w:space="0" w:color="auto"/>
            <w:right w:val="none" w:sz="0" w:space="0" w:color="auto"/>
          </w:divBdr>
        </w:div>
        <w:div w:id="558981784">
          <w:marLeft w:val="0"/>
          <w:marRight w:val="0"/>
          <w:marTop w:val="0"/>
          <w:marBottom w:val="0"/>
          <w:divBdr>
            <w:top w:val="none" w:sz="0" w:space="0" w:color="auto"/>
            <w:left w:val="none" w:sz="0" w:space="0" w:color="auto"/>
            <w:bottom w:val="none" w:sz="0" w:space="0" w:color="auto"/>
            <w:right w:val="none" w:sz="0" w:space="0" w:color="auto"/>
          </w:divBdr>
        </w:div>
        <w:div w:id="128397539">
          <w:marLeft w:val="0"/>
          <w:marRight w:val="0"/>
          <w:marTop w:val="0"/>
          <w:marBottom w:val="0"/>
          <w:divBdr>
            <w:top w:val="none" w:sz="0" w:space="0" w:color="auto"/>
            <w:left w:val="none" w:sz="0" w:space="0" w:color="auto"/>
            <w:bottom w:val="none" w:sz="0" w:space="0" w:color="auto"/>
            <w:right w:val="none" w:sz="0" w:space="0" w:color="auto"/>
          </w:divBdr>
        </w:div>
        <w:div w:id="340741662">
          <w:marLeft w:val="0"/>
          <w:marRight w:val="0"/>
          <w:marTop w:val="0"/>
          <w:marBottom w:val="0"/>
          <w:divBdr>
            <w:top w:val="none" w:sz="0" w:space="0" w:color="auto"/>
            <w:left w:val="none" w:sz="0" w:space="0" w:color="auto"/>
            <w:bottom w:val="none" w:sz="0" w:space="0" w:color="auto"/>
            <w:right w:val="none" w:sz="0" w:space="0" w:color="auto"/>
          </w:divBdr>
        </w:div>
        <w:div w:id="1698190666">
          <w:marLeft w:val="0"/>
          <w:marRight w:val="0"/>
          <w:marTop w:val="0"/>
          <w:marBottom w:val="0"/>
          <w:divBdr>
            <w:top w:val="none" w:sz="0" w:space="0" w:color="auto"/>
            <w:left w:val="none" w:sz="0" w:space="0" w:color="auto"/>
            <w:bottom w:val="none" w:sz="0" w:space="0" w:color="auto"/>
            <w:right w:val="none" w:sz="0" w:space="0" w:color="auto"/>
          </w:divBdr>
        </w:div>
        <w:div w:id="325404890">
          <w:marLeft w:val="0"/>
          <w:marRight w:val="0"/>
          <w:marTop w:val="0"/>
          <w:marBottom w:val="0"/>
          <w:divBdr>
            <w:top w:val="none" w:sz="0" w:space="0" w:color="auto"/>
            <w:left w:val="none" w:sz="0" w:space="0" w:color="auto"/>
            <w:bottom w:val="none" w:sz="0" w:space="0" w:color="auto"/>
            <w:right w:val="none" w:sz="0" w:space="0" w:color="auto"/>
          </w:divBdr>
        </w:div>
        <w:div w:id="1734305502">
          <w:marLeft w:val="0"/>
          <w:marRight w:val="0"/>
          <w:marTop w:val="0"/>
          <w:marBottom w:val="0"/>
          <w:divBdr>
            <w:top w:val="none" w:sz="0" w:space="0" w:color="auto"/>
            <w:left w:val="none" w:sz="0" w:space="0" w:color="auto"/>
            <w:bottom w:val="none" w:sz="0" w:space="0" w:color="auto"/>
            <w:right w:val="none" w:sz="0" w:space="0" w:color="auto"/>
          </w:divBdr>
        </w:div>
        <w:div w:id="1828354260">
          <w:marLeft w:val="0"/>
          <w:marRight w:val="0"/>
          <w:marTop w:val="0"/>
          <w:marBottom w:val="0"/>
          <w:divBdr>
            <w:top w:val="none" w:sz="0" w:space="0" w:color="auto"/>
            <w:left w:val="none" w:sz="0" w:space="0" w:color="auto"/>
            <w:bottom w:val="none" w:sz="0" w:space="0" w:color="auto"/>
            <w:right w:val="none" w:sz="0" w:space="0" w:color="auto"/>
          </w:divBdr>
        </w:div>
        <w:div w:id="2007438782">
          <w:marLeft w:val="0"/>
          <w:marRight w:val="0"/>
          <w:marTop w:val="0"/>
          <w:marBottom w:val="0"/>
          <w:divBdr>
            <w:top w:val="none" w:sz="0" w:space="0" w:color="auto"/>
            <w:left w:val="none" w:sz="0" w:space="0" w:color="auto"/>
            <w:bottom w:val="none" w:sz="0" w:space="0" w:color="auto"/>
            <w:right w:val="none" w:sz="0" w:space="0" w:color="auto"/>
          </w:divBdr>
        </w:div>
        <w:div w:id="570695041">
          <w:marLeft w:val="0"/>
          <w:marRight w:val="0"/>
          <w:marTop w:val="0"/>
          <w:marBottom w:val="0"/>
          <w:divBdr>
            <w:top w:val="none" w:sz="0" w:space="0" w:color="auto"/>
            <w:left w:val="none" w:sz="0" w:space="0" w:color="auto"/>
            <w:bottom w:val="none" w:sz="0" w:space="0" w:color="auto"/>
            <w:right w:val="none" w:sz="0" w:space="0" w:color="auto"/>
          </w:divBdr>
        </w:div>
        <w:div w:id="1751274063">
          <w:marLeft w:val="0"/>
          <w:marRight w:val="0"/>
          <w:marTop w:val="0"/>
          <w:marBottom w:val="0"/>
          <w:divBdr>
            <w:top w:val="none" w:sz="0" w:space="0" w:color="auto"/>
            <w:left w:val="none" w:sz="0" w:space="0" w:color="auto"/>
            <w:bottom w:val="none" w:sz="0" w:space="0" w:color="auto"/>
            <w:right w:val="none" w:sz="0" w:space="0" w:color="auto"/>
          </w:divBdr>
        </w:div>
        <w:div w:id="1266960073">
          <w:marLeft w:val="0"/>
          <w:marRight w:val="0"/>
          <w:marTop w:val="0"/>
          <w:marBottom w:val="0"/>
          <w:divBdr>
            <w:top w:val="none" w:sz="0" w:space="0" w:color="auto"/>
            <w:left w:val="none" w:sz="0" w:space="0" w:color="auto"/>
            <w:bottom w:val="none" w:sz="0" w:space="0" w:color="auto"/>
            <w:right w:val="none" w:sz="0" w:space="0" w:color="auto"/>
          </w:divBdr>
        </w:div>
        <w:div w:id="569923296">
          <w:marLeft w:val="0"/>
          <w:marRight w:val="0"/>
          <w:marTop w:val="0"/>
          <w:marBottom w:val="0"/>
          <w:divBdr>
            <w:top w:val="none" w:sz="0" w:space="0" w:color="auto"/>
            <w:left w:val="none" w:sz="0" w:space="0" w:color="auto"/>
            <w:bottom w:val="none" w:sz="0" w:space="0" w:color="auto"/>
            <w:right w:val="none" w:sz="0" w:space="0" w:color="auto"/>
          </w:divBdr>
        </w:div>
        <w:div w:id="2065327218">
          <w:marLeft w:val="0"/>
          <w:marRight w:val="0"/>
          <w:marTop w:val="0"/>
          <w:marBottom w:val="0"/>
          <w:divBdr>
            <w:top w:val="none" w:sz="0" w:space="0" w:color="auto"/>
            <w:left w:val="none" w:sz="0" w:space="0" w:color="auto"/>
            <w:bottom w:val="none" w:sz="0" w:space="0" w:color="auto"/>
            <w:right w:val="none" w:sz="0" w:space="0" w:color="auto"/>
          </w:divBdr>
        </w:div>
        <w:div w:id="368729204">
          <w:marLeft w:val="0"/>
          <w:marRight w:val="0"/>
          <w:marTop w:val="0"/>
          <w:marBottom w:val="0"/>
          <w:divBdr>
            <w:top w:val="none" w:sz="0" w:space="0" w:color="auto"/>
            <w:left w:val="none" w:sz="0" w:space="0" w:color="auto"/>
            <w:bottom w:val="none" w:sz="0" w:space="0" w:color="auto"/>
            <w:right w:val="none" w:sz="0" w:space="0" w:color="auto"/>
          </w:divBdr>
        </w:div>
        <w:div w:id="1832335483">
          <w:marLeft w:val="0"/>
          <w:marRight w:val="0"/>
          <w:marTop w:val="0"/>
          <w:marBottom w:val="0"/>
          <w:divBdr>
            <w:top w:val="none" w:sz="0" w:space="0" w:color="auto"/>
            <w:left w:val="none" w:sz="0" w:space="0" w:color="auto"/>
            <w:bottom w:val="none" w:sz="0" w:space="0" w:color="auto"/>
            <w:right w:val="none" w:sz="0" w:space="0" w:color="auto"/>
          </w:divBdr>
        </w:div>
        <w:div w:id="1908756917">
          <w:marLeft w:val="0"/>
          <w:marRight w:val="0"/>
          <w:marTop w:val="0"/>
          <w:marBottom w:val="0"/>
          <w:divBdr>
            <w:top w:val="none" w:sz="0" w:space="0" w:color="auto"/>
            <w:left w:val="none" w:sz="0" w:space="0" w:color="auto"/>
            <w:bottom w:val="none" w:sz="0" w:space="0" w:color="auto"/>
            <w:right w:val="none" w:sz="0" w:space="0" w:color="auto"/>
          </w:divBdr>
        </w:div>
        <w:div w:id="846942704">
          <w:marLeft w:val="0"/>
          <w:marRight w:val="0"/>
          <w:marTop w:val="0"/>
          <w:marBottom w:val="0"/>
          <w:divBdr>
            <w:top w:val="none" w:sz="0" w:space="0" w:color="auto"/>
            <w:left w:val="none" w:sz="0" w:space="0" w:color="auto"/>
            <w:bottom w:val="none" w:sz="0" w:space="0" w:color="auto"/>
            <w:right w:val="none" w:sz="0" w:space="0" w:color="auto"/>
          </w:divBdr>
        </w:div>
        <w:div w:id="57214796">
          <w:marLeft w:val="0"/>
          <w:marRight w:val="0"/>
          <w:marTop w:val="0"/>
          <w:marBottom w:val="0"/>
          <w:divBdr>
            <w:top w:val="none" w:sz="0" w:space="0" w:color="auto"/>
            <w:left w:val="none" w:sz="0" w:space="0" w:color="auto"/>
            <w:bottom w:val="none" w:sz="0" w:space="0" w:color="auto"/>
            <w:right w:val="none" w:sz="0" w:space="0" w:color="auto"/>
          </w:divBdr>
        </w:div>
        <w:div w:id="78723683">
          <w:marLeft w:val="0"/>
          <w:marRight w:val="0"/>
          <w:marTop w:val="0"/>
          <w:marBottom w:val="0"/>
          <w:divBdr>
            <w:top w:val="none" w:sz="0" w:space="0" w:color="auto"/>
            <w:left w:val="none" w:sz="0" w:space="0" w:color="auto"/>
            <w:bottom w:val="none" w:sz="0" w:space="0" w:color="auto"/>
            <w:right w:val="none" w:sz="0" w:space="0" w:color="auto"/>
          </w:divBdr>
        </w:div>
        <w:div w:id="2141803442">
          <w:marLeft w:val="0"/>
          <w:marRight w:val="0"/>
          <w:marTop w:val="0"/>
          <w:marBottom w:val="0"/>
          <w:divBdr>
            <w:top w:val="none" w:sz="0" w:space="0" w:color="auto"/>
            <w:left w:val="none" w:sz="0" w:space="0" w:color="auto"/>
            <w:bottom w:val="none" w:sz="0" w:space="0" w:color="auto"/>
            <w:right w:val="none" w:sz="0" w:space="0" w:color="auto"/>
          </w:divBdr>
        </w:div>
        <w:div w:id="39598649">
          <w:marLeft w:val="0"/>
          <w:marRight w:val="0"/>
          <w:marTop w:val="0"/>
          <w:marBottom w:val="0"/>
          <w:divBdr>
            <w:top w:val="none" w:sz="0" w:space="0" w:color="auto"/>
            <w:left w:val="none" w:sz="0" w:space="0" w:color="auto"/>
            <w:bottom w:val="none" w:sz="0" w:space="0" w:color="auto"/>
            <w:right w:val="none" w:sz="0" w:space="0" w:color="auto"/>
          </w:divBdr>
        </w:div>
        <w:div w:id="1150292237">
          <w:marLeft w:val="0"/>
          <w:marRight w:val="0"/>
          <w:marTop w:val="0"/>
          <w:marBottom w:val="0"/>
          <w:divBdr>
            <w:top w:val="none" w:sz="0" w:space="0" w:color="auto"/>
            <w:left w:val="none" w:sz="0" w:space="0" w:color="auto"/>
            <w:bottom w:val="none" w:sz="0" w:space="0" w:color="auto"/>
            <w:right w:val="none" w:sz="0" w:space="0" w:color="auto"/>
          </w:divBdr>
        </w:div>
        <w:div w:id="718674062">
          <w:marLeft w:val="0"/>
          <w:marRight w:val="0"/>
          <w:marTop w:val="0"/>
          <w:marBottom w:val="0"/>
          <w:divBdr>
            <w:top w:val="none" w:sz="0" w:space="0" w:color="auto"/>
            <w:left w:val="none" w:sz="0" w:space="0" w:color="auto"/>
            <w:bottom w:val="none" w:sz="0" w:space="0" w:color="auto"/>
            <w:right w:val="none" w:sz="0" w:space="0" w:color="auto"/>
          </w:divBdr>
        </w:div>
        <w:div w:id="73554777">
          <w:marLeft w:val="0"/>
          <w:marRight w:val="0"/>
          <w:marTop w:val="0"/>
          <w:marBottom w:val="0"/>
          <w:divBdr>
            <w:top w:val="none" w:sz="0" w:space="0" w:color="auto"/>
            <w:left w:val="none" w:sz="0" w:space="0" w:color="auto"/>
            <w:bottom w:val="none" w:sz="0" w:space="0" w:color="auto"/>
            <w:right w:val="none" w:sz="0" w:space="0" w:color="auto"/>
          </w:divBdr>
        </w:div>
        <w:div w:id="451826827">
          <w:marLeft w:val="0"/>
          <w:marRight w:val="0"/>
          <w:marTop w:val="0"/>
          <w:marBottom w:val="0"/>
          <w:divBdr>
            <w:top w:val="none" w:sz="0" w:space="0" w:color="auto"/>
            <w:left w:val="none" w:sz="0" w:space="0" w:color="auto"/>
            <w:bottom w:val="none" w:sz="0" w:space="0" w:color="auto"/>
            <w:right w:val="none" w:sz="0" w:space="0" w:color="auto"/>
          </w:divBdr>
        </w:div>
        <w:div w:id="156307061">
          <w:marLeft w:val="0"/>
          <w:marRight w:val="0"/>
          <w:marTop w:val="0"/>
          <w:marBottom w:val="0"/>
          <w:divBdr>
            <w:top w:val="none" w:sz="0" w:space="0" w:color="auto"/>
            <w:left w:val="none" w:sz="0" w:space="0" w:color="auto"/>
            <w:bottom w:val="none" w:sz="0" w:space="0" w:color="auto"/>
            <w:right w:val="none" w:sz="0" w:space="0" w:color="auto"/>
          </w:divBdr>
        </w:div>
        <w:div w:id="979725955">
          <w:marLeft w:val="0"/>
          <w:marRight w:val="0"/>
          <w:marTop w:val="0"/>
          <w:marBottom w:val="0"/>
          <w:divBdr>
            <w:top w:val="none" w:sz="0" w:space="0" w:color="auto"/>
            <w:left w:val="none" w:sz="0" w:space="0" w:color="auto"/>
            <w:bottom w:val="none" w:sz="0" w:space="0" w:color="auto"/>
            <w:right w:val="none" w:sz="0" w:space="0" w:color="auto"/>
          </w:divBdr>
        </w:div>
        <w:div w:id="1341546572">
          <w:marLeft w:val="0"/>
          <w:marRight w:val="0"/>
          <w:marTop w:val="0"/>
          <w:marBottom w:val="0"/>
          <w:divBdr>
            <w:top w:val="none" w:sz="0" w:space="0" w:color="auto"/>
            <w:left w:val="none" w:sz="0" w:space="0" w:color="auto"/>
            <w:bottom w:val="none" w:sz="0" w:space="0" w:color="auto"/>
            <w:right w:val="none" w:sz="0" w:space="0" w:color="auto"/>
          </w:divBdr>
        </w:div>
        <w:div w:id="1773361356">
          <w:marLeft w:val="0"/>
          <w:marRight w:val="0"/>
          <w:marTop w:val="0"/>
          <w:marBottom w:val="0"/>
          <w:divBdr>
            <w:top w:val="none" w:sz="0" w:space="0" w:color="auto"/>
            <w:left w:val="none" w:sz="0" w:space="0" w:color="auto"/>
            <w:bottom w:val="none" w:sz="0" w:space="0" w:color="auto"/>
            <w:right w:val="none" w:sz="0" w:space="0" w:color="auto"/>
          </w:divBdr>
        </w:div>
        <w:div w:id="583800496">
          <w:marLeft w:val="0"/>
          <w:marRight w:val="0"/>
          <w:marTop w:val="0"/>
          <w:marBottom w:val="0"/>
          <w:divBdr>
            <w:top w:val="none" w:sz="0" w:space="0" w:color="auto"/>
            <w:left w:val="none" w:sz="0" w:space="0" w:color="auto"/>
            <w:bottom w:val="none" w:sz="0" w:space="0" w:color="auto"/>
            <w:right w:val="none" w:sz="0" w:space="0" w:color="auto"/>
          </w:divBdr>
        </w:div>
        <w:div w:id="2040355415">
          <w:marLeft w:val="0"/>
          <w:marRight w:val="0"/>
          <w:marTop w:val="0"/>
          <w:marBottom w:val="0"/>
          <w:divBdr>
            <w:top w:val="none" w:sz="0" w:space="0" w:color="auto"/>
            <w:left w:val="none" w:sz="0" w:space="0" w:color="auto"/>
            <w:bottom w:val="none" w:sz="0" w:space="0" w:color="auto"/>
            <w:right w:val="none" w:sz="0" w:space="0" w:color="auto"/>
          </w:divBdr>
        </w:div>
        <w:div w:id="1487816028">
          <w:marLeft w:val="0"/>
          <w:marRight w:val="0"/>
          <w:marTop w:val="0"/>
          <w:marBottom w:val="0"/>
          <w:divBdr>
            <w:top w:val="none" w:sz="0" w:space="0" w:color="auto"/>
            <w:left w:val="none" w:sz="0" w:space="0" w:color="auto"/>
            <w:bottom w:val="none" w:sz="0" w:space="0" w:color="auto"/>
            <w:right w:val="none" w:sz="0" w:space="0" w:color="auto"/>
          </w:divBdr>
        </w:div>
        <w:div w:id="79639621">
          <w:marLeft w:val="0"/>
          <w:marRight w:val="0"/>
          <w:marTop w:val="0"/>
          <w:marBottom w:val="0"/>
          <w:divBdr>
            <w:top w:val="none" w:sz="0" w:space="0" w:color="auto"/>
            <w:left w:val="none" w:sz="0" w:space="0" w:color="auto"/>
            <w:bottom w:val="none" w:sz="0" w:space="0" w:color="auto"/>
            <w:right w:val="none" w:sz="0" w:space="0" w:color="auto"/>
          </w:divBdr>
        </w:div>
        <w:div w:id="1257398472">
          <w:marLeft w:val="0"/>
          <w:marRight w:val="0"/>
          <w:marTop w:val="0"/>
          <w:marBottom w:val="0"/>
          <w:divBdr>
            <w:top w:val="none" w:sz="0" w:space="0" w:color="auto"/>
            <w:left w:val="none" w:sz="0" w:space="0" w:color="auto"/>
            <w:bottom w:val="none" w:sz="0" w:space="0" w:color="auto"/>
            <w:right w:val="none" w:sz="0" w:space="0" w:color="auto"/>
          </w:divBdr>
        </w:div>
        <w:div w:id="2120099881">
          <w:marLeft w:val="0"/>
          <w:marRight w:val="0"/>
          <w:marTop w:val="0"/>
          <w:marBottom w:val="0"/>
          <w:divBdr>
            <w:top w:val="none" w:sz="0" w:space="0" w:color="auto"/>
            <w:left w:val="none" w:sz="0" w:space="0" w:color="auto"/>
            <w:bottom w:val="none" w:sz="0" w:space="0" w:color="auto"/>
            <w:right w:val="none" w:sz="0" w:space="0" w:color="auto"/>
          </w:divBdr>
        </w:div>
        <w:div w:id="993947350">
          <w:marLeft w:val="0"/>
          <w:marRight w:val="0"/>
          <w:marTop w:val="0"/>
          <w:marBottom w:val="0"/>
          <w:divBdr>
            <w:top w:val="none" w:sz="0" w:space="0" w:color="auto"/>
            <w:left w:val="none" w:sz="0" w:space="0" w:color="auto"/>
            <w:bottom w:val="none" w:sz="0" w:space="0" w:color="auto"/>
            <w:right w:val="none" w:sz="0" w:space="0" w:color="auto"/>
          </w:divBdr>
        </w:div>
        <w:div w:id="820580848">
          <w:marLeft w:val="0"/>
          <w:marRight w:val="0"/>
          <w:marTop w:val="0"/>
          <w:marBottom w:val="0"/>
          <w:divBdr>
            <w:top w:val="none" w:sz="0" w:space="0" w:color="auto"/>
            <w:left w:val="none" w:sz="0" w:space="0" w:color="auto"/>
            <w:bottom w:val="none" w:sz="0" w:space="0" w:color="auto"/>
            <w:right w:val="none" w:sz="0" w:space="0" w:color="auto"/>
          </w:divBdr>
        </w:div>
        <w:div w:id="639697710">
          <w:marLeft w:val="0"/>
          <w:marRight w:val="0"/>
          <w:marTop w:val="0"/>
          <w:marBottom w:val="0"/>
          <w:divBdr>
            <w:top w:val="none" w:sz="0" w:space="0" w:color="auto"/>
            <w:left w:val="none" w:sz="0" w:space="0" w:color="auto"/>
            <w:bottom w:val="none" w:sz="0" w:space="0" w:color="auto"/>
            <w:right w:val="none" w:sz="0" w:space="0" w:color="auto"/>
          </w:divBdr>
        </w:div>
        <w:div w:id="2130198307">
          <w:marLeft w:val="0"/>
          <w:marRight w:val="0"/>
          <w:marTop w:val="0"/>
          <w:marBottom w:val="0"/>
          <w:divBdr>
            <w:top w:val="none" w:sz="0" w:space="0" w:color="auto"/>
            <w:left w:val="none" w:sz="0" w:space="0" w:color="auto"/>
            <w:bottom w:val="none" w:sz="0" w:space="0" w:color="auto"/>
            <w:right w:val="none" w:sz="0" w:space="0" w:color="auto"/>
          </w:divBdr>
        </w:div>
        <w:div w:id="978413097">
          <w:marLeft w:val="0"/>
          <w:marRight w:val="0"/>
          <w:marTop w:val="0"/>
          <w:marBottom w:val="0"/>
          <w:divBdr>
            <w:top w:val="none" w:sz="0" w:space="0" w:color="auto"/>
            <w:left w:val="none" w:sz="0" w:space="0" w:color="auto"/>
            <w:bottom w:val="none" w:sz="0" w:space="0" w:color="auto"/>
            <w:right w:val="none" w:sz="0" w:space="0" w:color="auto"/>
          </w:divBdr>
        </w:div>
        <w:div w:id="1202330145">
          <w:marLeft w:val="0"/>
          <w:marRight w:val="0"/>
          <w:marTop w:val="0"/>
          <w:marBottom w:val="0"/>
          <w:divBdr>
            <w:top w:val="none" w:sz="0" w:space="0" w:color="auto"/>
            <w:left w:val="none" w:sz="0" w:space="0" w:color="auto"/>
            <w:bottom w:val="none" w:sz="0" w:space="0" w:color="auto"/>
            <w:right w:val="none" w:sz="0" w:space="0" w:color="auto"/>
          </w:divBdr>
        </w:div>
        <w:div w:id="73629045">
          <w:marLeft w:val="0"/>
          <w:marRight w:val="0"/>
          <w:marTop w:val="0"/>
          <w:marBottom w:val="0"/>
          <w:divBdr>
            <w:top w:val="none" w:sz="0" w:space="0" w:color="auto"/>
            <w:left w:val="none" w:sz="0" w:space="0" w:color="auto"/>
            <w:bottom w:val="none" w:sz="0" w:space="0" w:color="auto"/>
            <w:right w:val="none" w:sz="0" w:space="0" w:color="auto"/>
          </w:divBdr>
        </w:div>
      </w:divsChild>
    </w:div>
    <w:div w:id="328335952">
      <w:bodyDiv w:val="1"/>
      <w:marLeft w:val="0"/>
      <w:marRight w:val="0"/>
      <w:marTop w:val="0"/>
      <w:marBottom w:val="0"/>
      <w:divBdr>
        <w:top w:val="none" w:sz="0" w:space="0" w:color="auto"/>
        <w:left w:val="none" w:sz="0" w:space="0" w:color="auto"/>
        <w:bottom w:val="none" w:sz="0" w:space="0" w:color="auto"/>
        <w:right w:val="none" w:sz="0" w:space="0" w:color="auto"/>
      </w:divBdr>
      <w:divsChild>
        <w:div w:id="48309663">
          <w:marLeft w:val="0"/>
          <w:marRight w:val="0"/>
          <w:marTop w:val="0"/>
          <w:marBottom w:val="0"/>
          <w:divBdr>
            <w:top w:val="none" w:sz="0" w:space="0" w:color="auto"/>
            <w:left w:val="none" w:sz="0" w:space="0" w:color="auto"/>
            <w:bottom w:val="none" w:sz="0" w:space="0" w:color="auto"/>
            <w:right w:val="none" w:sz="0" w:space="0" w:color="auto"/>
          </w:divBdr>
        </w:div>
        <w:div w:id="1722554094">
          <w:marLeft w:val="0"/>
          <w:marRight w:val="0"/>
          <w:marTop w:val="0"/>
          <w:marBottom w:val="0"/>
          <w:divBdr>
            <w:top w:val="none" w:sz="0" w:space="0" w:color="auto"/>
            <w:left w:val="none" w:sz="0" w:space="0" w:color="auto"/>
            <w:bottom w:val="none" w:sz="0" w:space="0" w:color="auto"/>
            <w:right w:val="none" w:sz="0" w:space="0" w:color="auto"/>
          </w:divBdr>
        </w:div>
        <w:div w:id="1185750649">
          <w:marLeft w:val="0"/>
          <w:marRight w:val="0"/>
          <w:marTop w:val="0"/>
          <w:marBottom w:val="0"/>
          <w:divBdr>
            <w:top w:val="none" w:sz="0" w:space="0" w:color="auto"/>
            <w:left w:val="none" w:sz="0" w:space="0" w:color="auto"/>
            <w:bottom w:val="none" w:sz="0" w:space="0" w:color="auto"/>
            <w:right w:val="none" w:sz="0" w:space="0" w:color="auto"/>
          </w:divBdr>
        </w:div>
        <w:div w:id="333917827">
          <w:marLeft w:val="0"/>
          <w:marRight w:val="0"/>
          <w:marTop w:val="0"/>
          <w:marBottom w:val="0"/>
          <w:divBdr>
            <w:top w:val="none" w:sz="0" w:space="0" w:color="auto"/>
            <w:left w:val="none" w:sz="0" w:space="0" w:color="auto"/>
            <w:bottom w:val="none" w:sz="0" w:space="0" w:color="auto"/>
            <w:right w:val="none" w:sz="0" w:space="0" w:color="auto"/>
          </w:divBdr>
        </w:div>
        <w:div w:id="1928076072">
          <w:marLeft w:val="0"/>
          <w:marRight w:val="0"/>
          <w:marTop w:val="0"/>
          <w:marBottom w:val="0"/>
          <w:divBdr>
            <w:top w:val="none" w:sz="0" w:space="0" w:color="auto"/>
            <w:left w:val="none" w:sz="0" w:space="0" w:color="auto"/>
            <w:bottom w:val="none" w:sz="0" w:space="0" w:color="auto"/>
            <w:right w:val="none" w:sz="0" w:space="0" w:color="auto"/>
          </w:divBdr>
        </w:div>
        <w:div w:id="1870407701">
          <w:marLeft w:val="0"/>
          <w:marRight w:val="0"/>
          <w:marTop w:val="0"/>
          <w:marBottom w:val="0"/>
          <w:divBdr>
            <w:top w:val="none" w:sz="0" w:space="0" w:color="auto"/>
            <w:left w:val="none" w:sz="0" w:space="0" w:color="auto"/>
            <w:bottom w:val="none" w:sz="0" w:space="0" w:color="auto"/>
            <w:right w:val="none" w:sz="0" w:space="0" w:color="auto"/>
          </w:divBdr>
        </w:div>
        <w:div w:id="1293442881">
          <w:marLeft w:val="0"/>
          <w:marRight w:val="0"/>
          <w:marTop w:val="0"/>
          <w:marBottom w:val="0"/>
          <w:divBdr>
            <w:top w:val="none" w:sz="0" w:space="0" w:color="auto"/>
            <w:left w:val="none" w:sz="0" w:space="0" w:color="auto"/>
            <w:bottom w:val="none" w:sz="0" w:space="0" w:color="auto"/>
            <w:right w:val="none" w:sz="0" w:space="0" w:color="auto"/>
          </w:divBdr>
        </w:div>
        <w:div w:id="1838226321">
          <w:marLeft w:val="0"/>
          <w:marRight w:val="0"/>
          <w:marTop w:val="0"/>
          <w:marBottom w:val="0"/>
          <w:divBdr>
            <w:top w:val="none" w:sz="0" w:space="0" w:color="auto"/>
            <w:left w:val="none" w:sz="0" w:space="0" w:color="auto"/>
            <w:bottom w:val="none" w:sz="0" w:space="0" w:color="auto"/>
            <w:right w:val="none" w:sz="0" w:space="0" w:color="auto"/>
          </w:divBdr>
        </w:div>
        <w:div w:id="364522845">
          <w:marLeft w:val="0"/>
          <w:marRight w:val="0"/>
          <w:marTop w:val="0"/>
          <w:marBottom w:val="0"/>
          <w:divBdr>
            <w:top w:val="none" w:sz="0" w:space="0" w:color="auto"/>
            <w:left w:val="none" w:sz="0" w:space="0" w:color="auto"/>
            <w:bottom w:val="none" w:sz="0" w:space="0" w:color="auto"/>
            <w:right w:val="none" w:sz="0" w:space="0" w:color="auto"/>
          </w:divBdr>
        </w:div>
        <w:div w:id="1441071803">
          <w:marLeft w:val="0"/>
          <w:marRight w:val="0"/>
          <w:marTop w:val="0"/>
          <w:marBottom w:val="0"/>
          <w:divBdr>
            <w:top w:val="none" w:sz="0" w:space="0" w:color="auto"/>
            <w:left w:val="none" w:sz="0" w:space="0" w:color="auto"/>
            <w:bottom w:val="none" w:sz="0" w:space="0" w:color="auto"/>
            <w:right w:val="none" w:sz="0" w:space="0" w:color="auto"/>
          </w:divBdr>
        </w:div>
        <w:div w:id="904604288">
          <w:marLeft w:val="0"/>
          <w:marRight w:val="0"/>
          <w:marTop w:val="0"/>
          <w:marBottom w:val="0"/>
          <w:divBdr>
            <w:top w:val="none" w:sz="0" w:space="0" w:color="auto"/>
            <w:left w:val="none" w:sz="0" w:space="0" w:color="auto"/>
            <w:bottom w:val="none" w:sz="0" w:space="0" w:color="auto"/>
            <w:right w:val="none" w:sz="0" w:space="0" w:color="auto"/>
          </w:divBdr>
        </w:div>
        <w:div w:id="222180477">
          <w:marLeft w:val="0"/>
          <w:marRight w:val="0"/>
          <w:marTop w:val="0"/>
          <w:marBottom w:val="0"/>
          <w:divBdr>
            <w:top w:val="none" w:sz="0" w:space="0" w:color="auto"/>
            <w:left w:val="none" w:sz="0" w:space="0" w:color="auto"/>
            <w:bottom w:val="none" w:sz="0" w:space="0" w:color="auto"/>
            <w:right w:val="none" w:sz="0" w:space="0" w:color="auto"/>
          </w:divBdr>
        </w:div>
        <w:div w:id="1074736826">
          <w:marLeft w:val="0"/>
          <w:marRight w:val="0"/>
          <w:marTop w:val="0"/>
          <w:marBottom w:val="0"/>
          <w:divBdr>
            <w:top w:val="none" w:sz="0" w:space="0" w:color="auto"/>
            <w:left w:val="none" w:sz="0" w:space="0" w:color="auto"/>
            <w:bottom w:val="none" w:sz="0" w:space="0" w:color="auto"/>
            <w:right w:val="none" w:sz="0" w:space="0" w:color="auto"/>
          </w:divBdr>
        </w:div>
        <w:div w:id="800616169">
          <w:marLeft w:val="0"/>
          <w:marRight w:val="0"/>
          <w:marTop w:val="0"/>
          <w:marBottom w:val="0"/>
          <w:divBdr>
            <w:top w:val="none" w:sz="0" w:space="0" w:color="auto"/>
            <w:left w:val="none" w:sz="0" w:space="0" w:color="auto"/>
            <w:bottom w:val="none" w:sz="0" w:space="0" w:color="auto"/>
            <w:right w:val="none" w:sz="0" w:space="0" w:color="auto"/>
          </w:divBdr>
        </w:div>
      </w:divsChild>
    </w:div>
    <w:div w:id="352997656">
      <w:bodyDiv w:val="1"/>
      <w:marLeft w:val="0"/>
      <w:marRight w:val="0"/>
      <w:marTop w:val="0"/>
      <w:marBottom w:val="0"/>
      <w:divBdr>
        <w:top w:val="none" w:sz="0" w:space="0" w:color="auto"/>
        <w:left w:val="none" w:sz="0" w:space="0" w:color="auto"/>
        <w:bottom w:val="none" w:sz="0" w:space="0" w:color="auto"/>
        <w:right w:val="none" w:sz="0" w:space="0" w:color="auto"/>
      </w:divBdr>
    </w:div>
    <w:div w:id="429861582">
      <w:bodyDiv w:val="1"/>
      <w:marLeft w:val="0"/>
      <w:marRight w:val="0"/>
      <w:marTop w:val="0"/>
      <w:marBottom w:val="0"/>
      <w:divBdr>
        <w:top w:val="none" w:sz="0" w:space="0" w:color="auto"/>
        <w:left w:val="none" w:sz="0" w:space="0" w:color="auto"/>
        <w:bottom w:val="none" w:sz="0" w:space="0" w:color="auto"/>
        <w:right w:val="none" w:sz="0" w:space="0" w:color="auto"/>
      </w:divBdr>
      <w:divsChild>
        <w:div w:id="965432255">
          <w:marLeft w:val="0"/>
          <w:marRight w:val="0"/>
          <w:marTop w:val="0"/>
          <w:marBottom w:val="0"/>
          <w:divBdr>
            <w:top w:val="none" w:sz="0" w:space="0" w:color="auto"/>
            <w:left w:val="none" w:sz="0" w:space="0" w:color="auto"/>
            <w:bottom w:val="none" w:sz="0" w:space="0" w:color="auto"/>
            <w:right w:val="none" w:sz="0" w:space="0" w:color="auto"/>
          </w:divBdr>
        </w:div>
        <w:div w:id="1814518901">
          <w:marLeft w:val="0"/>
          <w:marRight w:val="0"/>
          <w:marTop w:val="0"/>
          <w:marBottom w:val="0"/>
          <w:divBdr>
            <w:top w:val="none" w:sz="0" w:space="0" w:color="auto"/>
            <w:left w:val="none" w:sz="0" w:space="0" w:color="auto"/>
            <w:bottom w:val="none" w:sz="0" w:space="0" w:color="auto"/>
            <w:right w:val="none" w:sz="0" w:space="0" w:color="auto"/>
          </w:divBdr>
        </w:div>
        <w:div w:id="1483546773">
          <w:marLeft w:val="0"/>
          <w:marRight w:val="0"/>
          <w:marTop w:val="0"/>
          <w:marBottom w:val="0"/>
          <w:divBdr>
            <w:top w:val="none" w:sz="0" w:space="0" w:color="auto"/>
            <w:left w:val="none" w:sz="0" w:space="0" w:color="auto"/>
            <w:bottom w:val="none" w:sz="0" w:space="0" w:color="auto"/>
            <w:right w:val="none" w:sz="0" w:space="0" w:color="auto"/>
          </w:divBdr>
        </w:div>
        <w:div w:id="1073314802">
          <w:marLeft w:val="0"/>
          <w:marRight w:val="0"/>
          <w:marTop w:val="0"/>
          <w:marBottom w:val="0"/>
          <w:divBdr>
            <w:top w:val="none" w:sz="0" w:space="0" w:color="auto"/>
            <w:left w:val="none" w:sz="0" w:space="0" w:color="auto"/>
            <w:bottom w:val="none" w:sz="0" w:space="0" w:color="auto"/>
            <w:right w:val="none" w:sz="0" w:space="0" w:color="auto"/>
          </w:divBdr>
        </w:div>
        <w:div w:id="881983719">
          <w:marLeft w:val="0"/>
          <w:marRight w:val="0"/>
          <w:marTop w:val="0"/>
          <w:marBottom w:val="0"/>
          <w:divBdr>
            <w:top w:val="none" w:sz="0" w:space="0" w:color="auto"/>
            <w:left w:val="none" w:sz="0" w:space="0" w:color="auto"/>
            <w:bottom w:val="none" w:sz="0" w:space="0" w:color="auto"/>
            <w:right w:val="none" w:sz="0" w:space="0" w:color="auto"/>
          </w:divBdr>
        </w:div>
        <w:div w:id="994727695">
          <w:marLeft w:val="0"/>
          <w:marRight w:val="0"/>
          <w:marTop w:val="0"/>
          <w:marBottom w:val="0"/>
          <w:divBdr>
            <w:top w:val="none" w:sz="0" w:space="0" w:color="auto"/>
            <w:left w:val="none" w:sz="0" w:space="0" w:color="auto"/>
            <w:bottom w:val="none" w:sz="0" w:space="0" w:color="auto"/>
            <w:right w:val="none" w:sz="0" w:space="0" w:color="auto"/>
          </w:divBdr>
        </w:div>
        <w:div w:id="2126071091">
          <w:marLeft w:val="0"/>
          <w:marRight w:val="0"/>
          <w:marTop w:val="0"/>
          <w:marBottom w:val="0"/>
          <w:divBdr>
            <w:top w:val="none" w:sz="0" w:space="0" w:color="auto"/>
            <w:left w:val="none" w:sz="0" w:space="0" w:color="auto"/>
            <w:bottom w:val="none" w:sz="0" w:space="0" w:color="auto"/>
            <w:right w:val="none" w:sz="0" w:space="0" w:color="auto"/>
          </w:divBdr>
        </w:div>
        <w:div w:id="1178697397">
          <w:marLeft w:val="0"/>
          <w:marRight w:val="0"/>
          <w:marTop w:val="0"/>
          <w:marBottom w:val="0"/>
          <w:divBdr>
            <w:top w:val="none" w:sz="0" w:space="0" w:color="auto"/>
            <w:left w:val="none" w:sz="0" w:space="0" w:color="auto"/>
            <w:bottom w:val="none" w:sz="0" w:space="0" w:color="auto"/>
            <w:right w:val="none" w:sz="0" w:space="0" w:color="auto"/>
          </w:divBdr>
        </w:div>
      </w:divsChild>
    </w:div>
    <w:div w:id="548690274">
      <w:bodyDiv w:val="1"/>
      <w:marLeft w:val="0"/>
      <w:marRight w:val="0"/>
      <w:marTop w:val="0"/>
      <w:marBottom w:val="0"/>
      <w:divBdr>
        <w:top w:val="none" w:sz="0" w:space="0" w:color="auto"/>
        <w:left w:val="none" w:sz="0" w:space="0" w:color="auto"/>
        <w:bottom w:val="none" w:sz="0" w:space="0" w:color="auto"/>
        <w:right w:val="none" w:sz="0" w:space="0" w:color="auto"/>
      </w:divBdr>
    </w:div>
    <w:div w:id="609776209">
      <w:bodyDiv w:val="1"/>
      <w:marLeft w:val="0"/>
      <w:marRight w:val="0"/>
      <w:marTop w:val="0"/>
      <w:marBottom w:val="0"/>
      <w:divBdr>
        <w:top w:val="none" w:sz="0" w:space="0" w:color="auto"/>
        <w:left w:val="none" w:sz="0" w:space="0" w:color="auto"/>
        <w:bottom w:val="none" w:sz="0" w:space="0" w:color="auto"/>
        <w:right w:val="none" w:sz="0" w:space="0" w:color="auto"/>
      </w:divBdr>
    </w:div>
    <w:div w:id="643004122">
      <w:bodyDiv w:val="1"/>
      <w:marLeft w:val="0"/>
      <w:marRight w:val="0"/>
      <w:marTop w:val="0"/>
      <w:marBottom w:val="0"/>
      <w:divBdr>
        <w:top w:val="none" w:sz="0" w:space="0" w:color="auto"/>
        <w:left w:val="none" w:sz="0" w:space="0" w:color="auto"/>
        <w:bottom w:val="none" w:sz="0" w:space="0" w:color="auto"/>
        <w:right w:val="none" w:sz="0" w:space="0" w:color="auto"/>
      </w:divBdr>
    </w:div>
    <w:div w:id="1035277340">
      <w:bodyDiv w:val="1"/>
      <w:marLeft w:val="0"/>
      <w:marRight w:val="0"/>
      <w:marTop w:val="0"/>
      <w:marBottom w:val="0"/>
      <w:divBdr>
        <w:top w:val="none" w:sz="0" w:space="0" w:color="auto"/>
        <w:left w:val="none" w:sz="0" w:space="0" w:color="auto"/>
        <w:bottom w:val="none" w:sz="0" w:space="0" w:color="auto"/>
        <w:right w:val="none" w:sz="0" w:space="0" w:color="auto"/>
      </w:divBdr>
      <w:divsChild>
        <w:div w:id="148719456">
          <w:marLeft w:val="0"/>
          <w:marRight w:val="0"/>
          <w:marTop w:val="0"/>
          <w:marBottom w:val="0"/>
          <w:divBdr>
            <w:top w:val="none" w:sz="0" w:space="0" w:color="auto"/>
            <w:left w:val="none" w:sz="0" w:space="0" w:color="auto"/>
            <w:bottom w:val="none" w:sz="0" w:space="0" w:color="auto"/>
            <w:right w:val="none" w:sz="0" w:space="0" w:color="auto"/>
          </w:divBdr>
        </w:div>
        <w:div w:id="1451439240">
          <w:marLeft w:val="0"/>
          <w:marRight w:val="0"/>
          <w:marTop w:val="0"/>
          <w:marBottom w:val="0"/>
          <w:divBdr>
            <w:top w:val="none" w:sz="0" w:space="0" w:color="auto"/>
            <w:left w:val="none" w:sz="0" w:space="0" w:color="auto"/>
            <w:bottom w:val="none" w:sz="0" w:space="0" w:color="auto"/>
            <w:right w:val="none" w:sz="0" w:space="0" w:color="auto"/>
          </w:divBdr>
        </w:div>
        <w:div w:id="1747414587">
          <w:marLeft w:val="0"/>
          <w:marRight w:val="0"/>
          <w:marTop w:val="0"/>
          <w:marBottom w:val="0"/>
          <w:divBdr>
            <w:top w:val="none" w:sz="0" w:space="0" w:color="auto"/>
            <w:left w:val="none" w:sz="0" w:space="0" w:color="auto"/>
            <w:bottom w:val="none" w:sz="0" w:space="0" w:color="auto"/>
            <w:right w:val="none" w:sz="0" w:space="0" w:color="auto"/>
          </w:divBdr>
        </w:div>
        <w:div w:id="1166357893">
          <w:marLeft w:val="0"/>
          <w:marRight w:val="0"/>
          <w:marTop w:val="0"/>
          <w:marBottom w:val="0"/>
          <w:divBdr>
            <w:top w:val="none" w:sz="0" w:space="0" w:color="auto"/>
            <w:left w:val="none" w:sz="0" w:space="0" w:color="auto"/>
            <w:bottom w:val="none" w:sz="0" w:space="0" w:color="auto"/>
            <w:right w:val="none" w:sz="0" w:space="0" w:color="auto"/>
          </w:divBdr>
        </w:div>
        <w:div w:id="1265846289">
          <w:marLeft w:val="0"/>
          <w:marRight w:val="0"/>
          <w:marTop w:val="0"/>
          <w:marBottom w:val="0"/>
          <w:divBdr>
            <w:top w:val="none" w:sz="0" w:space="0" w:color="auto"/>
            <w:left w:val="none" w:sz="0" w:space="0" w:color="auto"/>
            <w:bottom w:val="none" w:sz="0" w:space="0" w:color="auto"/>
            <w:right w:val="none" w:sz="0" w:space="0" w:color="auto"/>
          </w:divBdr>
        </w:div>
        <w:div w:id="188417995">
          <w:marLeft w:val="0"/>
          <w:marRight w:val="0"/>
          <w:marTop w:val="0"/>
          <w:marBottom w:val="0"/>
          <w:divBdr>
            <w:top w:val="none" w:sz="0" w:space="0" w:color="auto"/>
            <w:left w:val="none" w:sz="0" w:space="0" w:color="auto"/>
            <w:bottom w:val="none" w:sz="0" w:space="0" w:color="auto"/>
            <w:right w:val="none" w:sz="0" w:space="0" w:color="auto"/>
          </w:divBdr>
        </w:div>
        <w:div w:id="72162140">
          <w:marLeft w:val="0"/>
          <w:marRight w:val="0"/>
          <w:marTop w:val="0"/>
          <w:marBottom w:val="0"/>
          <w:divBdr>
            <w:top w:val="none" w:sz="0" w:space="0" w:color="auto"/>
            <w:left w:val="none" w:sz="0" w:space="0" w:color="auto"/>
            <w:bottom w:val="none" w:sz="0" w:space="0" w:color="auto"/>
            <w:right w:val="none" w:sz="0" w:space="0" w:color="auto"/>
          </w:divBdr>
        </w:div>
        <w:div w:id="507410575">
          <w:marLeft w:val="0"/>
          <w:marRight w:val="0"/>
          <w:marTop w:val="0"/>
          <w:marBottom w:val="0"/>
          <w:divBdr>
            <w:top w:val="none" w:sz="0" w:space="0" w:color="auto"/>
            <w:left w:val="none" w:sz="0" w:space="0" w:color="auto"/>
            <w:bottom w:val="none" w:sz="0" w:space="0" w:color="auto"/>
            <w:right w:val="none" w:sz="0" w:space="0" w:color="auto"/>
          </w:divBdr>
        </w:div>
      </w:divsChild>
    </w:div>
    <w:div w:id="1079522815">
      <w:bodyDiv w:val="1"/>
      <w:marLeft w:val="0"/>
      <w:marRight w:val="0"/>
      <w:marTop w:val="0"/>
      <w:marBottom w:val="0"/>
      <w:divBdr>
        <w:top w:val="none" w:sz="0" w:space="0" w:color="auto"/>
        <w:left w:val="none" w:sz="0" w:space="0" w:color="auto"/>
        <w:bottom w:val="none" w:sz="0" w:space="0" w:color="auto"/>
        <w:right w:val="none" w:sz="0" w:space="0" w:color="auto"/>
      </w:divBdr>
    </w:div>
    <w:div w:id="1458835882">
      <w:bodyDiv w:val="1"/>
      <w:marLeft w:val="0"/>
      <w:marRight w:val="0"/>
      <w:marTop w:val="0"/>
      <w:marBottom w:val="0"/>
      <w:divBdr>
        <w:top w:val="none" w:sz="0" w:space="0" w:color="auto"/>
        <w:left w:val="none" w:sz="0" w:space="0" w:color="auto"/>
        <w:bottom w:val="none" w:sz="0" w:space="0" w:color="auto"/>
        <w:right w:val="none" w:sz="0" w:space="0" w:color="auto"/>
      </w:divBdr>
      <w:divsChild>
        <w:div w:id="1623875905">
          <w:marLeft w:val="0"/>
          <w:marRight w:val="0"/>
          <w:marTop w:val="0"/>
          <w:marBottom w:val="0"/>
          <w:divBdr>
            <w:top w:val="none" w:sz="0" w:space="0" w:color="auto"/>
            <w:left w:val="none" w:sz="0" w:space="0" w:color="auto"/>
            <w:bottom w:val="none" w:sz="0" w:space="0" w:color="auto"/>
            <w:right w:val="none" w:sz="0" w:space="0" w:color="auto"/>
          </w:divBdr>
        </w:div>
        <w:div w:id="299849805">
          <w:marLeft w:val="0"/>
          <w:marRight w:val="0"/>
          <w:marTop w:val="0"/>
          <w:marBottom w:val="0"/>
          <w:divBdr>
            <w:top w:val="none" w:sz="0" w:space="0" w:color="auto"/>
            <w:left w:val="none" w:sz="0" w:space="0" w:color="auto"/>
            <w:bottom w:val="none" w:sz="0" w:space="0" w:color="auto"/>
            <w:right w:val="none" w:sz="0" w:space="0" w:color="auto"/>
          </w:divBdr>
        </w:div>
        <w:div w:id="811212286">
          <w:marLeft w:val="0"/>
          <w:marRight w:val="0"/>
          <w:marTop w:val="0"/>
          <w:marBottom w:val="0"/>
          <w:divBdr>
            <w:top w:val="none" w:sz="0" w:space="0" w:color="auto"/>
            <w:left w:val="none" w:sz="0" w:space="0" w:color="auto"/>
            <w:bottom w:val="none" w:sz="0" w:space="0" w:color="auto"/>
            <w:right w:val="none" w:sz="0" w:space="0" w:color="auto"/>
          </w:divBdr>
        </w:div>
        <w:div w:id="724763692">
          <w:marLeft w:val="0"/>
          <w:marRight w:val="0"/>
          <w:marTop w:val="0"/>
          <w:marBottom w:val="0"/>
          <w:divBdr>
            <w:top w:val="none" w:sz="0" w:space="0" w:color="auto"/>
            <w:left w:val="none" w:sz="0" w:space="0" w:color="auto"/>
            <w:bottom w:val="none" w:sz="0" w:space="0" w:color="auto"/>
            <w:right w:val="none" w:sz="0" w:space="0" w:color="auto"/>
          </w:divBdr>
        </w:div>
        <w:div w:id="636570981">
          <w:marLeft w:val="0"/>
          <w:marRight w:val="0"/>
          <w:marTop w:val="0"/>
          <w:marBottom w:val="0"/>
          <w:divBdr>
            <w:top w:val="none" w:sz="0" w:space="0" w:color="auto"/>
            <w:left w:val="none" w:sz="0" w:space="0" w:color="auto"/>
            <w:bottom w:val="none" w:sz="0" w:space="0" w:color="auto"/>
            <w:right w:val="none" w:sz="0" w:space="0" w:color="auto"/>
          </w:divBdr>
        </w:div>
        <w:div w:id="1018893619">
          <w:marLeft w:val="0"/>
          <w:marRight w:val="0"/>
          <w:marTop w:val="0"/>
          <w:marBottom w:val="0"/>
          <w:divBdr>
            <w:top w:val="none" w:sz="0" w:space="0" w:color="auto"/>
            <w:left w:val="none" w:sz="0" w:space="0" w:color="auto"/>
            <w:bottom w:val="none" w:sz="0" w:space="0" w:color="auto"/>
            <w:right w:val="none" w:sz="0" w:space="0" w:color="auto"/>
          </w:divBdr>
        </w:div>
        <w:div w:id="1284192095">
          <w:marLeft w:val="0"/>
          <w:marRight w:val="0"/>
          <w:marTop w:val="0"/>
          <w:marBottom w:val="0"/>
          <w:divBdr>
            <w:top w:val="none" w:sz="0" w:space="0" w:color="auto"/>
            <w:left w:val="none" w:sz="0" w:space="0" w:color="auto"/>
            <w:bottom w:val="none" w:sz="0" w:space="0" w:color="auto"/>
            <w:right w:val="none" w:sz="0" w:space="0" w:color="auto"/>
          </w:divBdr>
        </w:div>
        <w:div w:id="1157453558">
          <w:marLeft w:val="0"/>
          <w:marRight w:val="0"/>
          <w:marTop w:val="0"/>
          <w:marBottom w:val="0"/>
          <w:divBdr>
            <w:top w:val="none" w:sz="0" w:space="0" w:color="auto"/>
            <w:left w:val="none" w:sz="0" w:space="0" w:color="auto"/>
            <w:bottom w:val="none" w:sz="0" w:space="0" w:color="auto"/>
            <w:right w:val="none" w:sz="0" w:space="0" w:color="auto"/>
          </w:divBdr>
        </w:div>
        <w:div w:id="1055737144">
          <w:marLeft w:val="0"/>
          <w:marRight w:val="0"/>
          <w:marTop w:val="0"/>
          <w:marBottom w:val="0"/>
          <w:divBdr>
            <w:top w:val="none" w:sz="0" w:space="0" w:color="auto"/>
            <w:left w:val="none" w:sz="0" w:space="0" w:color="auto"/>
            <w:bottom w:val="none" w:sz="0" w:space="0" w:color="auto"/>
            <w:right w:val="none" w:sz="0" w:space="0" w:color="auto"/>
          </w:divBdr>
        </w:div>
        <w:div w:id="163861000">
          <w:marLeft w:val="0"/>
          <w:marRight w:val="0"/>
          <w:marTop w:val="0"/>
          <w:marBottom w:val="0"/>
          <w:divBdr>
            <w:top w:val="none" w:sz="0" w:space="0" w:color="auto"/>
            <w:left w:val="none" w:sz="0" w:space="0" w:color="auto"/>
            <w:bottom w:val="none" w:sz="0" w:space="0" w:color="auto"/>
            <w:right w:val="none" w:sz="0" w:space="0" w:color="auto"/>
          </w:divBdr>
        </w:div>
        <w:div w:id="663897552">
          <w:marLeft w:val="0"/>
          <w:marRight w:val="0"/>
          <w:marTop w:val="0"/>
          <w:marBottom w:val="0"/>
          <w:divBdr>
            <w:top w:val="none" w:sz="0" w:space="0" w:color="auto"/>
            <w:left w:val="none" w:sz="0" w:space="0" w:color="auto"/>
            <w:bottom w:val="none" w:sz="0" w:space="0" w:color="auto"/>
            <w:right w:val="none" w:sz="0" w:space="0" w:color="auto"/>
          </w:divBdr>
        </w:div>
        <w:div w:id="1342665003">
          <w:marLeft w:val="0"/>
          <w:marRight w:val="0"/>
          <w:marTop w:val="0"/>
          <w:marBottom w:val="0"/>
          <w:divBdr>
            <w:top w:val="none" w:sz="0" w:space="0" w:color="auto"/>
            <w:left w:val="none" w:sz="0" w:space="0" w:color="auto"/>
            <w:bottom w:val="none" w:sz="0" w:space="0" w:color="auto"/>
            <w:right w:val="none" w:sz="0" w:space="0" w:color="auto"/>
          </w:divBdr>
        </w:div>
        <w:div w:id="450319148">
          <w:marLeft w:val="0"/>
          <w:marRight w:val="0"/>
          <w:marTop w:val="0"/>
          <w:marBottom w:val="0"/>
          <w:divBdr>
            <w:top w:val="none" w:sz="0" w:space="0" w:color="auto"/>
            <w:left w:val="none" w:sz="0" w:space="0" w:color="auto"/>
            <w:bottom w:val="none" w:sz="0" w:space="0" w:color="auto"/>
            <w:right w:val="none" w:sz="0" w:space="0" w:color="auto"/>
          </w:divBdr>
        </w:div>
        <w:div w:id="1371954864">
          <w:marLeft w:val="0"/>
          <w:marRight w:val="0"/>
          <w:marTop w:val="0"/>
          <w:marBottom w:val="0"/>
          <w:divBdr>
            <w:top w:val="none" w:sz="0" w:space="0" w:color="auto"/>
            <w:left w:val="none" w:sz="0" w:space="0" w:color="auto"/>
            <w:bottom w:val="none" w:sz="0" w:space="0" w:color="auto"/>
            <w:right w:val="none" w:sz="0" w:space="0" w:color="auto"/>
          </w:divBdr>
        </w:div>
        <w:div w:id="422529727">
          <w:marLeft w:val="0"/>
          <w:marRight w:val="0"/>
          <w:marTop w:val="0"/>
          <w:marBottom w:val="0"/>
          <w:divBdr>
            <w:top w:val="none" w:sz="0" w:space="0" w:color="auto"/>
            <w:left w:val="none" w:sz="0" w:space="0" w:color="auto"/>
            <w:bottom w:val="none" w:sz="0" w:space="0" w:color="auto"/>
            <w:right w:val="none" w:sz="0" w:space="0" w:color="auto"/>
          </w:divBdr>
        </w:div>
        <w:div w:id="363605787">
          <w:marLeft w:val="0"/>
          <w:marRight w:val="0"/>
          <w:marTop w:val="0"/>
          <w:marBottom w:val="0"/>
          <w:divBdr>
            <w:top w:val="none" w:sz="0" w:space="0" w:color="auto"/>
            <w:left w:val="none" w:sz="0" w:space="0" w:color="auto"/>
            <w:bottom w:val="none" w:sz="0" w:space="0" w:color="auto"/>
            <w:right w:val="none" w:sz="0" w:space="0" w:color="auto"/>
          </w:divBdr>
        </w:div>
        <w:div w:id="1071389647">
          <w:marLeft w:val="0"/>
          <w:marRight w:val="0"/>
          <w:marTop w:val="0"/>
          <w:marBottom w:val="0"/>
          <w:divBdr>
            <w:top w:val="none" w:sz="0" w:space="0" w:color="auto"/>
            <w:left w:val="none" w:sz="0" w:space="0" w:color="auto"/>
            <w:bottom w:val="none" w:sz="0" w:space="0" w:color="auto"/>
            <w:right w:val="none" w:sz="0" w:space="0" w:color="auto"/>
          </w:divBdr>
        </w:div>
        <w:div w:id="1645545798">
          <w:marLeft w:val="0"/>
          <w:marRight w:val="0"/>
          <w:marTop w:val="0"/>
          <w:marBottom w:val="0"/>
          <w:divBdr>
            <w:top w:val="none" w:sz="0" w:space="0" w:color="auto"/>
            <w:left w:val="none" w:sz="0" w:space="0" w:color="auto"/>
            <w:bottom w:val="none" w:sz="0" w:space="0" w:color="auto"/>
            <w:right w:val="none" w:sz="0" w:space="0" w:color="auto"/>
          </w:divBdr>
        </w:div>
        <w:div w:id="1228413824">
          <w:marLeft w:val="0"/>
          <w:marRight w:val="0"/>
          <w:marTop w:val="0"/>
          <w:marBottom w:val="0"/>
          <w:divBdr>
            <w:top w:val="none" w:sz="0" w:space="0" w:color="auto"/>
            <w:left w:val="none" w:sz="0" w:space="0" w:color="auto"/>
            <w:bottom w:val="none" w:sz="0" w:space="0" w:color="auto"/>
            <w:right w:val="none" w:sz="0" w:space="0" w:color="auto"/>
          </w:divBdr>
        </w:div>
        <w:div w:id="209846613">
          <w:marLeft w:val="0"/>
          <w:marRight w:val="0"/>
          <w:marTop w:val="0"/>
          <w:marBottom w:val="0"/>
          <w:divBdr>
            <w:top w:val="none" w:sz="0" w:space="0" w:color="auto"/>
            <w:left w:val="none" w:sz="0" w:space="0" w:color="auto"/>
            <w:bottom w:val="none" w:sz="0" w:space="0" w:color="auto"/>
            <w:right w:val="none" w:sz="0" w:space="0" w:color="auto"/>
          </w:divBdr>
        </w:div>
        <w:div w:id="440153138">
          <w:marLeft w:val="0"/>
          <w:marRight w:val="0"/>
          <w:marTop w:val="0"/>
          <w:marBottom w:val="0"/>
          <w:divBdr>
            <w:top w:val="none" w:sz="0" w:space="0" w:color="auto"/>
            <w:left w:val="none" w:sz="0" w:space="0" w:color="auto"/>
            <w:bottom w:val="none" w:sz="0" w:space="0" w:color="auto"/>
            <w:right w:val="none" w:sz="0" w:space="0" w:color="auto"/>
          </w:divBdr>
        </w:div>
        <w:div w:id="4484287">
          <w:marLeft w:val="0"/>
          <w:marRight w:val="0"/>
          <w:marTop w:val="0"/>
          <w:marBottom w:val="0"/>
          <w:divBdr>
            <w:top w:val="none" w:sz="0" w:space="0" w:color="auto"/>
            <w:left w:val="none" w:sz="0" w:space="0" w:color="auto"/>
            <w:bottom w:val="none" w:sz="0" w:space="0" w:color="auto"/>
            <w:right w:val="none" w:sz="0" w:space="0" w:color="auto"/>
          </w:divBdr>
        </w:div>
        <w:div w:id="2027946045">
          <w:marLeft w:val="0"/>
          <w:marRight w:val="0"/>
          <w:marTop w:val="0"/>
          <w:marBottom w:val="0"/>
          <w:divBdr>
            <w:top w:val="none" w:sz="0" w:space="0" w:color="auto"/>
            <w:left w:val="none" w:sz="0" w:space="0" w:color="auto"/>
            <w:bottom w:val="none" w:sz="0" w:space="0" w:color="auto"/>
            <w:right w:val="none" w:sz="0" w:space="0" w:color="auto"/>
          </w:divBdr>
        </w:div>
        <w:div w:id="510031407">
          <w:marLeft w:val="0"/>
          <w:marRight w:val="0"/>
          <w:marTop w:val="0"/>
          <w:marBottom w:val="0"/>
          <w:divBdr>
            <w:top w:val="none" w:sz="0" w:space="0" w:color="auto"/>
            <w:left w:val="none" w:sz="0" w:space="0" w:color="auto"/>
            <w:bottom w:val="none" w:sz="0" w:space="0" w:color="auto"/>
            <w:right w:val="none" w:sz="0" w:space="0" w:color="auto"/>
          </w:divBdr>
        </w:div>
        <w:div w:id="63064937">
          <w:marLeft w:val="0"/>
          <w:marRight w:val="0"/>
          <w:marTop w:val="0"/>
          <w:marBottom w:val="0"/>
          <w:divBdr>
            <w:top w:val="none" w:sz="0" w:space="0" w:color="auto"/>
            <w:left w:val="none" w:sz="0" w:space="0" w:color="auto"/>
            <w:bottom w:val="none" w:sz="0" w:space="0" w:color="auto"/>
            <w:right w:val="none" w:sz="0" w:space="0" w:color="auto"/>
          </w:divBdr>
        </w:div>
        <w:div w:id="563494535">
          <w:marLeft w:val="0"/>
          <w:marRight w:val="0"/>
          <w:marTop w:val="0"/>
          <w:marBottom w:val="0"/>
          <w:divBdr>
            <w:top w:val="none" w:sz="0" w:space="0" w:color="auto"/>
            <w:left w:val="none" w:sz="0" w:space="0" w:color="auto"/>
            <w:bottom w:val="none" w:sz="0" w:space="0" w:color="auto"/>
            <w:right w:val="none" w:sz="0" w:space="0" w:color="auto"/>
          </w:divBdr>
        </w:div>
        <w:div w:id="1227566775">
          <w:marLeft w:val="0"/>
          <w:marRight w:val="0"/>
          <w:marTop w:val="0"/>
          <w:marBottom w:val="0"/>
          <w:divBdr>
            <w:top w:val="none" w:sz="0" w:space="0" w:color="auto"/>
            <w:left w:val="none" w:sz="0" w:space="0" w:color="auto"/>
            <w:bottom w:val="none" w:sz="0" w:space="0" w:color="auto"/>
            <w:right w:val="none" w:sz="0" w:space="0" w:color="auto"/>
          </w:divBdr>
        </w:div>
        <w:div w:id="632368046">
          <w:marLeft w:val="0"/>
          <w:marRight w:val="0"/>
          <w:marTop w:val="0"/>
          <w:marBottom w:val="0"/>
          <w:divBdr>
            <w:top w:val="none" w:sz="0" w:space="0" w:color="auto"/>
            <w:left w:val="none" w:sz="0" w:space="0" w:color="auto"/>
            <w:bottom w:val="none" w:sz="0" w:space="0" w:color="auto"/>
            <w:right w:val="none" w:sz="0" w:space="0" w:color="auto"/>
          </w:divBdr>
        </w:div>
        <w:div w:id="1037320403">
          <w:marLeft w:val="0"/>
          <w:marRight w:val="0"/>
          <w:marTop w:val="0"/>
          <w:marBottom w:val="0"/>
          <w:divBdr>
            <w:top w:val="none" w:sz="0" w:space="0" w:color="auto"/>
            <w:left w:val="none" w:sz="0" w:space="0" w:color="auto"/>
            <w:bottom w:val="none" w:sz="0" w:space="0" w:color="auto"/>
            <w:right w:val="none" w:sz="0" w:space="0" w:color="auto"/>
          </w:divBdr>
        </w:div>
        <w:div w:id="1808013282">
          <w:marLeft w:val="0"/>
          <w:marRight w:val="0"/>
          <w:marTop w:val="0"/>
          <w:marBottom w:val="0"/>
          <w:divBdr>
            <w:top w:val="none" w:sz="0" w:space="0" w:color="auto"/>
            <w:left w:val="none" w:sz="0" w:space="0" w:color="auto"/>
            <w:bottom w:val="none" w:sz="0" w:space="0" w:color="auto"/>
            <w:right w:val="none" w:sz="0" w:space="0" w:color="auto"/>
          </w:divBdr>
        </w:div>
        <w:div w:id="1425607195">
          <w:marLeft w:val="0"/>
          <w:marRight w:val="0"/>
          <w:marTop w:val="0"/>
          <w:marBottom w:val="0"/>
          <w:divBdr>
            <w:top w:val="none" w:sz="0" w:space="0" w:color="auto"/>
            <w:left w:val="none" w:sz="0" w:space="0" w:color="auto"/>
            <w:bottom w:val="none" w:sz="0" w:space="0" w:color="auto"/>
            <w:right w:val="none" w:sz="0" w:space="0" w:color="auto"/>
          </w:divBdr>
        </w:div>
        <w:div w:id="873008377">
          <w:marLeft w:val="0"/>
          <w:marRight w:val="0"/>
          <w:marTop w:val="0"/>
          <w:marBottom w:val="0"/>
          <w:divBdr>
            <w:top w:val="none" w:sz="0" w:space="0" w:color="auto"/>
            <w:left w:val="none" w:sz="0" w:space="0" w:color="auto"/>
            <w:bottom w:val="none" w:sz="0" w:space="0" w:color="auto"/>
            <w:right w:val="none" w:sz="0" w:space="0" w:color="auto"/>
          </w:divBdr>
        </w:div>
        <w:div w:id="1054892005">
          <w:marLeft w:val="0"/>
          <w:marRight w:val="0"/>
          <w:marTop w:val="0"/>
          <w:marBottom w:val="0"/>
          <w:divBdr>
            <w:top w:val="none" w:sz="0" w:space="0" w:color="auto"/>
            <w:left w:val="none" w:sz="0" w:space="0" w:color="auto"/>
            <w:bottom w:val="none" w:sz="0" w:space="0" w:color="auto"/>
            <w:right w:val="none" w:sz="0" w:space="0" w:color="auto"/>
          </w:divBdr>
        </w:div>
        <w:div w:id="1877084782">
          <w:marLeft w:val="0"/>
          <w:marRight w:val="0"/>
          <w:marTop w:val="0"/>
          <w:marBottom w:val="0"/>
          <w:divBdr>
            <w:top w:val="none" w:sz="0" w:space="0" w:color="auto"/>
            <w:left w:val="none" w:sz="0" w:space="0" w:color="auto"/>
            <w:bottom w:val="none" w:sz="0" w:space="0" w:color="auto"/>
            <w:right w:val="none" w:sz="0" w:space="0" w:color="auto"/>
          </w:divBdr>
        </w:div>
        <w:div w:id="633288545">
          <w:marLeft w:val="0"/>
          <w:marRight w:val="0"/>
          <w:marTop w:val="0"/>
          <w:marBottom w:val="0"/>
          <w:divBdr>
            <w:top w:val="none" w:sz="0" w:space="0" w:color="auto"/>
            <w:left w:val="none" w:sz="0" w:space="0" w:color="auto"/>
            <w:bottom w:val="none" w:sz="0" w:space="0" w:color="auto"/>
            <w:right w:val="none" w:sz="0" w:space="0" w:color="auto"/>
          </w:divBdr>
        </w:div>
        <w:div w:id="643629360">
          <w:marLeft w:val="0"/>
          <w:marRight w:val="0"/>
          <w:marTop w:val="0"/>
          <w:marBottom w:val="0"/>
          <w:divBdr>
            <w:top w:val="none" w:sz="0" w:space="0" w:color="auto"/>
            <w:left w:val="none" w:sz="0" w:space="0" w:color="auto"/>
            <w:bottom w:val="none" w:sz="0" w:space="0" w:color="auto"/>
            <w:right w:val="none" w:sz="0" w:space="0" w:color="auto"/>
          </w:divBdr>
        </w:div>
        <w:div w:id="226259300">
          <w:marLeft w:val="0"/>
          <w:marRight w:val="0"/>
          <w:marTop w:val="0"/>
          <w:marBottom w:val="0"/>
          <w:divBdr>
            <w:top w:val="none" w:sz="0" w:space="0" w:color="auto"/>
            <w:left w:val="none" w:sz="0" w:space="0" w:color="auto"/>
            <w:bottom w:val="none" w:sz="0" w:space="0" w:color="auto"/>
            <w:right w:val="none" w:sz="0" w:space="0" w:color="auto"/>
          </w:divBdr>
        </w:div>
        <w:div w:id="546071214">
          <w:marLeft w:val="0"/>
          <w:marRight w:val="0"/>
          <w:marTop w:val="0"/>
          <w:marBottom w:val="0"/>
          <w:divBdr>
            <w:top w:val="none" w:sz="0" w:space="0" w:color="auto"/>
            <w:left w:val="none" w:sz="0" w:space="0" w:color="auto"/>
            <w:bottom w:val="none" w:sz="0" w:space="0" w:color="auto"/>
            <w:right w:val="none" w:sz="0" w:space="0" w:color="auto"/>
          </w:divBdr>
        </w:div>
        <w:div w:id="1124154755">
          <w:marLeft w:val="0"/>
          <w:marRight w:val="0"/>
          <w:marTop w:val="0"/>
          <w:marBottom w:val="0"/>
          <w:divBdr>
            <w:top w:val="none" w:sz="0" w:space="0" w:color="auto"/>
            <w:left w:val="none" w:sz="0" w:space="0" w:color="auto"/>
            <w:bottom w:val="none" w:sz="0" w:space="0" w:color="auto"/>
            <w:right w:val="none" w:sz="0" w:space="0" w:color="auto"/>
          </w:divBdr>
        </w:div>
        <w:div w:id="1388917113">
          <w:marLeft w:val="0"/>
          <w:marRight w:val="0"/>
          <w:marTop w:val="0"/>
          <w:marBottom w:val="0"/>
          <w:divBdr>
            <w:top w:val="none" w:sz="0" w:space="0" w:color="auto"/>
            <w:left w:val="none" w:sz="0" w:space="0" w:color="auto"/>
            <w:bottom w:val="none" w:sz="0" w:space="0" w:color="auto"/>
            <w:right w:val="none" w:sz="0" w:space="0" w:color="auto"/>
          </w:divBdr>
        </w:div>
        <w:div w:id="215895685">
          <w:marLeft w:val="0"/>
          <w:marRight w:val="0"/>
          <w:marTop w:val="0"/>
          <w:marBottom w:val="0"/>
          <w:divBdr>
            <w:top w:val="none" w:sz="0" w:space="0" w:color="auto"/>
            <w:left w:val="none" w:sz="0" w:space="0" w:color="auto"/>
            <w:bottom w:val="none" w:sz="0" w:space="0" w:color="auto"/>
            <w:right w:val="none" w:sz="0" w:space="0" w:color="auto"/>
          </w:divBdr>
        </w:div>
        <w:div w:id="1736704957">
          <w:marLeft w:val="0"/>
          <w:marRight w:val="0"/>
          <w:marTop w:val="0"/>
          <w:marBottom w:val="0"/>
          <w:divBdr>
            <w:top w:val="none" w:sz="0" w:space="0" w:color="auto"/>
            <w:left w:val="none" w:sz="0" w:space="0" w:color="auto"/>
            <w:bottom w:val="none" w:sz="0" w:space="0" w:color="auto"/>
            <w:right w:val="none" w:sz="0" w:space="0" w:color="auto"/>
          </w:divBdr>
        </w:div>
        <w:div w:id="1836533584">
          <w:marLeft w:val="0"/>
          <w:marRight w:val="0"/>
          <w:marTop w:val="0"/>
          <w:marBottom w:val="0"/>
          <w:divBdr>
            <w:top w:val="none" w:sz="0" w:space="0" w:color="auto"/>
            <w:left w:val="none" w:sz="0" w:space="0" w:color="auto"/>
            <w:bottom w:val="none" w:sz="0" w:space="0" w:color="auto"/>
            <w:right w:val="none" w:sz="0" w:space="0" w:color="auto"/>
          </w:divBdr>
        </w:div>
        <w:div w:id="1402289351">
          <w:marLeft w:val="0"/>
          <w:marRight w:val="0"/>
          <w:marTop w:val="0"/>
          <w:marBottom w:val="0"/>
          <w:divBdr>
            <w:top w:val="none" w:sz="0" w:space="0" w:color="auto"/>
            <w:left w:val="none" w:sz="0" w:space="0" w:color="auto"/>
            <w:bottom w:val="none" w:sz="0" w:space="0" w:color="auto"/>
            <w:right w:val="none" w:sz="0" w:space="0" w:color="auto"/>
          </w:divBdr>
        </w:div>
        <w:div w:id="1241135754">
          <w:marLeft w:val="0"/>
          <w:marRight w:val="0"/>
          <w:marTop w:val="0"/>
          <w:marBottom w:val="0"/>
          <w:divBdr>
            <w:top w:val="none" w:sz="0" w:space="0" w:color="auto"/>
            <w:left w:val="none" w:sz="0" w:space="0" w:color="auto"/>
            <w:bottom w:val="none" w:sz="0" w:space="0" w:color="auto"/>
            <w:right w:val="none" w:sz="0" w:space="0" w:color="auto"/>
          </w:divBdr>
        </w:div>
        <w:div w:id="1188788940">
          <w:marLeft w:val="0"/>
          <w:marRight w:val="0"/>
          <w:marTop w:val="0"/>
          <w:marBottom w:val="0"/>
          <w:divBdr>
            <w:top w:val="none" w:sz="0" w:space="0" w:color="auto"/>
            <w:left w:val="none" w:sz="0" w:space="0" w:color="auto"/>
            <w:bottom w:val="none" w:sz="0" w:space="0" w:color="auto"/>
            <w:right w:val="none" w:sz="0" w:space="0" w:color="auto"/>
          </w:divBdr>
        </w:div>
        <w:div w:id="464927189">
          <w:marLeft w:val="0"/>
          <w:marRight w:val="0"/>
          <w:marTop w:val="0"/>
          <w:marBottom w:val="0"/>
          <w:divBdr>
            <w:top w:val="none" w:sz="0" w:space="0" w:color="auto"/>
            <w:left w:val="none" w:sz="0" w:space="0" w:color="auto"/>
            <w:bottom w:val="none" w:sz="0" w:space="0" w:color="auto"/>
            <w:right w:val="none" w:sz="0" w:space="0" w:color="auto"/>
          </w:divBdr>
        </w:div>
        <w:div w:id="1079790574">
          <w:marLeft w:val="0"/>
          <w:marRight w:val="0"/>
          <w:marTop w:val="0"/>
          <w:marBottom w:val="0"/>
          <w:divBdr>
            <w:top w:val="none" w:sz="0" w:space="0" w:color="auto"/>
            <w:left w:val="none" w:sz="0" w:space="0" w:color="auto"/>
            <w:bottom w:val="none" w:sz="0" w:space="0" w:color="auto"/>
            <w:right w:val="none" w:sz="0" w:space="0" w:color="auto"/>
          </w:divBdr>
        </w:div>
        <w:div w:id="79914869">
          <w:marLeft w:val="0"/>
          <w:marRight w:val="0"/>
          <w:marTop w:val="0"/>
          <w:marBottom w:val="0"/>
          <w:divBdr>
            <w:top w:val="none" w:sz="0" w:space="0" w:color="auto"/>
            <w:left w:val="none" w:sz="0" w:space="0" w:color="auto"/>
            <w:bottom w:val="none" w:sz="0" w:space="0" w:color="auto"/>
            <w:right w:val="none" w:sz="0" w:space="0" w:color="auto"/>
          </w:divBdr>
        </w:div>
        <w:div w:id="150216958">
          <w:marLeft w:val="0"/>
          <w:marRight w:val="0"/>
          <w:marTop w:val="0"/>
          <w:marBottom w:val="0"/>
          <w:divBdr>
            <w:top w:val="none" w:sz="0" w:space="0" w:color="auto"/>
            <w:left w:val="none" w:sz="0" w:space="0" w:color="auto"/>
            <w:bottom w:val="none" w:sz="0" w:space="0" w:color="auto"/>
            <w:right w:val="none" w:sz="0" w:space="0" w:color="auto"/>
          </w:divBdr>
        </w:div>
        <w:div w:id="1242325653">
          <w:marLeft w:val="0"/>
          <w:marRight w:val="0"/>
          <w:marTop w:val="0"/>
          <w:marBottom w:val="0"/>
          <w:divBdr>
            <w:top w:val="none" w:sz="0" w:space="0" w:color="auto"/>
            <w:left w:val="none" w:sz="0" w:space="0" w:color="auto"/>
            <w:bottom w:val="none" w:sz="0" w:space="0" w:color="auto"/>
            <w:right w:val="none" w:sz="0" w:space="0" w:color="auto"/>
          </w:divBdr>
        </w:div>
        <w:div w:id="479470064">
          <w:marLeft w:val="0"/>
          <w:marRight w:val="0"/>
          <w:marTop w:val="0"/>
          <w:marBottom w:val="0"/>
          <w:divBdr>
            <w:top w:val="none" w:sz="0" w:space="0" w:color="auto"/>
            <w:left w:val="none" w:sz="0" w:space="0" w:color="auto"/>
            <w:bottom w:val="none" w:sz="0" w:space="0" w:color="auto"/>
            <w:right w:val="none" w:sz="0" w:space="0" w:color="auto"/>
          </w:divBdr>
        </w:div>
        <w:div w:id="40135925">
          <w:marLeft w:val="0"/>
          <w:marRight w:val="0"/>
          <w:marTop w:val="0"/>
          <w:marBottom w:val="0"/>
          <w:divBdr>
            <w:top w:val="none" w:sz="0" w:space="0" w:color="auto"/>
            <w:left w:val="none" w:sz="0" w:space="0" w:color="auto"/>
            <w:bottom w:val="none" w:sz="0" w:space="0" w:color="auto"/>
            <w:right w:val="none" w:sz="0" w:space="0" w:color="auto"/>
          </w:divBdr>
        </w:div>
        <w:div w:id="426078826">
          <w:marLeft w:val="0"/>
          <w:marRight w:val="0"/>
          <w:marTop w:val="0"/>
          <w:marBottom w:val="0"/>
          <w:divBdr>
            <w:top w:val="none" w:sz="0" w:space="0" w:color="auto"/>
            <w:left w:val="none" w:sz="0" w:space="0" w:color="auto"/>
            <w:bottom w:val="none" w:sz="0" w:space="0" w:color="auto"/>
            <w:right w:val="none" w:sz="0" w:space="0" w:color="auto"/>
          </w:divBdr>
        </w:div>
        <w:div w:id="2116172711">
          <w:marLeft w:val="0"/>
          <w:marRight w:val="0"/>
          <w:marTop w:val="0"/>
          <w:marBottom w:val="0"/>
          <w:divBdr>
            <w:top w:val="none" w:sz="0" w:space="0" w:color="auto"/>
            <w:left w:val="none" w:sz="0" w:space="0" w:color="auto"/>
            <w:bottom w:val="none" w:sz="0" w:space="0" w:color="auto"/>
            <w:right w:val="none" w:sz="0" w:space="0" w:color="auto"/>
          </w:divBdr>
        </w:div>
        <w:div w:id="429081670">
          <w:marLeft w:val="0"/>
          <w:marRight w:val="0"/>
          <w:marTop w:val="0"/>
          <w:marBottom w:val="0"/>
          <w:divBdr>
            <w:top w:val="none" w:sz="0" w:space="0" w:color="auto"/>
            <w:left w:val="none" w:sz="0" w:space="0" w:color="auto"/>
            <w:bottom w:val="none" w:sz="0" w:space="0" w:color="auto"/>
            <w:right w:val="none" w:sz="0" w:space="0" w:color="auto"/>
          </w:divBdr>
        </w:div>
        <w:div w:id="1093084310">
          <w:marLeft w:val="0"/>
          <w:marRight w:val="0"/>
          <w:marTop w:val="0"/>
          <w:marBottom w:val="0"/>
          <w:divBdr>
            <w:top w:val="none" w:sz="0" w:space="0" w:color="auto"/>
            <w:left w:val="none" w:sz="0" w:space="0" w:color="auto"/>
            <w:bottom w:val="none" w:sz="0" w:space="0" w:color="auto"/>
            <w:right w:val="none" w:sz="0" w:space="0" w:color="auto"/>
          </w:divBdr>
        </w:div>
        <w:div w:id="267735178">
          <w:marLeft w:val="0"/>
          <w:marRight w:val="0"/>
          <w:marTop w:val="0"/>
          <w:marBottom w:val="0"/>
          <w:divBdr>
            <w:top w:val="none" w:sz="0" w:space="0" w:color="auto"/>
            <w:left w:val="none" w:sz="0" w:space="0" w:color="auto"/>
            <w:bottom w:val="none" w:sz="0" w:space="0" w:color="auto"/>
            <w:right w:val="none" w:sz="0" w:space="0" w:color="auto"/>
          </w:divBdr>
        </w:div>
        <w:div w:id="1731418081">
          <w:marLeft w:val="0"/>
          <w:marRight w:val="0"/>
          <w:marTop w:val="0"/>
          <w:marBottom w:val="0"/>
          <w:divBdr>
            <w:top w:val="none" w:sz="0" w:space="0" w:color="auto"/>
            <w:left w:val="none" w:sz="0" w:space="0" w:color="auto"/>
            <w:bottom w:val="none" w:sz="0" w:space="0" w:color="auto"/>
            <w:right w:val="none" w:sz="0" w:space="0" w:color="auto"/>
          </w:divBdr>
        </w:div>
        <w:div w:id="2133748032">
          <w:marLeft w:val="0"/>
          <w:marRight w:val="0"/>
          <w:marTop w:val="0"/>
          <w:marBottom w:val="0"/>
          <w:divBdr>
            <w:top w:val="none" w:sz="0" w:space="0" w:color="auto"/>
            <w:left w:val="none" w:sz="0" w:space="0" w:color="auto"/>
            <w:bottom w:val="none" w:sz="0" w:space="0" w:color="auto"/>
            <w:right w:val="none" w:sz="0" w:space="0" w:color="auto"/>
          </w:divBdr>
        </w:div>
        <w:div w:id="1986086297">
          <w:marLeft w:val="0"/>
          <w:marRight w:val="0"/>
          <w:marTop w:val="0"/>
          <w:marBottom w:val="0"/>
          <w:divBdr>
            <w:top w:val="none" w:sz="0" w:space="0" w:color="auto"/>
            <w:left w:val="none" w:sz="0" w:space="0" w:color="auto"/>
            <w:bottom w:val="none" w:sz="0" w:space="0" w:color="auto"/>
            <w:right w:val="none" w:sz="0" w:space="0" w:color="auto"/>
          </w:divBdr>
        </w:div>
        <w:div w:id="150679075">
          <w:marLeft w:val="0"/>
          <w:marRight w:val="0"/>
          <w:marTop w:val="0"/>
          <w:marBottom w:val="0"/>
          <w:divBdr>
            <w:top w:val="none" w:sz="0" w:space="0" w:color="auto"/>
            <w:left w:val="none" w:sz="0" w:space="0" w:color="auto"/>
            <w:bottom w:val="none" w:sz="0" w:space="0" w:color="auto"/>
            <w:right w:val="none" w:sz="0" w:space="0" w:color="auto"/>
          </w:divBdr>
        </w:div>
        <w:div w:id="2029325919">
          <w:marLeft w:val="0"/>
          <w:marRight w:val="0"/>
          <w:marTop w:val="0"/>
          <w:marBottom w:val="0"/>
          <w:divBdr>
            <w:top w:val="none" w:sz="0" w:space="0" w:color="auto"/>
            <w:left w:val="none" w:sz="0" w:space="0" w:color="auto"/>
            <w:bottom w:val="none" w:sz="0" w:space="0" w:color="auto"/>
            <w:right w:val="none" w:sz="0" w:space="0" w:color="auto"/>
          </w:divBdr>
        </w:div>
        <w:div w:id="1397703317">
          <w:marLeft w:val="0"/>
          <w:marRight w:val="0"/>
          <w:marTop w:val="0"/>
          <w:marBottom w:val="0"/>
          <w:divBdr>
            <w:top w:val="none" w:sz="0" w:space="0" w:color="auto"/>
            <w:left w:val="none" w:sz="0" w:space="0" w:color="auto"/>
            <w:bottom w:val="none" w:sz="0" w:space="0" w:color="auto"/>
            <w:right w:val="none" w:sz="0" w:space="0" w:color="auto"/>
          </w:divBdr>
        </w:div>
        <w:div w:id="1858078924">
          <w:marLeft w:val="0"/>
          <w:marRight w:val="0"/>
          <w:marTop w:val="0"/>
          <w:marBottom w:val="0"/>
          <w:divBdr>
            <w:top w:val="none" w:sz="0" w:space="0" w:color="auto"/>
            <w:left w:val="none" w:sz="0" w:space="0" w:color="auto"/>
            <w:bottom w:val="none" w:sz="0" w:space="0" w:color="auto"/>
            <w:right w:val="none" w:sz="0" w:space="0" w:color="auto"/>
          </w:divBdr>
        </w:div>
        <w:div w:id="254747248">
          <w:marLeft w:val="0"/>
          <w:marRight w:val="0"/>
          <w:marTop w:val="0"/>
          <w:marBottom w:val="0"/>
          <w:divBdr>
            <w:top w:val="none" w:sz="0" w:space="0" w:color="auto"/>
            <w:left w:val="none" w:sz="0" w:space="0" w:color="auto"/>
            <w:bottom w:val="none" w:sz="0" w:space="0" w:color="auto"/>
            <w:right w:val="none" w:sz="0" w:space="0" w:color="auto"/>
          </w:divBdr>
        </w:div>
        <w:div w:id="692612139">
          <w:marLeft w:val="0"/>
          <w:marRight w:val="0"/>
          <w:marTop w:val="0"/>
          <w:marBottom w:val="0"/>
          <w:divBdr>
            <w:top w:val="none" w:sz="0" w:space="0" w:color="auto"/>
            <w:left w:val="none" w:sz="0" w:space="0" w:color="auto"/>
            <w:bottom w:val="none" w:sz="0" w:space="0" w:color="auto"/>
            <w:right w:val="none" w:sz="0" w:space="0" w:color="auto"/>
          </w:divBdr>
        </w:div>
      </w:divsChild>
    </w:div>
    <w:div w:id="1586914765">
      <w:bodyDiv w:val="1"/>
      <w:marLeft w:val="0"/>
      <w:marRight w:val="0"/>
      <w:marTop w:val="0"/>
      <w:marBottom w:val="0"/>
      <w:divBdr>
        <w:top w:val="none" w:sz="0" w:space="0" w:color="auto"/>
        <w:left w:val="none" w:sz="0" w:space="0" w:color="auto"/>
        <w:bottom w:val="none" w:sz="0" w:space="0" w:color="auto"/>
        <w:right w:val="none" w:sz="0" w:space="0" w:color="auto"/>
      </w:divBdr>
    </w:div>
    <w:div w:id="1619528556">
      <w:bodyDiv w:val="1"/>
      <w:marLeft w:val="0"/>
      <w:marRight w:val="0"/>
      <w:marTop w:val="0"/>
      <w:marBottom w:val="0"/>
      <w:divBdr>
        <w:top w:val="none" w:sz="0" w:space="0" w:color="auto"/>
        <w:left w:val="none" w:sz="0" w:space="0" w:color="auto"/>
        <w:bottom w:val="none" w:sz="0" w:space="0" w:color="auto"/>
        <w:right w:val="none" w:sz="0" w:space="0" w:color="auto"/>
      </w:divBdr>
    </w:div>
    <w:div w:id="1638100632">
      <w:bodyDiv w:val="1"/>
      <w:marLeft w:val="0"/>
      <w:marRight w:val="0"/>
      <w:marTop w:val="0"/>
      <w:marBottom w:val="0"/>
      <w:divBdr>
        <w:top w:val="none" w:sz="0" w:space="0" w:color="auto"/>
        <w:left w:val="none" w:sz="0" w:space="0" w:color="auto"/>
        <w:bottom w:val="none" w:sz="0" w:space="0" w:color="auto"/>
        <w:right w:val="none" w:sz="0" w:space="0" w:color="auto"/>
      </w:divBdr>
      <w:divsChild>
        <w:div w:id="103812777">
          <w:marLeft w:val="0"/>
          <w:marRight w:val="0"/>
          <w:marTop w:val="0"/>
          <w:marBottom w:val="0"/>
          <w:divBdr>
            <w:top w:val="none" w:sz="0" w:space="0" w:color="auto"/>
            <w:left w:val="none" w:sz="0" w:space="0" w:color="auto"/>
            <w:bottom w:val="none" w:sz="0" w:space="0" w:color="auto"/>
            <w:right w:val="none" w:sz="0" w:space="0" w:color="auto"/>
          </w:divBdr>
        </w:div>
        <w:div w:id="1960187108">
          <w:marLeft w:val="0"/>
          <w:marRight w:val="0"/>
          <w:marTop w:val="0"/>
          <w:marBottom w:val="0"/>
          <w:divBdr>
            <w:top w:val="none" w:sz="0" w:space="0" w:color="auto"/>
            <w:left w:val="none" w:sz="0" w:space="0" w:color="auto"/>
            <w:bottom w:val="none" w:sz="0" w:space="0" w:color="auto"/>
            <w:right w:val="none" w:sz="0" w:space="0" w:color="auto"/>
          </w:divBdr>
        </w:div>
        <w:div w:id="5786528">
          <w:marLeft w:val="0"/>
          <w:marRight w:val="0"/>
          <w:marTop w:val="0"/>
          <w:marBottom w:val="0"/>
          <w:divBdr>
            <w:top w:val="none" w:sz="0" w:space="0" w:color="auto"/>
            <w:left w:val="none" w:sz="0" w:space="0" w:color="auto"/>
            <w:bottom w:val="none" w:sz="0" w:space="0" w:color="auto"/>
            <w:right w:val="none" w:sz="0" w:space="0" w:color="auto"/>
          </w:divBdr>
        </w:div>
        <w:div w:id="1727608672">
          <w:marLeft w:val="0"/>
          <w:marRight w:val="0"/>
          <w:marTop w:val="0"/>
          <w:marBottom w:val="0"/>
          <w:divBdr>
            <w:top w:val="none" w:sz="0" w:space="0" w:color="auto"/>
            <w:left w:val="none" w:sz="0" w:space="0" w:color="auto"/>
            <w:bottom w:val="none" w:sz="0" w:space="0" w:color="auto"/>
            <w:right w:val="none" w:sz="0" w:space="0" w:color="auto"/>
          </w:divBdr>
        </w:div>
        <w:div w:id="1961915326">
          <w:marLeft w:val="0"/>
          <w:marRight w:val="0"/>
          <w:marTop w:val="0"/>
          <w:marBottom w:val="0"/>
          <w:divBdr>
            <w:top w:val="none" w:sz="0" w:space="0" w:color="auto"/>
            <w:left w:val="none" w:sz="0" w:space="0" w:color="auto"/>
            <w:bottom w:val="none" w:sz="0" w:space="0" w:color="auto"/>
            <w:right w:val="none" w:sz="0" w:space="0" w:color="auto"/>
          </w:divBdr>
        </w:div>
        <w:div w:id="1744791366">
          <w:marLeft w:val="0"/>
          <w:marRight w:val="0"/>
          <w:marTop w:val="0"/>
          <w:marBottom w:val="0"/>
          <w:divBdr>
            <w:top w:val="none" w:sz="0" w:space="0" w:color="auto"/>
            <w:left w:val="none" w:sz="0" w:space="0" w:color="auto"/>
            <w:bottom w:val="none" w:sz="0" w:space="0" w:color="auto"/>
            <w:right w:val="none" w:sz="0" w:space="0" w:color="auto"/>
          </w:divBdr>
        </w:div>
        <w:div w:id="125776697">
          <w:marLeft w:val="0"/>
          <w:marRight w:val="0"/>
          <w:marTop w:val="0"/>
          <w:marBottom w:val="0"/>
          <w:divBdr>
            <w:top w:val="none" w:sz="0" w:space="0" w:color="auto"/>
            <w:left w:val="none" w:sz="0" w:space="0" w:color="auto"/>
            <w:bottom w:val="none" w:sz="0" w:space="0" w:color="auto"/>
            <w:right w:val="none" w:sz="0" w:space="0" w:color="auto"/>
          </w:divBdr>
        </w:div>
        <w:div w:id="871960198">
          <w:marLeft w:val="0"/>
          <w:marRight w:val="0"/>
          <w:marTop w:val="0"/>
          <w:marBottom w:val="0"/>
          <w:divBdr>
            <w:top w:val="none" w:sz="0" w:space="0" w:color="auto"/>
            <w:left w:val="none" w:sz="0" w:space="0" w:color="auto"/>
            <w:bottom w:val="none" w:sz="0" w:space="0" w:color="auto"/>
            <w:right w:val="none" w:sz="0" w:space="0" w:color="auto"/>
          </w:divBdr>
        </w:div>
        <w:div w:id="728459182">
          <w:marLeft w:val="0"/>
          <w:marRight w:val="0"/>
          <w:marTop w:val="0"/>
          <w:marBottom w:val="0"/>
          <w:divBdr>
            <w:top w:val="none" w:sz="0" w:space="0" w:color="auto"/>
            <w:left w:val="none" w:sz="0" w:space="0" w:color="auto"/>
            <w:bottom w:val="none" w:sz="0" w:space="0" w:color="auto"/>
            <w:right w:val="none" w:sz="0" w:space="0" w:color="auto"/>
          </w:divBdr>
        </w:div>
        <w:div w:id="352077473">
          <w:marLeft w:val="0"/>
          <w:marRight w:val="0"/>
          <w:marTop w:val="0"/>
          <w:marBottom w:val="0"/>
          <w:divBdr>
            <w:top w:val="none" w:sz="0" w:space="0" w:color="auto"/>
            <w:left w:val="none" w:sz="0" w:space="0" w:color="auto"/>
            <w:bottom w:val="none" w:sz="0" w:space="0" w:color="auto"/>
            <w:right w:val="none" w:sz="0" w:space="0" w:color="auto"/>
          </w:divBdr>
        </w:div>
        <w:div w:id="910311896">
          <w:marLeft w:val="0"/>
          <w:marRight w:val="0"/>
          <w:marTop w:val="0"/>
          <w:marBottom w:val="0"/>
          <w:divBdr>
            <w:top w:val="none" w:sz="0" w:space="0" w:color="auto"/>
            <w:left w:val="none" w:sz="0" w:space="0" w:color="auto"/>
            <w:bottom w:val="none" w:sz="0" w:space="0" w:color="auto"/>
            <w:right w:val="none" w:sz="0" w:space="0" w:color="auto"/>
          </w:divBdr>
        </w:div>
        <w:div w:id="532695020">
          <w:marLeft w:val="0"/>
          <w:marRight w:val="0"/>
          <w:marTop w:val="0"/>
          <w:marBottom w:val="0"/>
          <w:divBdr>
            <w:top w:val="none" w:sz="0" w:space="0" w:color="auto"/>
            <w:left w:val="none" w:sz="0" w:space="0" w:color="auto"/>
            <w:bottom w:val="none" w:sz="0" w:space="0" w:color="auto"/>
            <w:right w:val="none" w:sz="0" w:space="0" w:color="auto"/>
          </w:divBdr>
        </w:div>
        <w:div w:id="1353335234">
          <w:marLeft w:val="0"/>
          <w:marRight w:val="0"/>
          <w:marTop w:val="0"/>
          <w:marBottom w:val="0"/>
          <w:divBdr>
            <w:top w:val="none" w:sz="0" w:space="0" w:color="auto"/>
            <w:left w:val="none" w:sz="0" w:space="0" w:color="auto"/>
            <w:bottom w:val="none" w:sz="0" w:space="0" w:color="auto"/>
            <w:right w:val="none" w:sz="0" w:space="0" w:color="auto"/>
          </w:divBdr>
        </w:div>
        <w:div w:id="1461922858">
          <w:marLeft w:val="0"/>
          <w:marRight w:val="0"/>
          <w:marTop w:val="0"/>
          <w:marBottom w:val="0"/>
          <w:divBdr>
            <w:top w:val="none" w:sz="0" w:space="0" w:color="auto"/>
            <w:left w:val="none" w:sz="0" w:space="0" w:color="auto"/>
            <w:bottom w:val="none" w:sz="0" w:space="0" w:color="auto"/>
            <w:right w:val="none" w:sz="0" w:space="0" w:color="auto"/>
          </w:divBdr>
        </w:div>
      </w:divsChild>
    </w:div>
    <w:div w:id="1695157932">
      <w:bodyDiv w:val="1"/>
      <w:marLeft w:val="0"/>
      <w:marRight w:val="0"/>
      <w:marTop w:val="0"/>
      <w:marBottom w:val="0"/>
      <w:divBdr>
        <w:top w:val="none" w:sz="0" w:space="0" w:color="auto"/>
        <w:left w:val="none" w:sz="0" w:space="0" w:color="auto"/>
        <w:bottom w:val="none" w:sz="0" w:space="0" w:color="auto"/>
        <w:right w:val="none" w:sz="0" w:space="0" w:color="auto"/>
      </w:divBdr>
    </w:div>
    <w:div w:id="1769351267">
      <w:bodyDiv w:val="1"/>
      <w:marLeft w:val="0"/>
      <w:marRight w:val="0"/>
      <w:marTop w:val="0"/>
      <w:marBottom w:val="0"/>
      <w:divBdr>
        <w:top w:val="none" w:sz="0" w:space="0" w:color="auto"/>
        <w:left w:val="none" w:sz="0" w:space="0" w:color="auto"/>
        <w:bottom w:val="none" w:sz="0" w:space="0" w:color="auto"/>
        <w:right w:val="none" w:sz="0" w:space="0" w:color="auto"/>
      </w:divBdr>
    </w:div>
    <w:div w:id="192841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areinspectorate.wales/" TargetMode="External"/><Relationship Id="rId18" Type="http://schemas.openxmlformats.org/officeDocument/2006/relationships/hyperlink" Target="https://assets.publishing.service.gov.uk/media/64e6002a20ae890014f26cbc/DfE_Development_Matters_Report_Sep2023.pdf" TargetMode="External"/><Relationship Id="rId26" Type="http://schemas.openxmlformats.org/officeDocument/2006/relationships/hyperlink" Target="https://doi.org/10.1177/1463949115627895" TargetMode="External"/><Relationship Id="rId39" Type="http://schemas.openxmlformats.org/officeDocument/2006/relationships/hyperlink" Target="https://www.safeguarding.wales/en/int-i/int-i-i1/i1-p1/" TargetMode="External"/><Relationship Id="rId21" Type="http://schemas.openxmlformats.org/officeDocument/2006/relationships/hyperlink" Target="http://www.legislation.gov.uk/eur/2016/679/contents" TargetMode="External"/><Relationship Id="rId34" Type="http://schemas.openxmlformats.org/officeDocument/2006/relationships/hyperlink" Target="https://www.pengreen.org/holistic-approach-send-assessment-early-years-section-2/" TargetMode="External"/><Relationship Id="rId42" Type="http://schemas.openxmlformats.org/officeDocument/2006/relationships/hyperlink" Target="http://www.twinkl.co.uk/teaching-wiki/froebels-play-theory" TargetMode="External"/><Relationship Id="rId47" Type="http://schemas.openxmlformats.org/officeDocument/2006/relationships/hyperlink" Target="https://cpdonline.co.uk/knowledge-base/safeguarding/safe-environments-for-children" TargetMode="External"/><Relationship Id="rId50" Type="http://schemas.openxmlformats.org/officeDocument/2006/relationships/footer" Target="footer1.xml"/><Relationship Id="rId7" Type="http://schemas.openxmlformats.org/officeDocument/2006/relationships/hyperlink" Target="http://www.earlyyearscareers.com/" TargetMode="External"/><Relationship Id="rId2" Type="http://schemas.openxmlformats.org/officeDocument/2006/relationships/styles" Target="styles.xml"/><Relationship Id="rId16" Type="http://schemas.openxmlformats.org/officeDocument/2006/relationships/hyperlink" Target="https://doi.org/10.3390/educsci13050515" TargetMode="External"/><Relationship Id="rId29" Type="http://schemas.openxmlformats.org/officeDocument/2006/relationships/hyperlink" Target="http://www.ncsc.gov.uk/guidance/early-years-practitioners-using-cyber-security-to-protect-your-settings" TargetMode="External"/><Relationship Id="rId11" Type="http://schemas.openxmlformats.org/officeDocument/2006/relationships/hyperlink" Target="http://www.bupa.co.uk/business/health-wellbeing-services/employee-assistance-programme" TargetMode="External"/><Relationship Id="rId24" Type="http://schemas.openxmlformats.org/officeDocument/2006/relationships/hyperlink" Target="https://learningjournals.co.uk/what-is-the-leuven-scale-and-how-to-use-it/" TargetMode="External"/><Relationship Id="rId32" Type="http://schemas.openxmlformats.org/officeDocument/2006/relationships/hyperlink" Target="http://www.nhs.wales/" TargetMode="External"/><Relationship Id="rId37" Type="http://schemas.openxmlformats.org/officeDocument/2006/relationships/hyperlink" Target="http://www.seesaw-learning.com/" TargetMode="External"/><Relationship Id="rId40" Type="http://schemas.openxmlformats.org/officeDocument/2006/relationships/hyperlink" Target="https://www.legislation.gov.uk/anaw/2014/4/pdfs/anaw_20140004_en.pdf" TargetMode="External"/><Relationship Id="rId45" Type="http://schemas.openxmlformats.org/officeDocument/2006/relationships/hyperlink" Target="http://www.unicef.org.uk/" TargetMode="External"/><Relationship Id="rId5" Type="http://schemas.openxmlformats.org/officeDocument/2006/relationships/footnotes" Target="footnotes.xml"/><Relationship Id="rId15" Type="http://schemas.openxmlformats.org/officeDocument/2006/relationships/hyperlink" Target="http://www.gov.wales/" TargetMode="External"/><Relationship Id="rId23" Type="http://schemas.openxmlformats.org/officeDocument/2006/relationships/hyperlink" Target="http://www.hse.gov.uk/humanfactors/topics/competence.htm" TargetMode="External"/><Relationship Id="rId28" Type="http://schemas.openxmlformats.org/officeDocument/2006/relationships/hyperlink" Target="https://www.autism.org.uk/advice-and-guidance/topics/education/extra-help-at-school/northern-ireland/individual-education-plans" TargetMode="External"/><Relationship Id="rId36" Type="http://schemas.openxmlformats.org/officeDocument/2006/relationships/hyperlink" Target="http://www.seesaw.com/" TargetMode="External"/><Relationship Id="rId49" Type="http://schemas.openxmlformats.org/officeDocument/2006/relationships/header" Target="header1.xml"/><Relationship Id="rId10" Type="http://schemas.openxmlformats.org/officeDocument/2006/relationships/hyperlink" Target="https://www.froebel.org.uk/training-and-resources/children-and-nature/forest-school-and-froebel-learning-from-the-past" TargetMode="External"/><Relationship Id="rId19" Type="http://schemas.openxmlformats.org/officeDocument/2006/relationships/hyperlink" Target="https://assets.publishing.service.gov.uk/media/670fa42a30536cb92748328f/EYFS_statutory_framework_for_group_and_school_-_based_providers.pdf" TargetMode="External"/><Relationship Id="rId31" Type="http://schemas.openxmlformats.org/officeDocument/2006/relationships/hyperlink" Target="http://www.nhs.wales/" TargetMode="External"/><Relationship Id="rId44" Type="http://schemas.openxmlformats.org/officeDocument/2006/relationships/hyperlink" Target="http://www.legislation.gov.uk/"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v.uk-toy/" TargetMode="External"/><Relationship Id="rId14" Type="http://schemas.openxmlformats.org/officeDocument/2006/relationships/hyperlink" Target="https://www.careinspectorate.wales/210707-self-assessment-service-statement-sass-2021-now-live?utm_source" TargetMode="External"/><Relationship Id="rId22" Type="http://schemas.openxmlformats.org/officeDocument/2006/relationships/hyperlink" Target="http://www.legislation.gov.uk/ukpga/2018/12/contents/enacted" TargetMode="External"/><Relationship Id="rId27" Type="http://schemas.openxmlformats.org/officeDocument/2006/relationships/hyperlink" Target="http://www.autism.org.uk/" TargetMode="External"/><Relationship Id="rId30" Type="http://schemas.openxmlformats.org/officeDocument/2006/relationships/hyperlink" Target="http://www.gov.uk/national-minimum-standards-regulated-childcare" TargetMode="External"/><Relationship Id="rId35" Type="http://schemas.openxmlformats.org/officeDocument/2006/relationships/hyperlink" Target="http://www.play.wales/" TargetMode="External"/><Relationship Id="rId43" Type="http://schemas.openxmlformats.org/officeDocument/2006/relationships/hyperlink" Target="http://www.legislation.gov.uk/" TargetMode="External"/><Relationship Id="rId48" Type="http://schemas.openxmlformats.org/officeDocument/2006/relationships/hyperlink" Target="https://www.gov.wales/sites/default/files/publications/2023-05/national-minimum-standards-for-regulated-childcare_0.pdf" TargetMode="External"/><Relationship Id="rId8" Type="http://schemas.openxmlformats.org/officeDocument/2006/relationships/hyperlink" Target="https://www.earlyyearscareers.com/eyc/early-years-practice/parental-involvement-in-eyfs-how-parents-can-support-their-childs-learning/"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careinspectorate.wales/sites/default/files/2018-02/160608childcareinspectionguideen.pdf" TargetMode="External"/><Relationship Id="rId17" Type="http://schemas.openxmlformats.org/officeDocument/2006/relationships/hyperlink" Target="http://www.gov.wales/" TargetMode="External"/><Relationship Id="rId25" Type="http://schemas.openxmlformats.org/officeDocument/2006/relationships/hyperlink" Target="https://doi.org/10.1080/09518398.2020.1828650" TargetMode="External"/><Relationship Id="rId33" Type="http://schemas.openxmlformats.org/officeDocument/2006/relationships/hyperlink" Target="http://www.online-learning-college/" TargetMode="External"/><Relationship Id="rId38" Type="http://schemas.openxmlformats.org/officeDocument/2006/relationships/hyperlink" Target="https://www.snapcymru.org/get-support/idps/" TargetMode="External"/><Relationship Id="rId46" Type="http://schemas.openxmlformats.org/officeDocument/2006/relationships/hyperlink" Target="http://www.ohchr.org/en/instruments-mechanisms/instruments/convention-rights-child" TargetMode="External"/><Relationship Id="rId20" Type="http://schemas.openxmlformats.org/officeDocument/2006/relationships/hyperlink" Target="http://www.foundationyears.org.uk/pedagogy-early-learning/quality-improvement/" TargetMode="External"/><Relationship Id="rId41" Type="http://schemas.openxmlformats.org/officeDocument/2006/relationships/hyperlink" Target="https://careerteachers.co.uk/creating-enabling-nursery-environment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1497</TotalTime>
  <Pages>9</Pages>
  <Words>3339</Words>
  <Characters>19037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Thomas (2312291)</dc:creator>
  <cp:keywords/>
  <dc:description/>
  <cp:lastModifiedBy>Rachel Thomas (2312291)</cp:lastModifiedBy>
  <cp:revision>5</cp:revision>
  <dcterms:created xsi:type="dcterms:W3CDTF">2025-03-18T12:40:00Z</dcterms:created>
  <dcterms:modified xsi:type="dcterms:W3CDTF">2025-03-29T10:29:00Z</dcterms:modified>
</cp:coreProperties>
</file>