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75AA4" w14:textId="77777777" w:rsidR="00A714D4" w:rsidRDefault="00A714D4" w:rsidP="00A714D4">
      <w:pPr>
        <w:spacing w:line="600" w:lineRule="auto"/>
        <w:rPr>
          <w:b/>
          <w:bCs/>
        </w:rPr>
      </w:pPr>
    </w:p>
    <w:p w14:paraId="3E3D4DCC" w14:textId="77777777" w:rsidR="00A714D4" w:rsidRDefault="00A714D4" w:rsidP="00A714D4">
      <w:pPr>
        <w:spacing w:line="600" w:lineRule="auto"/>
        <w:rPr>
          <w:b/>
          <w:bCs/>
        </w:rPr>
      </w:pPr>
      <w:r>
        <w:rPr>
          <w:b/>
          <w:bCs/>
        </w:rPr>
        <w:t>Student Name: Andrei-Cristian Chicos</w:t>
      </w:r>
      <w:r>
        <w:rPr>
          <w:b/>
          <w:bCs/>
        </w:rPr>
        <w:br/>
        <w:t>Student Id: 1814116</w:t>
      </w:r>
    </w:p>
    <w:p w14:paraId="50DE6DA4" w14:textId="77777777" w:rsidR="00A714D4" w:rsidRDefault="00A714D4" w:rsidP="00A714D4">
      <w:pPr>
        <w:spacing w:line="600" w:lineRule="auto"/>
        <w:rPr>
          <w:b/>
          <w:bCs/>
        </w:rPr>
      </w:pPr>
      <w:r>
        <w:rPr>
          <w:b/>
          <w:bCs/>
        </w:rPr>
        <w:t>Programme: BA Business Management</w:t>
      </w:r>
    </w:p>
    <w:p w14:paraId="002100F4" w14:textId="77777777" w:rsidR="00A714D4" w:rsidRDefault="00A714D4" w:rsidP="00A714D4">
      <w:pPr>
        <w:spacing w:line="480" w:lineRule="auto"/>
        <w:rPr>
          <w:b/>
          <w:bCs/>
        </w:rPr>
      </w:pPr>
      <w:r>
        <w:rPr>
          <w:b/>
          <w:bCs/>
        </w:rPr>
        <w:t>Module: International Business Communications</w:t>
      </w:r>
    </w:p>
    <w:p w14:paraId="0D2E31FD" w14:textId="77777777" w:rsidR="00A714D4" w:rsidRDefault="00A714D4" w:rsidP="00A714D4">
      <w:pPr>
        <w:spacing w:line="480" w:lineRule="auto"/>
        <w:rPr>
          <w:b/>
          <w:bCs/>
        </w:rPr>
      </w:pPr>
      <w:r>
        <w:rPr>
          <w:b/>
          <w:bCs/>
        </w:rPr>
        <w:t>Module code: LCBB6001</w:t>
      </w:r>
    </w:p>
    <w:p w14:paraId="01442345" w14:textId="2F5E8FEC" w:rsidR="00A714D4" w:rsidRDefault="00A714D4" w:rsidP="00A714D4">
      <w:pPr>
        <w:spacing w:line="480" w:lineRule="auto"/>
        <w:rPr>
          <w:b/>
          <w:bCs/>
        </w:rPr>
      </w:pPr>
      <w:r>
        <w:rPr>
          <w:b/>
          <w:bCs/>
        </w:rPr>
        <w:t xml:space="preserve">Contribution to Overall Module </w:t>
      </w:r>
    </w:p>
    <w:p w14:paraId="2E09BA47" w14:textId="77777777" w:rsidR="00A714D4" w:rsidRDefault="00A714D4" w:rsidP="00A714D4">
      <w:pPr>
        <w:spacing w:line="480" w:lineRule="auto"/>
        <w:rPr>
          <w:b/>
          <w:bCs/>
        </w:rPr>
      </w:pPr>
      <w:r>
        <w:rPr>
          <w:b/>
          <w:bCs/>
        </w:rPr>
        <w:t>Assessment (%): 50%</w:t>
      </w:r>
    </w:p>
    <w:p w14:paraId="463BEFB7" w14:textId="77777777" w:rsidR="00A714D4" w:rsidRDefault="00A714D4" w:rsidP="00A714D4">
      <w:pPr>
        <w:spacing w:line="480" w:lineRule="auto"/>
        <w:rPr>
          <w:b/>
          <w:bCs/>
        </w:rPr>
      </w:pPr>
      <w:r>
        <w:rPr>
          <w:b/>
          <w:bCs/>
        </w:rPr>
        <w:t>Lecturer(s): Husam Helmi, Rexon Nting, Chizoba Esio-Bassey</w:t>
      </w:r>
    </w:p>
    <w:p w14:paraId="04680E1F" w14:textId="77777777" w:rsidR="00A714D4" w:rsidRDefault="00A714D4" w:rsidP="00A714D4">
      <w:pPr>
        <w:spacing w:line="480" w:lineRule="auto"/>
        <w:rPr>
          <w:b/>
          <w:bCs/>
        </w:rPr>
      </w:pPr>
      <w:r>
        <w:rPr>
          <w:b/>
          <w:bCs/>
        </w:rPr>
        <w:t>Internal Verifier: Hossein Shokri</w:t>
      </w:r>
    </w:p>
    <w:p w14:paraId="26F273C2" w14:textId="77777777" w:rsidR="00A714D4" w:rsidRDefault="00A714D4" w:rsidP="00A714D4">
      <w:pPr>
        <w:spacing w:line="480" w:lineRule="auto"/>
        <w:rPr>
          <w:b/>
          <w:bCs/>
        </w:rPr>
      </w:pPr>
      <w:r>
        <w:rPr>
          <w:b/>
          <w:bCs/>
        </w:rPr>
        <w:t xml:space="preserve">Assignment Title: Assignment 1 </w:t>
      </w:r>
    </w:p>
    <w:p w14:paraId="3E4FB1AB" w14:textId="77777777" w:rsidR="00A714D4" w:rsidRDefault="00A714D4" w:rsidP="00A714D4">
      <w:pPr>
        <w:spacing w:line="480" w:lineRule="auto"/>
        <w:rPr>
          <w:b/>
          <w:bCs/>
        </w:rPr>
      </w:pPr>
      <w:r>
        <w:rPr>
          <w:b/>
          <w:bCs/>
        </w:rPr>
        <w:t>Word count (or equivalent): 2500</w:t>
      </w:r>
    </w:p>
    <w:p w14:paraId="125FBEF2" w14:textId="77777777" w:rsidR="00A714D4" w:rsidRDefault="00A714D4" w:rsidP="00A714D4">
      <w:pPr>
        <w:spacing w:line="480" w:lineRule="auto"/>
        <w:rPr>
          <w:b/>
          <w:bCs/>
        </w:rPr>
      </w:pPr>
      <w:r>
        <w:rPr>
          <w:b/>
          <w:bCs/>
        </w:rPr>
        <w:br w:type="page"/>
      </w:r>
    </w:p>
    <w:sdt>
      <w:sdtPr>
        <w:rPr>
          <w:rFonts w:ascii="Times New Roman" w:eastAsiaTheme="minorEastAsia" w:hAnsi="Times New Roman" w:cstheme="minorBidi"/>
          <w:color w:val="auto"/>
          <w:sz w:val="24"/>
          <w:szCs w:val="22"/>
          <w:lang w:val="en-GB" w:eastAsia="zh-CN"/>
        </w:rPr>
        <w:id w:val="-1772239096"/>
        <w:docPartObj>
          <w:docPartGallery w:val="Table of Contents"/>
          <w:docPartUnique/>
        </w:docPartObj>
      </w:sdtPr>
      <w:sdtEndPr/>
      <w:sdtContent>
        <w:p w14:paraId="21071FB9" w14:textId="5B256E46" w:rsidR="00A714D4" w:rsidRDefault="00A714D4" w:rsidP="001861D8">
          <w:pPr>
            <w:pStyle w:val="TOCHeading"/>
            <w:rPr>
              <w:rFonts w:ascii="Times New Roman" w:hAnsi="Times New Roman" w:cs="Times New Roman"/>
              <w:b/>
              <w:color w:val="auto"/>
              <w:sz w:val="28"/>
              <w:szCs w:val="28"/>
            </w:rPr>
          </w:pPr>
          <w:r>
            <w:rPr>
              <w:rFonts w:ascii="Times New Roman" w:hAnsi="Times New Roman" w:cs="Times New Roman"/>
              <w:b/>
              <w:color w:val="auto"/>
              <w:sz w:val="36"/>
              <w:szCs w:val="36"/>
            </w:rPr>
            <w:tab/>
          </w:r>
          <w:r>
            <w:rPr>
              <w:rFonts w:ascii="Times New Roman" w:hAnsi="Times New Roman" w:cs="Times New Roman"/>
              <w:b/>
              <w:color w:val="auto"/>
              <w:sz w:val="28"/>
              <w:szCs w:val="28"/>
            </w:rPr>
            <w:t>Contents</w:t>
          </w:r>
        </w:p>
        <w:p w14:paraId="460468D8" w14:textId="77777777" w:rsidR="001861D8" w:rsidRPr="001861D8" w:rsidRDefault="001861D8" w:rsidP="001861D8">
          <w:pPr>
            <w:rPr>
              <w:lang w:val="en-US"/>
            </w:rPr>
          </w:pPr>
        </w:p>
        <w:p w14:paraId="2B1B5DEB" w14:textId="67485782" w:rsidR="00A714D4" w:rsidRPr="00A714D4" w:rsidRDefault="00A714D4">
          <w:pPr>
            <w:pStyle w:val="TOC1"/>
            <w:tabs>
              <w:tab w:val="right" w:leader="dot" w:pos="9016"/>
            </w:tabs>
            <w:rPr>
              <w:rFonts w:asciiTheme="minorHAnsi" w:hAnsiTheme="minorHAnsi"/>
              <w:b/>
              <w:bCs/>
              <w:noProof/>
              <w:sz w:val="22"/>
              <w:lang w:eastAsia="en-GB"/>
            </w:rPr>
          </w:pPr>
          <w:r>
            <w:fldChar w:fldCharType="begin"/>
          </w:r>
          <w:r>
            <w:instrText xml:space="preserve"> TOC \o "1-3" \h \z \u </w:instrText>
          </w:r>
          <w:r>
            <w:fldChar w:fldCharType="separate"/>
          </w:r>
          <w:hyperlink w:anchor="_Toc103007644" w:history="1">
            <w:r w:rsidRPr="00A714D4">
              <w:rPr>
                <w:rStyle w:val="Hyperlink"/>
                <w:b/>
                <w:bCs/>
                <w:noProof/>
                <w:lang w:val="en-US"/>
              </w:rPr>
              <w:t>Introduction</w:t>
            </w:r>
            <w:r w:rsidRPr="00A714D4">
              <w:rPr>
                <w:b/>
                <w:bCs/>
                <w:noProof/>
                <w:webHidden/>
              </w:rPr>
              <w:tab/>
            </w:r>
            <w:r w:rsidRPr="00A714D4">
              <w:rPr>
                <w:b/>
                <w:bCs/>
                <w:noProof/>
                <w:webHidden/>
              </w:rPr>
              <w:fldChar w:fldCharType="begin"/>
            </w:r>
            <w:r w:rsidRPr="00A714D4">
              <w:rPr>
                <w:b/>
                <w:bCs/>
                <w:noProof/>
                <w:webHidden/>
              </w:rPr>
              <w:instrText xml:space="preserve"> PAGEREF _Toc103007644 \h </w:instrText>
            </w:r>
            <w:r w:rsidRPr="00A714D4">
              <w:rPr>
                <w:b/>
                <w:bCs/>
                <w:noProof/>
                <w:webHidden/>
              </w:rPr>
            </w:r>
            <w:r w:rsidRPr="00A714D4">
              <w:rPr>
                <w:b/>
                <w:bCs/>
                <w:noProof/>
                <w:webHidden/>
              </w:rPr>
              <w:fldChar w:fldCharType="separate"/>
            </w:r>
            <w:r w:rsidRPr="00A714D4">
              <w:rPr>
                <w:b/>
                <w:bCs/>
                <w:noProof/>
                <w:webHidden/>
              </w:rPr>
              <w:t>3</w:t>
            </w:r>
            <w:r w:rsidRPr="00A714D4">
              <w:rPr>
                <w:b/>
                <w:bCs/>
                <w:noProof/>
                <w:webHidden/>
              </w:rPr>
              <w:fldChar w:fldCharType="end"/>
            </w:r>
          </w:hyperlink>
        </w:p>
        <w:p w14:paraId="53EED471" w14:textId="61259B74" w:rsidR="00A714D4" w:rsidRPr="00A714D4" w:rsidRDefault="004C58FB">
          <w:pPr>
            <w:pStyle w:val="TOC1"/>
            <w:tabs>
              <w:tab w:val="right" w:leader="dot" w:pos="9016"/>
            </w:tabs>
            <w:rPr>
              <w:rFonts w:asciiTheme="minorHAnsi" w:hAnsiTheme="minorHAnsi"/>
              <w:b/>
              <w:bCs/>
              <w:noProof/>
              <w:sz w:val="22"/>
              <w:lang w:eastAsia="en-GB"/>
            </w:rPr>
          </w:pPr>
          <w:hyperlink w:anchor="_Toc103007645" w:history="1">
            <w:r w:rsidR="00A714D4" w:rsidRPr="00A714D4">
              <w:rPr>
                <w:rStyle w:val="Hyperlink"/>
                <w:rFonts w:cs="Times New Roman"/>
                <w:b/>
                <w:bCs/>
                <w:noProof/>
                <w:lang w:val="en-US"/>
              </w:rPr>
              <w:t>Overview of the selected developing country</w:t>
            </w:r>
            <w:r w:rsidR="00A714D4" w:rsidRPr="00A714D4">
              <w:rPr>
                <w:b/>
                <w:bCs/>
                <w:noProof/>
                <w:webHidden/>
              </w:rPr>
              <w:tab/>
            </w:r>
            <w:r w:rsidR="00A714D4" w:rsidRPr="00A714D4">
              <w:rPr>
                <w:b/>
                <w:bCs/>
                <w:noProof/>
                <w:webHidden/>
              </w:rPr>
              <w:fldChar w:fldCharType="begin"/>
            </w:r>
            <w:r w:rsidR="00A714D4" w:rsidRPr="00A714D4">
              <w:rPr>
                <w:b/>
                <w:bCs/>
                <w:noProof/>
                <w:webHidden/>
              </w:rPr>
              <w:instrText xml:space="preserve"> PAGEREF _Toc103007645 \h </w:instrText>
            </w:r>
            <w:r w:rsidR="00A714D4" w:rsidRPr="00A714D4">
              <w:rPr>
                <w:b/>
                <w:bCs/>
                <w:noProof/>
                <w:webHidden/>
              </w:rPr>
            </w:r>
            <w:r w:rsidR="00A714D4" w:rsidRPr="00A714D4">
              <w:rPr>
                <w:b/>
                <w:bCs/>
                <w:noProof/>
                <w:webHidden/>
              </w:rPr>
              <w:fldChar w:fldCharType="separate"/>
            </w:r>
            <w:r w:rsidR="00A714D4" w:rsidRPr="00A714D4">
              <w:rPr>
                <w:b/>
                <w:bCs/>
                <w:noProof/>
                <w:webHidden/>
              </w:rPr>
              <w:t>3</w:t>
            </w:r>
            <w:r w:rsidR="00A714D4" w:rsidRPr="00A714D4">
              <w:rPr>
                <w:b/>
                <w:bCs/>
                <w:noProof/>
                <w:webHidden/>
              </w:rPr>
              <w:fldChar w:fldCharType="end"/>
            </w:r>
          </w:hyperlink>
        </w:p>
        <w:p w14:paraId="0C58C540" w14:textId="50E36614" w:rsidR="00A714D4" w:rsidRPr="00A714D4" w:rsidRDefault="004C58FB">
          <w:pPr>
            <w:pStyle w:val="TOC1"/>
            <w:tabs>
              <w:tab w:val="right" w:leader="dot" w:pos="9016"/>
            </w:tabs>
            <w:rPr>
              <w:rFonts w:asciiTheme="minorHAnsi" w:hAnsiTheme="minorHAnsi"/>
              <w:b/>
              <w:bCs/>
              <w:noProof/>
              <w:sz w:val="22"/>
              <w:lang w:eastAsia="en-GB"/>
            </w:rPr>
          </w:pPr>
          <w:hyperlink w:anchor="_Toc103007646" w:history="1">
            <w:r w:rsidR="00A714D4" w:rsidRPr="00A714D4">
              <w:rPr>
                <w:rStyle w:val="Hyperlink"/>
                <w:rFonts w:cs="Times New Roman"/>
                <w:b/>
                <w:bCs/>
                <w:noProof/>
                <w:lang w:val="en-US"/>
              </w:rPr>
              <w:t>Application of theories in the selected country</w:t>
            </w:r>
            <w:r w:rsidR="00A714D4" w:rsidRPr="00A714D4">
              <w:rPr>
                <w:b/>
                <w:bCs/>
                <w:noProof/>
                <w:webHidden/>
              </w:rPr>
              <w:tab/>
            </w:r>
            <w:r w:rsidR="00A714D4" w:rsidRPr="00A714D4">
              <w:rPr>
                <w:b/>
                <w:bCs/>
                <w:noProof/>
                <w:webHidden/>
              </w:rPr>
              <w:fldChar w:fldCharType="begin"/>
            </w:r>
            <w:r w:rsidR="00A714D4" w:rsidRPr="00A714D4">
              <w:rPr>
                <w:b/>
                <w:bCs/>
                <w:noProof/>
                <w:webHidden/>
              </w:rPr>
              <w:instrText xml:space="preserve"> PAGEREF _Toc103007646 \h </w:instrText>
            </w:r>
            <w:r w:rsidR="00A714D4" w:rsidRPr="00A714D4">
              <w:rPr>
                <w:b/>
                <w:bCs/>
                <w:noProof/>
                <w:webHidden/>
              </w:rPr>
            </w:r>
            <w:r w:rsidR="00A714D4" w:rsidRPr="00A714D4">
              <w:rPr>
                <w:b/>
                <w:bCs/>
                <w:noProof/>
                <w:webHidden/>
              </w:rPr>
              <w:fldChar w:fldCharType="separate"/>
            </w:r>
            <w:r w:rsidR="00A714D4" w:rsidRPr="00A714D4">
              <w:rPr>
                <w:b/>
                <w:bCs/>
                <w:noProof/>
                <w:webHidden/>
              </w:rPr>
              <w:t>3</w:t>
            </w:r>
            <w:r w:rsidR="00A714D4" w:rsidRPr="00A714D4">
              <w:rPr>
                <w:b/>
                <w:bCs/>
                <w:noProof/>
                <w:webHidden/>
              </w:rPr>
              <w:fldChar w:fldCharType="end"/>
            </w:r>
          </w:hyperlink>
        </w:p>
        <w:p w14:paraId="4493E5B1" w14:textId="3365AD5B" w:rsidR="00A714D4" w:rsidRPr="00A714D4" w:rsidRDefault="004C58FB">
          <w:pPr>
            <w:pStyle w:val="TOC1"/>
            <w:tabs>
              <w:tab w:val="right" w:leader="dot" w:pos="9016"/>
            </w:tabs>
            <w:rPr>
              <w:rFonts w:asciiTheme="minorHAnsi" w:hAnsiTheme="minorHAnsi"/>
              <w:b/>
              <w:bCs/>
              <w:noProof/>
              <w:sz w:val="22"/>
              <w:lang w:eastAsia="en-GB"/>
            </w:rPr>
          </w:pPr>
          <w:hyperlink w:anchor="_Toc103007647" w:history="1">
            <w:r w:rsidR="00A714D4" w:rsidRPr="00A714D4">
              <w:rPr>
                <w:rStyle w:val="Hyperlink"/>
                <w:rFonts w:cs="Times New Roman"/>
                <w:b/>
                <w:bCs/>
                <w:noProof/>
                <w:lang w:val="en-US"/>
              </w:rPr>
              <w:t>Cultural sensitivity while doing business in a developing country</w:t>
            </w:r>
            <w:r w:rsidR="00A714D4" w:rsidRPr="00A714D4">
              <w:rPr>
                <w:b/>
                <w:bCs/>
                <w:noProof/>
                <w:webHidden/>
              </w:rPr>
              <w:tab/>
            </w:r>
            <w:r w:rsidR="00A714D4" w:rsidRPr="00A714D4">
              <w:rPr>
                <w:b/>
                <w:bCs/>
                <w:noProof/>
                <w:webHidden/>
              </w:rPr>
              <w:fldChar w:fldCharType="begin"/>
            </w:r>
            <w:r w:rsidR="00A714D4" w:rsidRPr="00A714D4">
              <w:rPr>
                <w:b/>
                <w:bCs/>
                <w:noProof/>
                <w:webHidden/>
              </w:rPr>
              <w:instrText xml:space="preserve"> PAGEREF _Toc103007647 \h </w:instrText>
            </w:r>
            <w:r w:rsidR="00A714D4" w:rsidRPr="00A714D4">
              <w:rPr>
                <w:b/>
                <w:bCs/>
                <w:noProof/>
                <w:webHidden/>
              </w:rPr>
            </w:r>
            <w:r w:rsidR="00A714D4" w:rsidRPr="00A714D4">
              <w:rPr>
                <w:b/>
                <w:bCs/>
                <w:noProof/>
                <w:webHidden/>
              </w:rPr>
              <w:fldChar w:fldCharType="separate"/>
            </w:r>
            <w:r w:rsidR="00A714D4" w:rsidRPr="00A714D4">
              <w:rPr>
                <w:b/>
                <w:bCs/>
                <w:noProof/>
                <w:webHidden/>
              </w:rPr>
              <w:t>6</w:t>
            </w:r>
            <w:r w:rsidR="00A714D4" w:rsidRPr="00A714D4">
              <w:rPr>
                <w:b/>
                <w:bCs/>
                <w:noProof/>
                <w:webHidden/>
              </w:rPr>
              <w:fldChar w:fldCharType="end"/>
            </w:r>
          </w:hyperlink>
        </w:p>
        <w:p w14:paraId="78DF8F0A" w14:textId="7CE3C81E" w:rsidR="00A714D4" w:rsidRPr="00A714D4" w:rsidRDefault="004C58FB">
          <w:pPr>
            <w:pStyle w:val="TOC1"/>
            <w:tabs>
              <w:tab w:val="right" w:leader="dot" w:pos="9016"/>
            </w:tabs>
            <w:rPr>
              <w:rFonts w:asciiTheme="minorHAnsi" w:hAnsiTheme="minorHAnsi"/>
              <w:b/>
              <w:bCs/>
              <w:noProof/>
              <w:sz w:val="22"/>
              <w:lang w:eastAsia="en-GB"/>
            </w:rPr>
          </w:pPr>
          <w:hyperlink w:anchor="_Toc103007648" w:history="1">
            <w:r w:rsidR="00A714D4" w:rsidRPr="00A714D4">
              <w:rPr>
                <w:rStyle w:val="Hyperlink"/>
                <w:rFonts w:cs="Times New Roman"/>
                <w:b/>
                <w:bCs/>
                <w:noProof/>
                <w:lang w:val="en-US"/>
              </w:rPr>
              <w:t>Different communication barriers</w:t>
            </w:r>
            <w:r w:rsidR="00A714D4" w:rsidRPr="00A714D4">
              <w:rPr>
                <w:b/>
                <w:bCs/>
                <w:noProof/>
                <w:webHidden/>
              </w:rPr>
              <w:tab/>
            </w:r>
            <w:r w:rsidR="00A714D4" w:rsidRPr="00A714D4">
              <w:rPr>
                <w:b/>
                <w:bCs/>
                <w:noProof/>
                <w:webHidden/>
              </w:rPr>
              <w:fldChar w:fldCharType="begin"/>
            </w:r>
            <w:r w:rsidR="00A714D4" w:rsidRPr="00A714D4">
              <w:rPr>
                <w:b/>
                <w:bCs/>
                <w:noProof/>
                <w:webHidden/>
              </w:rPr>
              <w:instrText xml:space="preserve"> PAGEREF _Toc103007648 \h </w:instrText>
            </w:r>
            <w:r w:rsidR="00A714D4" w:rsidRPr="00A714D4">
              <w:rPr>
                <w:b/>
                <w:bCs/>
                <w:noProof/>
                <w:webHidden/>
              </w:rPr>
            </w:r>
            <w:r w:rsidR="00A714D4" w:rsidRPr="00A714D4">
              <w:rPr>
                <w:b/>
                <w:bCs/>
                <w:noProof/>
                <w:webHidden/>
              </w:rPr>
              <w:fldChar w:fldCharType="separate"/>
            </w:r>
            <w:r w:rsidR="00A714D4" w:rsidRPr="00A714D4">
              <w:rPr>
                <w:b/>
                <w:bCs/>
                <w:noProof/>
                <w:webHidden/>
              </w:rPr>
              <w:t>8</w:t>
            </w:r>
            <w:r w:rsidR="00A714D4" w:rsidRPr="00A714D4">
              <w:rPr>
                <w:b/>
                <w:bCs/>
                <w:noProof/>
                <w:webHidden/>
              </w:rPr>
              <w:fldChar w:fldCharType="end"/>
            </w:r>
          </w:hyperlink>
        </w:p>
        <w:p w14:paraId="337F675F" w14:textId="31BEC669" w:rsidR="00A714D4" w:rsidRPr="00A714D4" w:rsidRDefault="004C58FB">
          <w:pPr>
            <w:pStyle w:val="TOC1"/>
            <w:tabs>
              <w:tab w:val="right" w:leader="dot" w:pos="9016"/>
            </w:tabs>
            <w:rPr>
              <w:rFonts w:asciiTheme="minorHAnsi" w:hAnsiTheme="minorHAnsi"/>
              <w:b/>
              <w:bCs/>
              <w:noProof/>
              <w:sz w:val="22"/>
              <w:lang w:eastAsia="en-GB"/>
            </w:rPr>
          </w:pPr>
          <w:hyperlink w:anchor="_Toc103007649" w:history="1">
            <w:r w:rsidR="00A714D4" w:rsidRPr="00A714D4">
              <w:rPr>
                <w:rStyle w:val="Hyperlink"/>
                <w:rFonts w:cs="Times New Roman"/>
                <w:b/>
                <w:bCs/>
                <w:noProof/>
                <w:lang w:val="en-US"/>
              </w:rPr>
              <w:t>Recommendations on communication strategies</w:t>
            </w:r>
            <w:r w:rsidR="00A714D4" w:rsidRPr="00A714D4">
              <w:rPr>
                <w:b/>
                <w:bCs/>
                <w:noProof/>
                <w:webHidden/>
              </w:rPr>
              <w:tab/>
            </w:r>
            <w:r w:rsidR="00A714D4" w:rsidRPr="00A714D4">
              <w:rPr>
                <w:b/>
                <w:bCs/>
                <w:noProof/>
                <w:webHidden/>
              </w:rPr>
              <w:fldChar w:fldCharType="begin"/>
            </w:r>
            <w:r w:rsidR="00A714D4" w:rsidRPr="00A714D4">
              <w:rPr>
                <w:b/>
                <w:bCs/>
                <w:noProof/>
                <w:webHidden/>
              </w:rPr>
              <w:instrText xml:space="preserve"> PAGEREF _Toc103007649 \h </w:instrText>
            </w:r>
            <w:r w:rsidR="00A714D4" w:rsidRPr="00A714D4">
              <w:rPr>
                <w:b/>
                <w:bCs/>
                <w:noProof/>
                <w:webHidden/>
              </w:rPr>
            </w:r>
            <w:r w:rsidR="00A714D4" w:rsidRPr="00A714D4">
              <w:rPr>
                <w:b/>
                <w:bCs/>
                <w:noProof/>
                <w:webHidden/>
              </w:rPr>
              <w:fldChar w:fldCharType="separate"/>
            </w:r>
            <w:r w:rsidR="00A714D4" w:rsidRPr="00A714D4">
              <w:rPr>
                <w:b/>
                <w:bCs/>
                <w:noProof/>
                <w:webHidden/>
              </w:rPr>
              <w:t>9</w:t>
            </w:r>
            <w:r w:rsidR="00A714D4" w:rsidRPr="00A714D4">
              <w:rPr>
                <w:b/>
                <w:bCs/>
                <w:noProof/>
                <w:webHidden/>
              </w:rPr>
              <w:fldChar w:fldCharType="end"/>
            </w:r>
          </w:hyperlink>
        </w:p>
        <w:p w14:paraId="39AD815A" w14:textId="2222BD1F" w:rsidR="00A714D4" w:rsidRPr="00A714D4" w:rsidRDefault="004C58FB">
          <w:pPr>
            <w:pStyle w:val="TOC1"/>
            <w:tabs>
              <w:tab w:val="right" w:leader="dot" w:pos="9016"/>
            </w:tabs>
            <w:rPr>
              <w:rFonts w:asciiTheme="minorHAnsi" w:hAnsiTheme="minorHAnsi"/>
              <w:b/>
              <w:bCs/>
              <w:noProof/>
              <w:sz w:val="22"/>
              <w:lang w:eastAsia="en-GB"/>
            </w:rPr>
          </w:pPr>
          <w:hyperlink w:anchor="_Toc103007650" w:history="1">
            <w:r w:rsidR="00A714D4" w:rsidRPr="00A714D4">
              <w:rPr>
                <w:rStyle w:val="Hyperlink"/>
                <w:rFonts w:cs="Times New Roman"/>
                <w:b/>
                <w:bCs/>
                <w:noProof/>
                <w:lang w:val="en-US"/>
              </w:rPr>
              <w:t>Conclusion</w:t>
            </w:r>
            <w:r w:rsidR="00A714D4" w:rsidRPr="00A714D4">
              <w:rPr>
                <w:b/>
                <w:bCs/>
                <w:noProof/>
                <w:webHidden/>
              </w:rPr>
              <w:tab/>
            </w:r>
            <w:r w:rsidR="00A714D4" w:rsidRPr="00A714D4">
              <w:rPr>
                <w:b/>
                <w:bCs/>
                <w:noProof/>
                <w:webHidden/>
              </w:rPr>
              <w:fldChar w:fldCharType="begin"/>
            </w:r>
            <w:r w:rsidR="00A714D4" w:rsidRPr="00A714D4">
              <w:rPr>
                <w:b/>
                <w:bCs/>
                <w:noProof/>
                <w:webHidden/>
              </w:rPr>
              <w:instrText xml:space="preserve"> PAGEREF _Toc103007650 \h </w:instrText>
            </w:r>
            <w:r w:rsidR="00A714D4" w:rsidRPr="00A714D4">
              <w:rPr>
                <w:b/>
                <w:bCs/>
                <w:noProof/>
                <w:webHidden/>
              </w:rPr>
            </w:r>
            <w:r w:rsidR="00A714D4" w:rsidRPr="00A714D4">
              <w:rPr>
                <w:b/>
                <w:bCs/>
                <w:noProof/>
                <w:webHidden/>
              </w:rPr>
              <w:fldChar w:fldCharType="separate"/>
            </w:r>
            <w:r w:rsidR="00A714D4" w:rsidRPr="00A714D4">
              <w:rPr>
                <w:b/>
                <w:bCs/>
                <w:noProof/>
                <w:webHidden/>
              </w:rPr>
              <w:t>10</w:t>
            </w:r>
            <w:r w:rsidR="00A714D4" w:rsidRPr="00A714D4">
              <w:rPr>
                <w:b/>
                <w:bCs/>
                <w:noProof/>
                <w:webHidden/>
              </w:rPr>
              <w:fldChar w:fldCharType="end"/>
            </w:r>
          </w:hyperlink>
        </w:p>
        <w:p w14:paraId="50482B5E" w14:textId="56A63F6A" w:rsidR="00A714D4" w:rsidRPr="00A714D4" w:rsidRDefault="004C58FB">
          <w:pPr>
            <w:pStyle w:val="TOC1"/>
            <w:tabs>
              <w:tab w:val="right" w:leader="dot" w:pos="9016"/>
            </w:tabs>
            <w:rPr>
              <w:rFonts w:asciiTheme="minorHAnsi" w:hAnsiTheme="minorHAnsi"/>
              <w:b/>
              <w:bCs/>
              <w:noProof/>
              <w:sz w:val="22"/>
              <w:lang w:eastAsia="en-GB"/>
            </w:rPr>
          </w:pPr>
          <w:hyperlink w:anchor="_Toc103007651" w:history="1">
            <w:r w:rsidR="00A714D4" w:rsidRPr="00A714D4">
              <w:rPr>
                <w:rStyle w:val="Hyperlink"/>
                <w:b/>
                <w:bCs/>
                <w:noProof/>
                <w:lang w:val="en-US"/>
              </w:rPr>
              <w:t>References</w:t>
            </w:r>
            <w:r w:rsidR="00A714D4" w:rsidRPr="00A714D4">
              <w:rPr>
                <w:b/>
                <w:bCs/>
                <w:noProof/>
                <w:webHidden/>
              </w:rPr>
              <w:tab/>
            </w:r>
            <w:r w:rsidR="00A714D4" w:rsidRPr="00A714D4">
              <w:rPr>
                <w:b/>
                <w:bCs/>
                <w:noProof/>
                <w:webHidden/>
              </w:rPr>
              <w:fldChar w:fldCharType="begin"/>
            </w:r>
            <w:r w:rsidR="00A714D4" w:rsidRPr="00A714D4">
              <w:rPr>
                <w:b/>
                <w:bCs/>
                <w:noProof/>
                <w:webHidden/>
              </w:rPr>
              <w:instrText xml:space="preserve"> PAGEREF _Toc103007651 \h </w:instrText>
            </w:r>
            <w:r w:rsidR="00A714D4" w:rsidRPr="00A714D4">
              <w:rPr>
                <w:b/>
                <w:bCs/>
                <w:noProof/>
                <w:webHidden/>
              </w:rPr>
            </w:r>
            <w:r w:rsidR="00A714D4" w:rsidRPr="00A714D4">
              <w:rPr>
                <w:b/>
                <w:bCs/>
                <w:noProof/>
                <w:webHidden/>
              </w:rPr>
              <w:fldChar w:fldCharType="separate"/>
            </w:r>
            <w:r w:rsidR="00A714D4" w:rsidRPr="00A714D4">
              <w:rPr>
                <w:b/>
                <w:bCs/>
                <w:noProof/>
                <w:webHidden/>
              </w:rPr>
              <w:t>11</w:t>
            </w:r>
            <w:r w:rsidR="00A714D4" w:rsidRPr="00A714D4">
              <w:rPr>
                <w:b/>
                <w:bCs/>
                <w:noProof/>
                <w:webHidden/>
              </w:rPr>
              <w:fldChar w:fldCharType="end"/>
            </w:r>
          </w:hyperlink>
        </w:p>
        <w:p w14:paraId="68B3DE77" w14:textId="7BB48E89" w:rsidR="00A714D4" w:rsidRDefault="00A714D4" w:rsidP="00A714D4">
          <w:r>
            <w:rPr>
              <w:b/>
              <w:bCs/>
              <w:noProof/>
            </w:rPr>
            <w:fldChar w:fldCharType="end"/>
          </w:r>
        </w:p>
      </w:sdtContent>
    </w:sdt>
    <w:p w14:paraId="576A6C85" w14:textId="77777777" w:rsidR="00A714D4" w:rsidRDefault="00A714D4" w:rsidP="00A714D4">
      <w:pPr>
        <w:rPr>
          <w:lang w:val="en-US"/>
        </w:rPr>
      </w:pPr>
    </w:p>
    <w:p w14:paraId="28D21CBC" w14:textId="77777777" w:rsidR="00A714D4" w:rsidRDefault="00A714D4" w:rsidP="00A714D4">
      <w:pPr>
        <w:rPr>
          <w:lang w:val="en-US"/>
        </w:rPr>
      </w:pPr>
    </w:p>
    <w:p w14:paraId="1FA519C9" w14:textId="77777777" w:rsidR="00A714D4" w:rsidRDefault="00A714D4" w:rsidP="00A714D4">
      <w:pPr>
        <w:rPr>
          <w:lang w:val="en-US"/>
        </w:rPr>
      </w:pPr>
    </w:p>
    <w:p w14:paraId="1BDB046C" w14:textId="77777777" w:rsidR="00A714D4" w:rsidRDefault="00A714D4" w:rsidP="00A714D4">
      <w:pPr>
        <w:rPr>
          <w:lang w:val="en-US"/>
        </w:rPr>
      </w:pPr>
    </w:p>
    <w:p w14:paraId="3C4552E4" w14:textId="77777777" w:rsidR="00A714D4" w:rsidRDefault="00A714D4" w:rsidP="00A714D4">
      <w:pPr>
        <w:rPr>
          <w:lang w:val="en-US"/>
        </w:rPr>
      </w:pPr>
    </w:p>
    <w:p w14:paraId="4A89BC62" w14:textId="77777777" w:rsidR="00A714D4" w:rsidRDefault="00A714D4" w:rsidP="00A714D4">
      <w:pPr>
        <w:rPr>
          <w:lang w:val="en-US"/>
        </w:rPr>
      </w:pPr>
    </w:p>
    <w:p w14:paraId="210CE75A" w14:textId="77777777" w:rsidR="00A714D4" w:rsidRDefault="00A714D4" w:rsidP="00A714D4">
      <w:pPr>
        <w:rPr>
          <w:lang w:val="en-US"/>
        </w:rPr>
      </w:pPr>
    </w:p>
    <w:p w14:paraId="071422D1" w14:textId="77777777" w:rsidR="00A714D4" w:rsidRDefault="00A714D4" w:rsidP="00A714D4">
      <w:pPr>
        <w:rPr>
          <w:lang w:val="en-US"/>
        </w:rPr>
      </w:pPr>
    </w:p>
    <w:p w14:paraId="2A886B77" w14:textId="77777777" w:rsidR="00A714D4" w:rsidRDefault="00A714D4" w:rsidP="00A714D4">
      <w:pPr>
        <w:rPr>
          <w:lang w:val="en-US"/>
        </w:rPr>
      </w:pPr>
    </w:p>
    <w:p w14:paraId="4E8F8F45" w14:textId="77777777" w:rsidR="00A714D4" w:rsidRDefault="00A714D4" w:rsidP="00A714D4">
      <w:pPr>
        <w:rPr>
          <w:lang w:val="en-US"/>
        </w:rPr>
      </w:pPr>
    </w:p>
    <w:p w14:paraId="74781824" w14:textId="77777777" w:rsidR="00A714D4" w:rsidRDefault="00A714D4" w:rsidP="00A714D4">
      <w:pPr>
        <w:rPr>
          <w:lang w:val="en-US"/>
        </w:rPr>
      </w:pPr>
    </w:p>
    <w:p w14:paraId="3E430142" w14:textId="77777777" w:rsidR="00A714D4" w:rsidRDefault="00A714D4" w:rsidP="00A714D4">
      <w:pPr>
        <w:rPr>
          <w:lang w:val="en-US"/>
        </w:rPr>
      </w:pPr>
    </w:p>
    <w:p w14:paraId="2B941546" w14:textId="77777777" w:rsidR="00A714D4" w:rsidRDefault="00A714D4" w:rsidP="00A714D4">
      <w:pPr>
        <w:rPr>
          <w:lang w:val="en-US"/>
        </w:rPr>
      </w:pPr>
    </w:p>
    <w:p w14:paraId="6B00DF2A" w14:textId="77777777" w:rsidR="00A714D4" w:rsidRDefault="00A714D4" w:rsidP="00A714D4">
      <w:pPr>
        <w:rPr>
          <w:lang w:val="en-US"/>
        </w:rPr>
      </w:pPr>
    </w:p>
    <w:p w14:paraId="1B7E4C11" w14:textId="77777777" w:rsidR="00A714D4" w:rsidRDefault="00A714D4" w:rsidP="00A714D4">
      <w:pPr>
        <w:pStyle w:val="Heading1"/>
        <w:rPr>
          <w:lang w:val="en-US"/>
        </w:rPr>
      </w:pPr>
    </w:p>
    <w:p w14:paraId="5738DAC0" w14:textId="77777777" w:rsidR="00A714D4" w:rsidRDefault="00A714D4" w:rsidP="00A714D4">
      <w:pPr>
        <w:rPr>
          <w:lang w:val="en-US" w:eastAsia="zh-CN"/>
        </w:rPr>
      </w:pPr>
    </w:p>
    <w:p w14:paraId="3B2CE8E4" w14:textId="77777777" w:rsidR="00A714D4" w:rsidRDefault="00A714D4" w:rsidP="00A714D4">
      <w:pPr>
        <w:rPr>
          <w:lang w:val="en-US" w:eastAsia="zh-CN"/>
        </w:rPr>
      </w:pPr>
    </w:p>
    <w:p w14:paraId="44EF574F" w14:textId="77777777" w:rsidR="00A714D4" w:rsidRDefault="00A714D4" w:rsidP="00A714D4">
      <w:pPr>
        <w:pStyle w:val="Heading1"/>
        <w:rPr>
          <w:lang w:val="en-US"/>
        </w:rPr>
      </w:pPr>
      <w:bookmarkStart w:id="0" w:name="_Toc103007644"/>
      <w:r>
        <w:rPr>
          <w:lang w:val="en-US"/>
        </w:rPr>
        <w:lastRenderedPageBreak/>
        <w:t>Introduction</w:t>
      </w:r>
      <w:bookmarkEnd w:id="0"/>
    </w:p>
    <w:p w14:paraId="2CF53B6E" w14:textId="059ECC07" w:rsidR="00A714D4" w:rsidRDefault="00A714D4" w:rsidP="00A714D4">
      <w:pPr>
        <w:spacing w:line="360" w:lineRule="auto"/>
        <w:rPr>
          <w:lang w:val="en-US"/>
        </w:rPr>
      </w:pPr>
      <w:r>
        <w:rPr>
          <w:lang w:val="en-US"/>
        </w:rPr>
        <w:t>International business communication is one of the most critical aspects for the development of the factors within the organizations which help them to expand into other countries and deal with the cultural barriers. Most times companies decide to expand into other countries just because they need to get better results and higher profits in different countries. Therefore, they face cultural communication barriers (</w:t>
      </w:r>
      <w:r>
        <w:t>Lai, Shankar and Khalema</w:t>
      </w:r>
      <w:r w:rsidR="00876BFA">
        <w:t xml:space="preserve">, </w:t>
      </w:r>
      <w:r>
        <w:t>2017).</w:t>
      </w:r>
      <w:r>
        <w:rPr>
          <w:lang w:val="en-US"/>
        </w:rPr>
        <w:t xml:space="preserve"> The organizations have to take into consideration the impacts of these communication factors since managers will understand some frameworks through which they can interpret the new worlds and cultures. An integration should always be created within the organizations because the managers need to put forth some strategies where they can get over communication barriers in all possible ways. The following report will discuss the business expansion of a UK-based company to Bangladesh since it is a developing country. Different cultural barriers will be discussed in this report to understand how they can be looked after. </w:t>
      </w:r>
    </w:p>
    <w:p w14:paraId="56F5BA9C" w14:textId="77777777" w:rsidR="00A714D4" w:rsidRDefault="00A714D4" w:rsidP="00A714D4">
      <w:pPr>
        <w:pStyle w:val="Heading1"/>
        <w:rPr>
          <w:rFonts w:cs="Times New Roman"/>
          <w:szCs w:val="24"/>
          <w:lang w:val="en-US"/>
        </w:rPr>
      </w:pPr>
      <w:bookmarkStart w:id="1" w:name="_Toc103007645"/>
      <w:r>
        <w:rPr>
          <w:rFonts w:cs="Times New Roman"/>
          <w:szCs w:val="24"/>
          <w:lang w:val="en-US"/>
        </w:rPr>
        <w:t>Overview of the selected developing country</w:t>
      </w:r>
      <w:bookmarkEnd w:id="1"/>
      <w:r>
        <w:rPr>
          <w:rFonts w:cs="Times New Roman"/>
          <w:szCs w:val="24"/>
          <w:lang w:val="en-US"/>
        </w:rPr>
        <w:t xml:space="preserve"> </w:t>
      </w:r>
    </w:p>
    <w:p w14:paraId="2C04CFBC" w14:textId="2C40C8ED" w:rsidR="00A714D4" w:rsidRDefault="00A714D4" w:rsidP="00A714D4">
      <w:pPr>
        <w:spacing w:line="360" w:lineRule="auto"/>
        <w:rPr>
          <w:lang w:val="en-US"/>
        </w:rPr>
      </w:pPr>
      <w:r>
        <w:rPr>
          <w:lang w:val="en-US"/>
        </w:rPr>
        <w:t xml:space="preserve">Bangladesh is one of the most significant developing countries in South Asia and it has come up as one of the most preferred countries for many European companies. It is regarded as the eighth-most populous country in the world around 16.50 crores as reports received in 2020. It should be mentioned that Bangladesh was formed in 1971 and it was a part of Eastern Pakistan before that. This country is one of the highly </w:t>
      </w:r>
      <w:r w:rsidR="00AD027C">
        <w:rPr>
          <w:lang w:val="en-US"/>
        </w:rPr>
        <w:t>densely</w:t>
      </w:r>
      <w:r>
        <w:rPr>
          <w:lang w:val="en-US"/>
        </w:rPr>
        <w:t xml:space="preserve"> populated countries and the market opportunities for the UK-based company will be huge. Dhaka is the largest city which also serves as the capital (</w:t>
      </w:r>
      <w:r>
        <w:t>Thuesen</w:t>
      </w:r>
      <w:r w:rsidR="00554FB6">
        <w:t>,</w:t>
      </w:r>
      <w:r>
        <w:t xml:space="preserve"> 2017).</w:t>
      </w:r>
      <w:r>
        <w:rPr>
          <w:lang w:val="en-US"/>
        </w:rPr>
        <w:t xml:space="preserve"> Some neighboring countries of Bangladesh are India, Nepal, Myanmar, Bhutan, and China. Almost 90% of people in the country follow Islam and 98% of the total population are Bengalis. The cultural differences with UK-based companies will be huge because many people in the country are not proficient with the English language. </w:t>
      </w:r>
    </w:p>
    <w:p w14:paraId="4FA229B3" w14:textId="77777777" w:rsidR="00A714D4" w:rsidRDefault="00A714D4" w:rsidP="00A714D4">
      <w:pPr>
        <w:pStyle w:val="Heading1"/>
        <w:rPr>
          <w:rFonts w:cs="Times New Roman"/>
          <w:szCs w:val="24"/>
          <w:lang w:val="en-US"/>
        </w:rPr>
      </w:pPr>
      <w:bookmarkStart w:id="2" w:name="_Toc103007646"/>
      <w:r>
        <w:rPr>
          <w:rFonts w:cs="Times New Roman"/>
          <w:szCs w:val="24"/>
          <w:lang w:val="en-US"/>
        </w:rPr>
        <w:t>Application of theories in the selected country</w:t>
      </w:r>
      <w:bookmarkEnd w:id="2"/>
      <w:r>
        <w:rPr>
          <w:rFonts w:cs="Times New Roman"/>
          <w:szCs w:val="24"/>
          <w:lang w:val="en-US"/>
        </w:rPr>
        <w:t xml:space="preserve"> </w:t>
      </w:r>
    </w:p>
    <w:p w14:paraId="1B26A008" w14:textId="77777777" w:rsidR="00A714D4" w:rsidRDefault="00A714D4" w:rsidP="00A714D4">
      <w:pPr>
        <w:spacing w:line="360" w:lineRule="auto"/>
        <w:rPr>
          <w:lang w:val="en-US"/>
        </w:rPr>
      </w:pPr>
      <w:r>
        <w:rPr>
          <w:lang w:val="en-US"/>
        </w:rPr>
        <w:t xml:space="preserve">In this part of the report, the cultural dimensions will be discussed based on the theory of Hofstede's insights. It can lead the companies to understand the factors they have to improve and give more focus. Companies should always find out the best ways to deal with these challenges and understand the behavioral patterns of the people so better strategies can be implemented. The 6D model will be used in this section to understand how the UK-based company will need to react so they can prepare the best strategies for the betterment of </w:t>
      </w:r>
      <w:r>
        <w:rPr>
          <w:lang w:val="en-US"/>
        </w:rPr>
        <w:lastRenderedPageBreak/>
        <w:t>business and generate higher profits (</w:t>
      </w:r>
      <w:r>
        <w:t>Lai, Shankar and Khalema 2017).</w:t>
      </w:r>
      <w:r>
        <w:rPr>
          <w:lang w:val="en-US"/>
        </w:rPr>
        <w:t xml:space="preserve"> There are six different elements in Hofstede's insights and these are masculinity, uncertainty avoidance, power distance, individualism, long-term orientation, and indulgence. The scores on these aspects need to be reflected so the company gets better options in this matter.</w:t>
      </w:r>
    </w:p>
    <w:p w14:paraId="33D60AE1" w14:textId="08857186" w:rsidR="00A714D4" w:rsidRDefault="00A714D4" w:rsidP="00A714D4">
      <w:pPr>
        <w:spacing w:line="360" w:lineRule="auto"/>
        <w:rPr>
          <w:lang w:val="en-US"/>
        </w:rPr>
      </w:pPr>
      <w:r>
        <w:rPr>
          <w:lang w:val="en-US"/>
        </w:rPr>
        <w:t>Bangladesh scores 80 in power distance (</w:t>
      </w:r>
      <w:r>
        <w:t>Hofstede-insights.com</w:t>
      </w:r>
      <w:r w:rsidR="00554FB6">
        <w:t xml:space="preserve">, </w:t>
      </w:r>
      <w:r>
        <w:t>2022).</w:t>
      </w:r>
      <w:r>
        <w:rPr>
          <w:lang w:val="en-US"/>
        </w:rPr>
        <w:t xml:space="preserve"> This fact deals with the element that all the people within the society are not equal at all. The distribution of power in an equal manner is defined through this factor. If people accept that power is distributed properly among all the members within less powerful groups, it will surely be a positive aspect of the organization. The score of Bangladesh suggests that everyone has a justified place in the social hierarchy and no further justification should be given to that (</w:t>
      </w:r>
      <w:r>
        <w:t>Hofstede-insights.com</w:t>
      </w:r>
      <w:r w:rsidR="00554FB6">
        <w:t xml:space="preserve">, </w:t>
      </w:r>
      <w:r>
        <w:t>2022).</w:t>
      </w:r>
      <w:r>
        <w:rPr>
          <w:lang w:val="en-US"/>
        </w:rPr>
        <w:t xml:space="preserve"> All sorts of inherent inequalities must be avoided within the organizations for productive outcomes. </w:t>
      </w:r>
    </w:p>
    <w:p w14:paraId="356C2784" w14:textId="367E00CD" w:rsidR="00A714D4" w:rsidRDefault="00A714D4" w:rsidP="00A714D4">
      <w:pPr>
        <w:spacing w:line="360" w:lineRule="auto"/>
        <w:rPr>
          <w:lang w:val="en-US"/>
        </w:rPr>
      </w:pPr>
      <w:r>
        <w:rPr>
          <w:noProof/>
          <w:lang w:val="en-IN" w:eastAsia="en-IN"/>
        </w:rPr>
        <w:drawing>
          <wp:inline distT="0" distB="0" distL="0" distR="0" wp14:anchorId="6735501E" wp14:editId="36D57889">
            <wp:extent cx="5731510" cy="2894330"/>
            <wp:effectExtent l="0" t="0" r="2540" b="1270"/>
            <wp:docPr id="4" name="Picture 4"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waterfall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94330"/>
                    </a:xfrm>
                    <a:prstGeom prst="rect">
                      <a:avLst/>
                    </a:prstGeom>
                    <a:noFill/>
                    <a:ln>
                      <a:noFill/>
                    </a:ln>
                  </pic:spPr>
                </pic:pic>
              </a:graphicData>
            </a:graphic>
          </wp:inline>
        </w:drawing>
      </w:r>
    </w:p>
    <w:p w14:paraId="1134BB43" w14:textId="77777777" w:rsidR="00A714D4" w:rsidRDefault="00A714D4" w:rsidP="00A714D4">
      <w:pPr>
        <w:spacing w:line="360" w:lineRule="auto"/>
        <w:jc w:val="center"/>
        <w:rPr>
          <w:b/>
          <w:i/>
          <w:lang w:val="en-US"/>
        </w:rPr>
      </w:pPr>
      <w:r>
        <w:rPr>
          <w:b/>
          <w:i/>
          <w:lang w:val="en-US"/>
        </w:rPr>
        <w:t>Figure: Hofstede Insights Bangladesh</w:t>
      </w:r>
    </w:p>
    <w:p w14:paraId="2F00B7AE" w14:textId="77777777" w:rsidR="00A714D4" w:rsidRDefault="00A714D4" w:rsidP="00A714D4">
      <w:pPr>
        <w:spacing w:line="360" w:lineRule="auto"/>
        <w:jc w:val="center"/>
        <w:rPr>
          <w:b/>
          <w:i/>
          <w:lang w:val="en-US"/>
        </w:rPr>
      </w:pPr>
      <w:r>
        <w:rPr>
          <w:b/>
          <w:i/>
          <w:lang w:val="en-US"/>
        </w:rPr>
        <w:t>Source: (</w:t>
      </w:r>
      <w:r>
        <w:rPr>
          <w:b/>
          <w:i/>
        </w:rPr>
        <w:t>Hofstede-insights.com 2022).</w:t>
      </w:r>
    </w:p>
    <w:p w14:paraId="49936CD8" w14:textId="06D2BB8F" w:rsidR="00A714D4" w:rsidRDefault="00A714D4" w:rsidP="00A714D4">
      <w:pPr>
        <w:spacing w:line="360" w:lineRule="auto"/>
        <w:rPr>
          <w:lang w:val="en-US"/>
        </w:rPr>
      </w:pPr>
      <w:r>
        <w:rPr>
          <w:lang w:val="en-US"/>
        </w:rPr>
        <w:t>Bangladesh’s score in individualism is 20 (</w:t>
      </w:r>
      <w:r>
        <w:t>Hofstede-insights.com</w:t>
      </w:r>
      <w:r w:rsidR="00554FB6">
        <w:t>,</w:t>
      </w:r>
      <w:r>
        <w:t xml:space="preserve"> 2022).</w:t>
      </w:r>
      <w:r>
        <w:rPr>
          <w:lang w:val="en-US"/>
        </w:rPr>
        <w:t xml:space="preserve"> The meaning of this dimension is the fact that the companies and hierarchy of the society maintain the independence of the people. UK-based organizations must take care of this issue since the independence of people is highly maintained in the UK and it scores 89 in this dimension. Among the individual people, the feeling of 'I' is most important because they only take care </w:t>
      </w:r>
      <w:r>
        <w:rPr>
          <w:lang w:val="en-US"/>
        </w:rPr>
        <w:lastRenderedPageBreak/>
        <w:t>of themselves and their immediate families. On the other hand, people believing in collectivist groups believe in 'we' (</w:t>
      </w:r>
      <w:r>
        <w:t>Lai, Shankar and Khalema</w:t>
      </w:r>
      <w:r w:rsidR="00554FB6">
        <w:t xml:space="preserve">, </w:t>
      </w:r>
      <w:r>
        <w:t>2017).</w:t>
      </w:r>
    </w:p>
    <w:p w14:paraId="37C3841E" w14:textId="3F0A3A95" w:rsidR="00A714D4" w:rsidRDefault="00A714D4" w:rsidP="00A714D4">
      <w:pPr>
        <w:spacing w:line="360" w:lineRule="auto"/>
        <w:rPr>
          <w:lang w:val="en-US"/>
        </w:rPr>
      </w:pPr>
      <w:r>
        <w:rPr>
          <w:lang w:val="en-US"/>
        </w:rPr>
        <w:t>In the third dimension named masculinity, Bangladesh has scored 55 (</w:t>
      </w:r>
      <w:r>
        <w:t>Hofstede-insights.com 2022).</w:t>
      </w:r>
      <w:r>
        <w:rPr>
          <w:lang w:val="en-US"/>
        </w:rPr>
        <w:t xml:space="preserve"> This suggests that society has to be driven by the high amount of competition and achieve success through struggles. The score of Bangladesh in this scenario defines Bangladesh as a masculine country. The managers in the country are highly decisive and assert their decisions on the employees. The UK has scored 66 in this dimension portrays the UK as more masculine in nature (</w:t>
      </w:r>
      <w:r>
        <w:t>Hofstede-insights.com</w:t>
      </w:r>
      <w:r w:rsidR="00554FB6">
        <w:t xml:space="preserve">, </w:t>
      </w:r>
      <w:r>
        <w:t>2022).</w:t>
      </w:r>
      <w:r>
        <w:rPr>
          <w:lang w:val="en-US"/>
        </w:rPr>
        <w:t xml:space="preserve"> Thus, the company will face fewer difficulties in adjusting to the situations. </w:t>
      </w:r>
    </w:p>
    <w:p w14:paraId="62B05115" w14:textId="0676376E" w:rsidR="00A714D4" w:rsidRDefault="00A714D4" w:rsidP="00A714D4">
      <w:pPr>
        <w:spacing w:line="360" w:lineRule="auto"/>
        <w:rPr>
          <w:lang w:val="en-US"/>
        </w:rPr>
      </w:pPr>
      <w:r>
        <w:rPr>
          <w:lang w:val="en-US"/>
        </w:rPr>
        <w:t>According to Hofstede Insights, it can be said that Bangladesh has scored 60 in the fourth dimension named uncertainty avoidance (</w:t>
      </w:r>
      <w:r>
        <w:t>Hofstede-insights.com 2022).</w:t>
      </w:r>
      <w:r>
        <w:rPr>
          <w:lang w:val="en-US"/>
        </w:rPr>
        <w:t xml:space="preserve"> Through this dimension, society deals with all the limited knowledge of the future and believes that the future is uncertain (</w:t>
      </w:r>
      <w:r>
        <w:t>Thuesen</w:t>
      </w:r>
      <w:r w:rsidR="00554FB6">
        <w:t>,</w:t>
      </w:r>
      <w:r>
        <w:t xml:space="preserve"> 2017).</w:t>
      </w:r>
      <w:r>
        <w:rPr>
          <w:lang w:val="en-US"/>
        </w:rPr>
        <w:t xml:space="preserve"> It shows that Bangladesh has scored high in this dimension shows that people in the country are somewhat rigid about issues and they do not tolerate any kind of unorthodox approach in the society at all. Employees in the country find an urge to be busy. </w:t>
      </w:r>
    </w:p>
    <w:p w14:paraId="212378D5" w14:textId="00392D83" w:rsidR="00A714D4" w:rsidRDefault="00A714D4" w:rsidP="00A714D4">
      <w:pPr>
        <w:spacing w:line="360" w:lineRule="auto"/>
        <w:rPr>
          <w:lang w:val="en-US"/>
        </w:rPr>
      </w:pPr>
      <w:r>
        <w:rPr>
          <w:lang w:val="en-US"/>
        </w:rPr>
        <w:t>As per the fifth dimension, Bangladesh has scored 47 in long-term orientation. On the other hand, the UK scores 51 in this dimension which suggests there are some common factors between both these countries so the managers can find it easier to deal with the challenges (</w:t>
      </w:r>
      <w:r>
        <w:t>Hofstede-insights.com</w:t>
      </w:r>
      <w:r w:rsidR="00554FB6">
        <w:t>,</w:t>
      </w:r>
      <w:r>
        <w:t xml:space="preserve"> 2022).</w:t>
      </w:r>
      <w:r>
        <w:rPr>
          <w:lang w:val="en-US"/>
        </w:rPr>
        <w:t xml:space="preserve"> Through this dimension, all the challenges of the present and future times can be assessed properly. The score of 47 shows this score is in the middle and it does not show their preference in any of the directions. They stand at an intermediate position.</w:t>
      </w:r>
    </w:p>
    <w:p w14:paraId="68DF53ED" w14:textId="19860A06" w:rsidR="00A714D4" w:rsidRDefault="00A714D4" w:rsidP="00A714D4">
      <w:pPr>
        <w:spacing w:line="360" w:lineRule="auto"/>
        <w:jc w:val="center"/>
        <w:rPr>
          <w:lang w:val="en-US"/>
        </w:rPr>
      </w:pPr>
      <w:r>
        <w:rPr>
          <w:noProof/>
          <w:lang w:val="en-IN" w:eastAsia="en-IN"/>
        </w:rPr>
        <w:lastRenderedPageBreak/>
        <w:drawing>
          <wp:inline distT="0" distB="0" distL="0" distR="0" wp14:anchorId="034F87E9" wp14:editId="06EEFDAA">
            <wp:extent cx="5731510" cy="2694305"/>
            <wp:effectExtent l="0" t="0" r="2540" b="0"/>
            <wp:docPr id="3" name="Picture 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 waterfall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94305"/>
                    </a:xfrm>
                    <a:prstGeom prst="rect">
                      <a:avLst/>
                    </a:prstGeom>
                    <a:noFill/>
                    <a:ln>
                      <a:noFill/>
                    </a:ln>
                  </pic:spPr>
                </pic:pic>
              </a:graphicData>
            </a:graphic>
          </wp:inline>
        </w:drawing>
      </w:r>
    </w:p>
    <w:p w14:paraId="5AA38F0D" w14:textId="77777777" w:rsidR="00A714D4" w:rsidRDefault="00A714D4" w:rsidP="00A714D4">
      <w:pPr>
        <w:spacing w:line="360" w:lineRule="auto"/>
        <w:jc w:val="center"/>
        <w:rPr>
          <w:b/>
          <w:i/>
          <w:lang w:val="en-US"/>
        </w:rPr>
      </w:pPr>
      <w:r>
        <w:rPr>
          <w:b/>
          <w:i/>
          <w:lang w:val="en-US"/>
        </w:rPr>
        <w:t>Figure 2: UK Hofstede Insights</w:t>
      </w:r>
    </w:p>
    <w:p w14:paraId="4FB3CB66" w14:textId="2C93B70F" w:rsidR="00A714D4" w:rsidRDefault="00A714D4" w:rsidP="00A714D4">
      <w:pPr>
        <w:spacing w:line="360" w:lineRule="auto"/>
        <w:jc w:val="center"/>
        <w:rPr>
          <w:b/>
          <w:i/>
          <w:lang w:val="en-US"/>
        </w:rPr>
      </w:pPr>
      <w:r>
        <w:rPr>
          <w:b/>
          <w:i/>
          <w:lang w:val="en-US"/>
        </w:rPr>
        <w:t>Source: (</w:t>
      </w:r>
      <w:r>
        <w:rPr>
          <w:b/>
          <w:i/>
        </w:rPr>
        <w:t>Hofstede-insights.com</w:t>
      </w:r>
      <w:r w:rsidR="00554FB6">
        <w:rPr>
          <w:b/>
          <w:i/>
        </w:rPr>
        <w:t>,</w:t>
      </w:r>
      <w:r>
        <w:rPr>
          <w:b/>
          <w:i/>
        </w:rPr>
        <w:t xml:space="preserve"> 2022).</w:t>
      </w:r>
    </w:p>
    <w:p w14:paraId="3F8EF48D" w14:textId="1FA21A73" w:rsidR="00A714D4" w:rsidRDefault="00A714D4" w:rsidP="00A714D4">
      <w:pPr>
        <w:spacing w:line="360" w:lineRule="auto"/>
        <w:rPr>
          <w:lang w:val="en-US"/>
        </w:rPr>
      </w:pPr>
      <w:r>
        <w:rPr>
          <w:lang w:val="en-US"/>
        </w:rPr>
        <w:t>Lastly, it can be said that Bangladesh has scored only 20 in the final dimension which is indulgence. It shows their score is very poor. It determines that Bangladesh is a restrained country and people in the country are very much pessimistic and cynical (</w:t>
      </w:r>
      <w:r>
        <w:t>Souri et al.</w:t>
      </w:r>
      <w:r w:rsidR="00554FB6">
        <w:t xml:space="preserve">, </w:t>
      </w:r>
      <w:r>
        <w:t>2022).</w:t>
      </w:r>
      <w:r>
        <w:rPr>
          <w:lang w:val="en-US"/>
        </w:rPr>
        <w:t xml:space="preserve"> The United Kingdom scores 69 in this dimension which highlights the UK-based company will face tremendous challenges in achieving the targets as potential employees in the country are full of cynicism and negative approach. People are driven by social norms rather than their wishes. </w:t>
      </w:r>
    </w:p>
    <w:p w14:paraId="6A489FA9" w14:textId="77777777" w:rsidR="00A714D4" w:rsidRDefault="00A714D4" w:rsidP="00A714D4">
      <w:pPr>
        <w:pStyle w:val="Heading1"/>
        <w:rPr>
          <w:rFonts w:cs="Times New Roman"/>
          <w:szCs w:val="24"/>
          <w:lang w:val="en-US"/>
        </w:rPr>
      </w:pPr>
      <w:bookmarkStart w:id="3" w:name="_Toc103007647"/>
      <w:r>
        <w:rPr>
          <w:rFonts w:cs="Times New Roman"/>
          <w:szCs w:val="24"/>
          <w:lang w:val="en-US"/>
        </w:rPr>
        <w:t>Cultural sensitivity while doing business in a developing country</w:t>
      </w:r>
      <w:bookmarkEnd w:id="3"/>
      <w:r>
        <w:rPr>
          <w:rFonts w:cs="Times New Roman"/>
          <w:szCs w:val="24"/>
          <w:lang w:val="en-US"/>
        </w:rPr>
        <w:t xml:space="preserve"> </w:t>
      </w:r>
    </w:p>
    <w:p w14:paraId="7F21F972" w14:textId="6664A828" w:rsidR="00A714D4" w:rsidRDefault="00A714D4" w:rsidP="00A714D4">
      <w:pPr>
        <w:spacing w:line="360" w:lineRule="auto"/>
        <w:rPr>
          <w:lang w:val="en-US"/>
        </w:rPr>
      </w:pPr>
      <w:r>
        <w:rPr>
          <w:lang w:val="en-US"/>
        </w:rPr>
        <w:t>Cultural sensitivity is one of the main aspects that the new companies should always keep in their minds for the future. The companies should acknowledge the show respect to the cultures of the new countries because they have to recruit all the native people as a source of cheaper labor. The organization should not demean the cultural values and respect the religious customs also (</w:t>
      </w:r>
      <w:r>
        <w:t>Barak</w:t>
      </w:r>
      <w:r w:rsidR="00554FB6">
        <w:t xml:space="preserve">, </w:t>
      </w:r>
      <w:r>
        <w:t>2022).</w:t>
      </w:r>
      <w:r>
        <w:rPr>
          <w:lang w:val="en-US"/>
        </w:rPr>
        <w:t xml:space="preserve"> There has been a major historical conflict between the people of the UK and the subcontinent. Bangladesh was a complete part of undivided Bengal and the rulers of Britain had divided the two parts of Bengal. However, business cultures must not be affected due to these historical factors at all.  Religious and cultural differences will always be challenging for the business managers of the UK because this will result in more differences. Any type of cultural discrimination must not be tolerated just because this affects the profitability of the business (</w:t>
      </w:r>
      <w:r>
        <w:t>Eisenmann et al.</w:t>
      </w:r>
      <w:r w:rsidR="00554FB6">
        <w:t xml:space="preserve">, </w:t>
      </w:r>
      <w:r>
        <w:t>2018).</w:t>
      </w:r>
    </w:p>
    <w:p w14:paraId="556B8F90" w14:textId="3D4548D0" w:rsidR="00A714D4" w:rsidRDefault="00A714D4" w:rsidP="00A714D4">
      <w:pPr>
        <w:spacing w:line="360" w:lineRule="auto"/>
        <w:rPr>
          <w:lang w:val="en-US"/>
        </w:rPr>
      </w:pPr>
      <w:r>
        <w:rPr>
          <w:lang w:val="en-US"/>
        </w:rPr>
        <w:lastRenderedPageBreak/>
        <w:t xml:space="preserve">Multiple foreign investors are highly interested in investments in </w:t>
      </w:r>
      <w:r w:rsidR="00554FB6">
        <w:rPr>
          <w:lang w:val="en-US"/>
        </w:rPr>
        <w:t>Bangladesh,</w:t>
      </w:r>
      <w:r>
        <w:rPr>
          <w:lang w:val="en-US"/>
        </w:rPr>
        <w:t xml:space="preserve"> but the work culture is completely different in Bangladesh than the people of the UK. Most companies want to move their manufacturing bases to Bangladesh because they can access the markets of India and Nepal (</w:t>
      </w:r>
      <w:r>
        <w:t>Thuesen</w:t>
      </w:r>
      <w:r w:rsidR="00554FB6">
        <w:t>,</w:t>
      </w:r>
      <w:r>
        <w:t xml:space="preserve"> 2017).</w:t>
      </w:r>
      <w:r>
        <w:rPr>
          <w:lang w:val="en-US"/>
        </w:rPr>
        <w:t xml:space="preserve"> Business development can only be implemented when people in the country support these businesses and are convinced by the efforts of these organizations. The expanding company has to make sure that its efforts will never disrespect any cultural values of Bangladesh or hurt the Bengali sentiment. Companies are mostly sure that they can continue with their business opportunities in these countries just because they will have lots of better economic opportunities. The overall culture of Bangladesh is rich and diverse (</w:t>
      </w:r>
      <w:r>
        <w:t>Grissom</w:t>
      </w:r>
      <w:r w:rsidR="00554FB6">
        <w:t>,</w:t>
      </w:r>
      <w:r>
        <w:t xml:space="preserve"> 2018).</w:t>
      </w:r>
      <w:r>
        <w:rPr>
          <w:lang w:val="en-US"/>
        </w:rPr>
        <w:t xml:space="preserve"> However, language barriers will be a huge challenge for the companies in this context. Several subcultures are present within the country which originates from different nationalities. </w:t>
      </w:r>
    </w:p>
    <w:p w14:paraId="1A6F589D" w14:textId="26071EA4" w:rsidR="00A714D4" w:rsidRDefault="00A714D4" w:rsidP="00A714D4">
      <w:pPr>
        <w:spacing w:line="360" w:lineRule="auto"/>
      </w:pPr>
      <w:r>
        <w:rPr>
          <w:lang w:val="en-US"/>
        </w:rPr>
        <w:t>Therefore, it will be challenging to find out any single dimension. Bangladesh already has a rich history of art, literature, architecture, painting, music, and many more. The expanding company should consider the superiority of all these forms so they can design their business strategies while keeping these factors within the spectrum. Bangladesh is ranked 128</w:t>
      </w:r>
      <w:r>
        <w:rPr>
          <w:vertAlign w:val="superscript"/>
          <w:lang w:val="en-US"/>
        </w:rPr>
        <w:t>th</w:t>
      </w:r>
      <w:r>
        <w:rPr>
          <w:lang w:val="en-US"/>
        </w:rPr>
        <w:t xml:space="preserve"> in terms of overall literacy rate with 72.08% of people can read and write (</w:t>
      </w:r>
      <w:r>
        <w:t>Barak 2022).</w:t>
      </w:r>
      <w:r>
        <w:rPr>
          <w:lang w:val="en-US"/>
        </w:rPr>
        <w:t xml:space="preserve"> On the other hand, the UK has a literacy rate of 99% which means almost everyone can read and write except a few (</w:t>
      </w:r>
      <w:r>
        <w:t>Morrison-Smith and Ruiz</w:t>
      </w:r>
      <w:r w:rsidR="00554FB6">
        <w:t>,</w:t>
      </w:r>
      <w:r>
        <w:t xml:space="preserve"> 2020).</w:t>
      </w:r>
    </w:p>
    <w:p w14:paraId="3CA73595" w14:textId="6AE47792" w:rsidR="00A714D4" w:rsidRDefault="00A714D4" w:rsidP="00A714D4">
      <w:pPr>
        <w:spacing w:line="360" w:lineRule="auto"/>
        <w:jc w:val="center"/>
        <w:rPr>
          <w:lang w:val="en-US"/>
        </w:rPr>
      </w:pPr>
      <w:r>
        <w:rPr>
          <w:noProof/>
          <w:lang w:val="en-IN" w:eastAsia="en-IN"/>
        </w:rPr>
        <w:drawing>
          <wp:inline distT="0" distB="0" distL="0" distR="0" wp14:anchorId="1D1DB689" wp14:editId="0D9A1356">
            <wp:extent cx="2857500" cy="1600200"/>
            <wp:effectExtent l="0" t="0" r="0" b="0"/>
            <wp:docPr id="2" name="Picture 2" descr="A group of children in cloth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children in clothing&#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75BF77F5" w14:textId="77777777" w:rsidR="00A714D4" w:rsidRDefault="00A714D4" w:rsidP="00A714D4">
      <w:pPr>
        <w:spacing w:line="360" w:lineRule="auto"/>
        <w:jc w:val="center"/>
        <w:rPr>
          <w:b/>
          <w:i/>
          <w:lang w:val="en-US"/>
        </w:rPr>
      </w:pPr>
      <w:r>
        <w:rPr>
          <w:b/>
          <w:i/>
          <w:lang w:val="en-US"/>
        </w:rPr>
        <w:t>Figure 3: Cultural barriers</w:t>
      </w:r>
    </w:p>
    <w:p w14:paraId="4D69E23F" w14:textId="77777777" w:rsidR="00A714D4" w:rsidRDefault="00A714D4" w:rsidP="00A714D4">
      <w:pPr>
        <w:spacing w:line="360" w:lineRule="auto"/>
        <w:jc w:val="center"/>
        <w:rPr>
          <w:b/>
          <w:i/>
          <w:lang w:val="en-US"/>
        </w:rPr>
      </w:pPr>
      <w:r>
        <w:rPr>
          <w:b/>
          <w:i/>
          <w:lang w:val="en-US"/>
        </w:rPr>
        <w:t>Source: (</w:t>
      </w:r>
      <w:r>
        <w:rPr>
          <w:b/>
          <w:i/>
        </w:rPr>
        <w:t>Lott and Abendroth 2020).</w:t>
      </w:r>
    </w:p>
    <w:p w14:paraId="7219689F" w14:textId="23A924CB" w:rsidR="00A714D4" w:rsidRDefault="00A714D4" w:rsidP="00A714D4">
      <w:pPr>
        <w:spacing w:line="360" w:lineRule="auto"/>
        <w:rPr>
          <w:lang w:val="en-US"/>
        </w:rPr>
      </w:pPr>
      <w:r>
        <w:rPr>
          <w:lang w:val="en-US"/>
        </w:rPr>
        <w:t xml:space="preserve">It is always very significant to keep in mind that people in Bangladesh should be trained properly with technical and linguistic skills so they can adapt to all these changes very fast. The organization has to make the survey on the potential target market based on socioeconomic conditions </w:t>
      </w:r>
      <w:r w:rsidR="00554FB6">
        <w:rPr>
          <w:lang w:val="en-US"/>
        </w:rPr>
        <w:t>(</w:t>
      </w:r>
      <w:r>
        <w:t>Cutler</w:t>
      </w:r>
      <w:r w:rsidR="00554FB6">
        <w:t>,</w:t>
      </w:r>
      <w:r>
        <w:t xml:space="preserve"> 2018).</w:t>
      </w:r>
      <w:r>
        <w:rPr>
          <w:lang w:val="en-US"/>
        </w:rPr>
        <w:t xml:space="preserve"> The company </w:t>
      </w:r>
      <w:r w:rsidR="00554FB6">
        <w:rPr>
          <w:lang w:val="en-US"/>
        </w:rPr>
        <w:t>must</w:t>
      </w:r>
      <w:r>
        <w:rPr>
          <w:lang w:val="en-US"/>
        </w:rPr>
        <w:t xml:space="preserve"> utilize all sorts of cultural </w:t>
      </w:r>
      <w:r>
        <w:rPr>
          <w:lang w:val="en-US"/>
        </w:rPr>
        <w:lastRenderedPageBreak/>
        <w:t>diversities that can be highly indulgent to get over the cultural barriers. Both Bengali and British cultures should coexist for a better future for the country. The organizations have to undermine the cultural challenges to gain a better insight into the matter (</w:t>
      </w:r>
      <w:r>
        <w:t>Lott and Abendroth</w:t>
      </w:r>
      <w:r w:rsidR="00554FB6">
        <w:t>,</w:t>
      </w:r>
      <w:r>
        <w:t xml:space="preserve"> 2020).</w:t>
      </w:r>
    </w:p>
    <w:p w14:paraId="53CF7E84" w14:textId="77777777" w:rsidR="00A714D4" w:rsidRDefault="00A714D4" w:rsidP="00A714D4">
      <w:pPr>
        <w:pStyle w:val="Heading1"/>
        <w:rPr>
          <w:rFonts w:cs="Times New Roman"/>
          <w:szCs w:val="24"/>
          <w:lang w:val="en-US"/>
        </w:rPr>
      </w:pPr>
      <w:bookmarkStart w:id="4" w:name="_Toc103007648"/>
      <w:r>
        <w:rPr>
          <w:rFonts w:cs="Times New Roman"/>
          <w:szCs w:val="24"/>
          <w:lang w:val="en-US"/>
        </w:rPr>
        <w:t>Different communication barriers</w:t>
      </w:r>
      <w:bookmarkEnd w:id="4"/>
      <w:r>
        <w:rPr>
          <w:rFonts w:cs="Times New Roman"/>
          <w:szCs w:val="24"/>
          <w:lang w:val="en-US"/>
        </w:rPr>
        <w:t xml:space="preserve"> </w:t>
      </w:r>
    </w:p>
    <w:p w14:paraId="5A357760" w14:textId="5775CDEB" w:rsidR="00A714D4" w:rsidRDefault="00A714D4" w:rsidP="00A714D4">
      <w:pPr>
        <w:spacing w:line="360" w:lineRule="auto"/>
        <w:rPr>
          <w:lang w:val="en-US"/>
        </w:rPr>
      </w:pPr>
      <w:r>
        <w:rPr>
          <w:lang w:val="en-US"/>
        </w:rPr>
        <w:t>Cultural communication barriers are very common for all the companies within the business industry. Whenever the companies leave their comfort zones and try out something new for their developments, they have to manage huge stress based on cultural communication (</w:t>
      </w:r>
      <w:r>
        <w:t>Smith, Gilmer and Stockdale</w:t>
      </w:r>
      <w:r w:rsidR="00554FB6">
        <w:t>,</w:t>
      </w:r>
      <w:r>
        <w:t xml:space="preserve"> 2019).</w:t>
      </w:r>
      <w:r>
        <w:rPr>
          <w:lang w:val="en-US"/>
        </w:rPr>
        <w:t xml:space="preserve"> It is the same in this case also where the company from the UK has to go through multiple cultural communication barriers in Bangladesh (</w:t>
      </w:r>
      <w:r>
        <w:t>Mate, McDonald and Do</w:t>
      </w:r>
      <w:r w:rsidR="00554FB6">
        <w:t>,</w:t>
      </w:r>
      <w:r>
        <w:t xml:space="preserve"> 2018).</w:t>
      </w:r>
      <w:r>
        <w:rPr>
          <w:lang w:val="en-US"/>
        </w:rPr>
        <w:t xml:space="preserve"> Ethnocentrism is a matter within cultural dimensions where people look to see different cultures through their lenses only. They do not consider the valuable aspects that these cultures possess. They interpret all the things in their way and this causes the actual troubles. It should be highlighted that Bangladeshi cultural values and much different from the UK because these regions are geographically so far and languages are completely different as well. Another communication barrier is of stereotyping (</w:t>
      </w:r>
      <w:r>
        <w:t>Warren</w:t>
      </w:r>
      <w:r w:rsidR="00554FB6">
        <w:t>,</w:t>
      </w:r>
      <w:r>
        <w:t xml:space="preserve"> 2017).</w:t>
      </w:r>
    </w:p>
    <w:p w14:paraId="50318D84" w14:textId="0D82059C" w:rsidR="00A714D4" w:rsidRDefault="00A714D4" w:rsidP="00A714D4">
      <w:pPr>
        <w:spacing w:line="360" w:lineRule="auto"/>
        <w:rPr>
          <w:lang w:val="en-US"/>
        </w:rPr>
      </w:pPr>
      <w:r>
        <w:rPr>
          <w:lang w:val="en-US"/>
        </w:rPr>
        <w:t>As per the surveys, it is seen that the common food habits and dress habits of Englishmen and Bengalis in Bangladesh are entirely poles apart (</w:t>
      </w:r>
      <w:r>
        <w:t>Irwin</w:t>
      </w:r>
      <w:r w:rsidR="00554FB6">
        <w:t>,</w:t>
      </w:r>
      <w:r>
        <w:t xml:space="preserve"> 2020).</w:t>
      </w:r>
      <w:r>
        <w:rPr>
          <w:lang w:val="en-US"/>
        </w:rPr>
        <w:t xml:space="preserve"> If the British managers judge the Bengali people based on their attire and food habits, it will be a big mistake on their part. Therefore, it is very interesting to note that stereotyping should always be stopped by British managers and judge the capabilities of job candidates on their education and skill levels. Training can also be given to these people so skill enhancement can take place (</w:t>
      </w:r>
      <w:r>
        <w:t>Lott and Abendroth 2020).</w:t>
      </w:r>
      <w:r>
        <w:rPr>
          <w:lang w:val="en-US"/>
        </w:rPr>
        <w:t xml:space="preserve"> Bangladeshi people are very prone to serve their guests the best quality food and a warm welcome. On the other hand, the famous French proverb goes </w:t>
      </w:r>
      <w:r>
        <w:rPr>
          <w:i/>
          <w:iCs/>
        </w:rPr>
        <w:t>The British never invite you for dinner</w:t>
      </w:r>
      <w:r>
        <w:t>. This is why these communication and cultural barriers are very challenging for the British managers to comply with the beliefs and customs of the common people in the newly selected country Bangladesh (Flynn et al.</w:t>
      </w:r>
      <w:r w:rsidR="00554FB6">
        <w:t xml:space="preserve">, </w:t>
      </w:r>
      <w:r>
        <w:t>2018).</w:t>
      </w:r>
    </w:p>
    <w:p w14:paraId="180EF385" w14:textId="2E2C0D90" w:rsidR="00A714D4" w:rsidRDefault="00A714D4" w:rsidP="00A714D4">
      <w:pPr>
        <w:spacing w:line="360" w:lineRule="auto"/>
        <w:rPr>
          <w:lang w:val="en-US"/>
        </w:rPr>
      </w:pPr>
      <w:r>
        <w:rPr>
          <w:lang w:val="en-US"/>
        </w:rPr>
        <w:t xml:space="preserve">Psychological barriers are very significant aspects for the organizations because they have to create teams where people from both cultures will exist. Therefore, it is always evident that managers have to make adjustments while managing the team. They have to create a work culture where everyone can survive together and reflect upon the best strategies through </w:t>
      </w:r>
      <w:r>
        <w:rPr>
          <w:lang w:val="en-US"/>
        </w:rPr>
        <w:lastRenderedPageBreak/>
        <w:t>proper consulting (</w:t>
      </w:r>
      <w:r>
        <w:t>Ting-Toomey and Dorjee</w:t>
      </w:r>
      <w:r w:rsidR="00554FB6">
        <w:t xml:space="preserve">, </w:t>
      </w:r>
      <w:r>
        <w:t>2018).</w:t>
      </w:r>
      <w:r>
        <w:rPr>
          <w:lang w:val="en-US"/>
        </w:rPr>
        <w:t xml:space="preserve"> Language barriers will be the biggest challenge in this context because employees have to talk about various aspects. All the organizations will lead to a better future when employees do not engage in any kind of conflict. These conflicts are very challenging and must be avoided. </w:t>
      </w:r>
    </w:p>
    <w:p w14:paraId="10A104BE" w14:textId="152C0FD8" w:rsidR="00A714D4" w:rsidRDefault="00A714D4" w:rsidP="00A714D4">
      <w:pPr>
        <w:spacing w:line="360" w:lineRule="auto"/>
        <w:jc w:val="center"/>
        <w:rPr>
          <w:lang w:val="en-US"/>
        </w:rPr>
      </w:pPr>
      <w:r>
        <w:rPr>
          <w:noProof/>
          <w:lang w:val="en-IN" w:eastAsia="en-IN"/>
        </w:rPr>
        <w:drawing>
          <wp:inline distT="0" distB="0" distL="0" distR="0" wp14:anchorId="17F064CA" wp14:editId="6A77E8D4">
            <wp:extent cx="3819525" cy="2295525"/>
            <wp:effectExtent l="0" t="0" r="9525" b="9525"/>
            <wp:docPr id="1" name="Picture 1" descr="Barriers for effective cross-cultural communication and interac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arriers for effective cross-cultural communication and interaction...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9525" cy="2295525"/>
                    </a:xfrm>
                    <a:prstGeom prst="rect">
                      <a:avLst/>
                    </a:prstGeom>
                    <a:noFill/>
                    <a:ln>
                      <a:noFill/>
                    </a:ln>
                  </pic:spPr>
                </pic:pic>
              </a:graphicData>
            </a:graphic>
          </wp:inline>
        </w:drawing>
      </w:r>
    </w:p>
    <w:p w14:paraId="0C3FB52F" w14:textId="77777777" w:rsidR="00A714D4" w:rsidRDefault="00A714D4" w:rsidP="00A714D4">
      <w:pPr>
        <w:spacing w:line="360" w:lineRule="auto"/>
        <w:jc w:val="center"/>
        <w:rPr>
          <w:b/>
          <w:i/>
          <w:lang w:val="en-US"/>
        </w:rPr>
      </w:pPr>
      <w:r>
        <w:rPr>
          <w:b/>
          <w:i/>
          <w:lang w:val="en-US"/>
        </w:rPr>
        <w:t>Figure 4: Barriers for cultural communication</w:t>
      </w:r>
    </w:p>
    <w:p w14:paraId="03167C7B" w14:textId="77777777" w:rsidR="00A714D4" w:rsidRDefault="00A714D4" w:rsidP="00A714D4">
      <w:pPr>
        <w:spacing w:line="360" w:lineRule="auto"/>
        <w:jc w:val="center"/>
        <w:rPr>
          <w:b/>
          <w:i/>
          <w:lang w:val="en-US"/>
        </w:rPr>
      </w:pPr>
      <w:r>
        <w:rPr>
          <w:b/>
          <w:i/>
          <w:lang w:val="en-US"/>
        </w:rPr>
        <w:t>Source: (</w:t>
      </w:r>
      <w:r>
        <w:rPr>
          <w:b/>
          <w:i/>
        </w:rPr>
        <w:t>Yuriev et al. 2018).</w:t>
      </w:r>
    </w:p>
    <w:p w14:paraId="10B23B33" w14:textId="76247113" w:rsidR="00A714D4" w:rsidRDefault="00A714D4" w:rsidP="00A714D4">
      <w:pPr>
        <w:spacing w:line="360" w:lineRule="auto"/>
        <w:rPr>
          <w:lang w:val="en-US"/>
        </w:rPr>
      </w:pPr>
      <w:r>
        <w:rPr>
          <w:lang w:val="en-US"/>
        </w:rPr>
        <w:t>The managers should provide training to the people about the effective use of language and not use any slang on each other (</w:t>
      </w:r>
      <w:r>
        <w:t>Haddud, and McAllen</w:t>
      </w:r>
      <w:r w:rsidR="00554FB6">
        <w:t>,</w:t>
      </w:r>
      <w:r>
        <w:t xml:space="preserve"> 2018).</w:t>
      </w:r>
      <w:r>
        <w:rPr>
          <w:lang w:val="en-US"/>
        </w:rPr>
        <w:t xml:space="preserve"> There might be a situation where non-English speakers of Bangladeshi origin will suffer from an inferiority complex just because they cannot speak English very fluently like all other British native employees. UK-based employees will be task-oriented but Bangladeshi employees are highly relationship-oriented (</w:t>
      </w:r>
      <w:r>
        <w:t>Warren</w:t>
      </w:r>
      <w:r w:rsidR="00554FB6">
        <w:t>,</w:t>
      </w:r>
      <w:r>
        <w:t xml:space="preserve"> 2017).</w:t>
      </w:r>
      <w:r>
        <w:rPr>
          <w:lang w:val="en-US"/>
        </w:rPr>
        <w:t xml:space="preserve"> Therefore, it is always significant to note that all the conflicting values should be taken under control before economic and political environments are seen through for expansion in Bangladesh (</w:t>
      </w:r>
      <w:r>
        <w:t>Yuriev et al.</w:t>
      </w:r>
      <w:r w:rsidR="00554FB6">
        <w:t xml:space="preserve">, </w:t>
      </w:r>
      <w:r>
        <w:t>2018).</w:t>
      </w:r>
    </w:p>
    <w:p w14:paraId="2095D611" w14:textId="77777777" w:rsidR="00A714D4" w:rsidRDefault="00A714D4" w:rsidP="00A714D4">
      <w:pPr>
        <w:pStyle w:val="Heading1"/>
        <w:rPr>
          <w:rFonts w:cs="Times New Roman"/>
          <w:szCs w:val="24"/>
          <w:lang w:val="en-US"/>
        </w:rPr>
      </w:pPr>
      <w:bookmarkStart w:id="5" w:name="_Toc103007649"/>
      <w:r>
        <w:rPr>
          <w:rFonts w:cs="Times New Roman"/>
          <w:szCs w:val="24"/>
          <w:lang w:val="en-US"/>
        </w:rPr>
        <w:t>Recommendations on communication strategies</w:t>
      </w:r>
      <w:bookmarkEnd w:id="5"/>
    </w:p>
    <w:p w14:paraId="2F42200C" w14:textId="6F12ECD8" w:rsidR="00A714D4" w:rsidRDefault="00A714D4" w:rsidP="00A714D4">
      <w:pPr>
        <w:spacing w:line="360" w:lineRule="auto"/>
        <w:rPr>
          <w:lang w:val="en-US"/>
        </w:rPr>
      </w:pPr>
      <w:r>
        <w:rPr>
          <w:lang w:val="en-US"/>
        </w:rPr>
        <w:t>Better communication is one of the foremost aspects that can be utilized for successful business ventures in other countries. Most companies choose to develop and establish their business in different developing countries because they can get cheap labor and meet the requirements of clients by saving much money through lower operation costs (</w:t>
      </w:r>
      <w:r>
        <w:t>Widén and Karim</w:t>
      </w:r>
      <w:r w:rsidR="00554FB6">
        <w:t>,</w:t>
      </w:r>
      <w:r>
        <w:t xml:space="preserve"> 2017).</w:t>
      </w:r>
      <w:r>
        <w:rPr>
          <w:lang w:val="en-US"/>
        </w:rPr>
        <w:t xml:space="preserve"> Communication between the native people and people from the host country of the organization must be smooth. This will be helpful to establish a successful company and </w:t>
      </w:r>
      <w:r>
        <w:rPr>
          <w:lang w:val="en-US"/>
        </w:rPr>
        <w:lastRenderedPageBreak/>
        <w:t xml:space="preserve">create a win-win situation. Some recommendations will be provided in this section so the communication strategies can be made better: </w:t>
      </w:r>
    </w:p>
    <w:p w14:paraId="16D425FB" w14:textId="77777777" w:rsidR="00A714D4" w:rsidRDefault="00A714D4" w:rsidP="00A714D4">
      <w:pPr>
        <w:pStyle w:val="ListParagraph"/>
        <w:numPr>
          <w:ilvl w:val="0"/>
          <w:numId w:val="1"/>
        </w:numPr>
        <w:rPr>
          <w:rFonts w:cs="Times New Roman"/>
          <w:szCs w:val="24"/>
          <w:lang w:val="en-US"/>
        </w:rPr>
      </w:pPr>
      <w:r>
        <w:rPr>
          <w:rFonts w:cs="Times New Roman"/>
          <w:szCs w:val="24"/>
          <w:lang w:val="en-US"/>
        </w:rPr>
        <w:t>Around 75% of the employees believe that teamwork is very necessary for the development of the organization. The expanding company from the United Kingdom has to take into account that all of the employees should focus on the purpose of organizational efficiency and make sure they have good collaboration with each other.</w:t>
      </w:r>
    </w:p>
    <w:p w14:paraId="63C1DBCF" w14:textId="48AF4E23" w:rsidR="00A714D4" w:rsidRDefault="00A714D4" w:rsidP="00A714D4">
      <w:pPr>
        <w:pStyle w:val="ListParagraph"/>
        <w:numPr>
          <w:ilvl w:val="0"/>
          <w:numId w:val="1"/>
        </w:numPr>
        <w:rPr>
          <w:rFonts w:cs="Times New Roman"/>
          <w:szCs w:val="24"/>
          <w:lang w:val="en-US"/>
        </w:rPr>
      </w:pPr>
      <w:r>
        <w:rPr>
          <w:rFonts w:cs="Times New Roman"/>
          <w:szCs w:val="24"/>
          <w:lang w:val="en-US"/>
        </w:rPr>
        <w:t>All the needs and requirements of the stakeholders should be understood by the new company in Bangladesh. They can attract some big investors within the country who can help them to survive and show longevity through their effective support. All the native British managers should always show respect to the Bangladeshi people for better outcomes (</w:t>
      </w:r>
      <w:r>
        <w:rPr>
          <w:rFonts w:cs="Times New Roman"/>
          <w:szCs w:val="24"/>
        </w:rPr>
        <w:t>Yuriev et al.</w:t>
      </w:r>
      <w:r w:rsidR="00554FB6">
        <w:rPr>
          <w:rFonts w:cs="Times New Roman"/>
          <w:szCs w:val="24"/>
        </w:rPr>
        <w:t xml:space="preserve">, </w:t>
      </w:r>
      <w:r>
        <w:rPr>
          <w:rFonts w:cs="Times New Roman"/>
          <w:szCs w:val="24"/>
        </w:rPr>
        <w:t>2018).</w:t>
      </w:r>
    </w:p>
    <w:p w14:paraId="1F1A74EF" w14:textId="0855790C" w:rsidR="00A714D4" w:rsidRDefault="00A714D4" w:rsidP="00A714D4">
      <w:pPr>
        <w:pStyle w:val="ListParagraph"/>
        <w:numPr>
          <w:ilvl w:val="0"/>
          <w:numId w:val="1"/>
        </w:numPr>
        <w:rPr>
          <w:rFonts w:cs="Times New Roman"/>
          <w:szCs w:val="24"/>
          <w:lang w:val="en-US"/>
        </w:rPr>
      </w:pPr>
      <w:r>
        <w:rPr>
          <w:rFonts w:cs="Times New Roman"/>
          <w:szCs w:val="24"/>
          <w:lang w:val="en-US"/>
        </w:rPr>
        <w:t>All the people must be involved in the entire process because people need to participate in the decision-making process. All the objectives should be clear because employees should not be able to communicate their roles effectively if they are not sure enough to implement better tactics (</w:t>
      </w:r>
      <w:r>
        <w:rPr>
          <w:rFonts w:cs="Times New Roman"/>
          <w:szCs w:val="24"/>
        </w:rPr>
        <w:t>Manca et al</w:t>
      </w:r>
      <w:r w:rsidR="00554FB6">
        <w:rPr>
          <w:rFonts w:cs="Times New Roman"/>
          <w:szCs w:val="24"/>
        </w:rPr>
        <w:t>,</w:t>
      </w:r>
      <w:r>
        <w:rPr>
          <w:rFonts w:cs="Times New Roman"/>
          <w:szCs w:val="24"/>
        </w:rPr>
        <w:t>. 2018).</w:t>
      </w:r>
    </w:p>
    <w:p w14:paraId="5504BB68" w14:textId="77777777" w:rsidR="00A714D4" w:rsidRDefault="00A714D4" w:rsidP="00A714D4">
      <w:pPr>
        <w:pStyle w:val="ListParagraph"/>
        <w:numPr>
          <w:ilvl w:val="0"/>
          <w:numId w:val="1"/>
        </w:numPr>
        <w:rPr>
          <w:rFonts w:cs="Times New Roman"/>
          <w:szCs w:val="24"/>
          <w:lang w:val="en-US"/>
        </w:rPr>
      </w:pPr>
      <w:r>
        <w:rPr>
          <w:rFonts w:cs="Times New Roman"/>
          <w:szCs w:val="24"/>
          <w:lang w:val="en-US"/>
        </w:rPr>
        <w:t xml:space="preserve">Everyone should be able to speak in the meetings. Otherwise, the values and opinions of the people will be left unsaid. If they cannot express their views, they will miss a fair chance completely. The meetings should be open for all and everyone from different cultures, languages, and religions will have similar rights. </w:t>
      </w:r>
    </w:p>
    <w:p w14:paraId="319662AB" w14:textId="52117D27" w:rsidR="00A714D4" w:rsidRDefault="00A714D4" w:rsidP="00A714D4">
      <w:pPr>
        <w:pStyle w:val="ListParagraph"/>
        <w:numPr>
          <w:ilvl w:val="0"/>
          <w:numId w:val="1"/>
        </w:numPr>
        <w:rPr>
          <w:rFonts w:cs="Times New Roman"/>
          <w:szCs w:val="24"/>
          <w:lang w:val="en-US"/>
        </w:rPr>
      </w:pPr>
      <w:r>
        <w:rPr>
          <w:rFonts w:cs="Times New Roman"/>
          <w:szCs w:val="24"/>
          <w:lang w:val="en-US"/>
        </w:rPr>
        <w:t>The expanding company needs to use multiple modes of communication (</w:t>
      </w:r>
      <w:r>
        <w:rPr>
          <w:rFonts w:cs="Times New Roman"/>
          <w:szCs w:val="24"/>
        </w:rPr>
        <w:t>Taylor et al.</w:t>
      </w:r>
      <w:r w:rsidR="00554FB6">
        <w:rPr>
          <w:rFonts w:cs="Times New Roman"/>
          <w:szCs w:val="24"/>
        </w:rPr>
        <w:t>,</w:t>
      </w:r>
      <w:r>
        <w:rPr>
          <w:rFonts w:cs="Times New Roman"/>
          <w:szCs w:val="24"/>
        </w:rPr>
        <w:t xml:space="preserve"> 2018).</w:t>
      </w:r>
      <w:r>
        <w:rPr>
          <w:rFonts w:cs="Times New Roman"/>
          <w:szCs w:val="24"/>
          <w:lang w:val="en-US"/>
        </w:rPr>
        <w:t xml:space="preserve"> Organizations have to make sure that they do not rely on their favorite communication channels only. They should look out for different modes through which all the people can come to a better position. </w:t>
      </w:r>
    </w:p>
    <w:p w14:paraId="71540473" w14:textId="77777777" w:rsidR="00A714D4" w:rsidRDefault="00A714D4" w:rsidP="00A714D4">
      <w:pPr>
        <w:pStyle w:val="Heading1"/>
        <w:rPr>
          <w:rFonts w:cs="Times New Roman"/>
          <w:szCs w:val="24"/>
          <w:lang w:val="en-US"/>
        </w:rPr>
      </w:pPr>
      <w:bookmarkStart w:id="6" w:name="_Toc103007650"/>
      <w:r>
        <w:rPr>
          <w:rFonts w:cs="Times New Roman"/>
          <w:szCs w:val="24"/>
          <w:lang w:val="en-US"/>
        </w:rPr>
        <w:t>Conclusion</w:t>
      </w:r>
      <w:bookmarkEnd w:id="6"/>
      <w:r>
        <w:rPr>
          <w:rFonts w:cs="Times New Roman"/>
          <w:szCs w:val="24"/>
          <w:lang w:val="en-US"/>
        </w:rPr>
        <w:t xml:space="preserve"> </w:t>
      </w:r>
    </w:p>
    <w:p w14:paraId="3F3B90CF" w14:textId="77777777" w:rsidR="00A714D4" w:rsidRDefault="00A714D4" w:rsidP="00A714D4">
      <w:pPr>
        <w:spacing w:line="360" w:lineRule="auto"/>
        <w:rPr>
          <w:lang w:val="en-US"/>
        </w:rPr>
      </w:pPr>
      <w:r>
        <w:rPr>
          <w:lang w:val="en-US"/>
        </w:rPr>
        <w:t xml:space="preserve">In the concluding section of the report, it can be said that cultural communication is one of the most crucial aspects of the development of organizations when they move out to other regions. All the companies have to make sure that they communicate with all the stakeholders of Bangladesh so they can support the company on all terms. Moreover, the company managers from the UK should have profound knowledge of the culture and rituals of the country. Then only they can implement some tactics for the development of the organization. Communication barriers should be overcome through different recommended strategies in the organization. </w:t>
      </w:r>
    </w:p>
    <w:p w14:paraId="6B2F37BA" w14:textId="77777777" w:rsidR="00A714D4" w:rsidRDefault="00A714D4" w:rsidP="00A714D4">
      <w:pPr>
        <w:pStyle w:val="Heading1"/>
        <w:rPr>
          <w:lang w:val="en-US" w:eastAsia="en-US"/>
        </w:rPr>
      </w:pPr>
      <w:bookmarkStart w:id="7" w:name="_Toc103007651"/>
      <w:r>
        <w:rPr>
          <w:lang w:val="en-US"/>
        </w:rPr>
        <w:lastRenderedPageBreak/>
        <w:t>References</w:t>
      </w:r>
      <w:bookmarkEnd w:id="7"/>
    </w:p>
    <w:p w14:paraId="0D79D54E" w14:textId="77777777" w:rsidR="00A714D4" w:rsidRDefault="00A714D4" w:rsidP="00A714D4">
      <w:pPr>
        <w:spacing w:line="360" w:lineRule="auto"/>
      </w:pPr>
    </w:p>
    <w:p w14:paraId="15F8D932" w14:textId="77777777" w:rsidR="00A714D4" w:rsidRDefault="00A714D4" w:rsidP="00A714D4">
      <w:pPr>
        <w:spacing w:line="360" w:lineRule="auto"/>
      </w:pPr>
      <w:r>
        <w:t>Barak, M.E.M., 2022. </w:t>
      </w:r>
      <w:r>
        <w:rPr>
          <w:i/>
          <w:iCs/>
        </w:rPr>
        <w:t>Managing diversity: Toward a globally inclusive workplace</w:t>
      </w:r>
      <w:r>
        <w:t>. Sage Publications.</w:t>
      </w:r>
    </w:p>
    <w:p w14:paraId="06B10E10" w14:textId="77777777" w:rsidR="00A714D4" w:rsidRDefault="00A714D4" w:rsidP="00A714D4">
      <w:pPr>
        <w:spacing w:line="360" w:lineRule="auto"/>
      </w:pPr>
      <w:r>
        <w:t>Cutler, J., 2018. </w:t>
      </w:r>
      <w:r>
        <w:rPr>
          <w:i/>
          <w:iCs/>
        </w:rPr>
        <w:t>The cross-cultural communication trainer's manual: Volume Two: Activities for Cross-Cultural Training</w:t>
      </w:r>
      <w:r>
        <w:t>. Routledge.</w:t>
      </w:r>
    </w:p>
    <w:p w14:paraId="51752672" w14:textId="77777777" w:rsidR="00A714D4" w:rsidRDefault="00A714D4" w:rsidP="00A714D4">
      <w:pPr>
        <w:spacing w:line="360" w:lineRule="auto"/>
      </w:pPr>
      <w:r>
        <w:t>Eisenmann, D., Stroben, F., Gerken, J.D., Exadaktylos, A.K., Machner, M. and Hautz, W.E., 2018. Interprofessional emergency training leads to changes in the workplace. </w:t>
      </w:r>
      <w:r>
        <w:rPr>
          <w:i/>
          <w:iCs/>
        </w:rPr>
        <w:t>Western journal of emergency medicine</w:t>
      </w:r>
      <w:r>
        <w:t>, </w:t>
      </w:r>
      <w:r>
        <w:rPr>
          <w:i/>
          <w:iCs/>
        </w:rPr>
        <w:t>19</w:t>
      </w:r>
      <w:r>
        <w:t>(1), p.185.</w:t>
      </w:r>
    </w:p>
    <w:p w14:paraId="1650CAD1" w14:textId="77777777" w:rsidR="00A714D4" w:rsidRDefault="00A714D4" w:rsidP="00A714D4">
      <w:pPr>
        <w:spacing w:line="360" w:lineRule="auto"/>
      </w:pPr>
      <w:r>
        <w:t>Flynn, J.P., Gascon, G., Doyle, S., Matson Koffman, D.M., Saringer, C., Grossmeier, J., Tivnan, V. and Terry, P., 2018. Supporting a culture of health in the workplace: a review of evidence-based elements. </w:t>
      </w:r>
      <w:r>
        <w:rPr>
          <w:i/>
          <w:iCs/>
        </w:rPr>
        <w:t>American Journal of Health Promotion</w:t>
      </w:r>
      <w:r>
        <w:t>, </w:t>
      </w:r>
      <w:r>
        <w:rPr>
          <w:i/>
          <w:iCs/>
        </w:rPr>
        <w:t>32</w:t>
      </w:r>
      <w:r>
        <w:t>(8), pp.1755-1788.</w:t>
      </w:r>
    </w:p>
    <w:p w14:paraId="348180E1" w14:textId="77777777" w:rsidR="00A714D4" w:rsidRDefault="00A714D4" w:rsidP="00A714D4">
      <w:pPr>
        <w:spacing w:line="360" w:lineRule="auto"/>
      </w:pPr>
      <w:r>
        <w:t>Grissom, A.R., 2018. Workplace diversity and inclusion. </w:t>
      </w:r>
      <w:r>
        <w:rPr>
          <w:i/>
          <w:iCs/>
        </w:rPr>
        <w:t>Reference &amp; User Services Quarterly</w:t>
      </w:r>
      <w:r>
        <w:t>, </w:t>
      </w:r>
      <w:r>
        <w:rPr>
          <w:i/>
          <w:iCs/>
        </w:rPr>
        <w:t>57</w:t>
      </w:r>
      <w:r>
        <w:t>(4), pp.242-247.</w:t>
      </w:r>
    </w:p>
    <w:p w14:paraId="673A001E" w14:textId="77777777" w:rsidR="00A714D4" w:rsidRDefault="00A714D4" w:rsidP="00A714D4">
      <w:pPr>
        <w:spacing w:line="360" w:lineRule="auto"/>
      </w:pPr>
      <w:r>
        <w:t>Haddud, A. and McAllen, D., 2018, August. Digital workplace management: exploring aspects related to culture, innovation, and leadership. In </w:t>
      </w:r>
      <w:r>
        <w:rPr>
          <w:i/>
          <w:iCs/>
        </w:rPr>
        <w:t>2018 Portland International Conference on Management of Engineering and Technology (PICMET)</w:t>
      </w:r>
      <w:r>
        <w:t> (pp. 1-6). IEEE.</w:t>
      </w:r>
    </w:p>
    <w:p w14:paraId="37236A92" w14:textId="77777777" w:rsidR="00A714D4" w:rsidRDefault="00A714D4" w:rsidP="00A714D4">
      <w:pPr>
        <w:spacing w:line="360" w:lineRule="auto"/>
      </w:pPr>
      <w:r>
        <w:t>Hofstede-insights.com, 2022. </w:t>
      </w:r>
      <w:r>
        <w:rPr>
          <w:i/>
          <w:iCs/>
        </w:rPr>
        <w:t>Bangladesh - Hofstede Insights</w:t>
      </w:r>
      <w:r>
        <w:t>. [online] Hofstede Insights. Available at: &lt;https://www.hofstede-insights.com/country/bangladesh/&gt; [Accessed 29 April 2022].</w:t>
      </w:r>
    </w:p>
    <w:p w14:paraId="64BC3D8D" w14:textId="77777777" w:rsidR="00A714D4" w:rsidRDefault="00A714D4" w:rsidP="00A714D4">
      <w:pPr>
        <w:spacing w:line="360" w:lineRule="auto"/>
        <w:rPr>
          <w:lang w:val="en-IN"/>
        </w:rPr>
      </w:pPr>
      <w:r>
        <w:t>Hofstede-insights.com, 2022. </w:t>
      </w:r>
      <w:r>
        <w:rPr>
          <w:i/>
          <w:iCs/>
        </w:rPr>
        <w:t>United Kingdom - Hofstede Insights</w:t>
      </w:r>
      <w:r>
        <w:t>. [online] Hofstede Insights. Available at: &lt;https://www.hofstede-insights.com/country/the-uk/&gt; [Accessed 29 April 2022].</w:t>
      </w:r>
    </w:p>
    <w:p w14:paraId="24923440" w14:textId="77777777" w:rsidR="00A714D4" w:rsidRDefault="00A714D4" w:rsidP="00A714D4">
      <w:pPr>
        <w:spacing w:line="360" w:lineRule="auto"/>
      </w:pPr>
      <w:r>
        <w:t>Irwin, H., 2020. </w:t>
      </w:r>
      <w:r>
        <w:rPr>
          <w:i/>
          <w:iCs/>
        </w:rPr>
        <w:t>Communicating with Asia: Understanding people and customs</w:t>
      </w:r>
      <w:r>
        <w:t>. Routledge.</w:t>
      </w:r>
    </w:p>
    <w:p w14:paraId="17EB2F8D" w14:textId="77777777" w:rsidR="00A714D4" w:rsidRDefault="00A714D4" w:rsidP="00A714D4">
      <w:pPr>
        <w:spacing w:line="360" w:lineRule="auto"/>
      </w:pPr>
      <w:r>
        <w:t>Lai, D.W., Shankar, J. and Khalema, E., 2017. Unspoken skills and tactics: Essentials for immigrant professionals in integration to workplace culture. </w:t>
      </w:r>
      <w:r>
        <w:rPr>
          <w:i/>
          <w:iCs/>
        </w:rPr>
        <w:t>Journal of International Migration and Integration</w:t>
      </w:r>
      <w:r>
        <w:t>, </w:t>
      </w:r>
      <w:r>
        <w:rPr>
          <w:i/>
          <w:iCs/>
        </w:rPr>
        <w:t>18</w:t>
      </w:r>
      <w:r>
        <w:t>(3), pp.937-959.</w:t>
      </w:r>
    </w:p>
    <w:p w14:paraId="348C05D2" w14:textId="77777777" w:rsidR="00A714D4" w:rsidRDefault="00A714D4" w:rsidP="00A714D4">
      <w:pPr>
        <w:spacing w:line="360" w:lineRule="auto"/>
      </w:pPr>
      <w:r>
        <w:t>Lott, Y. and Abendroth, A.K., 2020. The non-use of telework in an ideal worker culture: why women perceive more cultural barriers. </w:t>
      </w:r>
      <w:r>
        <w:rPr>
          <w:i/>
          <w:iCs/>
        </w:rPr>
        <w:t>Community, Work &amp; Family</w:t>
      </w:r>
      <w:r>
        <w:t>, </w:t>
      </w:r>
      <w:r>
        <w:rPr>
          <w:i/>
          <w:iCs/>
        </w:rPr>
        <w:t>23</w:t>
      </w:r>
      <w:r>
        <w:t>(5), pp.593-611.</w:t>
      </w:r>
    </w:p>
    <w:p w14:paraId="7AC81BB5" w14:textId="77777777" w:rsidR="00A714D4" w:rsidRDefault="00A714D4" w:rsidP="00A714D4">
      <w:pPr>
        <w:spacing w:line="360" w:lineRule="auto"/>
      </w:pPr>
      <w:r>
        <w:lastRenderedPageBreak/>
        <w:t>Manca, C., Grijalvo, M., Palacios, M. and Kaulio, M., 2018. Collaborative workplaces for innovation in service companies: barriers and enablers for supporting new ways of working. </w:t>
      </w:r>
      <w:r>
        <w:rPr>
          <w:i/>
          <w:iCs/>
        </w:rPr>
        <w:t>Service Business</w:t>
      </w:r>
      <w:r>
        <w:t>, </w:t>
      </w:r>
      <w:r>
        <w:rPr>
          <w:i/>
          <w:iCs/>
        </w:rPr>
        <w:t>12</w:t>
      </w:r>
      <w:r>
        <w:t>(3), pp.525-550.</w:t>
      </w:r>
    </w:p>
    <w:p w14:paraId="69DBE776" w14:textId="77777777" w:rsidR="00A714D4" w:rsidRDefault="00A714D4" w:rsidP="00A714D4">
      <w:pPr>
        <w:spacing w:line="360" w:lineRule="auto"/>
      </w:pPr>
      <w:r>
        <w:t>Mate, S.E., McDonald, M. and Do, T., 2018. The barriers and enablers to career and leadership development: An exploration of women’s stories in two work cultures. </w:t>
      </w:r>
      <w:r>
        <w:rPr>
          <w:i/>
          <w:iCs/>
        </w:rPr>
        <w:t>International Journal of Organizational Analysis</w:t>
      </w:r>
      <w:r>
        <w:t>.</w:t>
      </w:r>
    </w:p>
    <w:p w14:paraId="344B8BAF" w14:textId="77777777" w:rsidR="00A714D4" w:rsidRDefault="00A714D4" w:rsidP="00A714D4">
      <w:pPr>
        <w:spacing w:line="360" w:lineRule="auto"/>
      </w:pPr>
      <w:r>
        <w:t>Morrison-Smith, S. and Ruiz, J., 2020. Challenges and barriers in virtual teams: a literature review. </w:t>
      </w:r>
      <w:r>
        <w:rPr>
          <w:i/>
          <w:iCs/>
        </w:rPr>
        <w:t>SN Applied Sciences</w:t>
      </w:r>
      <w:r>
        <w:t>, </w:t>
      </w:r>
      <w:r>
        <w:rPr>
          <w:i/>
          <w:iCs/>
        </w:rPr>
        <w:t>2</w:t>
      </w:r>
      <w:r>
        <w:t>(6), pp.1-33.</w:t>
      </w:r>
    </w:p>
    <w:p w14:paraId="513A8F0A" w14:textId="77777777" w:rsidR="00A714D4" w:rsidRDefault="00A714D4" w:rsidP="00A714D4">
      <w:pPr>
        <w:spacing w:line="360" w:lineRule="auto"/>
      </w:pPr>
      <w:r>
        <w:t>Smith, E.F., Gilmer, D.O. and Stockdale, M.S., 2019. The importance of culture and support for workplace flexibility: An ecological framework for understanding flexibility support structures. </w:t>
      </w:r>
      <w:r>
        <w:rPr>
          <w:i/>
          <w:iCs/>
        </w:rPr>
        <w:t>Business Horizons</w:t>
      </w:r>
      <w:r>
        <w:t>, </w:t>
      </w:r>
      <w:r>
        <w:rPr>
          <w:i/>
          <w:iCs/>
        </w:rPr>
        <w:t>62</w:t>
      </w:r>
      <w:r>
        <w:t>(5), pp.557-566.</w:t>
      </w:r>
    </w:p>
    <w:p w14:paraId="4E8E6400" w14:textId="77777777" w:rsidR="00A714D4" w:rsidRDefault="00A714D4" w:rsidP="00A714D4">
      <w:pPr>
        <w:spacing w:line="360" w:lineRule="auto"/>
      </w:pPr>
      <w:r>
        <w:t>Souri, A., Hussien, A., Hoseyninezhad, M. and Norouzi, M., 2022. A systematic review of IoT communication strategies for an efficient smart environment. </w:t>
      </w:r>
      <w:r>
        <w:rPr>
          <w:i/>
          <w:iCs/>
        </w:rPr>
        <w:t>Transactions on Emerging Telecommunications Technologies</w:t>
      </w:r>
      <w:r>
        <w:t>, </w:t>
      </w:r>
      <w:r>
        <w:rPr>
          <w:i/>
          <w:iCs/>
        </w:rPr>
        <w:t>33</w:t>
      </w:r>
      <w:r>
        <w:t>(3), p.e3736.</w:t>
      </w:r>
    </w:p>
    <w:p w14:paraId="479F2705" w14:textId="77777777" w:rsidR="00A714D4" w:rsidRDefault="00A714D4" w:rsidP="00A714D4">
      <w:pPr>
        <w:spacing w:line="360" w:lineRule="auto"/>
      </w:pPr>
      <w:r>
        <w:t>Taylor, W.C., Suminski, R.R., Das, B.M., Paxton, R.J. and Craig, D.W., 2018. Organizational culture and implications for workplace interventions to reduce sitting time among office-based workers: a systematic review. </w:t>
      </w:r>
      <w:r>
        <w:rPr>
          <w:i/>
          <w:iCs/>
        </w:rPr>
        <w:t>Frontiers in Public Health</w:t>
      </w:r>
      <w:r>
        <w:t>, p.263.</w:t>
      </w:r>
    </w:p>
    <w:p w14:paraId="3FA8CE8C" w14:textId="77777777" w:rsidR="00A714D4" w:rsidRDefault="00A714D4" w:rsidP="00A714D4">
      <w:pPr>
        <w:spacing w:line="360" w:lineRule="auto"/>
      </w:pPr>
      <w:r>
        <w:t>Thuesen, F., 2017. Linguistic barriers and bridges: Constructing social capital in ethnically diverse low-skill workplaces. </w:t>
      </w:r>
      <w:r>
        <w:rPr>
          <w:i/>
          <w:iCs/>
        </w:rPr>
        <w:t>Work, employment and society</w:t>
      </w:r>
      <w:r>
        <w:t>, </w:t>
      </w:r>
      <w:r>
        <w:rPr>
          <w:i/>
          <w:iCs/>
        </w:rPr>
        <w:t>31</w:t>
      </w:r>
      <w:r>
        <w:t>(6), pp.937-953.</w:t>
      </w:r>
    </w:p>
    <w:p w14:paraId="4A08A1A2" w14:textId="77777777" w:rsidR="00A714D4" w:rsidRDefault="00A714D4" w:rsidP="00A714D4">
      <w:pPr>
        <w:spacing w:line="360" w:lineRule="auto"/>
      </w:pPr>
      <w:r>
        <w:t>Ting-Toomey, S. and Dorjee, T., 2018. </w:t>
      </w:r>
      <w:r>
        <w:rPr>
          <w:i/>
          <w:iCs/>
        </w:rPr>
        <w:t>Communicating across cultures</w:t>
      </w:r>
      <w:r>
        <w:t>. Guilford Publications.</w:t>
      </w:r>
    </w:p>
    <w:p w14:paraId="482D9659" w14:textId="77777777" w:rsidR="00A714D4" w:rsidRDefault="00A714D4" w:rsidP="00A714D4">
      <w:pPr>
        <w:spacing w:line="360" w:lineRule="auto"/>
      </w:pPr>
      <w:r>
        <w:t>Warren, T., 2017. </w:t>
      </w:r>
      <w:r>
        <w:rPr>
          <w:i/>
          <w:iCs/>
        </w:rPr>
        <w:t>Cross-cultural Communication: Perspectives in theory and practice</w:t>
      </w:r>
      <w:r>
        <w:t>. Routledge.</w:t>
      </w:r>
    </w:p>
    <w:p w14:paraId="17EDADA6" w14:textId="77777777" w:rsidR="00A714D4" w:rsidRDefault="00A714D4" w:rsidP="00A714D4">
      <w:pPr>
        <w:spacing w:line="360" w:lineRule="auto"/>
      </w:pPr>
      <w:r>
        <w:t>Widén, G. and Karim, M., 2017, September. Role of information culture in workplace information literacy: a literature review. In </w:t>
      </w:r>
      <w:r>
        <w:rPr>
          <w:i/>
          <w:iCs/>
        </w:rPr>
        <w:t>European Conference on Information Literacy</w:t>
      </w:r>
      <w:r>
        <w:t> (pp. 21-29). Springer, Cham.</w:t>
      </w:r>
    </w:p>
    <w:p w14:paraId="142B8091" w14:textId="77777777" w:rsidR="00A714D4" w:rsidRDefault="00A714D4" w:rsidP="00A714D4">
      <w:pPr>
        <w:spacing w:line="360" w:lineRule="auto"/>
      </w:pPr>
      <w:r>
        <w:t>Yuriev, A., Boiral, O., Francoeur, V. and Paillé, P., 2018. Overcoming the barriers to pro-environmental behaviors in the workplace: A systematic review. </w:t>
      </w:r>
      <w:r>
        <w:rPr>
          <w:i/>
          <w:iCs/>
        </w:rPr>
        <w:t>Journal of Cleaner Production</w:t>
      </w:r>
      <w:r>
        <w:t>, </w:t>
      </w:r>
      <w:r>
        <w:rPr>
          <w:i/>
          <w:iCs/>
        </w:rPr>
        <w:t>182</w:t>
      </w:r>
      <w:r>
        <w:t>, pp.379-394.</w:t>
      </w:r>
    </w:p>
    <w:p w14:paraId="63EFE42F" w14:textId="77777777" w:rsidR="00A714D4" w:rsidRDefault="00A714D4" w:rsidP="00A714D4">
      <w:pPr>
        <w:spacing w:line="360" w:lineRule="auto"/>
        <w:rPr>
          <w:lang w:val="en-US"/>
        </w:rPr>
      </w:pPr>
    </w:p>
    <w:p w14:paraId="0511D10B" w14:textId="77777777" w:rsidR="00A714D4" w:rsidRDefault="00A714D4" w:rsidP="00A714D4"/>
    <w:p w14:paraId="356F0D0F" w14:textId="77777777" w:rsidR="00433916" w:rsidRDefault="00433916"/>
    <w:sectPr w:rsidR="00433916" w:rsidSect="006E0758">
      <w:headerReference w:type="default" r:id="rId11"/>
      <w:footerReference w:type="default" r:id="rId12"/>
      <w:head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6765B" w14:textId="77777777" w:rsidR="004C58FB" w:rsidRDefault="004C58FB" w:rsidP="00C63073">
      <w:pPr>
        <w:spacing w:after="0" w:line="240" w:lineRule="auto"/>
      </w:pPr>
      <w:r>
        <w:separator/>
      </w:r>
    </w:p>
  </w:endnote>
  <w:endnote w:type="continuationSeparator" w:id="0">
    <w:p w14:paraId="7BCFBBF1" w14:textId="77777777" w:rsidR="004C58FB" w:rsidRDefault="004C58FB" w:rsidP="00C63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3618260"/>
      <w:docPartObj>
        <w:docPartGallery w:val="Page Numbers (Bottom of Page)"/>
        <w:docPartUnique/>
      </w:docPartObj>
    </w:sdtPr>
    <w:sdtEndPr>
      <w:rPr>
        <w:noProof/>
      </w:rPr>
    </w:sdtEndPr>
    <w:sdtContent>
      <w:p w14:paraId="183D9406" w14:textId="10EEFEED" w:rsidR="00686B5D" w:rsidRDefault="00686B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8DD2D0" w14:textId="77777777" w:rsidR="00686B5D" w:rsidRDefault="00686B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915D70" w14:textId="77777777" w:rsidR="004C58FB" w:rsidRDefault="004C58FB" w:rsidP="00C63073">
      <w:pPr>
        <w:spacing w:after="0" w:line="240" w:lineRule="auto"/>
      </w:pPr>
      <w:r>
        <w:separator/>
      </w:r>
    </w:p>
  </w:footnote>
  <w:footnote w:type="continuationSeparator" w:id="0">
    <w:p w14:paraId="067697E1" w14:textId="77777777" w:rsidR="004C58FB" w:rsidRDefault="004C58FB" w:rsidP="00C630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39425" w14:textId="0F0E33C8" w:rsidR="00C63073" w:rsidRDefault="00C63073">
    <w:pPr>
      <w:pStyle w:val="Header"/>
    </w:pPr>
    <w:r w:rsidRPr="002C6BA1">
      <w:rPr>
        <w:b/>
        <w:bCs/>
      </w:rPr>
      <w:t>1814116</w:t>
    </w:r>
  </w:p>
  <w:p w14:paraId="65796023" w14:textId="77777777" w:rsidR="00C63073" w:rsidRDefault="00C630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59F7F" w14:textId="6CF8C493" w:rsidR="006E0758" w:rsidRDefault="006E0758">
    <w:pPr>
      <w:pStyle w:val="Header"/>
    </w:pPr>
    <w:r>
      <w:rPr>
        <w:b/>
        <w:bCs/>
      </w:rPr>
      <w:t>1814116</w:t>
    </w:r>
  </w:p>
  <w:p w14:paraId="46440341" w14:textId="77777777" w:rsidR="006E0758" w:rsidRDefault="006E07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B7ED4"/>
    <w:multiLevelType w:val="hybridMultilevel"/>
    <w:tmpl w:val="A6684DE6"/>
    <w:lvl w:ilvl="0" w:tplc="143ED14A">
      <w:start w:val="1"/>
      <w:numFmt w:val="bullet"/>
      <w:lvlText w:val=""/>
      <w:lvlJc w:val="left"/>
      <w:pPr>
        <w:ind w:left="720" w:hanging="360"/>
      </w:pPr>
      <w:rPr>
        <w:rFonts w:ascii="Wingdings" w:hAnsi="Wingdings" w:hint="default"/>
      </w:rPr>
    </w:lvl>
    <w:lvl w:ilvl="1" w:tplc="91FE69DE">
      <w:start w:val="1"/>
      <w:numFmt w:val="bullet"/>
      <w:lvlText w:val="o"/>
      <w:lvlJc w:val="left"/>
      <w:pPr>
        <w:ind w:left="1440" w:hanging="360"/>
      </w:pPr>
      <w:rPr>
        <w:rFonts w:ascii="Courier New" w:hAnsi="Courier New" w:cs="Courier New" w:hint="default"/>
      </w:rPr>
    </w:lvl>
    <w:lvl w:ilvl="2" w:tplc="EB50F170">
      <w:start w:val="1"/>
      <w:numFmt w:val="bullet"/>
      <w:lvlText w:val=""/>
      <w:lvlJc w:val="left"/>
      <w:pPr>
        <w:ind w:left="2160" w:hanging="360"/>
      </w:pPr>
      <w:rPr>
        <w:rFonts w:ascii="Wingdings" w:hAnsi="Wingdings" w:hint="default"/>
      </w:rPr>
    </w:lvl>
    <w:lvl w:ilvl="3" w:tplc="136A1692">
      <w:start w:val="1"/>
      <w:numFmt w:val="bullet"/>
      <w:lvlText w:val=""/>
      <w:lvlJc w:val="left"/>
      <w:pPr>
        <w:ind w:left="2880" w:hanging="360"/>
      </w:pPr>
      <w:rPr>
        <w:rFonts w:ascii="Symbol" w:hAnsi="Symbol" w:hint="default"/>
      </w:rPr>
    </w:lvl>
    <w:lvl w:ilvl="4" w:tplc="40B4CA36">
      <w:start w:val="1"/>
      <w:numFmt w:val="bullet"/>
      <w:lvlText w:val="o"/>
      <w:lvlJc w:val="left"/>
      <w:pPr>
        <w:ind w:left="3600" w:hanging="360"/>
      </w:pPr>
      <w:rPr>
        <w:rFonts w:ascii="Courier New" w:hAnsi="Courier New" w:cs="Courier New" w:hint="default"/>
      </w:rPr>
    </w:lvl>
    <w:lvl w:ilvl="5" w:tplc="133C23D8">
      <w:start w:val="1"/>
      <w:numFmt w:val="bullet"/>
      <w:lvlText w:val=""/>
      <w:lvlJc w:val="left"/>
      <w:pPr>
        <w:ind w:left="4320" w:hanging="360"/>
      </w:pPr>
      <w:rPr>
        <w:rFonts w:ascii="Wingdings" w:hAnsi="Wingdings" w:hint="default"/>
      </w:rPr>
    </w:lvl>
    <w:lvl w:ilvl="6" w:tplc="6338BCE0">
      <w:start w:val="1"/>
      <w:numFmt w:val="bullet"/>
      <w:lvlText w:val=""/>
      <w:lvlJc w:val="left"/>
      <w:pPr>
        <w:ind w:left="5040" w:hanging="360"/>
      </w:pPr>
      <w:rPr>
        <w:rFonts w:ascii="Symbol" w:hAnsi="Symbol" w:hint="default"/>
      </w:rPr>
    </w:lvl>
    <w:lvl w:ilvl="7" w:tplc="80A48AD2">
      <w:start w:val="1"/>
      <w:numFmt w:val="bullet"/>
      <w:lvlText w:val="o"/>
      <w:lvlJc w:val="left"/>
      <w:pPr>
        <w:ind w:left="5760" w:hanging="360"/>
      </w:pPr>
      <w:rPr>
        <w:rFonts w:ascii="Courier New" w:hAnsi="Courier New" w:cs="Courier New" w:hint="default"/>
      </w:rPr>
    </w:lvl>
    <w:lvl w:ilvl="8" w:tplc="187E144C">
      <w:start w:val="1"/>
      <w:numFmt w:val="bullet"/>
      <w:lvlText w:val=""/>
      <w:lvlJc w:val="left"/>
      <w:pPr>
        <w:ind w:left="6480" w:hanging="360"/>
      </w:pPr>
      <w:rPr>
        <w:rFonts w:ascii="Wingdings" w:hAnsi="Wingdings" w:hint="default"/>
      </w:rPr>
    </w:lvl>
  </w:abstractNum>
  <w:num w:numId="1" w16cid:durableId="1772622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E9E"/>
    <w:rsid w:val="001861D8"/>
    <w:rsid w:val="003F2241"/>
    <w:rsid w:val="00433916"/>
    <w:rsid w:val="004C58FB"/>
    <w:rsid w:val="004E4727"/>
    <w:rsid w:val="00544E9E"/>
    <w:rsid w:val="00554FB6"/>
    <w:rsid w:val="00686B5D"/>
    <w:rsid w:val="006E0758"/>
    <w:rsid w:val="00876BFA"/>
    <w:rsid w:val="009751E2"/>
    <w:rsid w:val="00A714D4"/>
    <w:rsid w:val="00AD027C"/>
    <w:rsid w:val="00C0013E"/>
    <w:rsid w:val="00C63073"/>
    <w:rsid w:val="00D34F10"/>
    <w:rsid w:val="00DA3645"/>
    <w:rsid w:val="00E016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EBDB1"/>
  <w15:chartTrackingRefBased/>
  <w15:docId w15:val="{C7084351-00C3-4F0C-9A6B-2AEE776E0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4D4"/>
    <w:pPr>
      <w:spacing w:line="256" w:lineRule="auto"/>
    </w:pPr>
  </w:style>
  <w:style w:type="paragraph" w:styleId="Heading1">
    <w:name w:val="heading 1"/>
    <w:basedOn w:val="Normal"/>
    <w:next w:val="Normal"/>
    <w:link w:val="Heading1Char"/>
    <w:uiPriority w:val="9"/>
    <w:qFormat/>
    <w:rsid w:val="00A714D4"/>
    <w:pPr>
      <w:keepNext/>
      <w:keepLines/>
      <w:spacing w:before="240" w:after="0" w:line="360" w:lineRule="auto"/>
      <w:jc w:val="both"/>
      <w:outlineLvl w:val="0"/>
    </w:pPr>
    <w:rPr>
      <w:rFonts w:eastAsiaTheme="majorEastAsia" w:cstheme="majorBidi"/>
      <w:b/>
      <w:szCs w:val="3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4D4"/>
    <w:rPr>
      <w:rFonts w:eastAsiaTheme="majorEastAsia" w:cstheme="majorBidi"/>
      <w:b/>
      <w:szCs w:val="32"/>
      <w:lang w:eastAsia="zh-CN"/>
    </w:rPr>
  </w:style>
  <w:style w:type="character" w:styleId="Hyperlink">
    <w:name w:val="Hyperlink"/>
    <w:basedOn w:val="DefaultParagraphFont"/>
    <w:uiPriority w:val="99"/>
    <w:unhideWhenUsed/>
    <w:rsid w:val="00A714D4"/>
    <w:rPr>
      <w:color w:val="0563C1" w:themeColor="hyperlink"/>
      <w:u w:val="single"/>
    </w:rPr>
  </w:style>
  <w:style w:type="paragraph" w:styleId="TOC1">
    <w:name w:val="toc 1"/>
    <w:basedOn w:val="Normal"/>
    <w:next w:val="Normal"/>
    <w:autoRedefine/>
    <w:uiPriority w:val="39"/>
    <w:unhideWhenUsed/>
    <w:rsid w:val="00A714D4"/>
    <w:pPr>
      <w:spacing w:after="100" w:line="360" w:lineRule="auto"/>
      <w:ind w:firstLine="720"/>
      <w:jc w:val="both"/>
    </w:pPr>
    <w:rPr>
      <w:rFonts w:eastAsiaTheme="minorEastAsia" w:cstheme="minorBidi"/>
      <w:szCs w:val="22"/>
      <w:lang w:eastAsia="zh-CN"/>
    </w:rPr>
  </w:style>
  <w:style w:type="paragraph" w:styleId="ListParagraph">
    <w:name w:val="List Paragraph"/>
    <w:basedOn w:val="Normal"/>
    <w:uiPriority w:val="34"/>
    <w:qFormat/>
    <w:rsid w:val="00A714D4"/>
    <w:pPr>
      <w:spacing w:line="360" w:lineRule="auto"/>
      <w:ind w:left="720" w:firstLine="720"/>
      <w:contextualSpacing/>
      <w:jc w:val="both"/>
    </w:pPr>
    <w:rPr>
      <w:rFonts w:eastAsiaTheme="minorEastAsia" w:cstheme="minorBidi"/>
      <w:szCs w:val="22"/>
      <w:lang w:eastAsia="zh-CN"/>
    </w:rPr>
  </w:style>
  <w:style w:type="paragraph" w:styleId="TOCHeading">
    <w:name w:val="TOC Heading"/>
    <w:basedOn w:val="Heading1"/>
    <w:next w:val="Normal"/>
    <w:uiPriority w:val="39"/>
    <w:unhideWhenUsed/>
    <w:qFormat/>
    <w:rsid w:val="00A714D4"/>
    <w:pPr>
      <w:spacing w:line="256" w:lineRule="auto"/>
      <w:jc w:val="left"/>
      <w:outlineLvl w:val="9"/>
    </w:pPr>
    <w:rPr>
      <w:rFonts w:asciiTheme="majorHAnsi" w:hAnsiTheme="majorHAnsi"/>
      <w:b w:val="0"/>
      <w:color w:val="2F5496" w:themeColor="accent1" w:themeShade="BF"/>
      <w:sz w:val="32"/>
      <w:lang w:val="en-US" w:eastAsia="en-US"/>
    </w:rPr>
  </w:style>
  <w:style w:type="paragraph" w:styleId="Header">
    <w:name w:val="header"/>
    <w:basedOn w:val="Normal"/>
    <w:link w:val="HeaderChar"/>
    <w:uiPriority w:val="99"/>
    <w:unhideWhenUsed/>
    <w:rsid w:val="00C630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073"/>
  </w:style>
  <w:style w:type="paragraph" w:styleId="Footer">
    <w:name w:val="footer"/>
    <w:basedOn w:val="Normal"/>
    <w:link w:val="FooterChar"/>
    <w:uiPriority w:val="99"/>
    <w:unhideWhenUsed/>
    <w:rsid w:val="00C630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0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224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3246</Words>
  <Characters>18505</Characters>
  <Application>Microsoft Office Word</Application>
  <DocSecurity>0</DocSecurity>
  <Lines>154</Lines>
  <Paragraphs>43</Paragraphs>
  <ScaleCrop>false</ScaleCrop>
  <Company/>
  <LinksUpToDate>false</LinksUpToDate>
  <CharactersWithSpaces>21708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Andrei-Cristian Chicos (1814116)</dc:creator>
  <cp:keywords/>
  <dc:description/>
  <cp:lastModifiedBy>Andrei-Cristian Chicos (1814116)</cp:lastModifiedBy>
  <cp:revision>13</cp:revision>
  <dcterms:created xsi:type="dcterms:W3CDTF">2022-05-09T15:53:00Z</dcterms:created>
  <dcterms:modified xsi:type="dcterms:W3CDTF">2022-05-09T16:00:00Z</dcterms:modified>
</cp:coreProperties>
</file>