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BA85CA" w14:textId="40B6A42E" w:rsidR="00595CD8" w:rsidRDefault="00595CD8" w:rsidP="00DE25A2">
      <w:pPr>
        <w:spacing w:after="0" w:line="257" w:lineRule="auto"/>
        <w:ind w:left="360"/>
        <w:jc w:val="center"/>
        <w:rPr>
          <w:rFonts w:ascii="Calibri" w:eastAsia="Calibri" w:hAnsi="Calibri" w:cs="Calibri"/>
          <w:b/>
          <w:bCs/>
          <w:color w:val="000000" w:themeColor="text1"/>
          <w:sz w:val="36"/>
          <w:szCs w:val="36"/>
        </w:rPr>
      </w:pPr>
      <w:r w:rsidRPr="00DE25A2">
        <w:rPr>
          <w:rFonts w:ascii="Calibri" w:eastAsia="Calibri" w:hAnsi="Calibri" w:cs="Calibri"/>
          <w:b/>
          <w:bCs/>
          <w:color w:val="000000" w:themeColor="text1"/>
          <w:sz w:val="36"/>
          <w:szCs w:val="36"/>
        </w:rPr>
        <w:t>Critically analyse the role of policing in preventi</w:t>
      </w:r>
      <w:r w:rsidR="00DE25A2" w:rsidRPr="00DE25A2">
        <w:rPr>
          <w:rFonts w:ascii="Calibri" w:eastAsia="Calibri" w:hAnsi="Calibri" w:cs="Calibri"/>
          <w:b/>
          <w:bCs/>
          <w:color w:val="000000" w:themeColor="text1"/>
          <w:sz w:val="36"/>
          <w:szCs w:val="36"/>
        </w:rPr>
        <w:t>ng</w:t>
      </w:r>
      <w:r w:rsidRPr="00DE25A2">
        <w:rPr>
          <w:rFonts w:ascii="Calibri" w:eastAsia="Calibri" w:hAnsi="Calibri" w:cs="Calibri"/>
          <w:b/>
          <w:bCs/>
          <w:color w:val="000000" w:themeColor="text1"/>
          <w:sz w:val="36"/>
          <w:szCs w:val="36"/>
        </w:rPr>
        <w:t xml:space="preserve"> exploitation of vulnerable individuals</w:t>
      </w:r>
    </w:p>
    <w:p w14:paraId="605BEFA5" w14:textId="77777777" w:rsidR="00DE25A2" w:rsidRDefault="00DE25A2" w:rsidP="00DE25A2">
      <w:pPr>
        <w:spacing w:after="0" w:line="257" w:lineRule="auto"/>
        <w:ind w:left="360"/>
        <w:jc w:val="center"/>
        <w:rPr>
          <w:rFonts w:ascii="Calibri" w:eastAsia="Calibri" w:hAnsi="Calibri" w:cs="Calibri"/>
          <w:b/>
          <w:bCs/>
          <w:color w:val="000000" w:themeColor="text1"/>
          <w:sz w:val="36"/>
          <w:szCs w:val="36"/>
        </w:rPr>
      </w:pPr>
    </w:p>
    <w:p w14:paraId="6922AF16" w14:textId="77777777" w:rsidR="00932D6B" w:rsidRDefault="00932D6B" w:rsidP="00932D6B">
      <w:pPr>
        <w:spacing w:after="0" w:line="257" w:lineRule="auto"/>
        <w:rPr>
          <w:rFonts w:ascii="Calibri" w:eastAsia="Calibri" w:hAnsi="Calibri" w:cs="Calibri"/>
          <w:color w:val="000000" w:themeColor="text1"/>
          <w:sz w:val="28"/>
          <w:szCs w:val="28"/>
        </w:rPr>
      </w:pPr>
    </w:p>
    <w:p w14:paraId="23B33254" w14:textId="5C28F081" w:rsidR="009723C4" w:rsidRDefault="009723C4" w:rsidP="00932D6B">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Policing plays a vital role in upholding order in our society; by collaborating effectively with a multitude of different organisations the police are able to navigate around and overcome extreme obstacles, all while respecting civil liberties. </w:t>
      </w:r>
      <w:r w:rsidR="00213CEC">
        <w:rPr>
          <w:rFonts w:ascii="Calibri" w:eastAsia="Calibri" w:hAnsi="Calibri" w:cs="Calibri"/>
          <w:color w:val="000000" w:themeColor="text1"/>
          <w:sz w:val="28"/>
          <w:szCs w:val="28"/>
        </w:rPr>
        <w:br/>
      </w:r>
    </w:p>
    <w:p w14:paraId="59BB88C4" w14:textId="77777777" w:rsidR="008E58D9" w:rsidRDefault="0083671D" w:rsidP="00932D6B">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according to </w:t>
      </w:r>
      <w:r w:rsidR="00932D6B">
        <w:rPr>
          <w:rFonts w:ascii="Calibri" w:eastAsia="Calibri" w:hAnsi="Calibri" w:cs="Calibri"/>
          <w:color w:val="000000" w:themeColor="text1"/>
          <w:sz w:val="28"/>
          <w:szCs w:val="28"/>
        </w:rPr>
        <w:t>Remington (1965) the role of the police, oversimplified,</w:t>
      </w:r>
      <w:r w:rsidR="003B7B2A">
        <w:rPr>
          <w:rFonts w:ascii="Calibri" w:eastAsia="Calibri" w:hAnsi="Calibri" w:cs="Calibri"/>
          <w:color w:val="000000" w:themeColor="text1"/>
          <w:sz w:val="28"/>
          <w:szCs w:val="28"/>
        </w:rPr>
        <w:t xml:space="preserve"> </w:t>
      </w:r>
      <w:r w:rsidR="003B7B2A">
        <w:rPr>
          <w:rFonts w:ascii="Calibri" w:eastAsia="Calibri" w:hAnsi="Calibri" w:cs="Calibri"/>
          <w:i/>
          <w:iCs/>
          <w:color w:val="000000" w:themeColor="text1"/>
          <w:sz w:val="28"/>
          <w:szCs w:val="28"/>
        </w:rPr>
        <w:t>“is a law enforcement policy suitable to the particular community involved”</w:t>
      </w:r>
      <w:r w:rsidR="009723C4">
        <w:rPr>
          <w:rFonts w:ascii="Calibri" w:eastAsia="Calibri" w:hAnsi="Calibri" w:cs="Calibri"/>
          <w:color w:val="000000" w:themeColor="text1"/>
          <w:sz w:val="28"/>
          <w:szCs w:val="28"/>
        </w:rPr>
        <w:t xml:space="preserve">, in saying that the police </w:t>
      </w:r>
      <w:r w:rsidR="00932D6B">
        <w:rPr>
          <w:rFonts w:ascii="Calibri" w:eastAsia="Calibri" w:hAnsi="Calibri" w:cs="Calibri"/>
          <w:color w:val="000000" w:themeColor="text1"/>
          <w:sz w:val="28"/>
          <w:szCs w:val="28"/>
        </w:rPr>
        <w:t xml:space="preserve">hold commitment to the community it serves, the police exist to serve and protect the community. </w:t>
      </w:r>
      <w:r w:rsidR="0034397C">
        <w:rPr>
          <w:rFonts w:ascii="Calibri" w:eastAsia="Calibri" w:hAnsi="Calibri" w:cs="Calibri"/>
          <w:color w:val="000000" w:themeColor="text1"/>
          <w:sz w:val="28"/>
          <w:szCs w:val="28"/>
        </w:rPr>
        <w:t>Specifically</w:t>
      </w:r>
      <w:r w:rsidR="007F621C">
        <w:rPr>
          <w:rFonts w:ascii="Calibri" w:eastAsia="Calibri" w:hAnsi="Calibri" w:cs="Calibri"/>
          <w:color w:val="000000" w:themeColor="text1"/>
          <w:sz w:val="28"/>
          <w:szCs w:val="28"/>
        </w:rPr>
        <w:t xml:space="preserve"> though</w:t>
      </w:r>
      <w:r w:rsidR="00932D6B">
        <w:rPr>
          <w:rFonts w:ascii="Calibri" w:eastAsia="Calibri" w:hAnsi="Calibri" w:cs="Calibri"/>
          <w:color w:val="000000" w:themeColor="text1"/>
          <w:sz w:val="28"/>
          <w:szCs w:val="28"/>
        </w:rPr>
        <w:t>, the priorities of the police within the community will always be that of its most vulnerable population</w:t>
      </w:r>
      <w:r w:rsidR="000333B1">
        <w:rPr>
          <w:rFonts w:ascii="Calibri" w:eastAsia="Calibri" w:hAnsi="Calibri" w:cs="Calibri"/>
          <w:color w:val="000000" w:themeColor="text1"/>
          <w:sz w:val="28"/>
          <w:szCs w:val="28"/>
        </w:rPr>
        <w:t xml:space="preserve">. </w:t>
      </w:r>
    </w:p>
    <w:p w14:paraId="49DCBBB8" w14:textId="60C0A660" w:rsidR="000333B1" w:rsidRPr="003B7B2A" w:rsidRDefault="000333B1" w:rsidP="00932D6B">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A</w:t>
      </w:r>
      <w:r w:rsidR="00EE3763">
        <w:rPr>
          <w:rFonts w:ascii="Calibri" w:eastAsia="Calibri" w:hAnsi="Calibri" w:cs="Calibri"/>
          <w:color w:val="000000" w:themeColor="text1"/>
          <w:sz w:val="28"/>
          <w:szCs w:val="28"/>
        </w:rPr>
        <w:t>ccording to the Office for Health I</w:t>
      </w:r>
      <w:r w:rsidR="00DF4145">
        <w:rPr>
          <w:rFonts w:ascii="Calibri" w:eastAsia="Calibri" w:hAnsi="Calibri" w:cs="Calibri"/>
          <w:color w:val="000000" w:themeColor="text1"/>
          <w:sz w:val="28"/>
          <w:szCs w:val="28"/>
        </w:rPr>
        <w:t xml:space="preserve">mprovements </w:t>
      </w:r>
      <w:r>
        <w:rPr>
          <w:rFonts w:ascii="Calibri" w:eastAsia="Calibri" w:hAnsi="Calibri" w:cs="Calibri"/>
          <w:color w:val="000000" w:themeColor="text1"/>
          <w:sz w:val="28"/>
          <w:szCs w:val="28"/>
        </w:rPr>
        <w:t xml:space="preserve">&amp; Disparities (2022), formerly known as “The Public Health England”, groups with vulnerabilities are </w:t>
      </w:r>
      <w:r w:rsidR="009639FB">
        <w:rPr>
          <w:rFonts w:ascii="Calibri" w:eastAsia="Calibri" w:hAnsi="Calibri" w:cs="Calibri"/>
          <w:color w:val="000000" w:themeColor="text1"/>
          <w:sz w:val="28"/>
          <w:szCs w:val="28"/>
        </w:rPr>
        <w:t>children and young people</w:t>
      </w:r>
      <w:r w:rsidR="008E3045">
        <w:rPr>
          <w:rFonts w:ascii="Calibri" w:eastAsia="Calibri" w:hAnsi="Calibri" w:cs="Calibri"/>
          <w:color w:val="000000" w:themeColor="text1"/>
          <w:sz w:val="28"/>
          <w:szCs w:val="28"/>
        </w:rPr>
        <w:t xml:space="preserve">, victims of domestic abuse, victims of sexual violence and exploitation, the elderly, people with disabilities and people </w:t>
      </w:r>
      <w:r w:rsidR="00543AAF">
        <w:rPr>
          <w:rFonts w:ascii="Calibri" w:eastAsia="Calibri" w:hAnsi="Calibri" w:cs="Calibri"/>
          <w:color w:val="000000" w:themeColor="text1"/>
          <w:sz w:val="28"/>
          <w:szCs w:val="28"/>
        </w:rPr>
        <w:t>with religious, racial, sexual differences.</w:t>
      </w:r>
      <w:r>
        <w:rPr>
          <w:rFonts w:ascii="Calibri" w:eastAsia="Calibri" w:hAnsi="Calibri" w:cs="Calibri"/>
          <w:color w:val="000000" w:themeColor="text1"/>
          <w:sz w:val="28"/>
          <w:szCs w:val="28"/>
        </w:rPr>
        <w:t xml:space="preserve"> These groups are of extreme importance to the police, as they are the groups most often attacked</w:t>
      </w:r>
      <w:r w:rsidR="00AF3546">
        <w:rPr>
          <w:rFonts w:ascii="Calibri" w:eastAsia="Calibri" w:hAnsi="Calibri" w:cs="Calibri"/>
          <w:color w:val="000000" w:themeColor="text1"/>
          <w:sz w:val="28"/>
          <w:szCs w:val="28"/>
        </w:rPr>
        <w:t xml:space="preserve"> </w:t>
      </w:r>
      <w:r w:rsidR="008E58D9">
        <w:rPr>
          <w:rFonts w:ascii="Calibri" w:eastAsia="Calibri" w:hAnsi="Calibri" w:cs="Calibri"/>
          <w:color w:val="000000" w:themeColor="text1"/>
          <w:sz w:val="28"/>
          <w:szCs w:val="28"/>
        </w:rPr>
        <w:t xml:space="preserve">and </w:t>
      </w:r>
      <w:r>
        <w:rPr>
          <w:rFonts w:ascii="Calibri" w:eastAsia="Calibri" w:hAnsi="Calibri" w:cs="Calibri"/>
          <w:color w:val="000000" w:themeColor="text1"/>
          <w:sz w:val="28"/>
          <w:szCs w:val="28"/>
        </w:rPr>
        <w:t>manipulated</w:t>
      </w:r>
      <w:r w:rsidR="00AF3546">
        <w:rPr>
          <w:rFonts w:ascii="Calibri" w:eastAsia="Calibri" w:hAnsi="Calibri" w:cs="Calibri"/>
          <w:color w:val="000000" w:themeColor="text1"/>
          <w:sz w:val="28"/>
          <w:szCs w:val="28"/>
        </w:rPr>
        <w:t xml:space="preserve"> due </w:t>
      </w:r>
      <w:r w:rsidR="006A3A96">
        <w:rPr>
          <w:rFonts w:ascii="Calibri" w:eastAsia="Calibri" w:hAnsi="Calibri" w:cs="Calibri"/>
          <w:color w:val="000000" w:themeColor="text1"/>
          <w:sz w:val="28"/>
          <w:szCs w:val="28"/>
        </w:rPr>
        <w:t>to</w:t>
      </w:r>
      <w:r w:rsidR="00AF3546">
        <w:rPr>
          <w:rFonts w:ascii="Calibri" w:eastAsia="Calibri" w:hAnsi="Calibri" w:cs="Calibri"/>
          <w:color w:val="000000" w:themeColor="text1"/>
          <w:sz w:val="28"/>
          <w:szCs w:val="28"/>
        </w:rPr>
        <w:t xml:space="preserve"> ease, accessibility and hatred.</w:t>
      </w:r>
    </w:p>
    <w:p w14:paraId="365A7DFD" w14:textId="77777777" w:rsidR="0083671D" w:rsidRDefault="0083671D" w:rsidP="00312829">
      <w:pPr>
        <w:spacing w:after="0" w:line="257" w:lineRule="auto"/>
        <w:rPr>
          <w:rFonts w:ascii="Calibri" w:eastAsia="Calibri" w:hAnsi="Calibri" w:cs="Calibri"/>
          <w:color w:val="000000" w:themeColor="text1"/>
          <w:sz w:val="28"/>
          <w:szCs w:val="28"/>
        </w:rPr>
      </w:pPr>
    </w:p>
    <w:p w14:paraId="30FDF418" w14:textId="0EB788C3" w:rsidR="00713AEE" w:rsidRDefault="00713AEE" w:rsidP="0031282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Children, as with all other groups listed, are of great importance to th</w:t>
      </w:r>
      <w:r w:rsidR="00A90303">
        <w:rPr>
          <w:rFonts w:ascii="Calibri" w:eastAsia="Calibri" w:hAnsi="Calibri" w:cs="Calibri"/>
          <w:color w:val="000000" w:themeColor="text1"/>
          <w:sz w:val="28"/>
          <w:szCs w:val="28"/>
        </w:rPr>
        <w:t>e police.</w:t>
      </w:r>
    </w:p>
    <w:p w14:paraId="38CC0E5D" w14:textId="22A4398F" w:rsidR="00A90303" w:rsidRDefault="008701EF" w:rsidP="0031282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This is because according to </w:t>
      </w:r>
      <w:r w:rsidR="0035716D">
        <w:rPr>
          <w:rFonts w:ascii="Calibri" w:eastAsia="Calibri" w:hAnsi="Calibri" w:cs="Calibri"/>
          <w:color w:val="000000" w:themeColor="text1"/>
          <w:sz w:val="28"/>
          <w:szCs w:val="28"/>
        </w:rPr>
        <w:t xml:space="preserve">the </w:t>
      </w:r>
      <w:r w:rsidR="00771ED8">
        <w:rPr>
          <w:rFonts w:ascii="Calibri" w:eastAsia="Calibri" w:hAnsi="Calibri" w:cs="Calibri"/>
          <w:color w:val="000000" w:themeColor="text1"/>
          <w:sz w:val="28"/>
          <w:szCs w:val="28"/>
        </w:rPr>
        <w:t>Children’s</w:t>
      </w:r>
      <w:r w:rsidR="0035716D">
        <w:rPr>
          <w:rFonts w:ascii="Calibri" w:eastAsia="Calibri" w:hAnsi="Calibri" w:cs="Calibri"/>
          <w:color w:val="000000" w:themeColor="text1"/>
          <w:sz w:val="28"/>
          <w:szCs w:val="28"/>
        </w:rPr>
        <w:t xml:space="preserve"> Act 1989 </w:t>
      </w:r>
      <w:r w:rsidR="009E08BE">
        <w:rPr>
          <w:rFonts w:ascii="Calibri" w:eastAsia="Calibri" w:hAnsi="Calibri" w:cs="Calibri"/>
          <w:color w:val="000000" w:themeColor="text1"/>
          <w:sz w:val="28"/>
          <w:szCs w:val="28"/>
        </w:rPr>
        <w:t xml:space="preserve">“Working Together to Safeguard Children” </w:t>
      </w:r>
      <w:r w:rsidR="007524CC">
        <w:rPr>
          <w:rFonts w:ascii="Calibri" w:eastAsia="Calibri" w:hAnsi="Calibri" w:cs="Calibri"/>
          <w:color w:val="000000" w:themeColor="text1"/>
          <w:sz w:val="28"/>
          <w:szCs w:val="28"/>
        </w:rPr>
        <w:t>the police</w:t>
      </w:r>
      <w:r w:rsidR="0088473A">
        <w:rPr>
          <w:rFonts w:ascii="Calibri" w:eastAsia="Calibri" w:hAnsi="Calibri" w:cs="Calibri"/>
          <w:color w:val="000000" w:themeColor="text1"/>
          <w:sz w:val="28"/>
          <w:szCs w:val="28"/>
        </w:rPr>
        <w:t xml:space="preserve"> have</w:t>
      </w:r>
      <w:r w:rsidR="007524CC">
        <w:rPr>
          <w:rFonts w:ascii="Calibri" w:eastAsia="Calibri" w:hAnsi="Calibri" w:cs="Calibri"/>
          <w:color w:val="000000" w:themeColor="text1"/>
          <w:sz w:val="28"/>
          <w:szCs w:val="28"/>
        </w:rPr>
        <w:t xml:space="preserve"> responsibilit</w:t>
      </w:r>
      <w:r w:rsidR="0088473A">
        <w:rPr>
          <w:rFonts w:ascii="Calibri" w:eastAsia="Calibri" w:hAnsi="Calibri" w:cs="Calibri"/>
          <w:color w:val="000000" w:themeColor="text1"/>
          <w:sz w:val="28"/>
          <w:szCs w:val="28"/>
        </w:rPr>
        <w:t>y</w:t>
      </w:r>
      <w:r w:rsidR="007524CC">
        <w:rPr>
          <w:rFonts w:ascii="Calibri" w:eastAsia="Calibri" w:hAnsi="Calibri" w:cs="Calibri"/>
          <w:color w:val="000000" w:themeColor="text1"/>
          <w:sz w:val="28"/>
          <w:szCs w:val="28"/>
        </w:rPr>
        <w:t xml:space="preserve"> </w:t>
      </w:r>
      <w:r w:rsidR="0088473A">
        <w:rPr>
          <w:rFonts w:ascii="Calibri" w:eastAsia="Calibri" w:hAnsi="Calibri" w:cs="Calibri"/>
          <w:color w:val="000000" w:themeColor="text1"/>
          <w:sz w:val="28"/>
          <w:szCs w:val="28"/>
        </w:rPr>
        <w:t>to</w:t>
      </w:r>
      <w:r w:rsidR="007524CC">
        <w:rPr>
          <w:rFonts w:ascii="Calibri" w:eastAsia="Calibri" w:hAnsi="Calibri" w:cs="Calibri"/>
          <w:color w:val="000000" w:themeColor="text1"/>
          <w:sz w:val="28"/>
          <w:szCs w:val="28"/>
        </w:rPr>
        <w:t xml:space="preserve"> safeguard vulnerable children. </w:t>
      </w:r>
      <w:r w:rsidR="0050565D">
        <w:rPr>
          <w:rFonts w:ascii="Calibri" w:eastAsia="Calibri" w:hAnsi="Calibri" w:cs="Calibri"/>
          <w:color w:val="000000" w:themeColor="text1"/>
          <w:sz w:val="28"/>
          <w:szCs w:val="28"/>
        </w:rPr>
        <w:t>It outlines their</w:t>
      </w:r>
      <w:r w:rsidR="007524CC">
        <w:rPr>
          <w:rFonts w:ascii="Calibri" w:eastAsia="Calibri" w:hAnsi="Calibri" w:cs="Calibri"/>
          <w:color w:val="000000" w:themeColor="text1"/>
          <w:sz w:val="28"/>
          <w:szCs w:val="28"/>
        </w:rPr>
        <w:t xml:space="preserve"> </w:t>
      </w:r>
      <w:r w:rsidR="008441E9">
        <w:rPr>
          <w:rFonts w:ascii="Calibri" w:eastAsia="Calibri" w:hAnsi="Calibri" w:cs="Calibri"/>
          <w:color w:val="000000" w:themeColor="text1"/>
          <w:sz w:val="28"/>
          <w:szCs w:val="28"/>
        </w:rPr>
        <w:t xml:space="preserve">roles </w:t>
      </w:r>
      <w:r w:rsidR="0050565D">
        <w:rPr>
          <w:rFonts w:ascii="Calibri" w:eastAsia="Calibri" w:hAnsi="Calibri" w:cs="Calibri"/>
          <w:color w:val="000000" w:themeColor="text1"/>
          <w:sz w:val="28"/>
          <w:szCs w:val="28"/>
        </w:rPr>
        <w:t xml:space="preserve">in doing so, </w:t>
      </w:r>
      <w:r w:rsidR="008441E9">
        <w:rPr>
          <w:rFonts w:ascii="Calibri" w:eastAsia="Calibri" w:hAnsi="Calibri" w:cs="Calibri"/>
          <w:color w:val="000000" w:themeColor="text1"/>
          <w:sz w:val="28"/>
          <w:szCs w:val="28"/>
        </w:rPr>
        <w:t>consi</w:t>
      </w:r>
      <w:r w:rsidR="0050565D">
        <w:rPr>
          <w:rFonts w:ascii="Calibri" w:eastAsia="Calibri" w:hAnsi="Calibri" w:cs="Calibri"/>
          <w:color w:val="000000" w:themeColor="text1"/>
          <w:sz w:val="28"/>
          <w:szCs w:val="28"/>
        </w:rPr>
        <w:t>sting</w:t>
      </w:r>
      <w:r w:rsidR="008441E9">
        <w:rPr>
          <w:rFonts w:ascii="Calibri" w:eastAsia="Calibri" w:hAnsi="Calibri" w:cs="Calibri"/>
          <w:color w:val="000000" w:themeColor="text1"/>
          <w:sz w:val="28"/>
          <w:szCs w:val="28"/>
        </w:rPr>
        <w:t xml:space="preserve"> of </w:t>
      </w:r>
      <w:r w:rsidR="006960F1">
        <w:rPr>
          <w:rFonts w:ascii="Calibri" w:eastAsia="Calibri" w:hAnsi="Calibri" w:cs="Calibri"/>
          <w:color w:val="000000" w:themeColor="text1"/>
          <w:sz w:val="28"/>
          <w:szCs w:val="28"/>
        </w:rPr>
        <w:t>s</w:t>
      </w:r>
      <w:r w:rsidR="006960F1" w:rsidRPr="006960F1">
        <w:rPr>
          <w:rFonts w:ascii="Calibri" w:eastAsia="Calibri" w:hAnsi="Calibri" w:cs="Calibri"/>
          <w:color w:val="000000" w:themeColor="text1"/>
          <w:sz w:val="28"/>
          <w:szCs w:val="28"/>
        </w:rPr>
        <w:t xml:space="preserve">afeguarding children </w:t>
      </w:r>
      <w:r w:rsidR="00095EF7">
        <w:rPr>
          <w:rFonts w:ascii="Calibri" w:eastAsia="Calibri" w:hAnsi="Calibri" w:cs="Calibri"/>
          <w:color w:val="000000" w:themeColor="text1"/>
          <w:sz w:val="28"/>
          <w:szCs w:val="28"/>
        </w:rPr>
        <w:t xml:space="preserve">            </w:t>
      </w:r>
      <w:r w:rsidR="006960F1" w:rsidRPr="006960F1">
        <w:rPr>
          <w:rFonts w:ascii="Calibri" w:eastAsia="Calibri" w:hAnsi="Calibri" w:cs="Calibri"/>
          <w:color w:val="000000" w:themeColor="text1"/>
          <w:sz w:val="28"/>
          <w:szCs w:val="28"/>
        </w:rPr>
        <w:t>from harm and mistreatment</w:t>
      </w:r>
      <w:r w:rsidR="006960F1">
        <w:rPr>
          <w:rFonts w:ascii="Calibri" w:eastAsia="Calibri" w:hAnsi="Calibri" w:cs="Calibri"/>
          <w:color w:val="000000" w:themeColor="text1"/>
          <w:sz w:val="28"/>
          <w:szCs w:val="28"/>
        </w:rPr>
        <w:t xml:space="preserve">, </w:t>
      </w:r>
      <w:r w:rsidR="006960F1" w:rsidRPr="006960F1">
        <w:rPr>
          <w:rFonts w:ascii="Calibri" w:eastAsia="Calibri" w:hAnsi="Calibri" w:cs="Calibri"/>
          <w:color w:val="000000" w:themeColor="text1"/>
          <w:sz w:val="28"/>
          <w:szCs w:val="28"/>
        </w:rPr>
        <w:t>ensuring they are raised in a safe and caring environment</w:t>
      </w:r>
      <w:r w:rsidR="006960F1">
        <w:rPr>
          <w:rFonts w:ascii="Calibri" w:eastAsia="Calibri" w:hAnsi="Calibri" w:cs="Calibri"/>
          <w:color w:val="000000" w:themeColor="text1"/>
          <w:sz w:val="28"/>
          <w:szCs w:val="28"/>
        </w:rPr>
        <w:t>,</w:t>
      </w:r>
      <w:r w:rsidR="006960F1" w:rsidRPr="006960F1">
        <w:rPr>
          <w:rFonts w:ascii="Calibri" w:eastAsia="Calibri" w:hAnsi="Calibri" w:cs="Calibri"/>
          <w:color w:val="000000" w:themeColor="text1"/>
          <w:sz w:val="28"/>
          <w:szCs w:val="28"/>
        </w:rPr>
        <w:t xml:space="preserve"> and taking steps to help every child achieve the best possible outcomes.</w:t>
      </w:r>
    </w:p>
    <w:p w14:paraId="0DF7505E" w14:textId="77777777" w:rsidR="004B0048" w:rsidRDefault="0050565D" w:rsidP="0031282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The</w:t>
      </w:r>
      <w:r w:rsidR="000148E0">
        <w:rPr>
          <w:rFonts w:ascii="Calibri" w:eastAsia="Calibri" w:hAnsi="Calibri" w:cs="Calibri"/>
          <w:color w:val="000000" w:themeColor="text1"/>
          <w:sz w:val="28"/>
          <w:szCs w:val="28"/>
        </w:rPr>
        <w:t xml:space="preserve"> Islands </w:t>
      </w:r>
      <w:r w:rsidR="00B33D4F">
        <w:rPr>
          <w:rFonts w:ascii="Calibri" w:eastAsia="Calibri" w:hAnsi="Calibri" w:cs="Calibri"/>
          <w:color w:val="000000" w:themeColor="text1"/>
          <w:sz w:val="28"/>
          <w:szCs w:val="28"/>
        </w:rPr>
        <w:t>Safeguarding Children Partnership</w:t>
      </w:r>
      <w:r w:rsidR="00C579D1">
        <w:rPr>
          <w:rFonts w:ascii="Calibri" w:eastAsia="Calibri" w:hAnsi="Calibri" w:cs="Calibri"/>
          <w:color w:val="000000" w:themeColor="text1"/>
          <w:sz w:val="28"/>
          <w:szCs w:val="28"/>
        </w:rPr>
        <w:t xml:space="preserve"> also state that </w:t>
      </w:r>
      <w:r w:rsidR="00C579D1">
        <w:rPr>
          <w:rFonts w:ascii="Calibri" w:eastAsia="Calibri" w:hAnsi="Calibri" w:cs="Calibri"/>
          <w:i/>
          <w:iCs/>
          <w:color w:val="000000" w:themeColor="text1"/>
          <w:sz w:val="28"/>
          <w:szCs w:val="28"/>
        </w:rPr>
        <w:t>“</w:t>
      </w:r>
      <w:r w:rsidR="003953D2">
        <w:rPr>
          <w:rFonts w:ascii="Calibri" w:eastAsia="Calibri" w:hAnsi="Calibri" w:cs="Calibri"/>
          <w:i/>
          <w:iCs/>
          <w:color w:val="000000" w:themeColor="text1"/>
          <w:sz w:val="28"/>
          <w:szCs w:val="28"/>
        </w:rPr>
        <w:t>the police have a duty and responsibility to investigate all criminal offences”</w:t>
      </w:r>
      <w:r w:rsidR="00A93D90">
        <w:rPr>
          <w:rFonts w:ascii="Calibri" w:eastAsia="Calibri" w:hAnsi="Calibri" w:cs="Calibri"/>
          <w:color w:val="000000" w:themeColor="text1"/>
          <w:sz w:val="28"/>
          <w:szCs w:val="28"/>
        </w:rPr>
        <w:t xml:space="preserve">, saying that the police are legally obligated to respond to reported crimes, </w:t>
      </w:r>
      <w:r w:rsidR="000A4AD8">
        <w:rPr>
          <w:rFonts w:ascii="Calibri" w:eastAsia="Calibri" w:hAnsi="Calibri" w:cs="Calibri"/>
          <w:color w:val="000000" w:themeColor="text1"/>
          <w:sz w:val="28"/>
          <w:szCs w:val="28"/>
        </w:rPr>
        <w:t>including that of child abuse and negl</w:t>
      </w:r>
      <w:r w:rsidR="0051610A">
        <w:rPr>
          <w:rFonts w:ascii="Calibri" w:eastAsia="Calibri" w:hAnsi="Calibri" w:cs="Calibri"/>
          <w:color w:val="000000" w:themeColor="text1"/>
          <w:sz w:val="28"/>
          <w:szCs w:val="28"/>
        </w:rPr>
        <w:t xml:space="preserve">ect. </w:t>
      </w:r>
      <w:r w:rsidR="00336BF9">
        <w:rPr>
          <w:rFonts w:ascii="Calibri" w:eastAsia="Calibri" w:hAnsi="Calibri" w:cs="Calibri"/>
          <w:color w:val="000000" w:themeColor="text1"/>
          <w:sz w:val="28"/>
          <w:szCs w:val="28"/>
        </w:rPr>
        <w:t xml:space="preserve">This is emphasised by the ISCP because of the </w:t>
      </w:r>
      <w:r w:rsidR="00121E7C">
        <w:rPr>
          <w:rFonts w:ascii="Calibri" w:eastAsia="Calibri" w:hAnsi="Calibri" w:cs="Calibri"/>
          <w:color w:val="000000" w:themeColor="text1"/>
          <w:sz w:val="28"/>
          <w:szCs w:val="28"/>
        </w:rPr>
        <w:t>failure on part of the police with cases involving child abuse and neglect</w:t>
      </w:r>
      <w:r w:rsidR="00CD6DC0">
        <w:rPr>
          <w:rFonts w:ascii="Calibri" w:eastAsia="Calibri" w:hAnsi="Calibri" w:cs="Calibri"/>
          <w:color w:val="000000" w:themeColor="text1"/>
          <w:sz w:val="28"/>
          <w:szCs w:val="28"/>
        </w:rPr>
        <w:t>. These failures were h</w:t>
      </w:r>
      <w:r w:rsidR="00121E7C">
        <w:rPr>
          <w:rFonts w:ascii="Calibri" w:eastAsia="Calibri" w:hAnsi="Calibri" w:cs="Calibri"/>
          <w:color w:val="000000" w:themeColor="text1"/>
          <w:sz w:val="28"/>
          <w:szCs w:val="28"/>
        </w:rPr>
        <w:t xml:space="preserve">ighlighted in a report made by </w:t>
      </w:r>
      <w:r w:rsidR="000737A6">
        <w:rPr>
          <w:rFonts w:ascii="Calibri" w:eastAsia="Calibri" w:hAnsi="Calibri" w:cs="Calibri"/>
          <w:color w:val="000000" w:themeColor="text1"/>
          <w:sz w:val="28"/>
          <w:szCs w:val="28"/>
        </w:rPr>
        <w:t>Laming</w:t>
      </w:r>
      <w:r w:rsidR="00CD6DC0">
        <w:rPr>
          <w:rFonts w:ascii="Calibri" w:eastAsia="Calibri" w:hAnsi="Calibri" w:cs="Calibri"/>
          <w:color w:val="000000" w:themeColor="text1"/>
          <w:sz w:val="28"/>
          <w:szCs w:val="28"/>
        </w:rPr>
        <w:t xml:space="preserve"> (2003)</w:t>
      </w:r>
      <w:r w:rsidR="009D2910">
        <w:rPr>
          <w:rFonts w:ascii="Calibri" w:eastAsia="Calibri" w:hAnsi="Calibri" w:cs="Calibri"/>
          <w:color w:val="000000" w:themeColor="text1"/>
          <w:sz w:val="28"/>
          <w:szCs w:val="28"/>
        </w:rPr>
        <w:t xml:space="preserve">, </w:t>
      </w:r>
      <w:r w:rsidR="009D2910" w:rsidRPr="009D2910">
        <w:rPr>
          <w:rFonts w:ascii="Calibri" w:eastAsia="Calibri" w:hAnsi="Calibri" w:cs="Calibri"/>
          <w:i/>
          <w:iCs/>
          <w:color w:val="000000" w:themeColor="text1"/>
          <w:sz w:val="28"/>
          <w:szCs w:val="28"/>
        </w:rPr>
        <w:t>“The Victoria Climbie Inquiry”</w:t>
      </w:r>
      <w:r w:rsidR="00CD6DC0">
        <w:rPr>
          <w:rFonts w:ascii="Calibri" w:eastAsia="Calibri" w:hAnsi="Calibri" w:cs="Calibri"/>
          <w:color w:val="000000" w:themeColor="text1"/>
          <w:sz w:val="28"/>
          <w:szCs w:val="28"/>
        </w:rPr>
        <w:t xml:space="preserve">, in which Lord Laming </w:t>
      </w:r>
      <w:r w:rsidR="00414A08">
        <w:rPr>
          <w:rFonts w:ascii="Calibri" w:eastAsia="Calibri" w:hAnsi="Calibri" w:cs="Calibri"/>
          <w:color w:val="000000" w:themeColor="text1"/>
          <w:sz w:val="28"/>
          <w:szCs w:val="28"/>
        </w:rPr>
        <w:t>states,</w:t>
      </w:r>
      <w:r w:rsidR="00CD6DC0" w:rsidRPr="00336BF9">
        <w:rPr>
          <w:rFonts w:ascii="Calibri" w:eastAsia="Calibri" w:hAnsi="Calibri" w:cs="Calibri"/>
          <w:color w:val="000000" w:themeColor="text1"/>
          <w:sz w:val="28"/>
          <w:szCs w:val="28"/>
        </w:rPr>
        <w:t> </w:t>
      </w:r>
      <w:r w:rsidR="00CD6DC0" w:rsidRPr="00CD6DC0">
        <w:rPr>
          <w:rFonts w:ascii="Calibri" w:eastAsia="Calibri" w:hAnsi="Calibri" w:cs="Calibri"/>
          <w:i/>
          <w:iCs/>
          <w:color w:val="000000" w:themeColor="text1"/>
          <w:sz w:val="28"/>
          <w:szCs w:val="28"/>
        </w:rPr>
        <w:t xml:space="preserve">“the investigation of crimes </w:t>
      </w:r>
      <w:r w:rsidR="00CD6DC0" w:rsidRPr="00CD6DC0">
        <w:rPr>
          <w:rFonts w:ascii="Calibri" w:eastAsia="Calibri" w:hAnsi="Calibri" w:cs="Calibri"/>
          <w:i/>
          <w:iCs/>
          <w:color w:val="000000" w:themeColor="text1"/>
          <w:sz w:val="28"/>
          <w:szCs w:val="28"/>
        </w:rPr>
        <w:lastRenderedPageBreak/>
        <w:t>against children is as important as the investigation of any other serious crime and any suggestions that child protection policing is of lower status than any other form of policing should be eradicated”</w:t>
      </w:r>
      <w:r w:rsidR="00B52F64">
        <w:rPr>
          <w:rFonts w:ascii="Calibri" w:eastAsia="Calibri" w:hAnsi="Calibri" w:cs="Calibri"/>
          <w:color w:val="000000" w:themeColor="text1"/>
          <w:sz w:val="28"/>
          <w:szCs w:val="28"/>
        </w:rPr>
        <w:t>.</w:t>
      </w:r>
      <w:r w:rsidR="00CC48AC">
        <w:rPr>
          <w:rFonts w:ascii="Calibri" w:eastAsia="Calibri" w:hAnsi="Calibri" w:cs="Calibri"/>
          <w:color w:val="000000" w:themeColor="text1"/>
          <w:sz w:val="28"/>
          <w:szCs w:val="28"/>
        </w:rPr>
        <w:t xml:space="preserve"> </w:t>
      </w:r>
    </w:p>
    <w:p w14:paraId="4E469B2D" w14:textId="6EA2FC11" w:rsidR="00904936" w:rsidRDefault="005F46E4" w:rsidP="0031282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Victoria Climbie, according to </w:t>
      </w:r>
      <w:r w:rsidR="00D91B1C">
        <w:rPr>
          <w:rFonts w:ascii="Calibri" w:eastAsia="Calibri" w:hAnsi="Calibri" w:cs="Calibri"/>
          <w:color w:val="000000" w:themeColor="text1"/>
          <w:sz w:val="28"/>
          <w:szCs w:val="28"/>
        </w:rPr>
        <w:t xml:space="preserve">Imran Khan </w:t>
      </w:r>
      <w:r w:rsidR="00A312D4">
        <w:rPr>
          <w:rFonts w:ascii="Calibri" w:eastAsia="Calibri" w:hAnsi="Calibri" w:cs="Calibri"/>
          <w:color w:val="000000" w:themeColor="text1"/>
          <w:sz w:val="28"/>
          <w:szCs w:val="28"/>
        </w:rPr>
        <w:t>and</w:t>
      </w:r>
      <w:r w:rsidR="00D91B1C">
        <w:rPr>
          <w:rFonts w:ascii="Calibri" w:eastAsia="Calibri" w:hAnsi="Calibri" w:cs="Calibri"/>
          <w:color w:val="000000" w:themeColor="text1"/>
          <w:sz w:val="28"/>
          <w:szCs w:val="28"/>
        </w:rPr>
        <w:t xml:space="preserve"> Partners </w:t>
      </w:r>
      <w:r w:rsidR="00EA013B">
        <w:rPr>
          <w:rFonts w:ascii="Calibri" w:eastAsia="Calibri" w:hAnsi="Calibri" w:cs="Calibri"/>
          <w:color w:val="000000" w:themeColor="text1"/>
          <w:sz w:val="28"/>
          <w:szCs w:val="28"/>
        </w:rPr>
        <w:t>(2019)</w:t>
      </w:r>
      <w:r w:rsidR="00D91B1C">
        <w:rPr>
          <w:rFonts w:ascii="Calibri" w:eastAsia="Calibri" w:hAnsi="Calibri" w:cs="Calibri"/>
          <w:color w:val="000000" w:themeColor="text1"/>
          <w:sz w:val="28"/>
          <w:szCs w:val="28"/>
        </w:rPr>
        <w:t xml:space="preserve">, was </w:t>
      </w:r>
      <w:r w:rsidR="002A3976">
        <w:rPr>
          <w:rFonts w:ascii="Calibri" w:eastAsia="Calibri" w:hAnsi="Calibri" w:cs="Calibri"/>
          <w:color w:val="000000" w:themeColor="text1"/>
          <w:sz w:val="28"/>
          <w:szCs w:val="28"/>
        </w:rPr>
        <w:t>born in the Ivory Coast, west Africa. She was brought over to the United Kingdom under a fake name, and a fake passport</w:t>
      </w:r>
      <w:r w:rsidR="00624717">
        <w:rPr>
          <w:rFonts w:ascii="Calibri" w:eastAsia="Calibri" w:hAnsi="Calibri" w:cs="Calibri"/>
          <w:color w:val="000000" w:themeColor="text1"/>
          <w:sz w:val="28"/>
          <w:szCs w:val="28"/>
        </w:rPr>
        <w:t>. Vict</w:t>
      </w:r>
      <w:r w:rsidR="005E50E8">
        <w:rPr>
          <w:rFonts w:ascii="Calibri" w:eastAsia="Calibri" w:hAnsi="Calibri" w:cs="Calibri"/>
          <w:color w:val="000000" w:themeColor="text1"/>
          <w:sz w:val="28"/>
          <w:szCs w:val="28"/>
        </w:rPr>
        <w:t>o</w:t>
      </w:r>
      <w:r w:rsidR="00624717">
        <w:rPr>
          <w:rFonts w:ascii="Calibri" w:eastAsia="Calibri" w:hAnsi="Calibri" w:cs="Calibri"/>
          <w:color w:val="000000" w:themeColor="text1"/>
          <w:sz w:val="28"/>
          <w:szCs w:val="28"/>
        </w:rPr>
        <w:t xml:space="preserve">ria suffered extreme abuse and maltreatment from her </w:t>
      </w:r>
      <w:r w:rsidR="00904936">
        <w:rPr>
          <w:rFonts w:ascii="Calibri" w:eastAsia="Calibri" w:hAnsi="Calibri" w:cs="Calibri"/>
          <w:color w:val="000000" w:themeColor="text1"/>
          <w:sz w:val="28"/>
          <w:szCs w:val="28"/>
        </w:rPr>
        <w:t>aunt ‘Marie – Therese Kouao</w:t>
      </w:r>
      <w:r w:rsidR="005E50E8">
        <w:rPr>
          <w:rFonts w:ascii="Calibri" w:eastAsia="Calibri" w:hAnsi="Calibri" w:cs="Calibri"/>
          <w:color w:val="000000" w:themeColor="text1"/>
          <w:sz w:val="28"/>
          <w:szCs w:val="28"/>
        </w:rPr>
        <w:t>’</w:t>
      </w:r>
      <w:r w:rsidR="00904936">
        <w:rPr>
          <w:rFonts w:ascii="Calibri" w:eastAsia="Calibri" w:hAnsi="Calibri" w:cs="Calibri"/>
          <w:color w:val="000000" w:themeColor="text1"/>
          <w:sz w:val="28"/>
          <w:szCs w:val="28"/>
        </w:rPr>
        <w:t xml:space="preserve"> and her aunts boyfriend ‘Carl Manning’. </w:t>
      </w:r>
    </w:p>
    <w:p w14:paraId="2119647B" w14:textId="008515D3" w:rsidR="00CC48AC" w:rsidRDefault="00904936" w:rsidP="0031282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The inquiry brought by Lord Laming, after a request from</w:t>
      </w:r>
      <w:r w:rsidR="00691B11">
        <w:rPr>
          <w:rFonts w:ascii="Calibri" w:eastAsia="Calibri" w:hAnsi="Calibri" w:cs="Calibri"/>
          <w:color w:val="000000" w:themeColor="text1"/>
          <w:sz w:val="28"/>
          <w:szCs w:val="28"/>
        </w:rPr>
        <w:t xml:space="preserve"> the </w:t>
      </w:r>
      <w:r w:rsidR="00637225">
        <w:rPr>
          <w:rFonts w:ascii="Calibri" w:eastAsia="Calibri" w:hAnsi="Calibri" w:cs="Calibri"/>
          <w:color w:val="000000" w:themeColor="text1"/>
          <w:sz w:val="28"/>
          <w:szCs w:val="28"/>
        </w:rPr>
        <w:t>Secretaries</w:t>
      </w:r>
      <w:r w:rsidR="00691B11">
        <w:rPr>
          <w:rFonts w:ascii="Calibri" w:eastAsia="Calibri" w:hAnsi="Calibri" w:cs="Calibri"/>
          <w:color w:val="000000" w:themeColor="text1"/>
          <w:sz w:val="28"/>
          <w:szCs w:val="28"/>
        </w:rPr>
        <w:t xml:space="preserve"> of State</w:t>
      </w:r>
      <w:r w:rsidR="00637225">
        <w:rPr>
          <w:rFonts w:ascii="Calibri" w:eastAsia="Calibri" w:hAnsi="Calibri" w:cs="Calibri"/>
          <w:color w:val="000000" w:themeColor="text1"/>
          <w:sz w:val="28"/>
          <w:szCs w:val="28"/>
        </w:rPr>
        <w:t xml:space="preserve"> in April of 2021, produced 108 recommendations to overhaul child protection in the United Kingdom of Great Britain and Northern Ireland.</w:t>
      </w:r>
      <w:r>
        <w:rPr>
          <w:rFonts w:ascii="Calibri" w:eastAsia="Calibri" w:hAnsi="Calibri" w:cs="Calibri"/>
          <w:color w:val="000000" w:themeColor="text1"/>
          <w:sz w:val="28"/>
          <w:szCs w:val="28"/>
        </w:rPr>
        <w:t xml:space="preserve"> </w:t>
      </w:r>
    </w:p>
    <w:p w14:paraId="45CA69E2" w14:textId="6AE55CBF" w:rsidR="000A2B8A" w:rsidRDefault="000A2B8A" w:rsidP="0031282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These recommendations were produced, still as according to </w:t>
      </w:r>
      <w:r w:rsidR="000611D1">
        <w:rPr>
          <w:rFonts w:ascii="Calibri" w:eastAsia="Calibri" w:hAnsi="Calibri" w:cs="Calibri"/>
          <w:color w:val="000000" w:themeColor="text1"/>
          <w:sz w:val="28"/>
          <w:szCs w:val="28"/>
        </w:rPr>
        <w:t xml:space="preserve">Imran Khan and Partners (2019), by compiling evidence from </w:t>
      </w:r>
      <w:r w:rsidR="000611D1">
        <w:rPr>
          <w:rFonts w:ascii="Calibri" w:eastAsia="Calibri" w:hAnsi="Calibri" w:cs="Calibri"/>
          <w:i/>
          <w:iCs/>
          <w:color w:val="000000" w:themeColor="text1"/>
          <w:sz w:val="28"/>
          <w:szCs w:val="28"/>
        </w:rPr>
        <w:t>“social services, health, housing and the police”</w:t>
      </w:r>
      <w:r w:rsidR="000611D1">
        <w:rPr>
          <w:rFonts w:ascii="Calibri" w:eastAsia="Calibri" w:hAnsi="Calibri" w:cs="Calibri"/>
          <w:color w:val="000000" w:themeColor="text1"/>
          <w:sz w:val="28"/>
          <w:szCs w:val="28"/>
        </w:rPr>
        <w:t xml:space="preserve">, very nearly all agencies and partners </w:t>
      </w:r>
      <w:r w:rsidR="004B0048">
        <w:rPr>
          <w:rFonts w:ascii="Calibri" w:eastAsia="Calibri" w:hAnsi="Calibri" w:cs="Calibri"/>
          <w:color w:val="000000" w:themeColor="text1"/>
          <w:sz w:val="28"/>
          <w:szCs w:val="28"/>
        </w:rPr>
        <w:t>who had access to Victoria Climbie were found to be at fault.</w:t>
      </w:r>
    </w:p>
    <w:p w14:paraId="32888A32" w14:textId="77777777" w:rsidR="008B2C72" w:rsidRPr="000611D1" w:rsidRDefault="008B2C72" w:rsidP="00312829">
      <w:pPr>
        <w:spacing w:after="0" w:line="257" w:lineRule="auto"/>
        <w:rPr>
          <w:rFonts w:ascii="Calibri" w:eastAsia="Calibri" w:hAnsi="Calibri" w:cs="Calibri"/>
          <w:color w:val="000000" w:themeColor="text1"/>
          <w:sz w:val="28"/>
          <w:szCs w:val="28"/>
        </w:rPr>
      </w:pPr>
    </w:p>
    <w:p w14:paraId="40A8988A" w14:textId="1DB063C7" w:rsidR="0083671D" w:rsidRDefault="0025564E" w:rsidP="0025564E">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The recommendations presented by Lord Laming have been used to improve the police, especially in preventing the maltreatment of vulnerable </w:t>
      </w:r>
      <w:r w:rsidR="00E37065">
        <w:rPr>
          <w:rFonts w:ascii="Calibri" w:eastAsia="Calibri" w:hAnsi="Calibri" w:cs="Calibri"/>
          <w:color w:val="000000" w:themeColor="text1"/>
          <w:sz w:val="28"/>
          <w:szCs w:val="28"/>
        </w:rPr>
        <w:t>children</w:t>
      </w:r>
      <w:r>
        <w:rPr>
          <w:rFonts w:ascii="Calibri" w:eastAsia="Calibri" w:hAnsi="Calibri" w:cs="Calibri"/>
          <w:color w:val="000000" w:themeColor="text1"/>
          <w:sz w:val="28"/>
          <w:szCs w:val="28"/>
        </w:rPr>
        <w:t>.</w:t>
      </w:r>
    </w:p>
    <w:p w14:paraId="675DCC9F" w14:textId="77777777" w:rsidR="008B2C72" w:rsidRDefault="004225D2" w:rsidP="0025564E">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From the 108 recommendations made by Lord Laming in the Victoria Climbie Inquiry, </w:t>
      </w:r>
      <w:r w:rsidR="005E6EB1">
        <w:rPr>
          <w:rFonts w:ascii="Calibri" w:eastAsia="Calibri" w:hAnsi="Calibri" w:cs="Calibri"/>
          <w:color w:val="000000" w:themeColor="text1"/>
          <w:sz w:val="28"/>
          <w:szCs w:val="28"/>
        </w:rPr>
        <w:t xml:space="preserve">17 were directly </w:t>
      </w:r>
      <w:r w:rsidR="006C6528">
        <w:rPr>
          <w:rFonts w:ascii="Calibri" w:eastAsia="Calibri" w:hAnsi="Calibri" w:cs="Calibri"/>
          <w:color w:val="000000" w:themeColor="text1"/>
          <w:sz w:val="28"/>
          <w:szCs w:val="28"/>
        </w:rPr>
        <w:t xml:space="preserve">targeted towards the police, coming under the title of </w:t>
      </w:r>
      <w:r w:rsidR="006C6528">
        <w:rPr>
          <w:rFonts w:ascii="Calibri" w:eastAsia="Calibri" w:hAnsi="Calibri" w:cs="Calibri"/>
          <w:i/>
          <w:iCs/>
          <w:color w:val="000000" w:themeColor="text1"/>
          <w:sz w:val="28"/>
          <w:szCs w:val="28"/>
        </w:rPr>
        <w:t>“Police Recommendations”</w:t>
      </w:r>
      <w:r w:rsidR="0045435A">
        <w:rPr>
          <w:rFonts w:ascii="Calibri" w:eastAsia="Calibri" w:hAnsi="Calibri" w:cs="Calibri"/>
          <w:color w:val="000000" w:themeColor="text1"/>
          <w:sz w:val="28"/>
          <w:szCs w:val="28"/>
        </w:rPr>
        <w:t xml:space="preserve">. </w:t>
      </w:r>
    </w:p>
    <w:p w14:paraId="1C1C0483" w14:textId="61B63D3F" w:rsidR="006F12E7" w:rsidRDefault="0045435A" w:rsidP="0025564E">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Of these 17 recommendations, the most important and crucial recommendations made that would ensure that a </w:t>
      </w:r>
      <w:r w:rsidR="00266052">
        <w:rPr>
          <w:rFonts w:ascii="Calibri" w:eastAsia="Calibri" w:hAnsi="Calibri" w:cs="Calibri"/>
          <w:color w:val="000000" w:themeColor="text1"/>
          <w:sz w:val="28"/>
          <w:szCs w:val="28"/>
        </w:rPr>
        <w:t>catastrophe</w:t>
      </w:r>
      <w:r>
        <w:rPr>
          <w:rFonts w:ascii="Calibri" w:eastAsia="Calibri" w:hAnsi="Calibri" w:cs="Calibri"/>
          <w:color w:val="000000" w:themeColor="text1"/>
          <w:sz w:val="28"/>
          <w:szCs w:val="28"/>
        </w:rPr>
        <w:t xml:space="preserve"> such as </w:t>
      </w:r>
      <w:r w:rsidR="009D27FC">
        <w:rPr>
          <w:rFonts w:ascii="Calibri" w:eastAsia="Calibri" w:hAnsi="Calibri" w:cs="Calibri"/>
          <w:color w:val="000000" w:themeColor="text1"/>
          <w:sz w:val="28"/>
          <w:szCs w:val="28"/>
        </w:rPr>
        <w:t xml:space="preserve">the murder of Victoria Climbie would never happen again, </w:t>
      </w:r>
      <w:r w:rsidR="00266052">
        <w:rPr>
          <w:rFonts w:ascii="Calibri" w:eastAsia="Calibri" w:hAnsi="Calibri" w:cs="Calibri"/>
          <w:color w:val="000000" w:themeColor="text1"/>
          <w:sz w:val="28"/>
          <w:szCs w:val="28"/>
        </w:rPr>
        <w:t xml:space="preserve">as according to </w:t>
      </w:r>
      <w:r w:rsidR="001950C7">
        <w:rPr>
          <w:rFonts w:ascii="Calibri" w:eastAsia="Calibri" w:hAnsi="Calibri" w:cs="Calibri"/>
          <w:color w:val="000000" w:themeColor="text1"/>
          <w:sz w:val="28"/>
          <w:szCs w:val="28"/>
        </w:rPr>
        <w:t xml:space="preserve">the BBC (2003) </w:t>
      </w:r>
      <w:r w:rsidR="009D27FC">
        <w:rPr>
          <w:rFonts w:ascii="Calibri" w:eastAsia="Calibri" w:hAnsi="Calibri" w:cs="Calibri"/>
          <w:color w:val="000000" w:themeColor="text1"/>
          <w:sz w:val="28"/>
          <w:szCs w:val="28"/>
        </w:rPr>
        <w:t>would be</w:t>
      </w:r>
      <w:r w:rsidR="001950C7">
        <w:rPr>
          <w:rFonts w:ascii="Calibri" w:eastAsia="Calibri" w:hAnsi="Calibri" w:cs="Calibri"/>
          <w:color w:val="000000" w:themeColor="text1"/>
          <w:sz w:val="28"/>
          <w:szCs w:val="28"/>
        </w:rPr>
        <w:t xml:space="preserve"> the</w:t>
      </w:r>
      <w:r w:rsidR="009D27FC">
        <w:rPr>
          <w:rFonts w:ascii="Calibri" w:eastAsia="Calibri" w:hAnsi="Calibri" w:cs="Calibri"/>
          <w:color w:val="000000" w:themeColor="text1"/>
          <w:sz w:val="28"/>
          <w:szCs w:val="28"/>
        </w:rPr>
        <w:t xml:space="preserve"> recommendations </w:t>
      </w:r>
      <w:r w:rsidR="001950C7">
        <w:rPr>
          <w:rFonts w:ascii="Calibri" w:eastAsia="Calibri" w:hAnsi="Calibri" w:cs="Calibri"/>
          <w:color w:val="000000" w:themeColor="text1"/>
          <w:sz w:val="28"/>
          <w:szCs w:val="28"/>
        </w:rPr>
        <w:t xml:space="preserve">of </w:t>
      </w:r>
      <w:r w:rsidR="00F67D73">
        <w:rPr>
          <w:rFonts w:ascii="Calibri" w:eastAsia="Calibri" w:hAnsi="Calibri" w:cs="Calibri"/>
          <w:color w:val="000000" w:themeColor="text1"/>
          <w:sz w:val="28"/>
          <w:szCs w:val="28"/>
        </w:rPr>
        <w:t xml:space="preserve">how </w:t>
      </w:r>
      <w:r w:rsidR="001950C7">
        <w:rPr>
          <w:rFonts w:ascii="Calibri" w:eastAsia="Calibri" w:hAnsi="Calibri" w:cs="Calibri"/>
          <w:color w:val="000000" w:themeColor="text1"/>
          <w:sz w:val="28"/>
          <w:szCs w:val="28"/>
        </w:rPr>
        <w:t>the police</w:t>
      </w:r>
      <w:r w:rsidR="00F67D73">
        <w:rPr>
          <w:rFonts w:ascii="Calibri" w:eastAsia="Calibri" w:hAnsi="Calibri" w:cs="Calibri"/>
          <w:color w:val="000000" w:themeColor="text1"/>
          <w:sz w:val="28"/>
          <w:szCs w:val="28"/>
        </w:rPr>
        <w:t xml:space="preserve"> must make sure child protection teams are integrated into the force and that crimes against children are </w:t>
      </w:r>
      <w:r w:rsidR="00426F7B">
        <w:rPr>
          <w:rFonts w:ascii="Calibri" w:eastAsia="Calibri" w:hAnsi="Calibri" w:cs="Calibri"/>
          <w:color w:val="000000" w:themeColor="text1"/>
          <w:sz w:val="28"/>
          <w:szCs w:val="28"/>
        </w:rPr>
        <w:t>given the same priority as crimes against adults.</w:t>
      </w:r>
      <w:r w:rsidR="001950C7">
        <w:rPr>
          <w:rFonts w:ascii="Calibri" w:eastAsia="Calibri" w:hAnsi="Calibri" w:cs="Calibri"/>
          <w:color w:val="000000" w:themeColor="text1"/>
          <w:sz w:val="28"/>
          <w:szCs w:val="28"/>
        </w:rPr>
        <w:t xml:space="preserve"> </w:t>
      </w:r>
      <w:r w:rsidR="00426F7B">
        <w:rPr>
          <w:rFonts w:ascii="Calibri" w:eastAsia="Calibri" w:hAnsi="Calibri" w:cs="Calibri"/>
          <w:color w:val="000000" w:themeColor="text1"/>
          <w:sz w:val="28"/>
          <w:szCs w:val="28"/>
        </w:rPr>
        <w:t xml:space="preserve">This </w:t>
      </w:r>
      <w:r w:rsidR="00757016">
        <w:rPr>
          <w:rFonts w:ascii="Calibri" w:eastAsia="Calibri" w:hAnsi="Calibri" w:cs="Calibri"/>
          <w:color w:val="000000" w:themeColor="text1"/>
          <w:sz w:val="28"/>
          <w:szCs w:val="28"/>
        </w:rPr>
        <w:t xml:space="preserve">first </w:t>
      </w:r>
      <w:r w:rsidR="00426F7B">
        <w:rPr>
          <w:rFonts w:ascii="Calibri" w:eastAsia="Calibri" w:hAnsi="Calibri" w:cs="Calibri"/>
          <w:color w:val="000000" w:themeColor="text1"/>
          <w:sz w:val="28"/>
          <w:szCs w:val="28"/>
        </w:rPr>
        <w:t xml:space="preserve">key </w:t>
      </w:r>
      <w:r w:rsidR="00757016">
        <w:rPr>
          <w:rFonts w:ascii="Calibri" w:eastAsia="Calibri" w:hAnsi="Calibri" w:cs="Calibri"/>
          <w:color w:val="000000" w:themeColor="text1"/>
          <w:sz w:val="28"/>
          <w:szCs w:val="28"/>
        </w:rPr>
        <w:t>recommendation is crucial,</w:t>
      </w:r>
      <w:r w:rsidR="00D60317">
        <w:rPr>
          <w:rFonts w:ascii="Calibri" w:eastAsia="Calibri" w:hAnsi="Calibri" w:cs="Calibri"/>
          <w:color w:val="000000" w:themeColor="text1"/>
          <w:sz w:val="28"/>
          <w:szCs w:val="28"/>
        </w:rPr>
        <w:t xml:space="preserve"> ensuring that </w:t>
      </w:r>
      <w:r w:rsidR="002720B2">
        <w:rPr>
          <w:rFonts w:ascii="Calibri" w:eastAsia="Calibri" w:hAnsi="Calibri" w:cs="Calibri"/>
          <w:color w:val="000000" w:themeColor="text1"/>
          <w:sz w:val="28"/>
          <w:szCs w:val="28"/>
        </w:rPr>
        <w:t xml:space="preserve">child protection teams are integrated into the police is extremely important, this would essentially ensure that </w:t>
      </w:r>
      <w:r w:rsidR="0033382C">
        <w:rPr>
          <w:rFonts w:ascii="Calibri" w:eastAsia="Calibri" w:hAnsi="Calibri" w:cs="Calibri"/>
          <w:color w:val="000000" w:themeColor="text1"/>
          <w:sz w:val="28"/>
          <w:szCs w:val="28"/>
        </w:rPr>
        <w:t>crimes against children are not deprioritised when in contest to crimes against adults. Children are especially vulnerable</w:t>
      </w:r>
      <w:r w:rsidR="00256D93">
        <w:rPr>
          <w:rFonts w:ascii="Calibri" w:eastAsia="Calibri" w:hAnsi="Calibri" w:cs="Calibri"/>
          <w:color w:val="000000" w:themeColor="text1"/>
          <w:sz w:val="28"/>
          <w:szCs w:val="28"/>
        </w:rPr>
        <w:t>, lacking the ability to defend themselves, this makes them much more susceptible to harm and violence, like that seen against Victoria</w:t>
      </w:r>
      <w:r w:rsidR="00142BAB">
        <w:rPr>
          <w:rFonts w:ascii="Calibri" w:eastAsia="Calibri" w:hAnsi="Calibri" w:cs="Calibri"/>
          <w:color w:val="000000" w:themeColor="text1"/>
          <w:sz w:val="28"/>
          <w:szCs w:val="28"/>
        </w:rPr>
        <w:t xml:space="preserve"> Climbie</w:t>
      </w:r>
      <w:r w:rsidR="00E37065">
        <w:rPr>
          <w:rFonts w:ascii="Calibri" w:eastAsia="Calibri" w:hAnsi="Calibri" w:cs="Calibri"/>
          <w:color w:val="000000" w:themeColor="text1"/>
          <w:sz w:val="28"/>
          <w:szCs w:val="28"/>
        </w:rPr>
        <w:t xml:space="preserve">. </w:t>
      </w:r>
    </w:p>
    <w:p w14:paraId="01AF8836" w14:textId="77777777" w:rsidR="006F12E7" w:rsidRDefault="006F12E7" w:rsidP="0025564E">
      <w:pPr>
        <w:spacing w:after="0" w:line="257" w:lineRule="auto"/>
        <w:rPr>
          <w:rFonts w:ascii="Calibri" w:eastAsia="Calibri" w:hAnsi="Calibri" w:cs="Calibri"/>
          <w:color w:val="000000" w:themeColor="text1"/>
          <w:sz w:val="28"/>
          <w:szCs w:val="28"/>
        </w:rPr>
      </w:pPr>
    </w:p>
    <w:p w14:paraId="634C3BAB" w14:textId="5F534030" w:rsidR="003971E0" w:rsidRDefault="00F15FAC" w:rsidP="000C1038">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This proactive stance not only enables children who have suffered to have a voice, but it can also act as a deterrent</w:t>
      </w:r>
      <w:r w:rsidR="003A653D">
        <w:rPr>
          <w:rFonts w:ascii="Calibri" w:eastAsia="Calibri" w:hAnsi="Calibri" w:cs="Calibri"/>
          <w:color w:val="000000" w:themeColor="text1"/>
          <w:sz w:val="28"/>
          <w:szCs w:val="28"/>
        </w:rPr>
        <w:t xml:space="preserve"> to potential offenders</w:t>
      </w:r>
      <w:r w:rsidR="000F2725">
        <w:rPr>
          <w:rFonts w:ascii="Calibri" w:eastAsia="Calibri" w:hAnsi="Calibri" w:cs="Calibri"/>
          <w:color w:val="000000" w:themeColor="text1"/>
          <w:sz w:val="28"/>
          <w:szCs w:val="28"/>
        </w:rPr>
        <w:t xml:space="preserve"> by displaying that crimes against children will be </w:t>
      </w:r>
      <w:r w:rsidR="008B2C72">
        <w:rPr>
          <w:rFonts w:ascii="Calibri" w:eastAsia="Calibri" w:hAnsi="Calibri" w:cs="Calibri"/>
          <w:color w:val="000000" w:themeColor="text1"/>
          <w:sz w:val="28"/>
          <w:szCs w:val="28"/>
        </w:rPr>
        <w:t>pursued</w:t>
      </w:r>
      <w:r w:rsidR="000F2725">
        <w:rPr>
          <w:rFonts w:ascii="Calibri" w:eastAsia="Calibri" w:hAnsi="Calibri" w:cs="Calibri"/>
          <w:color w:val="000000" w:themeColor="text1"/>
          <w:sz w:val="28"/>
          <w:szCs w:val="28"/>
        </w:rPr>
        <w:t xml:space="preserve"> ri</w:t>
      </w:r>
      <w:r w:rsidR="008B2C72">
        <w:rPr>
          <w:rFonts w:ascii="Calibri" w:eastAsia="Calibri" w:hAnsi="Calibri" w:cs="Calibri"/>
          <w:color w:val="000000" w:themeColor="text1"/>
          <w:sz w:val="28"/>
          <w:szCs w:val="28"/>
        </w:rPr>
        <w:t>gorously.</w:t>
      </w:r>
    </w:p>
    <w:p w14:paraId="79EF30D7" w14:textId="77777777" w:rsidR="00926E07" w:rsidRDefault="00926E07" w:rsidP="000C1038">
      <w:pPr>
        <w:spacing w:after="0" w:line="257" w:lineRule="auto"/>
        <w:rPr>
          <w:rFonts w:ascii="Calibri" w:eastAsia="Calibri" w:hAnsi="Calibri" w:cs="Calibri"/>
          <w:color w:val="000000" w:themeColor="text1"/>
          <w:sz w:val="28"/>
          <w:szCs w:val="28"/>
        </w:rPr>
      </w:pPr>
    </w:p>
    <w:p w14:paraId="465C782D" w14:textId="77777777" w:rsidR="008B2444" w:rsidRDefault="00142BAB" w:rsidP="000C1038">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lastRenderedPageBreak/>
        <w:t xml:space="preserve">Aside from the murder of Victoria Climbie, </w:t>
      </w:r>
      <w:r w:rsidR="00D81E13">
        <w:rPr>
          <w:rFonts w:ascii="Calibri" w:eastAsia="Calibri" w:hAnsi="Calibri" w:cs="Calibri"/>
          <w:color w:val="000000" w:themeColor="text1"/>
          <w:sz w:val="28"/>
          <w:szCs w:val="28"/>
        </w:rPr>
        <w:t>a</w:t>
      </w:r>
      <w:r>
        <w:rPr>
          <w:rFonts w:ascii="Calibri" w:eastAsia="Calibri" w:hAnsi="Calibri" w:cs="Calibri"/>
          <w:color w:val="000000" w:themeColor="text1"/>
          <w:sz w:val="28"/>
          <w:szCs w:val="28"/>
        </w:rPr>
        <w:t xml:space="preserve"> young girl who was put into an extreme</w:t>
      </w:r>
      <w:r w:rsidR="0062612F">
        <w:rPr>
          <w:rFonts w:ascii="Calibri" w:eastAsia="Calibri" w:hAnsi="Calibri" w:cs="Calibri"/>
          <w:color w:val="000000" w:themeColor="text1"/>
          <w:sz w:val="28"/>
          <w:szCs w:val="28"/>
        </w:rPr>
        <w:t>ly</w:t>
      </w:r>
      <w:r>
        <w:rPr>
          <w:rFonts w:ascii="Calibri" w:eastAsia="Calibri" w:hAnsi="Calibri" w:cs="Calibri"/>
          <w:color w:val="000000" w:themeColor="text1"/>
          <w:sz w:val="28"/>
          <w:szCs w:val="28"/>
        </w:rPr>
        <w:t xml:space="preserve"> vulnerable state by her aunt, as well as by social services, another example </w:t>
      </w:r>
      <w:r w:rsidR="00671ACE">
        <w:rPr>
          <w:rFonts w:ascii="Calibri" w:eastAsia="Calibri" w:hAnsi="Calibri" w:cs="Calibri"/>
          <w:color w:val="000000" w:themeColor="text1"/>
          <w:sz w:val="28"/>
          <w:szCs w:val="28"/>
        </w:rPr>
        <w:t xml:space="preserve">of exploitation against young people would be the issue of county lines. </w:t>
      </w:r>
    </w:p>
    <w:p w14:paraId="4FDCFA40" w14:textId="77777777" w:rsidR="008B2444" w:rsidRDefault="008B2444" w:rsidP="000C1038">
      <w:pPr>
        <w:spacing w:after="0" w:line="257" w:lineRule="auto"/>
        <w:rPr>
          <w:rFonts w:ascii="Calibri" w:eastAsia="Calibri" w:hAnsi="Calibri" w:cs="Calibri"/>
          <w:color w:val="000000" w:themeColor="text1"/>
          <w:sz w:val="28"/>
          <w:szCs w:val="28"/>
        </w:rPr>
      </w:pPr>
    </w:p>
    <w:p w14:paraId="53F5F1BD" w14:textId="2CC02C28" w:rsidR="00926E07" w:rsidRDefault="00561F89" w:rsidP="000C1038">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County lines, as defined by the National Crime Agency</w:t>
      </w:r>
      <w:r w:rsidR="008B2444">
        <w:rPr>
          <w:rFonts w:ascii="Calibri" w:eastAsia="Calibri" w:hAnsi="Calibri" w:cs="Calibri"/>
          <w:color w:val="000000" w:themeColor="text1"/>
          <w:sz w:val="28"/>
          <w:szCs w:val="28"/>
        </w:rPr>
        <w:t xml:space="preserve">, </w:t>
      </w:r>
      <w:r w:rsidR="00564E5D">
        <w:rPr>
          <w:rFonts w:ascii="Calibri" w:eastAsia="Calibri" w:hAnsi="Calibri" w:cs="Calibri"/>
          <w:color w:val="000000" w:themeColor="text1"/>
          <w:sz w:val="28"/>
          <w:szCs w:val="28"/>
        </w:rPr>
        <w:t>is an operation where illegal substances, such as drug</w:t>
      </w:r>
      <w:r w:rsidR="00140058">
        <w:rPr>
          <w:rFonts w:ascii="Calibri" w:eastAsia="Calibri" w:hAnsi="Calibri" w:cs="Calibri"/>
          <w:color w:val="000000" w:themeColor="text1"/>
          <w:sz w:val="28"/>
          <w:szCs w:val="28"/>
        </w:rPr>
        <w:t xml:space="preserve">s are transported between gangs. They are often transported by </w:t>
      </w:r>
      <w:r w:rsidR="00507B6A">
        <w:rPr>
          <w:rFonts w:ascii="Calibri" w:eastAsia="Calibri" w:hAnsi="Calibri" w:cs="Calibri"/>
          <w:color w:val="000000" w:themeColor="text1"/>
          <w:sz w:val="28"/>
          <w:szCs w:val="28"/>
        </w:rPr>
        <w:t>vulnerable</w:t>
      </w:r>
      <w:r w:rsidR="00D331DE">
        <w:rPr>
          <w:rFonts w:ascii="Calibri" w:eastAsia="Calibri" w:hAnsi="Calibri" w:cs="Calibri"/>
          <w:color w:val="000000" w:themeColor="text1"/>
          <w:sz w:val="28"/>
          <w:szCs w:val="28"/>
        </w:rPr>
        <w:t xml:space="preserve"> children and people who are coerced into doing it by the gangs involved</w:t>
      </w:r>
      <w:r w:rsidR="00507B6A">
        <w:rPr>
          <w:rFonts w:ascii="Calibri" w:eastAsia="Calibri" w:hAnsi="Calibri" w:cs="Calibri"/>
          <w:color w:val="000000" w:themeColor="text1"/>
          <w:sz w:val="28"/>
          <w:szCs w:val="28"/>
        </w:rPr>
        <w:t xml:space="preserve">. </w:t>
      </w:r>
      <w:r w:rsidR="00502298">
        <w:rPr>
          <w:rFonts w:ascii="Calibri" w:eastAsia="Calibri" w:hAnsi="Calibri" w:cs="Calibri"/>
          <w:color w:val="000000" w:themeColor="text1"/>
          <w:sz w:val="28"/>
          <w:szCs w:val="28"/>
        </w:rPr>
        <w:t xml:space="preserve">The National Police Chiefs Council </w:t>
      </w:r>
      <w:r w:rsidR="00171B1E">
        <w:rPr>
          <w:rFonts w:ascii="Calibri" w:eastAsia="Calibri" w:hAnsi="Calibri" w:cs="Calibri"/>
          <w:color w:val="000000" w:themeColor="text1"/>
          <w:sz w:val="28"/>
          <w:szCs w:val="28"/>
        </w:rPr>
        <w:t>(2018)</w:t>
      </w:r>
      <w:r w:rsidR="00BB30C7">
        <w:rPr>
          <w:rFonts w:ascii="Calibri" w:eastAsia="Calibri" w:hAnsi="Calibri" w:cs="Calibri"/>
          <w:color w:val="000000" w:themeColor="text1"/>
          <w:sz w:val="28"/>
          <w:szCs w:val="28"/>
        </w:rPr>
        <w:t xml:space="preserve"> </w:t>
      </w:r>
      <w:r w:rsidR="00725D80">
        <w:rPr>
          <w:rFonts w:ascii="Calibri" w:eastAsia="Calibri" w:hAnsi="Calibri" w:cs="Calibri"/>
          <w:color w:val="000000" w:themeColor="text1"/>
          <w:sz w:val="28"/>
          <w:szCs w:val="28"/>
        </w:rPr>
        <w:t xml:space="preserve">elaborates further with a </w:t>
      </w:r>
      <w:proofErr w:type="gramStart"/>
      <w:r w:rsidR="008B2444">
        <w:rPr>
          <w:rFonts w:ascii="Calibri" w:eastAsia="Calibri" w:hAnsi="Calibri" w:cs="Calibri"/>
          <w:color w:val="000000" w:themeColor="text1"/>
          <w:sz w:val="28"/>
          <w:szCs w:val="28"/>
        </w:rPr>
        <w:t>more true</w:t>
      </w:r>
      <w:proofErr w:type="gramEnd"/>
      <w:r w:rsidR="00725D80">
        <w:rPr>
          <w:rFonts w:ascii="Calibri" w:eastAsia="Calibri" w:hAnsi="Calibri" w:cs="Calibri"/>
          <w:color w:val="000000" w:themeColor="text1"/>
          <w:sz w:val="28"/>
          <w:szCs w:val="28"/>
        </w:rPr>
        <w:t xml:space="preserve"> definition, that even the National Crime Agency refers to, that being that county lines is essentially </w:t>
      </w:r>
      <w:r w:rsidR="00360DAC">
        <w:rPr>
          <w:rFonts w:ascii="Calibri" w:eastAsia="Calibri" w:hAnsi="Calibri" w:cs="Calibri"/>
          <w:color w:val="000000" w:themeColor="text1"/>
          <w:sz w:val="28"/>
          <w:szCs w:val="28"/>
        </w:rPr>
        <w:t>a term that is used to describe organised crime groups an</w:t>
      </w:r>
      <w:r w:rsidR="008B2444">
        <w:rPr>
          <w:rFonts w:ascii="Calibri" w:eastAsia="Calibri" w:hAnsi="Calibri" w:cs="Calibri"/>
          <w:color w:val="000000" w:themeColor="text1"/>
          <w:sz w:val="28"/>
          <w:szCs w:val="28"/>
        </w:rPr>
        <w:t>d</w:t>
      </w:r>
      <w:r w:rsidR="00360DAC">
        <w:rPr>
          <w:rFonts w:ascii="Calibri" w:eastAsia="Calibri" w:hAnsi="Calibri" w:cs="Calibri"/>
          <w:color w:val="000000" w:themeColor="text1"/>
          <w:sz w:val="28"/>
          <w:szCs w:val="28"/>
        </w:rPr>
        <w:t xml:space="preserve"> gangs that use dedicate</w:t>
      </w:r>
      <w:r w:rsidR="008B2444">
        <w:rPr>
          <w:rFonts w:ascii="Calibri" w:eastAsia="Calibri" w:hAnsi="Calibri" w:cs="Calibri"/>
          <w:color w:val="000000" w:themeColor="text1"/>
          <w:sz w:val="28"/>
          <w:szCs w:val="28"/>
        </w:rPr>
        <w:t>d</w:t>
      </w:r>
      <w:r w:rsidR="00360DAC">
        <w:rPr>
          <w:rFonts w:ascii="Calibri" w:eastAsia="Calibri" w:hAnsi="Calibri" w:cs="Calibri"/>
          <w:color w:val="000000" w:themeColor="text1"/>
          <w:sz w:val="28"/>
          <w:szCs w:val="28"/>
        </w:rPr>
        <w:t xml:space="preserve"> mobile phone lines or other </w:t>
      </w:r>
      <w:r w:rsidR="00360DAC">
        <w:rPr>
          <w:rFonts w:ascii="Calibri" w:eastAsia="Calibri" w:hAnsi="Calibri" w:cs="Calibri"/>
          <w:i/>
          <w:iCs/>
          <w:color w:val="000000" w:themeColor="text1"/>
          <w:sz w:val="28"/>
          <w:szCs w:val="28"/>
        </w:rPr>
        <w:t>“deal lines”</w:t>
      </w:r>
      <w:r w:rsidR="00360DAC">
        <w:rPr>
          <w:rFonts w:ascii="Calibri" w:eastAsia="Calibri" w:hAnsi="Calibri" w:cs="Calibri"/>
          <w:color w:val="000000" w:themeColor="text1"/>
          <w:sz w:val="28"/>
          <w:szCs w:val="28"/>
        </w:rPr>
        <w:t xml:space="preserve"> to export illegal substances into one or more </w:t>
      </w:r>
      <w:r w:rsidR="0062612F">
        <w:rPr>
          <w:rFonts w:ascii="Calibri" w:eastAsia="Calibri" w:hAnsi="Calibri" w:cs="Calibri"/>
          <w:color w:val="000000" w:themeColor="text1"/>
          <w:sz w:val="28"/>
          <w:szCs w:val="28"/>
        </w:rPr>
        <w:t>UK import locations.</w:t>
      </w:r>
    </w:p>
    <w:p w14:paraId="5800E6F5" w14:textId="2F91439F" w:rsidR="00306E65" w:rsidRPr="00360DAC" w:rsidRDefault="00306E65" w:rsidP="000C1038">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Children are massively impacted by county lines as they are amongst those vulnerable enough to be coerced into acting on behalf of the gangs involved.</w:t>
      </w:r>
    </w:p>
    <w:p w14:paraId="3A5D609B" w14:textId="338D757E" w:rsidR="0083671D" w:rsidRPr="0099239C" w:rsidRDefault="00B82886" w:rsidP="00B82886">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According to the National Crime Agency (2018) intelligence assessment,</w:t>
      </w:r>
      <w:r w:rsidR="002128A9">
        <w:rPr>
          <w:rFonts w:ascii="Calibri" w:eastAsia="Calibri" w:hAnsi="Calibri" w:cs="Calibri"/>
          <w:color w:val="000000" w:themeColor="text1"/>
          <w:sz w:val="28"/>
          <w:szCs w:val="28"/>
        </w:rPr>
        <w:t xml:space="preserve"> </w:t>
      </w:r>
      <w:r w:rsidR="004B4711">
        <w:rPr>
          <w:rFonts w:ascii="Calibri" w:eastAsia="Calibri" w:hAnsi="Calibri" w:cs="Calibri"/>
          <w:color w:val="000000" w:themeColor="text1"/>
          <w:sz w:val="28"/>
          <w:szCs w:val="28"/>
        </w:rPr>
        <w:t xml:space="preserve">this is done to </w:t>
      </w:r>
      <w:r w:rsidR="0099239C">
        <w:rPr>
          <w:rFonts w:ascii="Calibri" w:eastAsia="Calibri" w:hAnsi="Calibri" w:cs="Calibri"/>
          <w:i/>
          <w:iCs/>
          <w:color w:val="000000" w:themeColor="text1"/>
          <w:sz w:val="28"/>
          <w:szCs w:val="28"/>
        </w:rPr>
        <w:t>“maximise profits and reduce the risk of their criminal activity”</w:t>
      </w:r>
      <w:r w:rsidR="0099239C">
        <w:rPr>
          <w:rFonts w:ascii="Calibri" w:eastAsia="Calibri" w:hAnsi="Calibri" w:cs="Calibri"/>
          <w:color w:val="000000" w:themeColor="text1"/>
          <w:sz w:val="28"/>
          <w:szCs w:val="28"/>
        </w:rPr>
        <w:t xml:space="preserve">, this is to say that the gangs involved are employing vulnerable people </w:t>
      </w:r>
      <w:r w:rsidR="002F3CDC">
        <w:rPr>
          <w:rFonts w:ascii="Calibri" w:eastAsia="Calibri" w:hAnsi="Calibri" w:cs="Calibri"/>
          <w:color w:val="000000" w:themeColor="text1"/>
          <w:sz w:val="28"/>
          <w:szCs w:val="28"/>
        </w:rPr>
        <w:t>and</w:t>
      </w:r>
      <w:r w:rsidR="0099239C">
        <w:rPr>
          <w:rFonts w:ascii="Calibri" w:eastAsia="Calibri" w:hAnsi="Calibri" w:cs="Calibri"/>
          <w:color w:val="000000" w:themeColor="text1"/>
          <w:sz w:val="28"/>
          <w:szCs w:val="28"/>
        </w:rPr>
        <w:t xml:space="preserve"> children in order to carry out the</w:t>
      </w:r>
      <w:r w:rsidR="00006D11">
        <w:rPr>
          <w:rFonts w:ascii="Calibri" w:eastAsia="Calibri" w:hAnsi="Calibri" w:cs="Calibri"/>
          <w:color w:val="000000" w:themeColor="text1"/>
          <w:sz w:val="28"/>
          <w:szCs w:val="28"/>
        </w:rPr>
        <w:t xml:space="preserve"> crime of transporting illegal substances. This downgrades the risk to themselves, while obviously putting these vulnerable people </w:t>
      </w:r>
      <w:r w:rsidR="002F3CDC">
        <w:rPr>
          <w:rFonts w:ascii="Calibri" w:eastAsia="Calibri" w:hAnsi="Calibri" w:cs="Calibri"/>
          <w:color w:val="000000" w:themeColor="text1"/>
          <w:sz w:val="28"/>
          <w:szCs w:val="28"/>
        </w:rPr>
        <w:t>in harms way.</w:t>
      </w:r>
    </w:p>
    <w:p w14:paraId="6818C056" w14:textId="77777777" w:rsidR="00452E7D" w:rsidRDefault="002F3CDC" w:rsidP="002F3CDC">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According to the National Crime Agency (2018), the </w:t>
      </w:r>
      <w:r w:rsidR="00DA2BBE">
        <w:rPr>
          <w:rFonts w:ascii="Calibri" w:eastAsia="Calibri" w:hAnsi="Calibri" w:cs="Calibri"/>
          <w:color w:val="000000" w:themeColor="text1"/>
          <w:sz w:val="28"/>
          <w:szCs w:val="28"/>
        </w:rPr>
        <w:t xml:space="preserve">majority of these drug runners are aged between that of just 15 and 17 years of age. They state that this age bracket is most likely to be targeted </w:t>
      </w:r>
      <w:r w:rsidR="008A47DD">
        <w:rPr>
          <w:rFonts w:ascii="Calibri" w:eastAsia="Calibri" w:hAnsi="Calibri" w:cs="Calibri"/>
          <w:color w:val="000000" w:themeColor="text1"/>
          <w:sz w:val="28"/>
          <w:szCs w:val="28"/>
        </w:rPr>
        <w:t>as they are able to provide criminal capability, essentially the knowledge and physical capability that would be required to effectively</w:t>
      </w:r>
      <w:r w:rsidR="00C442C4">
        <w:rPr>
          <w:rFonts w:ascii="Calibri" w:eastAsia="Calibri" w:hAnsi="Calibri" w:cs="Calibri"/>
          <w:color w:val="000000" w:themeColor="text1"/>
          <w:sz w:val="28"/>
          <w:szCs w:val="28"/>
        </w:rPr>
        <w:t xml:space="preserve"> carry out the role that is wanted by these gangs. Other than</w:t>
      </w:r>
      <w:r w:rsidR="007B731D">
        <w:rPr>
          <w:rFonts w:ascii="Calibri" w:eastAsia="Calibri" w:hAnsi="Calibri" w:cs="Calibri"/>
          <w:color w:val="000000" w:themeColor="text1"/>
          <w:sz w:val="28"/>
          <w:szCs w:val="28"/>
        </w:rPr>
        <w:t>,</w:t>
      </w:r>
      <w:r w:rsidR="00C442C4">
        <w:rPr>
          <w:rFonts w:ascii="Calibri" w:eastAsia="Calibri" w:hAnsi="Calibri" w:cs="Calibri"/>
          <w:color w:val="000000" w:themeColor="text1"/>
          <w:sz w:val="28"/>
          <w:szCs w:val="28"/>
        </w:rPr>
        <w:t xml:space="preserve"> that individuals of this group are easier to control due to </w:t>
      </w:r>
      <w:r w:rsidR="00D34957">
        <w:rPr>
          <w:rFonts w:ascii="Calibri" w:eastAsia="Calibri" w:hAnsi="Calibri" w:cs="Calibri"/>
          <w:color w:val="000000" w:themeColor="text1"/>
          <w:sz w:val="28"/>
          <w:szCs w:val="28"/>
        </w:rPr>
        <w:t>naivety</w:t>
      </w:r>
      <w:r w:rsidR="00C442C4">
        <w:rPr>
          <w:rFonts w:ascii="Calibri" w:eastAsia="Calibri" w:hAnsi="Calibri" w:cs="Calibri"/>
          <w:color w:val="000000" w:themeColor="text1"/>
          <w:sz w:val="28"/>
          <w:szCs w:val="28"/>
        </w:rPr>
        <w:t xml:space="preserve"> associated with their age, and the temptation of reward, such as </w:t>
      </w:r>
      <w:r w:rsidR="00B31343">
        <w:rPr>
          <w:rFonts w:ascii="Calibri" w:eastAsia="Calibri" w:hAnsi="Calibri" w:cs="Calibri"/>
          <w:color w:val="000000" w:themeColor="text1"/>
          <w:sz w:val="28"/>
          <w:szCs w:val="28"/>
        </w:rPr>
        <w:t xml:space="preserve">that of </w:t>
      </w:r>
      <w:r w:rsidR="00C442C4">
        <w:rPr>
          <w:rFonts w:ascii="Calibri" w:eastAsia="Calibri" w:hAnsi="Calibri" w:cs="Calibri"/>
          <w:color w:val="000000" w:themeColor="text1"/>
          <w:sz w:val="28"/>
          <w:szCs w:val="28"/>
        </w:rPr>
        <w:t>monetary gain</w:t>
      </w:r>
      <w:r w:rsidR="00D34957">
        <w:rPr>
          <w:rFonts w:ascii="Calibri" w:eastAsia="Calibri" w:hAnsi="Calibri" w:cs="Calibri"/>
          <w:color w:val="000000" w:themeColor="text1"/>
          <w:sz w:val="28"/>
          <w:szCs w:val="28"/>
        </w:rPr>
        <w:t>.</w:t>
      </w:r>
      <w:r w:rsidR="004D00F4">
        <w:rPr>
          <w:rFonts w:ascii="Calibri" w:eastAsia="Calibri" w:hAnsi="Calibri" w:cs="Calibri"/>
          <w:color w:val="000000" w:themeColor="text1"/>
          <w:sz w:val="28"/>
          <w:szCs w:val="28"/>
        </w:rPr>
        <w:t xml:space="preserve"> </w:t>
      </w:r>
    </w:p>
    <w:p w14:paraId="36503C3A" w14:textId="18978421" w:rsidR="0083671D" w:rsidRDefault="004D00F4" w:rsidP="002F3CDC">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They are referred to </w:t>
      </w:r>
      <w:r w:rsidR="00B92441">
        <w:rPr>
          <w:rFonts w:ascii="Calibri" w:eastAsia="Calibri" w:hAnsi="Calibri" w:cs="Calibri"/>
          <w:color w:val="000000" w:themeColor="text1"/>
          <w:sz w:val="28"/>
          <w:szCs w:val="28"/>
        </w:rPr>
        <w:t>simply as drug mules, a working party whose sole task is to transport these illegal substances, as if their lives are comparable to that of a working mule.</w:t>
      </w:r>
    </w:p>
    <w:p w14:paraId="6041A10B" w14:textId="77777777" w:rsidR="0083671D" w:rsidRDefault="0083671D" w:rsidP="00B31343">
      <w:pPr>
        <w:spacing w:after="0" w:line="257" w:lineRule="auto"/>
        <w:rPr>
          <w:rFonts w:ascii="Calibri" w:eastAsia="Calibri" w:hAnsi="Calibri" w:cs="Calibri"/>
          <w:color w:val="000000" w:themeColor="text1"/>
          <w:sz w:val="28"/>
          <w:szCs w:val="28"/>
        </w:rPr>
      </w:pPr>
    </w:p>
    <w:p w14:paraId="6B3780DE" w14:textId="4079CF54" w:rsidR="007E2B0B" w:rsidRDefault="005B36B3" w:rsidP="00E47803">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A massive intimidation </w:t>
      </w:r>
      <w:r w:rsidR="0027433A">
        <w:rPr>
          <w:rFonts w:ascii="Calibri" w:eastAsia="Calibri" w:hAnsi="Calibri" w:cs="Calibri"/>
          <w:color w:val="000000" w:themeColor="text1"/>
          <w:sz w:val="28"/>
          <w:szCs w:val="28"/>
        </w:rPr>
        <w:t xml:space="preserve">factor used by these gangs is that violence, violence as according to the </w:t>
      </w:r>
      <w:r w:rsidR="00445884">
        <w:rPr>
          <w:rFonts w:ascii="Calibri" w:eastAsia="Calibri" w:hAnsi="Calibri" w:cs="Calibri"/>
          <w:color w:val="000000" w:themeColor="text1"/>
          <w:sz w:val="28"/>
          <w:szCs w:val="28"/>
        </w:rPr>
        <w:t>National County Lines Coordination Centre (2021)</w:t>
      </w:r>
      <w:r w:rsidR="0027433A">
        <w:rPr>
          <w:rFonts w:ascii="Calibri" w:eastAsia="Calibri" w:hAnsi="Calibri" w:cs="Calibri"/>
          <w:color w:val="000000" w:themeColor="text1"/>
          <w:sz w:val="28"/>
          <w:szCs w:val="28"/>
        </w:rPr>
        <w:t xml:space="preserve"> is a ploy used by gangs to ensure </w:t>
      </w:r>
      <w:r w:rsidR="00E47803">
        <w:rPr>
          <w:rFonts w:ascii="Calibri" w:eastAsia="Calibri" w:hAnsi="Calibri" w:cs="Calibri"/>
          <w:color w:val="000000" w:themeColor="text1"/>
          <w:sz w:val="28"/>
          <w:szCs w:val="28"/>
        </w:rPr>
        <w:t xml:space="preserve">these vulnerable people are too afraid to leave behind </w:t>
      </w:r>
      <w:r w:rsidR="009A490F">
        <w:rPr>
          <w:rFonts w:ascii="Calibri" w:eastAsia="Calibri" w:hAnsi="Calibri" w:cs="Calibri"/>
          <w:color w:val="000000" w:themeColor="text1"/>
          <w:sz w:val="28"/>
          <w:szCs w:val="28"/>
        </w:rPr>
        <w:lastRenderedPageBreak/>
        <w:t>the life</w:t>
      </w:r>
      <w:r w:rsidR="00E47803">
        <w:rPr>
          <w:rFonts w:ascii="Calibri" w:eastAsia="Calibri" w:hAnsi="Calibri" w:cs="Calibri"/>
          <w:color w:val="000000" w:themeColor="text1"/>
          <w:sz w:val="28"/>
          <w:szCs w:val="28"/>
        </w:rPr>
        <w:t xml:space="preserve"> they have begun. </w:t>
      </w:r>
      <w:r w:rsidR="00BC3EB8">
        <w:rPr>
          <w:rFonts w:ascii="Calibri" w:eastAsia="Calibri" w:hAnsi="Calibri" w:cs="Calibri"/>
          <w:color w:val="000000" w:themeColor="text1"/>
          <w:sz w:val="28"/>
          <w:szCs w:val="28"/>
        </w:rPr>
        <w:t>Violence can range anywhere from a simple smack to daily beatings.</w:t>
      </w:r>
    </w:p>
    <w:p w14:paraId="216D8D1E" w14:textId="79A83EDC" w:rsidR="00BC3EB8" w:rsidRDefault="00BC3EB8" w:rsidP="00E47803">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Another form of violence that is often </w:t>
      </w:r>
      <w:r w:rsidR="00B926FB">
        <w:rPr>
          <w:rFonts w:ascii="Calibri" w:eastAsia="Calibri" w:hAnsi="Calibri" w:cs="Calibri"/>
          <w:color w:val="000000" w:themeColor="text1"/>
          <w:sz w:val="28"/>
          <w:szCs w:val="28"/>
        </w:rPr>
        <w:t xml:space="preserve">used </w:t>
      </w:r>
      <w:r w:rsidR="00445884">
        <w:rPr>
          <w:rFonts w:ascii="Calibri" w:eastAsia="Calibri" w:hAnsi="Calibri" w:cs="Calibri"/>
          <w:color w:val="000000" w:themeColor="text1"/>
          <w:sz w:val="28"/>
          <w:szCs w:val="28"/>
        </w:rPr>
        <w:t>is that of sexual violence</w:t>
      </w:r>
      <w:r w:rsidR="0086022A">
        <w:rPr>
          <w:rFonts w:ascii="Calibri" w:eastAsia="Calibri" w:hAnsi="Calibri" w:cs="Calibri"/>
          <w:color w:val="000000" w:themeColor="text1"/>
          <w:sz w:val="28"/>
          <w:szCs w:val="28"/>
        </w:rPr>
        <w:t xml:space="preserve">, according to the </w:t>
      </w:r>
      <w:r w:rsidR="006734D1">
        <w:rPr>
          <w:rFonts w:ascii="Calibri" w:eastAsia="Calibri" w:hAnsi="Calibri" w:cs="Calibri"/>
          <w:color w:val="000000" w:themeColor="text1"/>
          <w:sz w:val="28"/>
          <w:szCs w:val="28"/>
        </w:rPr>
        <w:t xml:space="preserve">National Society for the Prevention of Cruelty to Children </w:t>
      </w:r>
      <w:r w:rsidR="00B82E48">
        <w:rPr>
          <w:rFonts w:ascii="Calibri" w:eastAsia="Calibri" w:hAnsi="Calibri" w:cs="Calibri"/>
          <w:color w:val="000000" w:themeColor="text1"/>
          <w:sz w:val="28"/>
          <w:szCs w:val="28"/>
        </w:rPr>
        <w:t>(2023)</w:t>
      </w:r>
      <w:r w:rsidR="005C28F6">
        <w:rPr>
          <w:rFonts w:ascii="Calibri" w:eastAsia="Calibri" w:hAnsi="Calibri" w:cs="Calibri"/>
          <w:color w:val="000000" w:themeColor="text1"/>
          <w:sz w:val="28"/>
          <w:szCs w:val="28"/>
        </w:rPr>
        <w:t xml:space="preserve"> </w:t>
      </w:r>
      <w:r w:rsidR="00D24EF5">
        <w:rPr>
          <w:rFonts w:ascii="Calibri" w:eastAsia="Calibri" w:hAnsi="Calibri" w:cs="Calibri"/>
          <w:color w:val="000000" w:themeColor="text1"/>
          <w:sz w:val="28"/>
          <w:szCs w:val="28"/>
        </w:rPr>
        <w:t>sexual abuse and exploit to children of any gender can happen by young people</w:t>
      </w:r>
      <w:r w:rsidR="003F207E">
        <w:rPr>
          <w:rFonts w:ascii="Calibri" w:eastAsia="Calibri" w:hAnsi="Calibri" w:cs="Calibri"/>
          <w:color w:val="000000" w:themeColor="text1"/>
          <w:sz w:val="28"/>
          <w:szCs w:val="28"/>
        </w:rPr>
        <w:t xml:space="preserve"> being forced by these gangs into sexual activity with members, sometimes with the motivation of financial gain for the gangs, </w:t>
      </w:r>
      <w:r w:rsidR="007729F0">
        <w:rPr>
          <w:rFonts w:ascii="Calibri" w:eastAsia="Calibri" w:hAnsi="Calibri" w:cs="Calibri"/>
          <w:color w:val="000000" w:themeColor="text1"/>
          <w:sz w:val="28"/>
          <w:szCs w:val="28"/>
        </w:rPr>
        <w:t xml:space="preserve">another form is that of vulnerable children being forced into working off drug debts acquired by working in the gang. This form of sexual abuse means these children </w:t>
      </w:r>
      <w:r w:rsidR="00A01B59">
        <w:rPr>
          <w:rFonts w:ascii="Calibri" w:eastAsia="Calibri" w:hAnsi="Calibri" w:cs="Calibri"/>
          <w:color w:val="000000" w:themeColor="text1"/>
          <w:sz w:val="28"/>
          <w:szCs w:val="28"/>
        </w:rPr>
        <w:t>engaging</w:t>
      </w:r>
      <w:r w:rsidR="007729F0">
        <w:rPr>
          <w:rFonts w:ascii="Calibri" w:eastAsia="Calibri" w:hAnsi="Calibri" w:cs="Calibri"/>
          <w:color w:val="000000" w:themeColor="text1"/>
          <w:sz w:val="28"/>
          <w:szCs w:val="28"/>
        </w:rPr>
        <w:t xml:space="preserve"> in sexual exploitation as a form of payment</w:t>
      </w:r>
      <w:r w:rsidR="006836EF">
        <w:rPr>
          <w:rFonts w:ascii="Calibri" w:eastAsia="Calibri" w:hAnsi="Calibri" w:cs="Calibri"/>
          <w:color w:val="000000" w:themeColor="text1"/>
          <w:sz w:val="28"/>
          <w:szCs w:val="28"/>
        </w:rPr>
        <w:t xml:space="preserve">, a lot of the time </w:t>
      </w:r>
      <w:proofErr w:type="gramStart"/>
      <w:r w:rsidR="006836EF">
        <w:rPr>
          <w:rFonts w:ascii="Calibri" w:eastAsia="Calibri" w:hAnsi="Calibri" w:cs="Calibri"/>
          <w:color w:val="000000" w:themeColor="text1"/>
          <w:sz w:val="28"/>
          <w:szCs w:val="28"/>
        </w:rPr>
        <w:t>this results</w:t>
      </w:r>
      <w:proofErr w:type="gramEnd"/>
      <w:r w:rsidR="006836EF">
        <w:rPr>
          <w:rFonts w:ascii="Calibri" w:eastAsia="Calibri" w:hAnsi="Calibri" w:cs="Calibri"/>
          <w:color w:val="000000" w:themeColor="text1"/>
          <w:sz w:val="28"/>
          <w:szCs w:val="28"/>
        </w:rPr>
        <w:t xml:space="preserve"> from the child </w:t>
      </w:r>
      <w:r w:rsidR="006836EF">
        <w:rPr>
          <w:rFonts w:ascii="Calibri" w:eastAsia="Calibri" w:hAnsi="Calibri" w:cs="Calibri"/>
          <w:i/>
          <w:iCs/>
          <w:color w:val="000000" w:themeColor="text1"/>
          <w:sz w:val="28"/>
          <w:szCs w:val="28"/>
        </w:rPr>
        <w:t>“becoming dependant on drugs by the gang”</w:t>
      </w:r>
      <w:r w:rsidR="006836EF">
        <w:rPr>
          <w:rFonts w:ascii="Calibri" w:eastAsia="Calibri" w:hAnsi="Calibri" w:cs="Calibri"/>
          <w:color w:val="000000" w:themeColor="text1"/>
          <w:sz w:val="28"/>
          <w:szCs w:val="28"/>
        </w:rPr>
        <w:t>.</w:t>
      </w:r>
    </w:p>
    <w:p w14:paraId="383EEB8A" w14:textId="77777777" w:rsidR="008743A6" w:rsidRDefault="008743A6" w:rsidP="00E47803">
      <w:pPr>
        <w:spacing w:after="0" w:line="257" w:lineRule="auto"/>
        <w:rPr>
          <w:rFonts w:ascii="Calibri" w:eastAsia="Calibri" w:hAnsi="Calibri" w:cs="Calibri"/>
          <w:color w:val="000000" w:themeColor="text1"/>
          <w:sz w:val="28"/>
          <w:szCs w:val="28"/>
        </w:rPr>
      </w:pPr>
    </w:p>
    <w:p w14:paraId="7651501E" w14:textId="06D794C6" w:rsidR="008743A6" w:rsidRPr="006836EF" w:rsidRDefault="006C5183" w:rsidP="00E47803">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These forms of abuse amount up to clear child abuse, but how do the police prevent such exploitation</w:t>
      </w:r>
      <w:r w:rsidR="00323FF8">
        <w:rPr>
          <w:rFonts w:ascii="Calibri" w:eastAsia="Calibri" w:hAnsi="Calibri" w:cs="Calibri"/>
          <w:color w:val="000000" w:themeColor="text1"/>
          <w:sz w:val="28"/>
          <w:szCs w:val="28"/>
        </w:rPr>
        <w:t xml:space="preserve"> to begin with?</w:t>
      </w:r>
      <w:r w:rsidR="00D863EA">
        <w:rPr>
          <w:rFonts w:ascii="Calibri" w:eastAsia="Calibri" w:hAnsi="Calibri" w:cs="Calibri"/>
          <w:color w:val="000000" w:themeColor="text1"/>
          <w:sz w:val="28"/>
          <w:szCs w:val="28"/>
        </w:rPr>
        <w:t xml:space="preserve"> The </w:t>
      </w:r>
      <w:r w:rsidR="005A6C85">
        <w:rPr>
          <w:rFonts w:ascii="Calibri" w:eastAsia="Calibri" w:hAnsi="Calibri" w:cs="Calibri"/>
          <w:color w:val="000000" w:themeColor="text1"/>
          <w:sz w:val="28"/>
          <w:szCs w:val="28"/>
        </w:rPr>
        <w:t>National Society for the Prevention of Cruelty to Children (NSPCC) (</w:t>
      </w:r>
      <w:r w:rsidR="00B85496">
        <w:rPr>
          <w:rFonts w:ascii="Calibri" w:eastAsia="Calibri" w:hAnsi="Calibri" w:cs="Calibri"/>
          <w:color w:val="000000" w:themeColor="text1"/>
          <w:sz w:val="28"/>
          <w:szCs w:val="28"/>
        </w:rPr>
        <w:t xml:space="preserve">2023) states a number of preventative measures that can be used to deter children from seeking out or joining into these gangs, they include </w:t>
      </w:r>
      <w:r w:rsidR="00322CB1">
        <w:rPr>
          <w:rFonts w:ascii="Calibri" w:eastAsia="Calibri" w:hAnsi="Calibri" w:cs="Calibri"/>
          <w:color w:val="000000" w:themeColor="text1"/>
          <w:sz w:val="28"/>
          <w:szCs w:val="28"/>
        </w:rPr>
        <w:t>education through school, teaching young children the extreme risks involved in working with gangs</w:t>
      </w:r>
      <w:r w:rsidR="005A7F7F">
        <w:rPr>
          <w:rFonts w:ascii="Calibri" w:eastAsia="Calibri" w:hAnsi="Calibri" w:cs="Calibri"/>
          <w:color w:val="000000" w:themeColor="text1"/>
          <w:sz w:val="28"/>
          <w:szCs w:val="28"/>
        </w:rPr>
        <w:t>, this approach also highlights to children the ways in which they may be targeted and how to avoid</w:t>
      </w:r>
      <w:r w:rsidR="00986AC7">
        <w:rPr>
          <w:rFonts w:ascii="Calibri" w:eastAsia="Calibri" w:hAnsi="Calibri" w:cs="Calibri"/>
          <w:color w:val="000000" w:themeColor="text1"/>
          <w:sz w:val="28"/>
          <w:szCs w:val="28"/>
        </w:rPr>
        <w:t xml:space="preserve"> and report such things.</w:t>
      </w:r>
      <w:r w:rsidR="00B91B05">
        <w:rPr>
          <w:rFonts w:ascii="Calibri" w:eastAsia="Calibri" w:hAnsi="Calibri" w:cs="Calibri"/>
          <w:color w:val="000000" w:themeColor="text1"/>
          <w:sz w:val="28"/>
          <w:szCs w:val="28"/>
        </w:rPr>
        <w:t xml:space="preserve"> Another method </w:t>
      </w:r>
      <w:r w:rsidR="00F4260B">
        <w:rPr>
          <w:rFonts w:ascii="Calibri" w:eastAsia="Calibri" w:hAnsi="Calibri" w:cs="Calibri"/>
          <w:color w:val="000000" w:themeColor="text1"/>
          <w:sz w:val="28"/>
          <w:szCs w:val="28"/>
        </w:rPr>
        <w:t>The National Society for the Prevention of Cruelty to Children identifies is working alongside pare</w:t>
      </w:r>
      <w:r w:rsidR="00AC59D8">
        <w:rPr>
          <w:rFonts w:ascii="Calibri" w:eastAsia="Calibri" w:hAnsi="Calibri" w:cs="Calibri"/>
          <w:color w:val="000000" w:themeColor="text1"/>
          <w:sz w:val="28"/>
          <w:szCs w:val="28"/>
        </w:rPr>
        <w:t>nts and carers</w:t>
      </w:r>
      <w:r w:rsidR="00A87276">
        <w:rPr>
          <w:rFonts w:ascii="Calibri" w:eastAsia="Calibri" w:hAnsi="Calibri" w:cs="Calibri"/>
          <w:color w:val="000000" w:themeColor="text1"/>
          <w:sz w:val="28"/>
          <w:szCs w:val="28"/>
        </w:rPr>
        <w:t xml:space="preserve"> to inform them of the risks </w:t>
      </w:r>
      <w:r w:rsidR="00123742">
        <w:rPr>
          <w:rFonts w:ascii="Calibri" w:eastAsia="Calibri" w:hAnsi="Calibri" w:cs="Calibri"/>
          <w:color w:val="000000" w:themeColor="text1"/>
          <w:sz w:val="28"/>
          <w:szCs w:val="28"/>
        </w:rPr>
        <w:t>involved;</w:t>
      </w:r>
      <w:r w:rsidR="00827D2D">
        <w:rPr>
          <w:rFonts w:ascii="Calibri" w:eastAsia="Calibri" w:hAnsi="Calibri" w:cs="Calibri"/>
          <w:color w:val="000000" w:themeColor="text1"/>
          <w:sz w:val="28"/>
          <w:szCs w:val="28"/>
        </w:rPr>
        <w:t xml:space="preserve"> by exposing parents to the harmful effects this behaviour and life can have on their child. </w:t>
      </w:r>
      <w:r w:rsidR="00F36E09">
        <w:rPr>
          <w:rFonts w:ascii="Calibri" w:eastAsia="Calibri" w:hAnsi="Calibri" w:cs="Calibri"/>
          <w:color w:val="000000" w:themeColor="text1"/>
          <w:sz w:val="28"/>
          <w:szCs w:val="28"/>
        </w:rPr>
        <w:t xml:space="preserve">This strategy can also serve </w:t>
      </w:r>
      <w:r w:rsidR="008013F0">
        <w:rPr>
          <w:rFonts w:ascii="Calibri" w:eastAsia="Calibri" w:hAnsi="Calibri" w:cs="Calibri"/>
          <w:color w:val="000000" w:themeColor="text1"/>
          <w:sz w:val="28"/>
          <w:szCs w:val="28"/>
        </w:rPr>
        <w:t xml:space="preserve">in taking children away from parents who disregard their </w:t>
      </w:r>
      <w:r w:rsidR="00827D2D">
        <w:rPr>
          <w:rFonts w:ascii="Calibri" w:eastAsia="Calibri" w:hAnsi="Calibri" w:cs="Calibri"/>
          <w:color w:val="000000" w:themeColor="text1"/>
          <w:sz w:val="28"/>
          <w:szCs w:val="28"/>
        </w:rPr>
        <w:t>children’s</w:t>
      </w:r>
      <w:r w:rsidR="008013F0">
        <w:rPr>
          <w:rFonts w:ascii="Calibri" w:eastAsia="Calibri" w:hAnsi="Calibri" w:cs="Calibri"/>
          <w:color w:val="000000" w:themeColor="text1"/>
          <w:sz w:val="28"/>
          <w:szCs w:val="28"/>
        </w:rPr>
        <w:t xml:space="preserve"> safety of their child</w:t>
      </w:r>
      <w:r w:rsidR="00827D2D">
        <w:rPr>
          <w:rFonts w:ascii="Calibri" w:eastAsia="Calibri" w:hAnsi="Calibri" w:cs="Calibri"/>
          <w:color w:val="000000" w:themeColor="text1"/>
          <w:sz w:val="28"/>
          <w:szCs w:val="28"/>
        </w:rPr>
        <w:t>.</w:t>
      </w:r>
    </w:p>
    <w:p w14:paraId="77A6F254" w14:textId="53C13C4C" w:rsidR="002B08CD" w:rsidRDefault="002B08CD" w:rsidP="00691C5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The role of the police in situations such as that of county lines should be to attend assemblies at schools with parents and children to inform them of such risks, </w:t>
      </w:r>
      <w:r w:rsidR="006C1ED8">
        <w:rPr>
          <w:rFonts w:ascii="Calibri" w:eastAsia="Calibri" w:hAnsi="Calibri" w:cs="Calibri"/>
          <w:color w:val="000000" w:themeColor="text1"/>
          <w:sz w:val="28"/>
          <w:szCs w:val="28"/>
        </w:rPr>
        <w:t xml:space="preserve">more boldy as according to </w:t>
      </w:r>
      <w:r w:rsidR="00CC051C">
        <w:rPr>
          <w:rFonts w:ascii="Calibri" w:eastAsia="Calibri" w:hAnsi="Calibri" w:cs="Calibri"/>
          <w:color w:val="000000" w:themeColor="text1"/>
          <w:sz w:val="28"/>
          <w:szCs w:val="28"/>
        </w:rPr>
        <w:t xml:space="preserve">His </w:t>
      </w:r>
      <w:r w:rsidR="00CF4997">
        <w:rPr>
          <w:rFonts w:ascii="Calibri" w:eastAsia="Calibri" w:hAnsi="Calibri" w:cs="Calibri"/>
          <w:color w:val="000000" w:themeColor="text1"/>
          <w:sz w:val="28"/>
          <w:szCs w:val="28"/>
        </w:rPr>
        <w:t>Majesty’s</w:t>
      </w:r>
      <w:r w:rsidR="00CC051C">
        <w:rPr>
          <w:rFonts w:ascii="Calibri" w:eastAsia="Calibri" w:hAnsi="Calibri" w:cs="Calibri"/>
          <w:color w:val="000000" w:themeColor="text1"/>
          <w:sz w:val="28"/>
          <w:szCs w:val="28"/>
        </w:rPr>
        <w:t xml:space="preserve"> Inspectorate of Constabulary and Fire &amp; </w:t>
      </w:r>
      <w:r w:rsidR="00CF4997">
        <w:rPr>
          <w:rFonts w:ascii="Calibri" w:eastAsia="Calibri" w:hAnsi="Calibri" w:cs="Calibri"/>
          <w:color w:val="000000" w:themeColor="text1"/>
          <w:sz w:val="28"/>
          <w:szCs w:val="28"/>
        </w:rPr>
        <w:t>Rescue Services</w:t>
      </w:r>
      <w:r w:rsidR="006C1ED8">
        <w:rPr>
          <w:rFonts w:ascii="Calibri" w:eastAsia="Calibri" w:hAnsi="Calibri" w:cs="Calibri"/>
          <w:color w:val="000000" w:themeColor="text1"/>
          <w:sz w:val="28"/>
          <w:szCs w:val="28"/>
        </w:rPr>
        <w:t xml:space="preserve"> </w:t>
      </w:r>
      <w:r w:rsidR="00CF4997">
        <w:rPr>
          <w:rFonts w:ascii="Calibri" w:eastAsia="Calibri" w:hAnsi="Calibri" w:cs="Calibri"/>
          <w:color w:val="000000" w:themeColor="text1"/>
          <w:sz w:val="28"/>
          <w:szCs w:val="28"/>
        </w:rPr>
        <w:t>(HMICFRS)</w:t>
      </w:r>
      <w:r w:rsidR="00ED7C7B">
        <w:rPr>
          <w:rFonts w:ascii="Calibri" w:eastAsia="Calibri" w:hAnsi="Calibri" w:cs="Calibri"/>
          <w:color w:val="000000" w:themeColor="text1"/>
          <w:sz w:val="28"/>
          <w:szCs w:val="28"/>
        </w:rPr>
        <w:t xml:space="preserve"> (202</w:t>
      </w:r>
      <w:r w:rsidR="00DA7923">
        <w:rPr>
          <w:rFonts w:ascii="Calibri" w:eastAsia="Calibri" w:hAnsi="Calibri" w:cs="Calibri"/>
          <w:color w:val="000000" w:themeColor="text1"/>
          <w:sz w:val="28"/>
          <w:szCs w:val="28"/>
        </w:rPr>
        <w:t>2</w:t>
      </w:r>
      <w:r w:rsidR="00ED7C7B">
        <w:rPr>
          <w:rFonts w:ascii="Calibri" w:eastAsia="Calibri" w:hAnsi="Calibri" w:cs="Calibri"/>
          <w:color w:val="000000" w:themeColor="text1"/>
          <w:sz w:val="28"/>
          <w:szCs w:val="28"/>
        </w:rPr>
        <w:t>)</w:t>
      </w:r>
      <w:r w:rsidR="00E04078">
        <w:rPr>
          <w:rFonts w:ascii="Calibri" w:eastAsia="Calibri" w:hAnsi="Calibri" w:cs="Calibri"/>
          <w:color w:val="000000" w:themeColor="text1"/>
          <w:sz w:val="28"/>
          <w:szCs w:val="28"/>
        </w:rPr>
        <w:t xml:space="preserve"> the police must support the county lines co-ordination centre, being the national </w:t>
      </w:r>
      <w:r w:rsidR="00137F1E">
        <w:rPr>
          <w:rFonts w:ascii="Calibri" w:eastAsia="Calibri" w:hAnsi="Calibri" w:cs="Calibri"/>
          <w:color w:val="000000" w:themeColor="text1"/>
          <w:sz w:val="28"/>
          <w:szCs w:val="28"/>
        </w:rPr>
        <w:t>intelligence agency regarding county lines activities and drug trafficking. By doing so the police are able to gather much better information on who are involved with such gangs, this leads to early intervention, offering a sort of escape route for young people involved</w:t>
      </w:r>
      <w:r w:rsidR="00AE1046">
        <w:rPr>
          <w:rFonts w:ascii="Calibri" w:eastAsia="Calibri" w:hAnsi="Calibri" w:cs="Calibri"/>
          <w:color w:val="000000" w:themeColor="text1"/>
          <w:sz w:val="28"/>
          <w:szCs w:val="28"/>
        </w:rPr>
        <w:t>.</w:t>
      </w:r>
    </w:p>
    <w:p w14:paraId="756968FD" w14:textId="485155F6" w:rsidR="00B9609A" w:rsidRDefault="00B9609A" w:rsidP="00F451BF">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However, while it is true that the police are crucial in </w:t>
      </w:r>
      <w:r w:rsidR="00DA7923">
        <w:rPr>
          <w:rFonts w:ascii="Calibri" w:eastAsia="Calibri" w:hAnsi="Calibri" w:cs="Calibri"/>
          <w:color w:val="000000" w:themeColor="text1"/>
          <w:sz w:val="28"/>
          <w:szCs w:val="28"/>
        </w:rPr>
        <w:t xml:space="preserve">preventing county lines exploitation, their role has been heavily criticised. Majesty’s Inspectorate of Constabulary and Fire &amp; Rescue Services (2022) goes on to state how </w:t>
      </w:r>
      <w:r w:rsidR="001853F1">
        <w:rPr>
          <w:rFonts w:ascii="Calibri" w:eastAsia="Calibri" w:hAnsi="Calibri" w:cs="Calibri"/>
          <w:i/>
          <w:iCs/>
          <w:color w:val="000000" w:themeColor="text1"/>
          <w:sz w:val="28"/>
          <w:szCs w:val="28"/>
        </w:rPr>
        <w:t xml:space="preserve">“forces don’t understand enough about county lines criminality to tackle it as </w:t>
      </w:r>
      <w:r w:rsidR="001853F1">
        <w:rPr>
          <w:rFonts w:ascii="Calibri" w:eastAsia="Calibri" w:hAnsi="Calibri" w:cs="Calibri"/>
          <w:i/>
          <w:iCs/>
          <w:color w:val="000000" w:themeColor="text1"/>
          <w:sz w:val="28"/>
          <w:szCs w:val="28"/>
        </w:rPr>
        <w:lastRenderedPageBreak/>
        <w:t>effectively as possible</w:t>
      </w:r>
      <w:r w:rsidR="004D18F1">
        <w:rPr>
          <w:rFonts w:ascii="Calibri" w:eastAsia="Calibri" w:hAnsi="Calibri" w:cs="Calibri"/>
          <w:i/>
          <w:iCs/>
          <w:color w:val="000000" w:themeColor="text1"/>
          <w:sz w:val="28"/>
          <w:szCs w:val="28"/>
        </w:rPr>
        <w:t>. Some of the guidance on how to submit intelligence needs revisin</w:t>
      </w:r>
      <w:r w:rsidR="00EB0473">
        <w:rPr>
          <w:rFonts w:ascii="Calibri" w:eastAsia="Calibri" w:hAnsi="Calibri" w:cs="Calibri"/>
          <w:i/>
          <w:iCs/>
          <w:color w:val="000000" w:themeColor="text1"/>
          <w:sz w:val="28"/>
          <w:szCs w:val="28"/>
        </w:rPr>
        <w:t>g”</w:t>
      </w:r>
      <w:r w:rsidR="003119E9">
        <w:rPr>
          <w:rFonts w:ascii="Calibri" w:eastAsia="Calibri" w:hAnsi="Calibri" w:cs="Calibri"/>
          <w:color w:val="000000" w:themeColor="text1"/>
          <w:sz w:val="28"/>
          <w:szCs w:val="28"/>
        </w:rPr>
        <w:t>, this statement by the H</w:t>
      </w:r>
      <w:r w:rsidR="00656229">
        <w:rPr>
          <w:rFonts w:ascii="Calibri" w:eastAsia="Calibri" w:hAnsi="Calibri" w:cs="Calibri"/>
          <w:color w:val="000000" w:themeColor="text1"/>
          <w:sz w:val="28"/>
          <w:szCs w:val="28"/>
        </w:rPr>
        <w:t>MICFRS</w:t>
      </w:r>
      <w:r w:rsidR="003119E9">
        <w:rPr>
          <w:rFonts w:ascii="Calibri" w:eastAsia="Calibri" w:hAnsi="Calibri" w:cs="Calibri"/>
          <w:color w:val="000000" w:themeColor="text1"/>
          <w:sz w:val="28"/>
          <w:szCs w:val="28"/>
        </w:rPr>
        <w:t xml:space="preserve"> suggest</w:t>
      </w:r>
      <w:r w:rsidR="00123742">
        <w:rPr>
          <w:rFonts w:ascii="Calibri" w:eastAsia="Calibri" w:hAnsi="Calibri" w:cs="Calibri"/>
          <w:color w:val="000000" w:themeColor="text1"/>
          <w:sz w:val="28"/>
          <w:szCs w:val="28"/>
        </w:rPr>
        <w:t>s</w:t>
      </w:r>
      <w:r w:rsidR="003119E9">
        <w:rPr>
          <w:rFonts w:ascii="Calibri" w:eastAsia="Calibri" w:hAnsi="Calibri" w:cs="Calibri"/>
          <w:color w:val="000000" w:themeColor="text1"/>
          <w:sz w:val="28"/>
          <w:szCs w:val="28"/>
        </w:rPr>
        <w:t xml:space="preserve"> that the police</w:t>
      </w:r>
      <w:r w:rsidR="002D1368">
        <w:rPr>
          <w:rFonts w:ascii="Calibri" w:eastAsia="Calibri" w:hAnsi="Calibri" w:cs="Calibri"/>
          <w:color w:val="000000" w:themeColor="text1"/>
          <w:sz w:val="28"/>
          <w:szCs w:val="28"/>
        </w:rPr>
        <w:t xml:space="preserve"> may lack</w:t>
      </w:r>
      <w:r w:rsidR="0068638D">
        <w:rPr>
          <w:rFonts w:ascii="Calibri" w:eastAsia="Calibri" w:hAnsi="Calibri" w:cs="Calibri"/>
          <w:color w:val="000000" w:themeColor="text1"/>
          <w:sz w:val="28"/>
          <w:szCs w:val="28"/>
        </w:rPr>
        <w:t xml:space="preserve"> thorough comprehension of the dynamics, strategies, and structures underlying county lines networks, which restricts their capacity to successfully interfere with </w:t>
      </w:r>
      <w:r w:rsidR="001E181C">
        <w:rPr>
          <w:rFonts w:ascii="Calibri" w:eastAsia="Calibri" w:hAnsi="Calibri" w:cs="Calibri"/>
          <w:color w:val="000000" w:themeColor="text1"/>
          <w:sz w:val="28"/>
          <w:szCs w:val="28"/>
        </w:rPr>
        <w:t>county lines criminal networks.</w:t>
      </w:r>
    </w:p>
    <w:p w14:paraId="004C58A2" w14:textId="4C20D423" w:rsidR="00885221" w:rsidRDefault="00885221" w:rsidP="00F451BF">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The HMI</w:t>
      </w:r>
      <w:r w:rsidR="001B0E55">
        <w:rPr>
          <w:rFonts w:ascii="Calibri" w:eastAsia="Calibri" w:hAnsi="Calibri" w:cs="Calibri"/>
          <w:color w:val="000000" w:themeColor="text1"/>
          <w:sz w:val="28"/>
          <w:szCs w:val="28"/>
        </w:rPr>
        <w:t>CFRS also states how t</w:t>
      </w:r>
      <w:r w:rsidR="0068537A">
        <w:rPr>
          <w:rFonts w:ascii="Calibri" w:eastAsia="Calibri" w:hAnsi="Calibri" w:cs="Calibri"/>
          <w:color w:val="000000" w:themeColor="text1"/>
          <w:sz w:val="28"/>
          <w:szCs w:val="28"/>
        </w:rPr>
        <w:t xml:space="preserve">here is an inconsistency in the police </w:t>
      </w:r>
      <w:r w:rsidR="003E7E4F">
        <w:rPr>
          <w:rFonts w:ascii="Calibri" w:eastAsia="Calibri" w:hAnsi="Calibri" w:cs="Calibri"/>
          <w:color w:val="000000" w:themeColor="text1"/>
          <w:sz w:val="28"/>
          <w:szCs w:val="28"/>
        </w:rPr>
        <w:t>force’s</w:t>
      </w:r>
      <w:r w:rsidR="0068537A">
        <w:rPr>
          <w:rFonts w:ascii="Calibri" w:eastAsia="Calibri" w:hAnsi="Calibri" w:cs="Calibri"/>
          <w:color w:val="000000" w:themeColor="text1"/>
          <w:sz w:val="28"/>
          <w:szCs w:val="28"/>
        </w:rPr>
        <w:t xml:space="preserve"> ability to identify vulnerable people, </w:t>
      </w:r>
      <w:r w:rsidR="006318DC">
        <w:rPr>
          <w:rFonts w:ascii="Calibri" w:eastAsia="Calibri" w:hAnsi="Calibri" w:cs="Calibri"/>
          <w:color w:val="000000" w:themeColor="text1"/>
          <w:sz w:val="28"/>
          <w:szCs w:val="28"/>
        </w:rPr>
        <w:t xml:space="preserve">stating that </w:t>
      </w:r>
      <w:r w:rsidR="006318DC">
        <w:rPr>
          <w:rFonts w:ascii="Calibri" w:eastAsia="Calibri" w:hAnsi="Calibri" w:cs="Calibri"/>
          <w:i/>
          <w:iCs/>
          <w:color w:val="000000" w:themeColor="text1"/>
          <w:sz w:val="28"/>
          <w:szCs w:val="28"/>
        </w:rPr>
        <w:t>“the way forces identify how some people involved in county lines are vulnerable to exploitation is improving, but inconsistent”</w:t>
      </w:r>
      <w:r w:rsidR="00615D45">
        <w:rPr>
          <w:rFonts w:ascii="Calibri" w:eastAsia="Calibri" w:hAnsi="Calibri" w:cs="Calibri"/>
          <w:color w:val="000000" w:themeColor="text1"/>
          <w:sz w:val="28"/>
          <w:szCs w:val="28"/>
        </w:rPr>
        <w:t xml:space="preserve">, this claim </w:t>
      </w:r>
      <w:r w:rsidR="00D25C05">
        <w:rPr>
          <w:rFonts w:ascii="Calibri" w:eastAsia="Calibri" w:hAnsi="Calibri" w:cs="Calibri"/>
          <w:color w:val="000000" w:themeColor="text1"/>
          <w:sz w:val="28"/>
          <w:szCs w:val="28"/>
        </w:rPr>
        <w:t xml:space="preserve">implies that although policing agencies are improving at identifying the warning indicators of </w:t>
      </w:r>
      <w:r w:rsidR="00735B9E">
        <w:rPr>
          <w:rFonts w:ascii="Calibri" w:eastAsia="Calibri" w:hAnsi="Calibri" w:cs="Calibri"/>
          <w:color w:val="000000" w:themeColor="text1"/>
          <w:sz w:val="28"/>
          <w:szCs w:val="28"/>
        </w:rPr>
        <w:t>susceptibility among vulnerable people and children targeted by county lines networks</w:t>
      </w:r>
      <w:r w:rsidR="008715BF">
        <w:rPr>
          <w:rFonts w:ascii="Calibri" w:eastAsia="Calibri" w:hAnsi="Calibri" w:cs="Calibri"/>
          <w:color w:val="000000" w:themeColor="text1"/>
          <w:sz w:val="28"/>
          <w:szCs w:val="28"/>
        </w:rPr>
        <w:t xml:space="preserve">, their methos could still be inconsistent among other departments such as that of the </w:t>
      </w:r>
      <w:r w:rsidR="00123742">
        <w:rPr>
          <w:rFonts w:ascii="Calibri" w:eastAsia="Calibri" w:hAnsi="Calibri" w:cs="Calibri"/>
          <w:color w:val="000000" w:themeColor="text1"/>
          <w:sz w:val="28"/>
          <w:szCs w:val="28"/>
        </w:rPr>
        <w:t>county lines co-ordination centre.</w:t>
      </w:r>
      <w:r w:rsidR="001A72FF">
        <w:rPr>
          <w:rFonts w:ascii="Calibri" w:eastAsia="Calibri" w:hAnsi="Calibri" w:cs="Calibri"/>
          <w:color w:val="000000" w:themeColor="text1"/>
          <w:sz w:val="28"/>
          <w:szCs w:val="28"/>
        </w:rPr>
        <w:t xml:space="preserve"> This discrepancy suggests that better training and procedures needs to be implemented to ensure officers realise the risks involved in county lines, and how to properly approach</w:t>
      </w:r>
      <w:r w:rsidR="007A3F84">
        <w:rPr>
          <w:rFonts w:ascii="Calibri" w:eastAsia="Calibri" w:hAnsi="Calibri" w:cs="Calibri"/>
          <w:color w:val="000000" w:themeColor="text1"/>
          <w:sz w:val="28"/>
          <w:szCs w:val="28"/>
        </w:rPr>
        <w:t xml:space="preserve"> and</w:t>
      </w:r>
      <w:r w:rsidR="001A72FF">
        <w:rPr>
          <w:rFonts w:ascii="Calibri" w:eastAsia="Calibri" w:hAnsi="Calibri" w:cs="Calibri"/>
          <w:color w:val="000000" w:themeColor="text1"/>
          <w:sz w:val="28"/>
          <w:szCs w:val="28"/>
        </w:rPr>
        <w:t xml:space="preserve"> confront </w:t>
      </w:r>
      <w:r w:rsidR="00DD7CE1">
        <w:rPr>
          <w:rFonts w:ascii="Calibri" w:eastAsia="Calibri" w:hAnsi="Calibri" w:cs="Calibri"/>
          <w:color w:val="000000" w:themeColor="text1"/>
          <w:sz w:val="28"/>
          <w:szCs w:val="28"/>
        </w:rPr>
        <w:t>exploitation.</w:t>
      </w:r>
    </w:p>
    <w:p w14:paraId="4E2D89A8" w14:textId="77777777" w:rsidR="00DD7CE1" w:rsidRDefault="00DD7CE1" w:rsidP="00F451BF">
      <w:pPr>
        <w:spacing w:after="0" w:line="257" w:lineRule="auto"/>
        <w:rPr>
          <w:rFonts w:ascii="Calibri" w:eastAsia="Calibri" w:hAnsi="Calibri" w:cs="Calibri"/>
          <w:color w:val="000000" w:themeColor="text1"/>
          <w:sz w:val="28"/>
          <w:szCs w:val="28"/>
        </w:rPr>
      </w:pPr>
    </w:p>
    <w:p w14:paraId="6DC6ECC4" w14:textId="0B4F4F97" w:rsidR="0067563F" w:rsidRDefault="00DD7CE1" w:rsidP="00DE352F">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The role of the police is extremely important, and that is why it must improve dramatically. While good efforts have been made by the police it is clear after reviewing countless </w:t>
      </w:r>
      <w:r w:rsidR="00B56EA3">
        <w:rPr>
          <w:rFonts w:ascii="Calibri" w:eastAsia="Calibri" w:hAnsi="Calibri" w:cs="Calibri"/>
          <w:color w:val="000000" w:themeColor="text1"/>
          <w:sz w:val="28"/>
          <w:szCs w:val="28"/>
        </w:rPr>
        <w:t xml:space="preserve">credible sources that improvement to procedures, training and application </w:t>
      </w:r>
      <w:r w:rsidR="00B12549">
        <w:rPr>
          <w:rFonts w:ascii="Calibri" w:eastAsia="Calibri" w:hAnsi="Calibri" w:cs="Calibri"/>
          <w:color w:val="000000" w:themeColor="text1"/>
          <w:sz w:val="28"/>
          <w:szCs w:val="28"/>
        </w:rPr>
        <w:t xml:space="preserve">must be refined and enhanced. The issues seen around County Lines and cases such as that of Victoria Climbie, especially involving societies most vulnerable population, being children, must be </w:t>
      </w:r>
      <w:r w:rsidR="00FD2BD6">
        <w:rPr>
          <w:rFonts w:ascii="Calibri" w:eastAsia="Calibri" w:hAnsi="Calibri" w:cs="Calibri"/>
          <w:color w:val="000000" w:themeColor="text1"/>
          <w:sz w:val="28"/>
          <w:szCs w:val="28"/>
        </w:rPr>
        <w:t xml:space="preserve">given top priority by the police. The recommendations made by Lord Laming </w:t>
      </w:r>
      <w:r w:rsidR="00DE352F">
        <w:rPr>
          <w:rFonts w:ascii="Calibri" w:eastAsia="Calibri" w:hAnsi="Calibri" w:cs="Calibri"/>
          <w:color w:val="000000" w:themeColor="text1"/>
          <w:sz w:val="28"/>
          <w:szCs w:val="28"/>
        </w:rPr>
        <w:t>are the most important, as for cases involving children are to at least be given the same urgency, respect and importance as that of cases and crimes involving adults.</w:t>
      </w:r>
    </w:p>
    <w:p w14:paraId="60716B4B"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50439BCB"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7A2CC9B2"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4E7AFCBE"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0B432717"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57F3453C"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5360A1D8"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1C6956B2"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0E203943" w14:textId="77777777" w:rsidR="0067563F" w:rsidRDefault="0067563F" w:rsidP="00DE25A2">
      <w:pPr>
        <w:spacing w:after="0" w:line="257" w:lineRule="auto"/>
        <w:ind w:left="360"/>
        <w:rPr>
          <w:rFonts w:ascii="Calibri" w:eastAsia="Calibri" w:hAnsi="Calibri" w:cs="Calibri"/>
          <w:color w:val="000000" w:themeColor="text1"/>
          <w:sz w:val="28"/>
          <w:szCs w:val="28"/>
        </w:rPr>
      </w:pPr>
    </w:p>
    <w:p w14:paraId="41D4F389" w14:textId="77777777" w:rsidR="007E2B0B" w:rsidRDefault="007E2B0B" w:rsidP="00DE25A2">
      <w:pPr>
        <w:spacing w:after="0" w:line="257" w:lineRule="auto"/>
        <w:ind w:left="360"/>
        <w:rPr>
          <w:rFonts w:ascii="Calibri" w:eastAsia="Calibri" w:hAnsi="Calibri" w:cs="Calibri"/>
          <w:color w:val="000000" w:themeColor="text1"/>
          <w:sz w:val="28"/>
          <w:szCs w:val="28"/>
        </w:rPr>
      </w:pPr>
    </w:p>
    <w:p w14:paraId="007981CA" w14:textId="77777777" w:rsidR="004943D0" w:rsidRDefault="004943D0" w:rsidP="001A5139">
      <w:pPr>
        <w:spacing w:after="0" w:line="257" w:lineRule="auto"/>
        <w:rPr>
          <w:rFonts w:ascii="Calibri" w:eastAsia="Calibri" w:hAnsi="Calibri" w:cs="Calibri"/>
          <w:color w:val="000000" w:themeColor="text1"/>
          <w:sz w:val="28"/>
          <w:szCs w:val="28"/>
        </w:rPr>
      </w:pPr>
    </w:p>
    <w:p w14:paraId="0CD4DB8D" w14:textId="77777777" w:rsidR="004943D0" w:rsidRDefault="004943D0" w:rsidP="001A5139">
      <w:pPr>
        <w:spacing w:after="0" w:line="257" w:lineRule="auto"/>
        <w:rPr>
          <w:rFonts w:ascii="Calibri" w:eastAsia="Calibri" w:hAnsi="Calibri" w:cs="Calibri"/>
          <w:color w:val="000000" w:themeColor="text1"/>
          <w:sz w:val="28"/>
          <w:szCs w:val="28"/>
        </w:rPr>
      </w:pPr>
    </w:p>
    <w:p w14:paraId="4BA7BBB6" w14:textId="0BB3D3E6" w:rsidR="004943D0" w:rsidRDefault="004943D0" w:rsidP="001A5139">
      <w:pPr>
        <w:spacing w:after="0" w:line="257" w:lineRule="auto"/>
        <w:rPr>
          <w:rFonts w:ascii="Calibri" w:eastAsia="Calibri" w:hAnsi="Calibri" w:cs="Calibri"/>
          <w:color w:val="000000" w:themeColor="text1"/>
          <w:sz w:val="28"/>
          <w:szCs w:val="28"/>
        </w:rPr>
      </w:pPr>
      <w:r>
        <w:rPr>
          <w:rFonts w:ascii="Calibri" w:eastAsia="Calibri" w:hAnsi="Calibri" w:cs="Calibri"/>
          <w:color w:val="000000" w:themeColor="text1"/>
          <w:sz w:val="28"/>
          <w:szCs w:val="28"/>
        </w:rPr>
        <w:lastRenderedPageBreak/>
        <w:t>REFERENCE LIST</w:t>
      </w:r>
    </w:p>
    <w:p w14:paraId="268AB044" w14:textId="19BF049B" w:rsidR="004943D0" w:rsidRPr="004943D0" w:rsidRDefault="004943D0" w:rsidP="001A5139">
      <w:pPr>
        <w:spacing w:after="0" w:line="257" w:lineRule="auto"/>
        <w:rPr>
          <w:rStyle w:val="Hyperlink"/>
          <w:color w:val="auto"/>
          <w:u w:val="none"/>
        </w:rPr>
      </w:pPr>
    </w:p>
    <w:p w14:paraId="3198D561" w14:textId="77777777" w:rsidR="004943D0" w:rsidRDefault="004943D0" w:rsidP="00BB34DF">
      <w:pPr>
        <w:spacing w:after="0" w:line="257" w:lineRule="auto"/>
      </w:pPr>
      <w:r w:rsidRPr="001A5139">
        <w:t>‌</w:t>
      </w:r>
      <w:r w:rsidRPr="00BB34DF">
        <w:t>Department for Education (2021). </w:t>
      </w:r>
      <w:r w:rsidRPr="00BB34DF">
        <w:rPr>
          <w:i/>
          <w:iCs/>
        </w:rPr>
        <w:t>The children act 1989 guidance and regulations volume 2: Care planning, placement and case review</w:t>
      </w:r>
      <w:r w:rsidRPr="00BB34DF">
        <w:t xml:space="preserve">. Available at: </w:t>
      </w:r>
      <w:hyperlink r:id="rId9" w:history="1">
        <w:r w:rsidRPr="00BB34DF">
          <w:rPr>
            <w:rStyle w:val="Hyperlink"/>
          </w:rPr>
          <w:t>https://assets.publishing.service.gov.uk/media/60e6fb43d3bf7f56896127e5/The_Children_Act_1989_guidance_and_regulations_Volume_2_care_planning__placement_and_case_review.pdf</w:t>
        </w:r>
      </w:hyperlink>
    </w:p>
    <w:p w14:paraId="1BDB8357" w14:textId="77777777" w:rsidR="004943D0" w:rsidRPr="00BB34DF" w:rsidRDefault="004943D0" w:rsidP="00BB34DF">
      <w:pPr>
        <w:spacing w:after="0" w:line="257" w:lineRule="auto"/>
      </w:pPr>
    </w:p>
    <w:p w14:paraId="4F3EB850" w14:textId="77777777" w:rsidR="004943D0" w:rsidRDefault="004943D0" w:rsidP="004943D0">
      <w:pPr>
        <w:spacing w:after="0" w:line="257" w:lineRule="auto"/>
      </w:pPr>
      <w:r w:rsidRPr="004943D0">
        <w:t>HMICFRS (2022). </w:t>
      </w:r>
      <w:r w:rsidRPr="004943D0">
        <w:rPr>
          <w:i/>
          <w:iCs/>
        </w:rPr>
        <w:t>The police and National Crime Agency’s response to vulnerable people in ‘county lines’ drug offending</w:t>
      </w:r>
      <w:r w:rsidRPr="004943D0">
        <w:t xml:space="preserve">. His Majesty’s Inspectorate of Constabulary and Fire &amp; Rescue Services. Available at: </w:t>
      </w:r>
      <w:hyperlink r:id="rId10" w:history="1">
        <w:r w:rsidRPr="004943D0">
          <w:rPr>
            <w:rStyle w:val="Hyperlink"/>
          </w:rPr>
          <w:t>https://hmicfrs.justiceinspectorates.gov.uk/publication-html/both-sides-of-the-coin-county-lines/</w:t>
        </w:r>
      </w:hyperlink>
    </w:p>
    <w:p w14:paraId="755F8F12" w14:textId="77777777" w:rsidR="004943D0" w:rsidRDefault="004943D0" w:rsidP="004943D0">
      <w:pPr>
        <w:spacing w:after="0" w:line="257" w:lineRule="auto"/>
      </w:pPr>
    </w:p>
    <w:p w14:paraId="3431B93E" w14:textId="7A3AC7BF" w:rsidR="004943D0" w:rsidRDefault="004943D0" w:rsidP="00431A72">
      <w:pPr>
        <w:spacing w:line="257" w:lineRule="auto"/>
      </w:pPr>
      <w:r w:rsidRPr="009C2087">
        <w:t>‌</w:t>
      </w:r>
      <w:proofErr w:type="spellStart"/>
      <w:r w:rsidRPr="00431A72">
        <w:t>ikandp</w:t>
      </w:r>
      <w:proofErr w:type="spellEnd"/>
      <w:r w:rsidRPr="00431A72">
        <w:t>. (20</w:t>
      </w:r>
      <w:r w:rsidR="00C44815">
        <w:t>22</w:t>
      </w:r>
      <w:r w:rsidRPr="00431A72">
        <w:t>).</w:t>
      </w:r>
      <w:r w:rsidR="00C44815">
        <w:t xml:space="preserve"> </w:t>
      </w:r>
      <w:r w:rsidR="00C44815">
        <w:rPr>
          <w:i/>
          <w:iCs/>
        </w:rPr>
        <w:t>The Victoria Climbie Case</w:t>
      </w:r>
      <w:r>
        <w:t xml:space="preserve"> </w:t>
      </w:r>
      <w:r w:rsidRPr="00431A72">
        <w:t xml:space="preserve">Available at: </w:t>
      </w:r>
      <w:hyperlink r:id="rId11" w:history="1">
        <w:r w:rsidR="00C87F9B" w:rsidRPr="00714D7C">
          <w:rPr>
            <w:rStyle w:val="Hyperlink"/>
          </w:rPr>
          <w:t>https://www.ikandp.co.uk/post/the-victoria-climbi%C3%A9-case</w:t>
        </w:r>
      </w:hyperlink>
    </w:p>
    <w:p w14:paraId="729C53BD" w14:textId="77777777" w:rsidR="004943D0" w:rsidRDefault="004943D0" w:rsidP="00002E2F">
      <w:pPr>
        <w:spacing w:after="0" w:line="257" w:lineRule="auto"/>
      </w:pPr>
      <w:r w:rsidRPr="00002E2F">
        <w:t>Inquiry’s key recommendations. (2003). </w:t>
      </w:r>
      <w:r w:rsidRPr="00002E2F">
        <w:rPr>
          <w:i/>
          <w:iCs/>
        </w:rPr>
        <w:t>news.bbc.co.uk</w:t>
      </w:r>
      <w:r w:rsidRPr="00002E2F">
        <w:t xml:space="preserve">. 28 Jan. Available at: </w:t>
      </w:r>
      <w:hyperlink r:id="rId12" w:history="1">
        <w:r w:rsidRPr="00002E2F">
          <w:rPr>
            <w:rStyle w:val="Hyperlink"/>
          </w:rPr>
          <w:t>http://news.bbc.co.uk/1/hi/uk/2702643.stm</w:t>
        </w:r>
      </w:hyperlink>
    </w:p>
    <w:p w14:paraId="25936D6F" w14:textId="77777777" w:rsidR="004943D0" w:rsidRDefault="004943D0" w:rsidP="00002E2F">
      <w:pPr>
        <w:spacing w:after="0" w:line="257" w:lineRule="auto"/>
      </w:pPr>
    </w:p>
    <w:p w14:paraId="72458027" w14:textId="77777777" w:rsidR="004943D0" w:rsidRDefault="004943D0" w:rsidP="00647CE4">
      <w:pPr>
        <w:spacing w:after="0" w:line="257" w:lineRule="auto"/>
      </w:pPr>
      <w:r>
        <w:t>ISCP (Guernsey &amp; Jersey)</w:t>
      </w:r>
      <w:r w:rsidRPr="00647CE4">
        <w:t>. (2015). Police - Child Protection Guidelines. </w:t>
      </w:r>
      <w:r w:rsidRPr="00647CE4">
        <w:rPr>
          <w:i/>
          <w:iCs/>
        </w:rPr>
        <w:t>Iscp.gg</w:t>
      </w:r>
      <w:r w:rsidRPr="00647CE4">
        <w:t xml:space="preserve">. </w:t>
      </w:r>
      <w:r>
        <w:t>Available at</w:t>
      </w:r>
      <w:r w:rsidRPr="00647CE4">
        <w:t>:</w:t>
      </w:r>
      <w:r>
        <w:t xml:space="preserve"> </w:t>
      </w:r>
      <w:hyperlink r:id="rId13" w:history="1">
        <w:r w:rsidRPr="00647CE4">
          <w:rPr>
            <w:rStyle w:val="Hyperlink"/>
          </w:rPr>
          <w:t>http://iscp.gg/article/118083/Police</w:t>
        </w:r>
      </w:hyperlink>
    </w:p>
    <w:p w14:paraId="7D17E435" w14:textId="77777777" w:rsidR="004943D0" w:rsidRDefault="004943D0" w:rsidP="00647CE4">
      <w:pPr>
        <w:spacing w:after="0" w:line="257" w:lineRule="auto"/>
      </w:pPr>
    </w:p>
    <w:p w14:paraId="6F525A2A" w14:textId="77777777" w:rsidR="004943D0" w:rsidRDefault="004943D0" w:rsidP="009C2087">
      <w:pPr>
        <w:spacing w:after="0" w:line="257" w:lineRule="auto"/>
      </w:pPr>
      <w:r w:rsidRPr="009C2087">
        <w:t>Laming, L. (2003). </w:t>
      </w:r>
      <w:r w:rsidRPr="009C2087">
        <w:rPr>
          <w:i/>
          <w:iCs/>
        </w:rPr>
        <w:t>The Inquiry Victoria Climbié</w:t>
      </w:r>
      <w:r w:rsidRPr="009C2087">
        <w:t xml:space="preserve">. </w:t>
      </w:r>
      <w:r w:rsidRPr="009C2087">
        <w:rPr>
          <w:i/>
          <w:iCs/>
        </w:rPr>
        <w:t>Gov.uk</w:t>
      </w:r>
      <w:r w:rsidRPr="009C2087">
        <w:t xml:space="preserve">. Available at: </w:t>
      </w:r>
      <w:hyperlink r:id="rId14" w:history="1">
        <w:r w:rsidRPr="009C2087">
          <w:rPr>
            <w:rStyle w:val="Hyperlink"/>
          </w:rPr>
          <w:t>https://assets.publishing.service.gov.uk/media/5a7c5edeed915d696ccfc51b/5730.pdf</w:t>
        </w:r>
      </w:hyperlink>
    </w:p>
    <w:p w14:paraId="0359B97B" w14:textId="77777777" w:rsidR="004943D0" w:rsidRDefault="004943D0" w:rsidP="009C2087">
      <w:pPr>
        <w:spacing w:after="0" w:line="257" w:lineRule="auto"/>
      </w:pPr>
    </w:p>
    <w:p w14:paraId="455A0328" w14:textId="77777777" w:rsidR="004943D0" w:rsidRDefault="004943D0" w:rsidP="00A04240">
      <w:pPr>
        <w:spacing w:after="0" w:line="257" w:lineRule="auto"/>
      </w:pPr>
      <w:r w:rsidRPr="00376BAF">
        <w:t>‌</w:t>
      </w:r>
      <w:r>
        <w:t xml:space="preserve">National County Lines Coordination Centre (2021), </w:t>
      </w:r>
      <w:r w:rsidRPr="00FD3B10">
        <w:rPr>
          <w:i/>
          <w:iCs/>
        </w:rPr>
        <w:t>NCLLC – County Lines Awareness Video</w:t>
      </w:r>
      <w:r>
        <w:rPr>
          <w:i/>
          <w:iCs/>
        </w:rPr>
        <w:t xml:space="preserve">. </w:t>
      </w:r>
      <w:r>
        <w:t xml:space="preserve">Available at: </w:t>
      </w:r>
      <w:hyperlink r:id="rId15" w:history="1">
        <w:r w:rsidRPr="00714D7C">
          <w:rPr>
            <w:rStyle w:val="Hyperlink"/>
          </w:rPr>
          <w:t>https://www.youtube.com/watch?v=DdYq2dhQ3qc&amp;t=65s&amp;ab_channel=NationalCountyLinesCoordinationCentre</w:t>
        </w:r>
      </w:hyperlink>
    </w:p>
    <w:p w14:paraId="7A617278" w14:textId="77777777" w:rsidR="004943D0" w:rsidRDefault="004943D0" w:rsidP="00A04240">
      <w:pPr>
        <w:spacing w:after="0" w:line="257" w:lineRule="auto"/>
      </w:pPr>
    </w:p>
    <w:p w14:paraId="2937DFC9" w14:textId="77777777" w:rsidR="004943D0" w:rsidRDefault="004943D0" w:rsidP="00002E2F">
      <w:pPr>
        <w:spacing w:after="0" w:line="257" w:lineRule="auto"/>
      </w:pPr>
      <w:r w:rsidRPr="00002E2F">
        <w:t>‌National Crime Agency (2018). </w:t>
      </w:r>
      <w:r w:rsidRPr="00002E2F">
        <w:rPr>
          <w:i/>
          <w:iCs/>
        </w:rPr>
        <w:t>County Lines</w:t>
      </w:r>
      <w:r w:rsidRPr="00002E2F">
        <w:t xml:space="preserve">. National Crime Agency. Available at: </w:t>
      </w:r>
      <w:hyperlink r:id="rId16" w:history="1">
        <w:r w:rsidRPr="00002E2F">
          <w:rPr>
            <w:rStyle w:val="Hyperlink"/>
          </w:rPr>
          <w:t>https://www.nationalcrimeagency.gov.uk/what-we-do/crime-threats/drug-trafficking/county-lines</w:t>
        </w:r>
      </w:hyperlink>
    </w:p>
    <w:p w14:paraId="22DCC622" w14:textId="77777777" w:rsidR="004943D0" w:rsidRDefault="004943D0" w:rsidP="00002E2F">
      <w:pPr>
        <w:spacing w:after="0" w:line="257" w:lineRule="auto"/>
      </w:pPr>
    </w:p>
    <w:p w14:paraId="5F90FC15" w14:textId="633D4178" w:rsidR="004943D0" w:rsidRDefault="004943D0" w:rsidP="00376BAF">
      <w:pPr>
        <w:spacing w:after="0" w:line="257" w:lineRule="auto"/>
      </w:pPr>
      <w:r w:rsidRPr="00376BAF">
        <w:t>National Crime Agency (201</w:t>
      </w:r>
      <w:r w:rsidR="006618DF">
        <w:t>8</w:t>
      </w:r>
      <w:r w:rsidRPr="00376BAF">
        <w:t>). </w:t>
      </w:r>
      <w:r w:rsidRPr="00376BAF">
        <w:rPr>
          <w:i/>
          <w:iCs/>
        </w:rPr>
        <w:t>County Lines Drug Supply, Vulnerability and Harm 2018</w:t>
      </w:r>
      <w:r w:rsidRPr="00376BAF">
        <w:t xml:space="preserve">. [online] Available at: </w:t>
      </w:r>
      <w:hyperlink r:id="rId17" w:history="1">
        <w:r w:rsidRPr="00376BAF">
          <w:rPr>
            <w:rStyle w:val="Hyperlink"/>
          </w:rPr>
          <w:t>https://www.nationalcrimeagency.gov.uk/who-we-are/publications/257-county-lines-drug-supply-vulnerability-and-harm-2018/file</w:t>
        </w:r>
      </w:hyperlink>
    </w:p>
    <w:p w14:paraId="2FF6C166" w14:textId="77777777" w:rsidR="004943D0" w:rsidRDefault="004943D0" w:rsidP="00376BAF">
      <w:pPr>
        <w:spacing w:after="0" w:line="257" w:lineRule="auto"/>
      </w:pPr>
    </w:p>
    <w:p w14:paraId="58239834" w14:textId="77777777" w:rsidR="004943D0" w:rsidRDefault="004943D0" w:rsidP="001A5139">
      <w:pPr>
        <w:spacing w:after="0" w:line="257" w:lineRule="auto"/>
      </w:pPr>
      <w:r w:rsidRPr="00002E2F">
        <w:t>‌</w:t>
      </w:r>
      <w:r>
        <w:t xml:space="preserve">National Police Chiefs Council. </w:t>
      </w:r>
      <w:r>
        <w:rPr>
          <w:i/>
          <w:iCs/>
        </w:rPr>
        <w:t>National County Lines Co – Ordination Centre</w:t>
      </w:r>
      <w:r>
        <w:t xml:space="preserve">. Available at </w:t>
      </w:r>
      <w:hyperlink r:id="rId18" w:history="1">
        <w:r w:rsidRPr="00714D7C">
          <w:rPr>
            <w:rStyle w:val="Hyperlink"/>
          </w:rPr>
          <w:t>https://www.npcc.police.uk/our-work/work-of-npcc-committees/Crime-Operations-coordination-committee/national-county-lines-co-ordination-centre/</w:t>
        </w:r>
      </w:hyperlink>
    </w:p>
    <w:p w14:paraId="74E1EF0B" w14:textId="77777777" w:rsidR="004943D0" w:rsidRPr="00E174ED" w:rsidRDefault="004943D0" w:rsidP="001A5139">
      <w:pPr>
        <w:spacing w:after="0" w:line="257" w:lineRule="auto"/>
      </w:pPr>
    </w:p>
    <w:p w14:paraId="6892F647" w14:textId="77777777" w:rsidR="004943D0" w:rsidRDefault="004943D0" w:rsidP="001A5139">
      <w:pPr>
        <w:spacing w:after="0" w:line="257" w:lineRule="auto"/>
      </w:pPr>
      <w:r w:rsidRPr="004943D0">
        <w:t>NSPCC (2022). </w:t>
      </w:r>
      <w:r w:rsidRPr="004943D0">
        <w:rPr>
          <w:i/>
          <w:iCs/>
        </w:rPr>
        <w:t>Protecting children from county lines</w:t>
      </w:r>
      <w:r w:rsidRPr="004943D0">
        <w:t xml:space="preserve">. NSPCC Learning. Available at: </w:t>
      </w:r>
      <w:hyperlink r:id="rId19" w:history="1">
        <w:r w:rsidRPr="004943D0">
          <w:rPr>
            <w:rStyle w:val="Hyperlink"/>
          </w:rPr>
          <w:t>https://learning.nspcc.org.uk/child-abuse-and-neglect/county-lines#article-top</w:t>
        </w:r>
      </w:hyperlink>
    </w:p>
    <w:p w14:paraId="7DAC24D3" w14:textId="77777777" w:rsidR="004943D0" w:rsidRPr="004943D0" w:rsidRDefault="004943D0" w:rsidP="001A5139">
      <w:pPr>
        <w:spacing w:after="0" w:line="257" w:lineRule="auto"/>
        <w:rPr>
          <w:rStyle w:val="Hyperlink"/>
          <w:color w:val="auto"/>
          <w:u w:val="none"/>
        </w:rPr>
      </w:pPr>
    </w:p>
    <w:p w14:paraId="68FEF781" w14:textId="2898ECC3" w:rsidR="004943D0" w:rsidRDefault="004943D0" w:rsidP="001A5139">
      <w:pPr>
        <w:spacing w:after="0" w:line="257" w:lineRule="auto"/>
      </w:pPr>
      <w:r w:rsidRPr="001A5139">
        <w:t>Office for Health Improvement and Disparities (202</w:t>
      </w:r>
      <w:r w:rsidR="00B4750C">
        <w:t>3</w:t>
      </w:r>
      <w:r w:rsidRPr="001A5139">
        <w:t>). </w:t>
      </w:r>
      <w:r w:rsidRPr="001A5139">
        <w:rPr>
          <w:i/>
          <w:iCs/>
        </w:rPr>
        <w:t>Vulnerabilities: Applying All Our Health</w:t>
      </w:r>
      <w:r w:rsidRPr="001A5139">
        <w:t xml:space="preserve">. Gov.uk. Available at: </w:t>
      </w:r>
      <w:hyperlink r:id="rId20" w:history="1">
        <w:r w:rsidRPr="001A5139">
          <w:rPr>
            <w:rStyle w:val="Hyperlink"/>
          </w:rPr>
          <w:t>https://www.gov.uk/government/publications/vulnerabilities-applying-all-our-health/vulnerabilities-applying-all-our-health</w:t>
        </w:r>
      </w:hyperlink>
    </w:p>
    <w:p w14:paraId="35C78D95" w14:textId="77777777" w:rsidR="004943D0" w:rsidRDefault="004943D0" w:rsidP="001A5139">
      <w:pPr>
        <w:spacing w:after="0" w:line="257" w:lineRule="auto"/>
      </w:pPr>
    </w:p>
    <w:p w14:paraId="1869F76B" w14:textId="00ADDA36" w:rsidR="004943D0" w:rsidRDefault="004943D0" w:rsidP="001A5139">
      <w:pPr>
        <w:spacing w:after="0" w:line="257" w:lineRule="auto"/>
      </w:pPr>
      <w:r w:rsidRPr="005774C6">
        <w:lastRenderedPageBreak/>
        <w:t>Remington, F.J. (1965). The Role of Police in a Democratic Society. </w:t>
      </w:r>
      <w:r w:rsidRPr="005774C6">
        <w:rPr>
          <w:i/>
          <w:iCs/>
        </w:rPr>
        <w:t>The Journal of Criminal Law, Criminology, and Police Science</w:t>
      </w:r>
      <w:r w:rsidRPr="005774C6">
        <w:t xml:space="preserve">, [online] 56(3), p.361. </w:t>
      </w:r>
      <w:hyperlink r:id="rId21" w:history="1">
        <w:r w:rsidRPr="005774C6">
          <w:rPr>
            <w:rStyle w:val="Hyperlink"/>
          </w:rPr>
          <w:t>https://doi.org/10.2307/1141253</w:t>
        </w:r>
      </w:hyperlink>
    </w:p>
    <w:p w14:paraId="2EC41025" w14:textId="77777777" w:rsidR="004943D0" w:rsidRPr="004943D0" w:rsidRDefault="004943D0" w:rsidP="004943D0">
      <w:pPr>
        <w:spacing w:after="0" w:line="257" w:lineRule="auto"/>
      </w:pPr>
    </w:p>
    <w:p w14:paraId="784DAFCE" w14:textId="77777777" w:rsidR="004943D0" w:rsidRPr="004943D0" w:rsidRDefault="004943D0" w:rsidP="004943D0">
      <w:pPr>
        <w:spacing w:after="0" w:line="257" w:lineRule="auto"/>
        <w:ind w:left="360"/>
      </w:pPr>
      <w:r w:rsidRPr="004943D0">
        <w:t>‌</w:t>
      </w:r>
    </w:p>
    <w:p w14:paraId="212CC1A6" w14:textId="77777777" w:rsidR="0086022A" w:rsidRDefault="0086022A" w:rsidP="00B926FB">
      <w:pPr>
        <w:spacing w:after="0" w:line="257" w:lineRule="auto"/>
        <w:ind w:left="360"/>
      </w:pPr>
    </w:p>
    <w:sectPr w:rsidR="00860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1278D2"/>
    <w:multiLevelType w:val="hybridMultilevel"/>
    <w:tmpl w:val="4AECC7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12F42"/>
    <w:multiLevelType w:val="hybridMultilevel"/>
    <w:tmpl w:val="FFFFFFFF"/>
    <w:lvl w:ilvl="0" w:tplc="4A58A180">
      <w:start w:val="1"/>
      <w:numFmt w:val="bullet"/>
      <w:lvlText w:val=""/>
      <w:lvlJc w:val="left"/>
      <w:pPr>
        <w:ind w:left="720" w:hanging="360"/>
      </w:pPr>
      <w:rPr>
        <w:rFonts w:ascii="Symbol" w:hAnsi="Symbol" w:hint="default"/>
      </w:rPr>
    </w:lvl>
    <w:lvl w:ilvl="1" w:tplc="3E1056CE">
      <w:start w:val="1"/>
      <w:numFmt w:val="bullet"/>
      <w:lvlText w:val="o"/>
      <w:lvlJc w:val="left"/>
      <w:pPr>
        <w:ind w:left="1440" w:hanging="360"/>
      </w:pPr>
      <w:rPr>
        <w:rFonts w:ascii="Courier New" w:hAnsi="Courier New" w:hint="default"/>
      </w:rPr>
    </w:lvl>
    <w:lvl w:ilvl="2" w:tplc="A1107832">
      <w:start w:val="1"/>
      <w:numFmt w:val="bullet"/>
      <w:lvlText w:val=""/>
      <w:lvlJc w:val="left"/>
      <w:pPr>
        <w:ind w:left="2160" w:hanging="360"/>
      </w:pPr>
      <w:rPr>
        <w:rFonts w:ascii="Wingdings" w:hAnsi="Wingdings" w:hint="default"/>
      </w:rPr>
    </w:lvl>
    <w:lvl w:ilvl="3" w:tplc="9A3A1256">
      <w:start w:val="1"/>
      <w:numFmt w:val="bullet"/>
      <w:lvlText w:val=""/>
      <w:lvlJc w:val="left"/>
      <w:pPr>
        <w:ind w:left="2880" w:hanging="360"/>
      </w:pPr>
      <w:rPr>
        <w:rFonts w:ascii="Symbol" w:hAnsi="Symbol" w:hint="default"/>
      </w:rPr>
    </w:lvl>
    <w:lvl w:ilvl="4" w:tplc="E60C20A6">
      <w:start w:val="1"/>
      <w:numFmt w:val="bullet"/>
      <w:lvlText w:val="o"/>
      <w:lvlJc w:val="left"/>
      <w:pPr>
        <w:ind w:left="3600" w:hanging="360"/>
      </w:pPr>
      <w:rPr>
        <w:rFonts w:ascii="Courier New" w:hAnsi="Courier New" w:hint="default"/>
      </w:rPr>
    </w:lvl>
    <w:lvl w:ilvl="5" w:tplc="F5660E38">
      <w:start w:val="1"/>
      <w:numFmt w:val="bullet"/>
      <w:lvlText w:val=""/>
      <w:lvlJc w:val="left"/>
      <w:pPr>
        <w:ind w:left="4320" w:hanging="360"/>
      </w:pPr>
      <w:rPr>
        <w:rFonts w:ascii="Wingdings" w:hAnsi="Wingdings" w:hint="default"/>
      </w:rPr>
    </w:lvl>
    <w:lvl w:ilvl="6" w:tplc="C11494C0">
      <w:start w:val="1"/>
      <w:numFmt w:val="bullet"/>
      <w:lvlText w:val=""/>
      <w:lvlJc w:val="left"/>
      <w:pPr>
        <w:ind w:left="5040" w:hanging="360"/>
      </w:pPr>
      <w:rPr>
        <w:rFonts w:ascii="Symbol" w:hAnsi="Symbol" w:hint="default"/>
      </w:rPr>
    </w:lvl>
    <w:lvl w:ilvl="7" w:tplc="310AC87E">
      <w:start w:val="1"/>
      <w:numFmt w:val="bullet"/>
      <w:lvlText w:val="o"/>
      <w:lvlJc w:val="left"/>
      <w:pPr>
        <w:ind w:left="5760" w:hanging="360"/>
      </w:pPr>
      <w:rPr>
        <w:rFonts w:ascii="Courier New" w:hAnsi="Courier New" w:hint="default"/>
      </w:rPr>
    </w:lvl>
    <w:lvl w:ilvl="8" w:tplc="3894FDDE">
      <w:start w:val="1"/>
      <w:numFmt w:val="bullet"/>
      <w:lvlText w:val=""/>
      <w:lvlJc w:val="left"/>
      <w:pPr>
        <w:ind w:left="6480" w:hanging="360"/>
      </w:pPr>
      <w:rPr>
        <w:rFonts w:ascii="Wingdings" w:hAnsi="Wingdings" w:hint="default"/>
      </w:rPr>
    </w:lvl>
  </w:abstractNum>
  <w:abstractNum w:abstractNumId="2" w15:restartNumberingAfterBreak="0">
    <w:nsid w:val="53E6761B"/>
    <w:multiLevelType w:val="hybridMultilevel"/>
    <w:tmpl w:val="7E4CA4B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03178653">
    <w:abstractNumId w:val="1"/>
  </w:num>
  <w:num w:numId="2" w16cid:durableId="1885560536">
    <w:abstractNumId w:val="2"/>
  </w:num>
  <w:num w:numId="3" w16cid:durableId="451096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CD8"/>
    <w:rsid w:val="00002E2F"/>
    <w:rsid w:val="00006D11"/>
    <w:rsid w:val="000148E0"/>
    <w:rsid w:val="000333B1"/>
    <w:rsid w:val="000611D1"/>
    <w:rsid w:val="000737A6"/>
    <w:rsid w:val="00085E8D"/>
    <w:rsid w:val="00095EF7"/>
    <w:rsid w:val="000A2B8A"/>
    <w:rsid w:val="000A4AD8"/>
    <w:rsid w:val="000C1038"/>
    <w:rsid w:val="000C36E1"/>
    <w:rsid w:val="000F2725"/>
    <w:rsid w:val="001218A6"/>
    <w:rsid w:val="00121E7C"/>
    <w:rsid w:val="00123742"/>
    <w:rsid w:val="00137F1E"/>
    <w:rsid w:val="00140058"/>
    <w:rsid w:val="00142BAB"/>
    <w:rsid w:val="00171B1E"/>
    <w:rsid w:val="001853F1"/>
    <w:rsid w:val="001950C7"/>
    <w:rsid w:val="001A3C34"/>
    <w:rsid w:val="001A5139"/>
    <w:rsid w:val="001A72FF"/>
    <w:rsid w:val="001B0E55"/>
    <w:rsid w:val="001E181C"/>
    <w:rsid w:val="001F19BF"/>
    <w:rsid w:val="002128A9"/>
    <w:rsid w:val="00213CEC"/>
    <w:rsid w:val="002339AD"/>
    <w:rsid w:val="0025564E"/>
    <w:rsid w:val="00255B7B"/>
    <w:rsid w:val="00256D93"/>
    <w:rsid w:val="00266052"/>
    <w:rsid w:val="002720B2"/>
    <w:rsid w:val="0027433A"/>
    <w:rsid w:val="00287A3E"/>
    <w:rsid w:val="002A3976"/>
    <w:rsid w:val="002B08CD"/>
    <w:rsid w:val="002D1368"/>
    <w:rsid w:val="002F271F"/>
    <w:rsid w:val="002F3CDC"/>
    <w:rsid w:val="00306E65"/>
    <w:rsid w:val="003119E9"/>
    <w:rsid w:val="00312829"/>
    <w:rsid w:val="00322CB1"/>
    <w:rsid w:val="00323FF8"/>
    <w:rsid w:val="0033382C"/>
    <w:rsid w:val="00336BF9"/>
    <w:rsid w:val="0034397C"/>
    <w:rsid w:val="00352B06"/>
    <w:rsid w:val="0035716D"/>
    <w:rsid w:val="0036030E"/>
    <w:rsid w:val="00360DAC"/>
    <w:rsid w:val="00376BAF"/>
    <w:rsid w:val="003953D2"/>
    <w:rsid w:val="003971E0"/>
    <w:rsid w:val="003A653D"/>
    <w:rsid w:val="003B7B2A"/>
    <w:rsid w:val="003C5F78"/>
    <w:rsid w:val="003E3B56"/>
    <w:rsid w:val="003E7E4F"/>
    <w:rsid w:val="003F207E"/>
    <w:rsid w:val="00414A08"/>
    <w:rsid w:val="004225D2"/>
    <w:rsid w:val="00426F7B"/>
    <w:rsid w:val="00431A72"/>
    <w:rsid w:val="0043657B"/>
    <w:rsid w:val="004405CF"/>
    <w:rsid w:val="00445884"/>
    <w:rsid w:val="00452E7D"/>
    <w:rsid w:val="0045435A"/>
    <w:rsid w:val="004943D0"/>
    <w:rsid w:val="004B0048"/>
    <w:rsid w:val="004B4711"/>
    <w:rsid w:val="004C4B08"/>
    <w:rsid w:val="004D00F4"/>
    <w:rsid w:val="004D18F1"/>
    <w:rsid w:val="004D71F1"/>
    <w:rsid w:val="00502298"/>
    <w:rsid w:val="0050565D"/>
    <w:rsid w:val="00507B6A"/>
    <w:rsid w:val="00515F86"/>
    <w:rsid w:val="0051610A"/>
    <w:rsid w:val="00543AAF"/>
    <w:rsid w:val="00561F89"/>
    <w:rsid w:val="00564E5D"/>
    <w:rsid w:val="005774C6"/>
    <w:rsid w:val="0059214E"/>
    <w:rsid w:val="005952E7"/>
    <w:rsid w:val="00595CD8"/>
    <w:rsid w:val="005A6C85"/>
    <w:rsid w:val="005A7F7F"/>
    <w:rsid w:val="005B36B3"/>
    <w:rsid w:val="005C28F6"/>
    <w:rsid w:val="005E50E8"/>
    <w:rsid w:val="005E6EB1"/>
    <w:rsid w:val="005F46E4"/>
    <w:rsid w:val="00615D45"/>
    <w:rsid w:val="00620102"/>
    <w:rsid w:val="00624717"/>
    <w:rsid w:val="0062612F"/>
    <w:rsid w:val="006318DC"/>
    <w:rsid w:val="00637225"/>
    <w:rsid w:val="00637D50"/>
    <w:rsid w:val="00647CE4"/>
    <w:rsid w:val="00656229"/>
    <w:rsid w:val="006618DF"/>
    <w:rsid w:val="0067087F"/>
    <w:rsid w:val="00671ACE"/>
    <w:rsid w:val="006734D1"/>
    <w:rsid w:val="0067563F"/>
    <w:rsid w:val="006836EF"/>
    <w:rsid w:val="0068537A"/>
    <w:rsid w:val="0068638D"/>
    <w:rsid w:val="00691B11"/>
    <w:rsid w:val="00691C59"/>
    <w:rsid w:val="006960F1"/>
    <w:rsid w:val="006A3A96"/>
    <w:rsid w:val="006C1ED8"/>
    <w:rsid w:val="006C5183"/>
    <w:rsid w:val="006C6528"/>
    <w:rsid w:val="006E6D64"/>
    <w:rsid w:val="006F12E7"/>
    <w:rsid w:val="00713AEE"/>
    <w:rsid w:val="00725D80"/>
    <w:rsid w:val="00735B9E"/>
    <w:rsid w:val="00744025"/>
    <w:rsid w:val="007524CC"/>
    <w:rsid w:val="00757016"/>
    <w:rsid w:val="00757403"/>
    <w:rsid w:val="00771ED8"/>
    <w:rsid w:val="007729F0"/>
    <w:rsid w:val="00785D25"/>
    <w:rsid w:val="007A3F84"/>
    <w:rsid w:val="007B1875"/>
    <w:rsid w:val="007B731D"/>
    <w:rsid w:val="007E2B0B"/>
    <w:rsid w:val="007F621C"/>
    <w:rsid w:val="008013F0"/>
    <w:rsid w:val="00804FF8"/>
    <w:rsid w:val="00827D2D"/>
    <w:rsid w:val="0083671D"/>
    <w:rsid w:val="00836927"/>
    <w:rsid w:val="008441E9"/>
    <w:rsid w:val="0086022A"/>
    <w:rsid w:val="008701EF"/>
    <w:rsid w:val="008715BF"/>
    <w:rsid w:val="008743A6"/>
    <w:rsid w:val="008825DA"/>
    <w:rsid w:val="0088473A"/>
    <w:rsid w:val="00885221"/>
    <w:rsid w:val="008A47DD"/>
    <w:rsid w:val="008A6CC5"/>
    <w:rsid w:val="008B2444"/>
    <w:rsid w:val="008B2C72"/>
    <w:rsid w:val="008B38B8"/>
    <w:rsid w:val="008E3045"/>
    <w:rsid w:val="008E58D9"/>
    <w:rsid w:val="00904936"/>
    <w:rsid w:val="009141DD"/>
    <w:rsid w:val="00926E07"/>
    <w:rsid w:val="00932D6B"/>
    <w:rsid w:val="009639FB"/>
    <w:rsid w:val="009723C4"/>
    <w:rsid w:val="009804AB"/>
    <w:rsid w:val="00986AC7"/>
    <w:rsid w:val="0099239C"/>
    <w:rsid w:val="009A09FD"/>
    <w:rsid w:val="009A28A0"/>
    <w:rsid w:val="009A490F"/>
    <w:rsid w:val="009C2087"/>
    <w:rsid w:val="009C31C1"/>
    <w:rsid w:val="009D27FC"/>
    <w:rsid w:val="009D2910"/>
    <w:rsid w:val="009E08BE"/>
    <w:rsid w:val="00A01B59"/>
    <w:rsid w:val="00A04240"/>
    <w:rsid w:val="00A27357"/>
    <w:rsid w:val="00A312D4"/>
    <w:rsid w:val="00A41754"/>
    <w:rsid w:val="00A64FF1"/>
    <w:rsid w:val="00A87276"/>
    <w:rsid w:val="00A90303"/>
    <w:rsid w:val="00A93D90"/>
    <w:rsid w:val="00AC59D8"/>
    <w:rsid w:val="00AE1046"/>
    <w:rsid w:val="00AF3546"/>
    <w:rsid w:val="00B12549"/>
    <w:rsid w:val="00B31343"/>
    <w:rsid w:val="00B33D4F"/>
    <w:rsid w:val="00B37372"/>
    <w:rsid w:val="00B4750C"/>
    <w:rsid w:val="00B52F64"/>
    <w:rsid w:val="00B542ED"/>
    <w:rsid w:val="00B56EA3"/>
    <w:rsid w:val="00B82886"/>
    <w:rsid w:val="00B82E48"/>
    <w:rsid w:val="00B85496"/>
    <w:rsid w:val="00B9141D"/>
    <w:rsid w:val="00B91B05"/>
    <w:rsid w:val="00B92441"/>
    <w:rsid w:val="00B926FB"/>
    <w:rsid w:val="00B9609A"/>
    <w:rsid w:val="00BB0EAF"/>
    <w:rsid w:val="00BB30C7"/>
    <w:rsid w:val="00BB34DF"/>
    <w:rsid w:val="00BC3EB8"/>
    <w:rsid w:val="00BC5CD7"/>
    <w:rsid w:val="00BF2D3F"/>
    <w:rsid w:val="00C21FF1"/>
    <w:rsid w:val="00C442C4"/>
    <w:rsid w:val="00C44815"/>
    <w:rsid w:val="00C579D1"/>
    <w:rsid w:val="00C6371B"/>
    <w:rsid w:val="00C87F9B"/>
    <w:rsid w:val="00CC051C"/>
    <w:rsid w:val="00CC48AC"/>
    <w:rsid w:val="00CD2389"/>
    <w:rsid w:val="00CD6DC0"/>
    <w:rsid w:val="00CF4997"/>
    <w:rsid w:val="00D10235"/>
    <w:rsid w:val="00D24EF5"/>
    <w:rsid w:val="00D25C05"/>
    <w:rsid w:val="00D317B3"/>
    <w:rsid w:val="00D331DE"/>
    <w:rsid w:val="00D34957"/>
    <w:rsid w:val="00D355FA"/>
    <w:rsid w:val="00D41F60"/>
    <w:rsid w:val="00D60317"/>
    <w:rsid w:val="00D67806"/>
    <w:rsid w:val="00D81E13"/>
    <w:rsid w:val="00D863EA"/>
    <w:rsid w:val="00D91B1C"/>
    <w:rsid w:val="00DA2BBE"/>
    <w:rsid w:val="00DA7923"/>
    <w:rsid w:val="00DD7CE1"/>
    <w:rsid w:val="00DE25A2"/>
    <w:rsid w:val="00DE352F"/>
    <w:rsid w:val="00DF4145"/>
    <w:rsid w:val="00E04078"/>
    <w:rsid w:val="00E046D4"/>
    <w:rsid w:val="00E174ED"/>
    <w:rsid w:val="00E210FD"/>
    <w:rsid w:val="00E37065"/>
    <w:rsid w:val="00E47803"/>
    <w:rsid w:val="00E57153"/>
    <w:rsid w:val="00EA013B"/>
    <w:rsid w:val="00EB0473"/>
    <w:rsid w:val="00ED7C7B"/>
    <w:rsid w:val="00EE3763"/>
    <w:rsid w:val="00EF2D63"/>
    <w:rsid w:val="00F15FAC"/>
    <w:rsid w:val="00F17295"/>
    <w:rsid w:val="00F36E09"/>
    <w:rsid w:val="00F4260B"/>
    <w:rsid w:val="00F451BF"/>
    <w:rsid w:val="00F4652C"/>
    <w:rsid w:val="00F67D73"/>
    <w:rsid w:val="00F75D7C"/>
    <w:rsid w:val="00F86F65"/>
    <w:rsid w:val="00F9628F"/>
    <w:rsid w:val="00FD2BD6"/>
    <w:rsid w:val="00FD3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B6639"/>
  <w15:chartTrackingRefBased/>
  <w15:docId w15:val="{0F3F1BD3-F9D4-4A60-A3BB-893C79CE7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C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C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C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C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C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C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C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C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C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C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C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C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C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C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C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C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C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CD8"/>
    <w:rPr>
      <w:rFonts w:eastAsiaTheme="majorEastAsia" w:cstheme="majorBidi"/>
      <w:color w:val="272727" w:themeColor="text1" w:themeTint="D8"/>
    </w:rPr>
  </w:style>
  <w:style w:type="paragraph" w:styleId="Title">
    <w:name w:val="Title"/>
    <w:basedOn w:val="Normal"/>
    <w:next w:val="Normal"/>
    <w:link w:val="TitleChar"/>
    <w:uiPriority w:val="10"/>
    <w:qFormat/>
    <w:rsid w:val="00595C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C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C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C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CD8"/>
    <w:pPr>
      <w:spacing w:before="160"/>
      <w:jc w:val="center"/>
    </w:pPr>
    <w:rPr>
      <w:i/>
      <w:iCs/>
      <w:color w:val="404040" w:themeColor="text1" w:themeTint="BF"/>
    </w:rPr>
  </w:style>
  <w:style w:type="character" w:customStyle="1" w:styleId="QuoteChar">
    <w:name w:val="Quote Char"/>
    <w:basedOn w:val="DefaultParagraphFont"/>
    <w:link w:val="Quote"/>
    <w:uiPriority w:val="29"/>
    <w:rsid w:val="00595CD8"/>
    <w:rPr>
      <w:i/>
      <w:iCs/>
      <w:color w:val="404040" w:themeColor="text1" w:themeTint="BF"/>
    </w:rPr>
  </w:style>
  <w:style w:type="paragraph" w:styleId="ListParagraph">
    <w:name w:val="List Paragraph"/>
    <w:basedOn w:val="Normal"/>
    <w:uiPriority w:val="34"/>
    <w:qFormat/>
    <w:rsid w:val="00595CD8"/>
    <w:pPr>
      <w:ind w:left="720"/>
      <w:contextualSpacing/>
    </w:pPr>
  </w:style>
  <w:style w:type="character" w:styleId="IntenseEmphasis">
    <w:name w:val="Intense Emphasis"/>
    <w:basedOn w:val="DefaultParagraphFont"/>
    <w:uiPriority w:val="21"/>
    <w:qFormat/>
    <w:rsid w:val="00595CD8"/>
    <w:rPr>
      <w:i/>
      <w:iCs/>
      <w:color w:val="0F4761" w:themeColor="accent1" w:themeShade="BF"/>
    </w:rPr>
  </w:style>
  <w:style w:type="paragraph" w:styleId="IntenseQuote">
    <w:name w:val="Intense Quote"/>
    <w:basedOn w:val="Normal"/>
    <w:next w:val="Normal"/>
    <w:link w:val="IntenseQuoteChar"/>
    <w:uiPriority w:val="30"/>
    <w:qFormat/>
    <w:rsid w:val="00595C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CD8"/>
    <w:rPr>
      <w:i/>
      <w:iCs/>
      <w:color w:val="0F4761" w:themeColor="accent1" w:themeShade="BF"/>
    </w:rPr>
  </w:style>
  <w:style w:type="character" w:styleId="IntenseReference">
    <w:name w:val="Intense Reference"/>
    <w:basedOn w:val="DefaultParagraphFont"/>
    <w:uiPriority w:val="32"/>
    <w:qFormat/>
    <w:rsid w:val="00595CD8"/>
    <w:rPr>
      <w:b/>
      <w:bCs/>
      <w:smallCaps/>
      <w:color w:val="0F4761" w:themeColor="accent1" w:themeShade="BF"/>
      <w:spacing w:val="5"/>
    </w:rPr>
  </w:style>
  <w:style w:type="character" w:styleId="Hyperlink">
    <w:name w:val="Hyperlink"/>
    <w:basedOn w:val="DefaultParagraphFont"/>
    <w:uiPriority w:val="99"/>
    <w:unhideWhenUsed/>
    <w:rsid w:val="0083671D"/>
    <w:rPr>
      <w:color w:val="467886" w:themeColor="hyperlink"/>
      <w:u w:val="single"/>
    </w:rPr>
  </w:style>
  <w:style w:type="character" w:styleId="UnresolvedMention">
    <w:name w:val="Unresolved Mention"/>
    <w:basedOn w:val="DefaultParagraphFont"/>
    <w:uiPriority w:val="99"/>
    <w:semiHidden/>
    <w:unhideWhenUsed/>
    <w:rsid w:val="0083671D"/>
    <w:rPr>
      <w:color w:val="605E5C"/>
      <w:shd w:val="clear" w:color="auto" w:fill="E1DFDD"/>
    </w:rPr>
  </w:style>
  <w:style w:type="paragraph" w:styleId="NormalWeb">
    <w:name w:val="Normal (Web)"/>
    <w:basedOn w:val="Normal"/>
    <w:uiPriority w:val="99"/>
    <w:semiHidden/>
    <w:unhideWhenUsed/>
    <w:rsid w:val="00431A7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75848">
      <w:bodyDiv w:val="1"/>
      <w:marLeft w:val="0"/>
      <w:marRight w:val="0"/>
      <w:marTop w:val="0"/>
      <w:marBottom w:val="0"/>
      <w:divBdr>
        <w:top w:val="none" w:sz="0" w:space="0" w:color="auto"/>
        <w:left w:val="none" w:sz="0" w:space="0" w:color="auto"/>
        <w:bottom w:val="none" w:sz="0" w:space="0" w:color="auto"/>
        <w:right w:val="none" w:sz="0" w:space="0" w:color="auto"/>
      </w:divBdr>
    </w:div>
    <w:div w:id="109017438">
      <w:bodyDiv w:val="1"/>
      <w:marLeft w:val="0"/>
      <w:marRight w:val="0"/>
      <w:marTop w:val="0"/>
      <w:marBottom w:val="0"/>
      <w:divBdr>
        <w:top w:val="none" w:sz="0" w:space="0" w:color="auto"/>
        <w:left w:val="none" w:sz="0" w:space="0" w:color="auto"/>
        <w:bottom w:val="none" w:sz="0" w:space="0" w:color="auto"/>
        <w:right w:val="none" w:sz="0" w:space="0" w:color="auto"/>
      </w:divBdr>
    </w:div>
    <w:div w:id="111093512">
      <w:bodyDiv w:val="1"/>
      <w:marLeft w:val="0"/>
      <w:marRight w:val="0"/>
      <w:marTop w:val="0"/>
      <w:marBottom w:val="0"/>
      <w:divBdr>
        <w:top w:val="none" w:sz="0" w:space="0" w:color="auto"/>
        <w:left w:val="none" w:sz="0" w:space="0" w:color="auto"/>
        <w:bottom w:val="none" w:sz="0" w:space="0" w:color="auto"/>
        <w:right w:val="none" w:sz="0" w:space="0" w:color="auto"/>
      </w:divBdr>
    </w:div>
    <w:div w:id="194970607">
      <w:bodyDiv w:val="1"/>
      <w:marLeft w:val="0"/>
      <w:marRight w:val="0"/>
      <w:marTop w:val="0"/>
      <w:marBottom w:val="0"/>
      <w:divBdr>
        <w:top w:val="none" w:sz="0" w:space="0" w:color="auto"/>
        <w:left w:val="none" w:sz="0" w:space="0" w:color="auto"/>
        <w:bottom w:val="none" w:sz="0" w:space="0" w:color="auto"/>
        <w:right w:val="none" w:sz="0" w:space="0" w:color="auto"/>
      </w:divBdr>
    </w:div>
    <w:div w:id="413817961">
      <w:bodyDiv w:val="1"/>
      <w:marLeft w:val="0"/>
      <w:marRight w:val="0"/>
      <w:marTop w:val="0"/>
      <w:marBottom w:val="0"/>
      <w:divBdr>
        <w:top w:val="none" w:sz="0" w:space="0" w:color="auto"/>
        <w:left w:val="none" w:sz="0" w:space="0" w:color="auto"/>
        <w:bottom w:val="none" w:sz="0" w:space="0" w:color="auto"/>
        <w:right w:val="none" w:sz="0" w:space="0" w:color="auto"/>
      </w:divBdr>
    </w:div>
    <w:div w:id="538906695">
      <w:bodyDiv w:val="1"/>
      <w:marLeft w:val="0"/>
      <w:marRight w:val="0"/>
      <w:marTop w:val="0"/>
      <w:marBottom w:val="0"/>
      <w:divBdr>
        <w:top w:val="none" w:sz="0" w:space="0" w:color="auto"/>
        <w:left w:val="none" w:sz="0" w:space="0" w:color="auto"/>
        <w:bottom w:val="none" w:sz="0" w:space="0" w:color="auto"/>
        <w:right w:val="none" w:sz="0" w:space="0" w:color="auto"/>
      </w:divBdr>
    </w:div>
    <w:div w:id="732627170">
      <w:bodyDiv w:val="1"/>
      <w:marLeft w:val="0"/>
      <w:marRight w:val="0"/>
      <w:marTop w:val="0"/>
      <w:marBottom w:val="0"/>
      <w:divBdr>
        <w:top w:val="none" w:sz="0" w:space="0" w:color="auto"/>
        <w:left w:val="none" w:sz="0" w:space="0" w:color="auto"/>
        <w:bottom w:val="none" w:sz="0" w:space="0" w:color="auto"/>
        <w:right w:val="none" w:sz="0" w:space="0" w:color="auto"/>
      </w:divBdr>
    </w:div>
    <w:div w:id="761224856">
      <w:bodyDiv w:val="1"/>
      <w:marLeft w:val="0"/>
      <w:marRight w:val="0"/>
      <w:marTop w:val="0"/>
      <w:marBottom w:val="0"/>
      <w:divBdr>
        <w:top w:val="none" w:sz="0" w:space="0" w:color="auto"/>
        <w:left w:val="none" w:sz="0" w:space="0" w:color="auto"/>
        <w:bottom w:val="none" w:sz="0" w:space="0" w:color="auto"/>
        <w:right w:val="none" w:sz="0" w:space="0" w:color="auto"/>
      </w:divBdr>
    </w:div>
    <w:div w:id="840005346">
      <w:bodyDiv w:val="1"/>
      <w:marLeft w:val="0"/>
      <w:marRight w:val="0"/>
      <w:marTop w:val="0"/>
      <w:marBottom w:val="0"/>
      <w:divBdr>
        <w:top w:val="none" w:sz="0" w:space="0" w:color="auto"/>
        <w:left w:val="none" w:sz="0" w:space="0" w:color="auto"/>
        <w:bottom w:val="none" w:sz="0" w:space="0" w:color="auto"/>
        <w:right w:val="none" w:sz="0" w:space="0" w:color="auto"/>
      </w:divBdr>
    </w:div>
    <w:div w:id="909651800">
      <w:bodyDiv w:val="1"/>
      <w:marLeft w:val="0"/>
      <w:marRight w:val="0"/>
      <w:marTop w:val="0"/>
      <w:marBottom w:val="0"/>
      <w:divBdr>
        <w:top w:val="none" w:sz="0" w:space="0" w:color="auto"/>
        <w:left w:val="none" w:sz="0" w:space="0" w:color="auto"/>
        <w:bottom w:val="none" w:sz="0" w:space="0" w:color="auto"/>
        <w:right w:val="none" w:sz="0" w:space="0" w:color="auto"/>
      </w:divBdr>
    </w:div>
    <w:div w:id="919752679">
      <w:bodyDiv w:val="1"/>
      <w:marLeft w:val="0"/>
      <w:marRight w:val="0"/>
      <w:marTop w:val="0"/>
      <w:marBottom w:val="0"/>
      <w:divBdr>
        <w:top w:val="none" w:sz="0" w:space="0" w:color="auto"/>
        <w:left w:val="none" w:sz="0" w:space="0" w:color="auto"/>
        <w:bottom w:val="none" w:sz="0" w:space="0" w:color="auto"/>
        <w:right w:val="none" w:sz="0" w:space="0" w:color="auto"/>
      </w:divBdr>
    </w:div>
    <w:div w:id="977422008">
      <w:bodyDiv w:val="1"/>
      <w:marLeft w:val="0"/>
      <w:marRight w:val="0"/>
      <w:marTop w:val="0"/>
      <w:marBottom w:val="0"/>
      <w:divBdr>
        <w:top w:val="none" w:sz="0" w:space="0" w:color="auto"/>
        <w:left w:val="none" w:sz="0" w:space="0" w:color="auto"/>
        <w:bottom w:val="none" w:sz="0" w:space="0" w:color="auto"/>
        <w:right w:val="none" w:sz="0" w:space="0" w:color="auto"/>
      </w:divBdr>
    </w:div>
    <w:div w:id="1033110983">
      <w:bodyDiv w:val="1"/>
      <w:marLeft w:val="0"/>
      <w:marRight w:val="0"/>
      <w:marTop w:val="0"/>
      <w:marBottom w:val="0"/>
      <w:divBdr>
        <w:top w:val="none" w:sz="0" w:space="0" w:color="auto"/>
        <w:left w:val="none" w:sz="0" w:space="0" w:color="auto"/>
        <w:bottom w:val="none" w:sz="0" w:space="0" w:color="auto"/>
        <w:right w:val="none" w:sz="0" w:space="0" w:color="auto"/>
      </w:divBdr>
    </w:div>
    <w:div w:id="1038703942">
      <w:bodyDiv w:val="1"/>
      <w:marLeft w:val="0"/>
      <w:marRight w:val="0"/>
      <w:marTop w:val="0"/>
      <w:marBottom w:val="0"/>
      <w:divBdr>
        <w:top w:val="none" w:sz="0" w:space="0" w:color="auto"/>
        <w:left w:val="none" w:sz="0" w:space="0" w:color="auto"/>
        <w:bottom w:val="none" w:sz="0" w:space="0" w:color="auto"/>
        <w:right w:val="none" w:sz="0" w:space="0" w:color="auto"/>
      </w:divBdr>
    </w:div>
    <w:div w:id="1080060411">
      <w:bodyDiv w:val="1"/>
      <w:marLeft w:val="0"/>
      <w:marRight w:val="0"/>
      <w:marTop w:val="0"/>
      <w:marBottom w:val="0"/>
      <w:divBdr>
        <w:top w:val="none" w:sz="0" w:space="0" w:color="auto"/>
        <w:left w:val="none" w:sz="0" w:space="0" w:color="auto"/>
        <w:bottom w:val="none" w:sz="0" w:space="0" w:color="auto"/>
        <w:right w:val="none" w:sz="0" w:space="0" w:color="auto"/>
      </w:divBdr>
    </w:div>
    <w:div w:id="1096560652">
      <w:bodyDiv w:val="1"/>
      <w:marLeft w:val="0"/>
      <w:marRight w:val="0"/>
      <w:marTop w:val="0"/>
      <w:marBottom w:val="0"/>
      <w:divBdr>
        <w:top w:val="none" w:sz="0" w:space="0" w:color="auto"/>
        <w:left w:val="none" w:sz="0" w:space="0" w:color="auto"/>
        <w:bottom w:val="none" w:sz="0" w:space="0" w:color="auto"/>
        <w:right w:val="none" w:sz="0" w:space="0" w:color="auto"/>
      </w:divBdr>
    </w:div>
    <w:div w:id="1134328954">
      <w:bodyDiv w:val="1"/>
      <w:marLeft w:val="0"/>
      <w:marRight w:val="0"/>
      <w:marTop w:val="0"/>
      <w:marBottom w:val="0"/>
      <w:divBdr>
        <w:top w:val="none" w:sz="0" w:space="0" w:color="auto"/>
        <w:left w:val="none" w:sz="0" w:space="0" w:color="auto"/>
        <w:bottom w:val="none" w:sz="0" w:space="0" w:color="auto"/>
        <w:right w:val="none" w:sz="0" w:space="0" w:color="auto"/>
      </w:divBdr>
    </w:div>
    <w:div w:id="1229731751">
      <w:bodyDiv w:val="1"/>
      <w:marLeft w:val="0"/>
      <w:marRight w:val="0"/>
      <w:marTop w:val="0"/>
      <w:marBottom w:val="0"/>
      <w:divBdr>
        <w:top w:val="none" w:sz="0" w:space="0" w:color="auto"/>
        <w:left w:val="none" w:sz="0" w:space="0" w:color="auto"/>
        <w:bottom w:val="none" w:sz="0" w:space="0" w:color="auto"/>
        <w:right w:val="none" w:sz="0" w:space="0" w:color="auto"/>
      </w:divBdr>
    </w:div>
    <w:div w:id="1283416467">
      <w:bodyDiv w:val="1"/>
      <w:marLeft w:val="0"/>
      <w:marRight w:val="0"/>
      <w:marTop w:val="0"/>
      <w:marBottom w:val="0"/>
      <w:divBdr>
        <w:top w:val="none" w:sz="0" w:space="0" w:color="auto"/>
        <w:left w:val="none" w:sz="0" w:space="0" w:color="auto"/>
        <w:bottom w:val="none" w:sz="0" w:space="0" w:color="auto"/>
        <w:right w:val="none" w:sz="0" w:space="0" w:color="auto"/>
      </w:divBdr>
    </w:div>
    <w:div w:id="1369992191">
      <w:bodyDiv w:val="1"/>
      <w:marLeft w:val="0"/>
      <w:marRight w:val="0"/>
      <w:marTop w:val="0"/>
      <w:marBottom w:val="0"/>
      <w:divBdr>
        <w:top w:val="none" w:sz="0" w:space="0" w:color="auto"/>
        <w:left w:val="none" w:sz="0" w:space="0" w:color="auto"/>
        <w:bottom w:val="none" w:sz="0" w:space="0" w:color="auto"/>
        <w:right w:val="none" w:sz="0" w:space="0" w:color="auto"/>
      </w:divBdr>
    </w:div>
    <w:div w:id="1474247568">
      <w:bodyDiv w:val="1"/>
      <w:marLeft w:val="0"/>
      <w:marRight w:val="0"/>
      <w:marTop w:val="0"/>
      <w:marBottom w:val="0"/>
      <w:divBdr>
        <w:top w:val="none" w:sz="0" w:space="0" w:color="auto"/>
        <w:left w:val="none" w:sz="0" w:space="0" w:color="auto"/>
        <w:bottom w:val="none" w:sz="0" w:space="0" w:color="auto"/>
        <w:right w:val="none" w:sz="0" w:space="0" w:color="auto"/>
      </w:divBdr>
    </w:div>
    <w:div w:id="1559899819">
      <w:bodyDiv w:val="1"/>
      <w:marLeft w:val="0"/>
      <w:marRight w:val="0"/>
      <w:marTop w:val="0"/>
      <w:marBottom w:val="0"/>
      <w:divBdr>
        <w:top w:val="none" w:sz="0" w:space="0" w:color="auto"/>
        <w:left w:val="none" w:sz="0" w:space="0" w:color="auto"/>
        <w:bottom w:val="none" w:sz="0" w:space="0" w:color="auto"/>
        <w:right w:val="none" w:sz="0" w:space="0" w:color="auto"/>
      </w:divBdr>
    </w:div>
    <w:div w:id="1566722733">
      <w:bodyDiv w:val="1"/>
      <w:marLeft w:val="0"/>
      <w:marRight w:val="0"/>
      <w:marTop w:val="0"/>
      <w:marBottom w:val="0"/>
      <w:divBdr>
        <w:top w:val="none" w:sz="0" w:space="0" w:color="auto"/>
        <w:left w:val="none" w:sz="0" w:space="0" w:color="auto"/>
        <w:bottom w:val="none" w:sz="0" w:space="0" w:color="auto"/>
        <w:right w:val="none" w:sz="0" w:space="0" w:color="auto"/>
      </w:divBdr>
    </w:div>
    <w:div w:id="1703285568">
      <w:bodyDiv w:val="1"/>
      <w:marLeft w:val="0"/>
      <w:marRight w:val="0"/>
      <w:marTop w:val="0"/>
      <w:marBottom w:val="0"/>
      <w:divBdr>
        <w:top w:val="none" w:sz="0" w:space="0" w:color="auto"/>
        <w:left w:val="none" w:sz="0" w:space="0" w:color="auto"/>
        <w:bottom w:val="none" w:sz="0" w:space="0" w:color="auto"/>
        <w:right w:val="none" w:sz="0" w:space="0" w:color="auto"/>
      </w:divBdr>
    </w:div>
    <w:div w:id="1789540529">
      <w:bodyDiv w:val="1"/>
      <w:marLeft w:val="0"/>
      <w:marRight w:val="0"/>
      <w:marTop w:val="0"/>
      <w:marBottom w:val="0"/>
      <w:divBdr>
        <w:top w:val="none" w:sz="0" w:space="0" w:color="auto"/>
        <w:left w:val="none" w:sz="0" w:space="0" w:color="auto"/>
        <w:bottom w:val="none" w:sz="0" w:space="0" w:color="auto"/>
        <w:right w:val="none" w:sz="0" w:space="0" w:color="auto"/>
      </w:divBdr>
    </w:div>
    <w:div w:id="1852136509">
      <w:bodyDiv w:val="1"/>
      <w:marLeft w:val="0"/>
      <w:marRight w:val="0"/>
      <w:marTop w:val="0"/>
      <w:marBottom w:val="0"/>
      <w:divBdr>
        <w:top w:val="none" w:sz="0" w:space="0" w:color="auto"/>
        <w:left w:val="none" w:sz="0" w:space="0" w:color="auto"/>
        <w:bottom w:val="none" w:sz="0" w:space="0" w:color="auto"/>
        <w:right w:val="none" w:sz="0" w:space="0" w:color="auto"/>
      </w:divBdr>
    </w:div>
    <w:div w:id="1859654716">
      <w:bodyDiv w:val="1"/>
      <w:marLeft w:val="0"/>
      <w:marRight w:val="0"/>
      <w:marTop w:val="0"/>
      <w:marBottom w:val="0"/>
      <w:divBdr>
        <w:top w:val="none" w:sz="0" w:space="0" w:color="auto"/>
        <w:left w:val="none" w:sz="0" w:space="0" w:color="auto"/>
        <w:bottom w:val="none" w:sz="0" w:space="0" w:color="auto"/>
        <w:right w:val="none" w:sz="0" w:space="0" w:color="auto"/>
      </w:divBdr>
    </w:div>
    <w:div w:id="1913848019">
      <w:bodyDiv w:val="1"/>
      <w:marLeft w:val="0"/>
      <w:marRight w:val="0"/>
      <w:marTop w:val="0"/>
      <w:marBottom w:val="0"/>
      <w:divBdr>
        <w:top w:val="none" w:sz="0" w:space="0" w:color="auto"/>
        <w:left w:val="none" w:sz="0" w:space="0" w:color="auto"/>
        <w:bottom w:val="none" w:sz="0" w:space="0" w:color="auto"/>
        <w:right w:val="none" w:sz="0" w:space="0" w:color="auto"/>
      </w:divBdr>
    </w:div>
    <w:div w:id="1924876580">
      <w:bodyDiv w:val="1"/>
      <w:marLeft w:val="0"/>
      <w:marRight w:val="0"/>
      <w:marTop w:val="0"/>
      <w:marBottom w:val="0"/>
      <w:divBdr>
        <w:top w:val="none" w:sz="0" w:space="0" w:color="auto"/>
        <w:left w:val="none" w:sz="0" w:space="0" w:color="auto"/>
        <w:bottom w:val="none" w:sz="0" w:space="0" w:color="auto"/>
        <w:right w:val="none" w:sz="0" w:space="0" w:color="auto"/>
      </w:divBdr>
    </w:div>
    <w:div w:id="1998024015">
      <w:bodyDiv w:val="1"/>
      <w:marLeft w:val="0"/>
      <w:marRight w:val="0"/>
      <w:marTop w:val="0"/>
      <w:marBottom w:val="0"/>
      <w:divBdr>
        <w:top w:val="none" w:sz="0" w:space="0" w:color="auto"/>
        <w:left w:val="none" w:sz="0" w:space="0" w:color="auto"/>
        <w:bottom w:val="none" w:sz="0" w:space="0" w:color="auto"/>
        <w:right w:val="none" w:sz="0" w:space="0" w:color="auto"/>
      </w:divBdr>
    </w:div>
    <w:div w:id="1998414528">
      <w:bodyDiv w:val="1"/>
      <w:marLeft w:val="0"/>
      <w:marRight w:val="0"/>
      <w:marTop w:val="0"/>
      <w:marBottom w:val="0"/>
      <w:divBdr>
        <w:top w:val="none" w:sz="0" w:space="0" w:color="auto"/>
        <w:left w:val="none" w:sz="0" w:space="0" w:color="auto"/>
        <w:bottom w:val="none" w:sz="0" w:space="0" w:color="auto"/>
        <w:right w:val="none" w:sz="0" w:space="0" w:color="auto"/>
      </w:divBdr>
    </w:div>
    <w:div w:id="208117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iscp.gg/article/118083/Police" TargetMode="External"/><Relationship Id="rId18" Type="http://schemas.openxmlformats.org/officeDocument/2006/relationships/hyperlink" Target="https://www.npcc.police.uk/our-work/work-of-npcc-committees/Crime-Operations-coordination-committee/national-county-lines-co-ordination-centre/" TargetMode="External"/><Relationship Id="rId3" Type="http://schemas.openxmlformats.org/officeDocument/2006/relationships/customXml" Target="../customXml/item3.xml"/><Relationship Id="rId21" Type="http://schemas.openxmlformats.org/officeDocument/2006/relationships/hyperlink" Target="https://doi.org/10.2307/1141253" TargetMode="External"/><Relationship Id="rId7" Type="http://schemas.openxmlformats.org/officeDocument/2006/relationships/settings" Target="settings.xml"/><Relationship Id="rId12" Type="http://schemas.openxmlformats.org/officeDocument/2006/relationships/hyperlink" Target="http://news.bbc.co.uk/1/hi/uk/2702643.stm" TargetMode="External"/><Relationship Id="rId17" Type="http://schemas.openxmlformats.org/officeDocument/2006/relationships/hyperlink" Target="https://www.nationalcrimeagency.gov.uk/who-we-are/publications/257-county-lines-drug-supply-vulnerability-and-harm-2018/file" TargetMode="External"/><Relationship Id="rId2" Type="http://schemas.openxmlformats.org/officeDocument/2006/relationships/customXml" Target="../customXml/item2.xml"/><Relationship Id="rId16" Type="http://schemas.openxmlformats.org/officeDocument/2006/relationships/hyperlink" Target="https://www.nationalcrimeagency.gov.uk/what-we-do/crime-threats/drug-trafficking/county-lines" TargetMode="External"/><Relationship Id="rId20" Type="http://schemas.openxmlformats.org/officeDocument/2006/relationships/hyperlink" Target="https://www.gov.uk/government/publications/vulnerabilities-applying-all-our-health/vulnerabilities-applying-all-our-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kandp.co.uk/post/the-victoria-climbi%C3%A9-case" TargetMode="External"/><Relationship Id="rId5" Type="http://schemas.openxmlformats.org/officeDocument/2006/relationships/numbering" Target="numbering.xml"/><Relationship Id="rId15" Type="http://schemas.openxmlformats.org/officeDocument/2006/relationships/hyperlink" Target="https://www.youtube.com/watch?v=DdYq2dhQ3qc&amp;t=65s&amp;ab_channel=NationalCountyLinesCoordinationCentre" TargetMode="External"/><Relationship Id="rId23" Type="http://schemas.openxmlformats.org/officeDocument/2006/relationships/theme" Target="theme/theme1.xml"/><Relationship Id="rId10" Type="http://schemas.openxmlformats.org/officeDocument/2006/relationships/hyperlink" Target="https://hmicfrs.justiceinspectorates.gov.uk/publication-html/both-sides-of-the-coin-county-lines/" TargetMode="External"/><Relationship Id="rId19" Type="http://schemas.openxmlformats.org/officeDocument/2006/relationships/hyperlink" Target="https://learning.nspcc.org.uk/child-abuse-and-neglect/county-lines#article-top" TargetMode="External"/><Relationship Id="rId4" Type="http://schemas.openxmlformats.org/officeDocument/2006/relationships/customXml" Target="../customXml/item4.xml"/><Relationship Id="rId9" Type="http://schemas.openxmlformats.org/officeDocument/2006/relationships/hyperlink" Target="https://assets.publishing.service.gov.uk/media/60e6fb43d3bf7f56896127e5/The_Children_Act_1989_guidance_and_regulations_Volume_2_care_planning__placement_and_case_review.pdf" TargetMode="External"/><Relationship Id="rId14" Type="http://schemas.openxmlformats.org/officeDocument/2006/relationships/hyperlink" Target="https://assets.publishing.service.gov.uk/media/5a7c5edeed915d696ccfc51b/573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9476a5f841044dee4c5ca1d24116846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46c0e368440699b06325a817fb11a0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9F635A-DA09-49FE-9EBF-A68DE372A468}">
  <ds:schemaRefs>
    <ds:schemaRef ds:uri="http://schemas.microsoft.com/sharepoint/v3/contenttype/forms"/>
  </ds:schemaRefs>
</ds:datastoreItem>
</file>

<file path=customXml/itemProps2.xml><?xml version="1.0" encoding="utf-8"?>
<ds:datastoreItem xmlns:ds="http://schemas.openxmlformats.org/officeDocument/2006/customXml" ds:itemID="{213473CD-F003-45EA-B983-133B46F6C1C7}">
  <ds:schemaRefs>
    <ds:schemaRef ds:uri="http://schemas.microsoft.com/office/2006/documentManagement/types"/>
    <ds:schemaRef ds:uri="http://schemas.openxmlformats.org/package/2006/metadata/core-properties"/>
    <ds:schemaRef ds:uri="http://purl.org/dc/terms/"/>
    <ds:schemaRef ds:uri="http://purl.org/dc/elements/1.1/"/>
    <ds:schemaRef ds:uri="0ebdf10f-b5a3-45b6-acdb-7dc1eb398785"/>
    <ds:schemaRef ds:uri="http://schemas.microsoft.com/office/2006/metadata/properties"/>
    <ds:schemaRef ds:uri="http://purl.org/dc/dcmitype/"/>
    <ds:schemaRef ds:uri="http://schemas.microsoft.com/office/infopath/2007/PartnerControls"/>
    <ds:schemaRef ds:uri="550816ce-8156-4f45-b1c4-24236a73d01f"/>
    <ds:schemaRef ds:uri="http://www.w3.org/XML/1998/namespace"/>
  </ds:schemaRefs>
</ds:datastoreItem>
</file>

<file path=customXml/itemProps3.xml><?xml version="1.0" encoding="utf-8"?>
<ds:datastoreItem xmlns:ds="http://schemas.openxmlformats.org/officeDocument/2006/customXml" ds:itemID="{9D119D02-7D7F-468C-913D-D782228C126E}">
  <ds:schemaRefs>
    <ds:schemaRef ds:uri="http://schemas.openxmlformats.org/officeDocument/2006/bibliography"/>
  </ds:schemaRefs>
</ds:datastoreItem>
</file>

<file path=customXml/itemProps4.xml><?xml version="1.0" encoding="utf-8"?>
<ds:datastoreItem xmlns:ds="http://schemas.openxmlformats.org/officeDocument/2006/customXml" ds:itemID="{4B47D560-D756-426A-8EEC-C26BEF13E6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2314</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Rees</dc:creator>
  <cp:keywords/>
  <dc:description/>
  <cp:lastModifiedBy>Ellis Rees (2312256)</cp:lastModifiedBy>
  <cp:revision>2</cp:revision>
  <dcterms:created xsi:type="dcterms:W3CDTF">2024-11-08T17:14:00Z</dcterms:created>
  <dcterms:modified xsi:type="dcterms:W3CDTF">2024-11-08T17:14:00Z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