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854B1" w14:textId="5EFFD286" w:rsidR="00954E55" w:rsidRPr="0039376F" w:rsidRDefault="00ED4DB4" w:rsidP="00042B13">
      <w:pPr>
        <w:pStyle w:val="Heading1"/>
        <w:jc w:val="center"/>
        <w:rPr>
          <w:rFonts w:ascii="Times New Roman" w:hAnsi="Times New Roman" w:cs="Times New Roman"/>
          <w:sz w:val="36"/>
          <w:szCs w:val="36"/>
        </w:rPr>
      </w:pPr>
      <w:r w:rsidRPr="0039376F">
        <w:rPr>
          <w:rFonts w:ascii="Times New Roman" w:hAnsi="Times New Roman" w:cs="Times New Roman"/>
          <w:sz w:val="36"/>
          <w:szCs w:val="36"/>
        </w:rPr>
        <w:t>With reference to the image of the brain provided, critically discuss the biological and cognitive effects that may result from damage to the highlighted area.</w:t>
      </w:r>
    </w:p>
    <w:p w14:paraId="2E987C86" w14:textId="77777777" w:rsidR="003538E1" w:rsidRDefault="003538E1">
      <w:pPr>
        <w:rPr>
          <w:rFonts w:ascii="Times New Roman" w:hAnsi="Times New Roman" w:cs="Times New Roman"/>
          <w:b/>
          <w:bCs/>
          <w:sz w:val="24"/>
          <w:szCs w:val="24"/>
          <w:highlight w:val="magenta"/>
        </w:rPr>
      </w:pPr>
    </w:p>
    <w:p w14:paraId="164A03F3" w14:textId="3BEB8A64" w:rsidR="009E6A64" w:rsidRPr="00BC6D42" w:rsidRDefault="006A6787" w:rsidP="0039376F">
      <w:pPr>
        <w:spacing w:line="480" w:lineRule="auto"/>
        <w:ind w:firstLine="720"/>
        <w:rPr>
          <w:rFonts w:ascii="Times New Roman" w:hAnsi="Times New Roman" w:cs="Times New Roman"/>
          <w:sz w:val="24"/>
          <w:szCs w:val="24"/>
        </w:rPr>
      </w:pPr>
      <w:r w:rsidRPr="00BC6D42">
        <w:rPr>
          <w:rFonts w:ascii="Times New Roman" w:hAnsi="Times New Roman" w:cs="Times New Roman"/>
          <w:sz w:val="24"/>
          <w:szCs w:val="24"/>
        </w:rPr>
        <w:t xml:space="preserve">The </w:t>
      </w:r>
      <w:r w:rsidR="001633CF" w:rsidRPr="00BC6D42">
        <w:rPr>
          <w:rFonts w:ascii="Times New Roman" w:hAnsi="Times New Roman" w:cs="Times New Roman"/>
          <w:sz w:val="24"/>
          <w:szCs w:val="24"/>
        </w:rPr>
        <w:t>intricate</w:t>
      </w:r>
      <w:r w:rsidRPr="00BC6D42">
        <w:rPr>
          <w:rFonts w:ascii="Times New Roman" w:hAnsi="Times New Roman" w:cs="Times New Roman"/>
          <w:sz w:val="24"/>
          <w:szCs w:val="24"/>
        </w:rPr>
        <w:t xml:space="preserve"> </w:t>
      </w:r>
      <w:r w:rsidR="001633CF" w:rsidRPr="00BC6D42">
        <w:rPr>
          <w:rFonts w:ascii="Times New Roman" w:hAnsi="Times New Roman" w:cs="Times New Roman"/>
          <w:sz w:val="24"/>
          <w:szCs w:val="24"/>
        </w:rPr>
        <w:t xml:space="preserve">makings of the human brain </w:t>
      </w:r>
      <w:r w:rsidR="008D6696" w:rsidRPr="00BC6D42">
        <w:rPr>
          <w:rFonts w:ascii="Times New Roman" w:hAnsi="Times New Roman" w:cs="Times New Roman"/>
          <w:sz w:val="24"/>
          <w:szCs w:val="24"/>
        </w:rPr>
        <w:t xml:space="preserve">with its </w:t>
      </w:r>
      <w:r w:rsidR="00A23208" w:rsidRPr="00BC6D42">
        <w:rPr>
          <w:rFonts w:ascii="Times New Roman" w:hAnsi="Times New Roman" w:cs="Times New Roman"/>
          <w:sz w:val="24"/>
          <w:szCs w:val="24"/>
        </w:rPr>
        <w:t>multitude</w:t>
      </w:r>
      <w:r w:rsidR="008D6696" w:rsidRPr="00BC6D42">
        <w:rPr>
          <w:rFonts w:ascii="Times New Roman" w:hAnsi="Times New Roman" w:cs="Times New Roman"/>
          <w:sz w:val="24"/>
          <w:szCs w:val="24"/>
        </w:rPr>
        <w:t xml:space="preserve"> of neural networks and interconnected regions </w:t>
      </w:r>
      <w:r w:rsidR="00697B0F" w:rsidRPr="00BC6D42">
        <w:rPr>
          <w:rFonts w:ascii="Times New Roman" w:hAnsi="Times New Roman" w:cs="Times New Roman"/>
          <w:sz w:val="24"/>
          <w:szCs w:val="24"/>
        </w:rPr>
        <w:t xml:space="preserve">coordinates </w:t>
      </w:r>
      <w:r w:rsidR="007746A4" w:rsidRPr="00BC6D42">
        <w:rPr>
          <w:rFonts w:ascii="Times New Roman" w:hAnsi="Times New Roman" w:cs="Times New Roman"/>
          <w:sz w:val="24"/>
          <w:szCs w:val="24"/>
        </w:rPr>
        <w:t xml:space="preserve">the </w:t>
      </w:r>
      <w:r w:rsidR="008E5CD3" w:rsidRPr="00BC6D42">
        <w:rPr>
          <w:rFonts w:ascii="Times New Roman" w:hAnsi="Times New Roman" w:cs="Times New Roman"/>
          <w:sz w:val="24"/>
          <w:szCs w:val="24"/>
        </w:rPr>
        <w:t xml:space="preserve">cohesive interactions </w:t>
      </w:r>
      <w:r w:rsidR="007746A4" w:rsidRPr="00BC6D42">
        <w:rPr>
          <w:rFonts w:ascii="Times New Roman" w:hAnsi="Times New Roman" w:cs="Times New Roman"/>
          <w:sz w:val="24"/>
          <w:szCs w:val="24"/>
        </w:rPr>
        <w:t>of our thoughts</w:t>
      </w:r>
      <w:r w:rsidR="00243229" w:rsidRPr="00BC6D42">
        <w:rPr>
          <w:rFonts w:ascii="Times New Roman" w:hAnsi="Times New Roman" w:cs="Times New Roman"/>
          <w:sz w:val="24"/>
          <w:szCs w:val="24"/>
        </w:rPr>
        <w:t>,</w:t>
      </w:r>
      <w:r w:rsidR="007746A4" w:rsidRPr="00BC6D42">
        <w:rPr>
          <w:rFonts w:ascii="Times New Roman" w:hAnsi="Times New Roman" w:cs="Times New Roman"/>
          <w:sz w:val="24"/>
          <w:szCs w:val="24"/>
        </w:rPr>
        <w:t xml:space="preserve"> </w:t>
      </w:r>
      <w:r w:rsidR="004B70DC" w:rsidRPr="00BC6D42">
        <w:rPr>
          <w:rFonts w:ascii="Times New Roman" w:hAnsi="Times New Roman" w:cs="Times New Roman"/>
          <w:sz w:val="24"/>
          <w:szCs w:val="24"/>
        </w:rPr>
        <w:t>emotions,</w:t>
      </w:r>
      <w:r w:rsidR="007746A4" w:rsidRPr="00BC6D42">
        <w:rPr>
          <w:rFonts w:ascii="Times New Roman" w:hAnsi="Times New Roman" w:cs="Times New Roman"/>
          <w:sz w:val="24"/>
          <w:szCs w:val="24"/>
        </w:rPr>
        <w:t xml:space="preserve"> and actions. </w:t>
      </w:r>
      <w:r w:rsidR="00243229" w:rsidRPr="00BC6D42">
        <w:rPr>
          <w:rFonts w:ascii="Times New Roman" w:hAnsi="Times New Roman" w:cs="Times New Roman"/>
          <w:sz w:val="24"/>
          <w:szCs w:val="24"/>
        </w:rPr>
        <w:t>When a</w:t>
      </w:r>
      <w:r w:rsidR="00B51AEB" w:rsidRPr="00BC6D42">
        <w:rPr>
          <w:rFonts w:ascii="Times New Roman" w:hAnsi="Times New Roman" w:cs="Times New Roman"/>
          <w:sz w:val="24"/>
          <w:szCs w:val="24"/>
        </w:rPr>
        <w:t>n</w:t>
      </w:r>
      <w:r w:rsidR="00243229" w:rsidRPr="00BC6D42">
        <w:rPr>
          <w:rFonts w:ascii="Times New Roman" w:hAnsi="Times New Roman" w:cs="Times New Roman"/>
          <w:sz w:val="24"/>
          <w:szCs w:val="24"/>
        </w:rPr>
        <w:t xml:space="preserve"> area is </w:t>
      </w:r>
      <w:r w:rsidR="00B51AEB" w:rsidRPr="00BC6D42">
        <w:rPr>
          <w:rFonts w:ascii="Times New Roman" w:hAnsi="Times New Roman" w:cs="Times New Roman"/>
          <w:sz w:val="24"/>
          <w:szCs w:val="24"/>
        </w:rPr>
        <w:t>damaged,</w:t>
      </w:r>
      <w:r w:rsidR="00243229" w:rsidRPr="00BC6D42">
        <w:rPr>
          <w:rFonts w:ascii="Times New Roman" w:hAnsi="Times New Roman" w:cs="Times New Roman"/>
          <w:sz w:val="24"/>
          <w:szCs w:val="24"/>
        </w:rPr>
        <w:t xml:space="preserve"> </w:t>
      </w:r>
      <w:r w:rsidR="004B70DC" w:rsidRPr="00BC6D42">
        <w:rPr>
          <w:rFonts w:ascii="Times New Roman" w:hAnsi="Times New Roman" w:cs="Times New Roman"/>
          <w:sz w:val="24"/>
          <w:szCs w:val="24"/>
        </w:rPr>
        <w:t xml:space="preserve">it is not confined to </w:t>
      </w:r>
      <w:r w:rsidR="009F04E4" w:rsidRPr="00BC6D42">
        <w:rPr>
          <w:rFonts w:ascii="Times New Roman" w:hAnsi="Times New Roman" w:cs="Times New Roman"/>
          <w:sz w:val="24"/>
          <w:szCs w:val="24"/>
        </w:rPr>
        <w:t>a</w:t>
      </w:r>
      <w:r w:rsidR="00B51AEB" w:rsidRPr="00BC6D42">
        <w:rPr>
          <w:rFonts w:ascii="Times New Roman" w:hAnsi="Times New Roman" w:cs="Times New Roman"/>
          <w:sz w:val="24"/>
          <w:szCs w:val="24"/>
        </w:rPr>
        <w:t xml:space="preserve"> single</w:t>
      </w:r>
      <w:r w:rsidR="004B70DC" w:rsidRPr="00BC6D42">
        <w:rPr>
          <w:rFonts w:ascii="Times New Roman" w:hAnsi="Times New Roman" w:cs="Times New Roman"/>
          <w:sz w:val="24"/>
          <w:szCs w:val="24"/>
        </w:rPr>
        <w:t xml:space="preserve"> region of the brain </w:t>
      </w:r>
      <w:r w:rsidR="009F04E4" w:rsidRPr="00BC6D42">
        <w:rPr>
          <w:rFonts w:ascii="Times New Roman" w:hAnsi="Times New Roman" w:cs="Times New Roman"/>
          <w:sz w:val="24"/>
          <w:szCs w:val="24"/>
        </w:rPr>
        <w:t>which</w:t>
      </w:r>
      <w:r w:rsidR="004B70DC" w:rsidRPr="00BC6D42">
        <w:rPr>
          <w:rFonts w:ascii="Times New Roman" w:hAnsi="Times New Roman" w:cs="Times New Roman"/>
          <w:sz w:val="24"/>
          <w:szCs w:val="24"/>
        </w:rPr>
        <w:t xml:space="preserve"> suffer</w:t>
      </w:r>
      <w:r w:rsidR="009F04E4" w:rsidRPr="00BC6D42">
        <w:rPr>
          <w:rFonts w:ascii="Times New Roman" w:hAnsi="Times New Roman" w:cs="Times New Roman"/>
          <w:sz w:val="24"/>
          <w:szCs w:val="24"/>
        </w:rPr>
        <w:t>s</w:t>
      </w:r>
      <w:r w:rsidR="004B70DC" w:rsidRPr="00BC6D42">
        <w:rPr>
          <w:rFonts w:ascii="Times New Roman" w:hAnsi="Times New Roman" w:cs="Times New Roman"/>
          <w:sz w:val="24"/>
          <w:szCs w:val="24"/>
        </w:rPr>
        <w:t xml:space="preserve"> impairment but instead has </w:t>
      </w:r>
      <w:r w:rsidR="004B2219">
        <w:rPr>
          <w:rFonts w:ascii="Times New Roman" w:hAnsi="Times New Roman" w:cs="Times New Roman"/>
          <w:sz w:val="24"/>
          <w:szCs w:val="24"/>
        </w:rPr>
        <w:t xml:space="preserve">the potential to have </w:t>
      </w:r>
      <w:r w:rsidR="004B70DC" w:rsidRPr="00BC6D42">
        <w:rPr>
          <w:rFonts w:ascii="Times New Roman" w:hAnsi="Times New Roman" w:cs="Times New Roman"/>
          <w:sz w:val="24"/>
          <w:szCs w:val="24"/>
        </w:rPr>
        <w:t xml:space="preserve">a ripple effect to other areas. </w:t>
      </w:r>
      <w:r w:rsidR="00BE639D" w:rsidRPr="00BC6D42">
        <w:rPr>
          <w:rFonts w:ascii="Times New Roman" w:hAnsi="Times New Roman" w:cs="Times New Roman"/>
          <w:sz w:val="24"/>
          <w:szCs w:val="24"/>
        </w:rPr>
        <w:t xml:space="preserve">The hippocampus is a critical region located in the medial temporal lobe of the brain and </w:t>
      </w:r>
      <w:r w:rsidR="009829C1" w:rsidRPr="00BC6D42">
        <w:rPr>
          <w:rFonts w:ascii="Times New Roman" w:hAnsi="Times New Roman" w:cs="Times New Roman"/>
          <w:sz w:val="24"/>
          <w:szCs w:val="24"/>
        </w:rPr>
        <w:t xml:space="preserve">it plays a crucial role in both </w:t>
      </w:r>
      <w:r w:rsidR="00A65BD6" w:rsidRPr="00BC6D42">
        <w:rPr>
          <w:rFonts w:ascii="Times New Roman" w:hAnsi="Times New Roman" w:cs="Times New Roman"/>
          <w:sz w:val="24"/>
          <w:szCs w:val="24"/>
        </w:rPr>
        <w:t>biological</w:t>
      </w:r>
      <w:r w:rsidR="009829C1" w:rsidRPr="00BC6D42">
        <w:rPr>
          <w:rFonts w:ascii="Times New Roman" w:hAnsi="Times New Roman" w:cs="Times New Roman"/>
          <w:sz w:val="24"/>
          <w:szCs w:val="24"/>
        </w:rPr>
        <w:t xml:space="preserve"> and cognitive functions. Damage to the hippocampus can have significant</w:t>
      </w:r>
      <w:r w:rsidR="00A65BD6" w:rsidRPr="00BC6D42">
        <w:rPr>
          <w:rFonts w:ascii="Times New Roman" w:hAnsi="Times New Roman" w:cs="Times New Roman"/>
          <w:sz w:val="24"/>
          <w:szCs w:val="24"/>
        </w:rPr>
        <w:t xml:space="preserve"> implications for memory, learning, and various other cognitive processes</w:t>
      </w:r>
      <w:r w:rsidR="00C431BC">
        <w:rPr>
          <w:rFonts w:ascii="Times New Roman" w:hAnsi="Times New Roman" w:cs="Times New Roman"/>
          <w:sz w:val="24"/>
          <w:szCs w:val="24"/>
        </w:rPr>
        <w:t xml:space="preserve"> as well as </w:t>
      </w:r>
      <w:r w:rsidR="00DF1A5F">
        <w:rPr>
          <w:rFonts w:ascii="Times New Roman" w:hAnsi="Times New Roman" w:cs="Times New Roman"/>
          <w:sz w:val="24"/>
          <w:szCs w:val="24"/>
        </w:rPr>
        <w:t>navigation,</w:t>
      </w:r>
      <w:r w:rsidR="00D716CD">
        <w:rPr>
          <w:rFonts w:ascii="Times New Roman" w:hAnsi="Times New Roman" w:cs="Times New Roman"/>
          <w:sz w:val="24"/>
          <w:szCs w:val="24"/>
        </w:rPr>
        <w:t xml:space="preserve"> </w:t>
      </w:r>
      <w:r w:rsidR="00E50821">
        <w:rPr>
          <w:rFonts w:ascii="Times New Roman" w:hAnsi="Times New Roman" w:cs="Times New Roman"/>
          <w:sz w:val="24"/>
          <w:szCs w:val="24"/>
          <w:lang w:eastAsia="en-GB"/>
        </w:rPr>
        <w:t xml:space="preserve">neurotransmitters, </w:t>
      </w:r>
      <w:r w:rsidR="00D716CD">
        <w:rPr>
          <w:rFonts w:ascii="Times New Roman" w:hAnsi="Times New Roman" w:cs="Times New Roman"/>
          <w:sz w:val="24"/>
          <w:szCs w:val="24"/>
        </w:rPr>
        <w:t xml:space="preserve">and </w:t>
      </w:r>
      <w:r w:rsidR="00F4694F">
        <w:rPr>
          <w:rFonts w:ascii="Times New Roman" w:hAnsi="Times New Roman" w:cs="Times New Roman"/>
          <w:sz w:val="24"/>
          <w:szCs w:val="24"/>
        </w:rPr>
        <w:t xml:space="preserve">stress management from a </w:t>
      </w:r>
      <w:r w:rsidR="00683E8C">
        <w:rPr>
          <w:rFonts w:ascii="Times New Roman" w:hAnsi="Times New Roman" w:cs="Times New Roman"/>
          <w:sz w:val="24"/>
          <w:szCs w:val="24"/>
        </w:rPr>
        <w:t>biological perspective</w:t>
      </w:r>
      <w:r w:rsidR="00A65BD6" w:rsidRPr="00BC6D42">
        <w:rPr>
          <w:rFonts w:ascii="Times New Roman" w:hAnsi="Times New Roman" w:cs="Times New Roman"/>
          <w:sz w:val="24"/>
          <w:szCs w:val="24"/>
        </w:rPr>
        <w:t>. Th</w:t>
      </w:r>
      <w:r w:rsidR="00761A80" w:rsidRPr="00BC6D42">
        <w:rPr>
          <w:rFonts w:ascii="Times New Roman" w:hAnsi="Times New Roman" w:cs="Times New Roman"/>
          <w:sz w:val="24"/>
          <w:szCs w:val="24"/>
        </w:rPr>
        <w:t>e purpose of this</w:t>
      </w:r>
      <w:r w:rsidR="00A65BD6" w:rsidRPr="00BC6D42">
        <w:rPr>
          <w:rFonts w:ascii="Times New Roman" w:hAnsi="Times New Roman" w:cs="Times New Roman"/>
          <w:sz w:val="24"/>
          <w:szCs w:val="24"/>
        </w:rPr>
        <w:t xml:space="preserve"> essay </w:t>
      </w:r>
      <w:r w:rsidR="00761A80" w:rsidRPr="00BC6D42">
        <w:rPr>
          <w:rFonts w:ascii="Times New Roman" w:hAnsi="Times New Roman" w:cs="Times New Roman"/>
          <w:sz w:val="24"/>
          <w:szCs w:val="24"/>
        </w:rPr>
        <w:t xml:space="preserve">is </w:t>
      </w:r>
      <w:r w:rsidR="00A65BD6" w:rsidRPr="00BC6D42">
        <w:rPr>
          <w:rFonts w:ascii="Times New Roman" w:hAnsi="Times New Roman" w:cs="Times New Roman"/>
          <w:sz w:val="24"/>
          <w:szCs w:val="24"/>
        </w:rPr>
        <w:t>to critically discuss the biological and cognitive effects that may result from damage to the hippocampus</w:t>
      </w:r>
      <w:r w:rsidR="00AA17FF">
        <w:rPr>
          <w:rFonts w:ascii="Times New Roman" w:hAnsi="Times New Roman" w:cs="Times New Roman"/>
          <w:sz w:val="24"/>
          <w:szCs w:val="24"/>
        </w:rPr>
        <w:t xml:space="preserve"> (see appendix 1)</w:t>
      </w:r>
      <w:r w:rsidR="00A65BD6" w:rsidRPr="00BC6D42">
        <w:rPr>
          <w:rFonts w:ascii="Times New Roman" w:hAnsi="Times New Roman" w:cs="Times New Roman"/>
          <w:sz w:val="24"/>
          <w:szCs w:val="24"/>
        </w:rPr>
        <w:t xml:space="preserve">. </w:t>
      </w:r>
    </w:p>
    <w:p w14:paraId="653B1354" w14:textId="5B404CE8" w:rsidR="00762768" w:rsidRDefault="00A65BD6" w:rsidP="0039376F">
      <w:pPr>
        <w:spacing w:line="480" w:lineRule="auto"/>
        <w:ind w:firstLine="720"/>
        <w:rPr>
          <w:rFonts w:ascii="Times New Roman" w:hAnsi="Times New Roman" w:cs="Times New Roman"/>
          <w:sz w:val="24"/>
          <w:szCs w:val="24"/>
        </w:rPr>
      </w:pPr>
      <w:r w:rsidRPr="00BC6D42">
        <w:rPr>
          <w:rFonts w:ascii="Times New Roman" w:hAnsi="Times New Roman" w:cs="Times New Roman"/>
          <w:sz w:val="24"/>
          <w:szCs w:val="24"/>
        </w:rPr>
        <w:t>The hippocampus</w:t>
      </w:r>
      <w:r w:rsidR="00C106A9" w:rsidRPr="00BC6D42">
        <w:rPr>
          <w:rFonts w:ascii="Times New Roman" w:hAnsi="Times New Roman" w:cs="Times New Roman"/>
          <w:sz w:val="24"/>
          <w:szCs w:val="24"/>
        </w:rPr>
        <w:t xml:space="preserve"> </w:t>
      </w:r>
      <w:r w:rsidR="00B93E96" w:rsidRPr="00BC6D42">
        <w:rPr>
          <w:rFonts w:ascii="Times New Roman" w:hAnsi="Times New Roman" w:cs="Times New Roman"/>
          <w:sz w:val="24"/>
          <w:szCs w:val="24"/>
        </w:rPr>
        <w:t xml:space="preserve">is a small, seahorse-shaped structure located within </w:t>
      </w:r>
      <w:r w:rsidR="00740C35" w:rsidRPr="00BC6D42">
        <w:rPr>
          <w:rFonts w:ascii="Times New Roman" w:hAnsi="Times New Roman" w:cs="Times New Roman"/>
          <w:sz w:val="24"/>
          <w:szCs w:val="24"/>
        </w:rPr>
        <w:t>the</w:t>
      </w:r>
      <w:r w:rsidR="00B93E96" w:rsidRPr="00BC6D42">
        <w:rPr>
          <w:rFonts w:ascii="Times New Roman" w:hAnsi="Times New Roman" w:cs="Times New Roman"/>
          <w:sz w:val="24"/>
          <w:szCs w:val="24"/>
        </w:rPr>
        <w:t xml:space="preserve"> medial temporal lobe of the brain, and it plays a crucial role in various cognitive functions</w:t>
      </w:r>
      <w:r w:rsidR="007F2DE6" w:rsidRPr="00BC6D42">
        <w:rPr>
          <w:rFonts w:ascii="Times New Roman" w:hAnsi="Times New Roman" w:cs="Times New Roman"/>
          <w:sz w:val="24"/>
          <w:szCs w:val="24"/>
        </w:rPr>
        <w:t xml:space="preserve"> </w:t>
      </w:r>
      <w:r w:rsidR="00740C35" w:rsidRPr="00BC6D42">
        <w:rPr>
          <w:rFonts w:ascii="Times New Roman" w:hAnsi="Times New Roman" w:cs="Times New Roman"/>
          <w:sz w:val="24"/>
          <w:szCs w:val="24"/>
        </w:rPr>
        <w:t>particularly</w:t>
      </w:r>
      <w:r w:rsidR="007F2DE6" w:rsidRPr="00BC6D42">
        <w:rPr>
          <w:rFonts w:ascii="Times New Roman" w:hAnsi="Times New Roman" w:cs="Times New Roman"/>
          <w:sz w:val="24"/>
          <w:szCs w:val="24"/>
        </w:rPr>
        <w:t xml:space="preserve"> in memory and spatial navigation. It is situated deep within the brain, near the base of each cerebral hemisphere, within the temporal lobe. It consists of </w:t>
      </w:r>
      <w:r w:rsidR="00637FC3" w:rsidRPr="00BC6D42">
        <w:rPr>
          <w:rFonts w:ascii="Times New Roman" w:hAnsi="Times New Roman" w:cs="Times New Roman"/>
          <w:sz w:val="24"/>
          <w:szCs w:val="24"/>
        </w:rPr>
        <w:t xml:space="preserve">two halves, one in each </w:t>
      </w:r>
      <w:r w:rsidR="00740C35" w:rsidRPr="00BC6D42">
        <w:rPr>
          <w:rFonts w:ascii="Times New Roman" w:hAnsi="Times New Roman" w:cs="Times New Roman"/>
          <w:sz w:val="24"/>
          <w:szCs w:val="24"/>
        </w:rPr>
        <w:t>hemisphere</w:t>
      </w:r>
      <w:r w:rsidR="00637FC3" w:rsidRPr="00BC6D42">
        <w:rPr>
          <w:rFonts w:ascii="Times New Roman" w:hAnsi="Times New Roman" w:cs="Times New Roman"/>
          <w:sz w:val="24"/>
          <w:szCs w:val="24"/>
        </w:rPr>
        <w:t>, and is often divided into several regions, including the dentate gyrus, the CA1, CA2, and CA3 fields (</w:t>
      </w:r>
      <w:proofErr w:type="spellStart"/>
      <w:r w:rsidR="00637FC3" w:rsidRPr="00BC6D42">
        <w:rPr>
          <w:rFonts w:ascii="Times New Roman" w:hAnsi="Times New Roman" w:cs="Times New Roman"/>
          <w:sz w:val="24"/>
          <w:szCs w:val="24"/>
        </w:rPr>
        <w:t>cornu</w:t>
      </w:r>
      <w:proofErr w:type="spellEnd"/>
      <w:r w:rsidR="00637FC3" w:rsidRPr="00BC6D42">
        <w:rPr>
          <w:rFonts w:ascii="Times New Roman" w:hAnsi="Times New Roman" w:cs="Times New Roman"/>
          <w:sz w:val="24"/>
          <w:szCs w:val="24"/>
        </w:rPr>
        <w:t xml:space="preserve"> </w:t>
      </w:r>
      <w:proofErr w:type="spellStart"/>
      <w:r w:rsidR="00637FC3" w:rsidRPr="00BC6D42">
        <w:rPr>
          <w:rFonts w:ascii="Times New Roman" w:hAnsi="Times New Roman" w:cs="Times New Roman"/>
          <w:sz w:val="24"/>
          <w:szCs w:val="24"/>
        </w:rPr>
        <w:t>ammon</w:t>
      </w:r>
      <w:r w:rsidR="00740C35" w:rsidRPr="00BC6D42">
        <w:rPr>
          <w:rFonts w:ascii="Times New Roman" w:hAnsi="Times New Roman" w:cs="Times New Roman"/>
          <w:sz w:val="24"/>
          <w:szCs w:val="24"/>
        </w:rPr>
        <w:t>is</w:t>
      </w:r>
      <w:proofErr w:type="spellEnd"/>
      <w:r w:rsidR="00740C35" w:rsidRPr="00BC6D42">
        <w:rPr>
          <w:rFonts w:ascii="Times New Roman" w:hAnsi="Times New Roman" w:cs="Times New Roman"/>
          <w:sz w:val="24"/>
          <w:szCs w:val="24"/>
        </w:rPr>
        <w:t xml:space="preserve">), and the subiculum. </w:t>
      </w:r>
      <w:r w:rsidR="00763EC4">
        <w:rPr>
          <w:rFonts w:ascii="Times New Roman" w:hAnsi="Times New Roman" w:cs="Times New Roman"/>
          <w:sz w:val="24"/>
          <w:szCs w:val="24"/>
        </w:rPr>
        <w:t xml:space="preserve">It is primarily associated with memory processes and plays a </w:t>
      </w:r>
      <w:r w:rsidR="005E633F">
        <w:rPr>
          <w:rFonts w:ascii="Times New Roman" w:hAnsi="Times New Roman" w:cs="Times New Roman"/>
          <w:sz w:val="24"/>
          <w:szCs w:val="24"/>
        </w:rPr>
        <w:t>pivotal</w:t>
      </w:r>
      <w:r w:rsidR="00763EC4">
        <w:rPr>
          <w:rFonts w:ascii="Times New Roman" w:hAnsi="Times New Roman" w:cs="Times New Roman"/>
          <w:sz w:val="24"/>
          <w:szCs w:val="24"/>
        </w:rPr>
        <w:t xml:space="preserve"> role </w:t>
      </w:r>
      <w:r w:rsidR="005E633F">
        <w:rPr>
          <w:rFonts w:ascii="Times New Roman" w:hAnsi="Times New Roman" w:cs="Times New Roman"/>
          <w:sz w:val="24"/>
          <w:szCs w:val="24"/>
        </w:rPr>
        <w:t xml:space="preserve">in the formation and consolidation of new memories, particularly episodic and spatial memories. Beyond memory, the hippocampus contributes to learning, emotional regulation, and contextual processing. </w:t>
      </w:r>
      <w:r w:rsidR="000C38EA" w:rsidRPr="000C38EA">
        <w:rPr>
          <w:rFonts w:ascii="Times New Roman" w:hAnsi="Times New Roman" w:cs="Times New Roman"/>
          <w:sz w:val="24"/>
          <w:szCs w:val="24"/>
        </w:rPr>
        <w:t xml:space="preserve">The biological functions of the hippocampus extend its role </w:t>
      </w:r>
      <w:r w:rsidR="00D303E9">
        <w:rPr>
          <w:rFonts w:ascii="Times New Roman" w:hAnsi="Times New Roman" w:cs="Times New Roman"/>
          <w:sz w:val="24"/>
          <w:szCs w:val="24"/>
        </w:rPr>
        <w:t>to</w:t>
      </w:r>
      <w:r w:rsidR="000C38EA" w:rsidRPr="000C38EA">
        <w:rPr>
          <w:rFonts w:ascii="Times New Roman" w:hAnsi="Times New Roman" w:cs="Times New Roman"/>
          <w:sz w:val="24"/>
          <w:szCs w:val="24"/>
        </w:rPr>
        <w:t xml:space="preserve"> neurogenesis, the formation of new neurons, which is implicated in learning and memory.</w:t>
      </w:r>
      <w:r w:rsidR="000C38EA">
        <w:rPr>
          <w:rFonts w:ascii="Times New Roman" w:hAnsi="Times New Roman" w:cs="Times New Roman"/>
          <w:sz w:val="24"/>
          <w:szCs w:val="24"/>
        </w:rPr>
        <w:t xml:space="preserve"> </w:t>
      </w:r>
      <w:r w:rsidR="000C38EA" w:rsidRPr="000C38EA">
        <w:rPr>
          <w:rFonts w:ascii="Times New Roman" w:hAnsi="Times New Roman" w:cs="Times New Roman"/>
          <w:sz w:val="24"/>
          <w:szCs w:val="24"/>
        </w:rPr>
        <w:t xml:space="preserve">Dysfunction of the hippocampus has been </w:t>
      </w:r>
      <w:r w:rsidR="000C38EA" w:rsidRPr="000C38EA">
        <w:rPr>
          <w:rFonts w:ascii="Times New Roman" w:hAnsi="Times New Roman" w:cs="Times New Roman"/>
          <w:sz w:val="24"/>
          <w:szCs w:val="24"/>
        </w:rPr>
        <w:lastRenderedPageBreak/>
        <w:t>linked to various neurological and psychiatric disorders, including Alzheimer's disease and post-traumatic stress disorder (PTSD)</w:t>
      </w:r>
      <w:r w:rsidR="001F7DFE">
        <w:rPr>
          <w:rFonts w:ascii="Times New Roman" w:hAnsi="Times New Roman" w:cs="Times New Roman"/>
          <w:sz w:val="24"/>
          <w:szCs w:val="24"/>
        </w:rPr>
        <w:t xml:space="preserve"> </w:t>
      </w:r>
      <w:sdt>
        <w:sdtPr>
          <w:rPr>
            <w:rFonts w:ascii="Times New Roman" w:hAnsi="Times New Roman" w:cs="Times New Roman"/>
            <w:sz w:val="24"/>
            <w:szCs w:val="24"/>
          </w:rPr>
          <w:id w:val="615186505"/>
          <w:citation/>
        </w:sdtPr>
        <w:sdtContent>
          <w:r w:rsidR="001F7DFE">
            <w:rPr>
              <w:rFonts w:ascii="Times New Roman" w:hAnsi="Times New Roman" w:cs="Times New Roman"/>
              <w:sz w:val="24"/>
              <w:szCs w:val="24"/>
            </w:rPr>
            <w:fldChar w:fldCharType="begin"/>
          </w:r>
          <w:r w:rsidR="001F7DFE">
            <w:rPr>
              <w:rFonts w:ascii="Times New Roman" w:hAnsi="Times New Roman" w:cs="Times New Roman"/>
              <w:sz w:val="24"/>
              <w:szCs w:val="24"/>
            </w:rPr>
            <w:instrText xml:space="preserve"> CITATION Wei14 \l 2057 </w:instrText>
          </w:r>
          <w:r w:rsidR="001F7DFE">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(Weiner et al., 2014)</w:t>
          </w:r>
          <w:r w:rsidR="001F7DFE">
            <w:rPr>
              <w:rFonts w:ascii="Times New Roman" w:hAnsi="Times New Roman" w:cs="Times New Roman"/>
              <w:sz w:val="24"/>
              <w:szCs w:val="24"/>
            </w:rPr>
            <w:fldChar w:fldCharType="end"/>
          </w:r>
        </w:sdtContent>
      </w:sdt>
      <w:r w:rsidR="000C38EA" w:rsidRPr="000C38EA">
        <w:rPr>
          <w:rFonts w:ascii="Times New Roman" w:hAnsi="Times New Roman" w:cs="Times New Roman"/>
          <w:sz w:val="24"/>
          <w:szCs w:val="24"/>
        </w:rPr>
        <w:t>.</w:t>
      </w:r>
      <w:r w:rsidR="008D410F">
        <w:rPr>
          <w:rFonts w:ascii="Times New Roman" w:hAnsi="Times New Roman" w:cs="Times New Roman"/>
          <w:sz w:val="24"/>
          <w:szCs w:val="24"/>
        </w:rPr>
        <w:t xml:space="preserve"> </w:t>
      </w:r>
    </w:p>
    <w:p w14:paraId="5E3363B7" w14:textId="28238B2A" w:rsidR="00774299" w:rsidRDefault="00FD597A" w:rsidP="0039376F">
      <w:pPr>
        <w:spacing w:line="480" w:lineRule="auto"/>
        <w:ind w:firstLine="720"/>
        <w:rPr>
          <w:rFonts w:ascii="Times New Roman" w:hAnsi="Times New Roman" w:cs="Times New Roman"/>
          <w:sz w:val="24"/>
          <w:szCs w:val="24"/>
          <w:lang w:eastAsia="en-GB"/>
        </w:rPr>
      </w:pPr>
      <w:r w:rsidRPr="00BC6D42">
        <w:rPr>
          <w:rFonts w:ascii="Times New Roman" w:hAnsi="Times New Roman" w:cs="Times New Roman"/>
          <w:sz w:val="24"/>
          <w:szCs w:val="24"/>
          <w:lang w:eastAsia="en-GB"/>
        </w:rPr>
        <w:t>The hippocampus is central to various cognitive processes and when damaged it precipitates a cascade of cognitive effects that manifest in memory deficits,</w:t>
      </w:r>
      <w:r w:rsidR="00774299">
        <w:rPr>
          <w:rFonts w:ascii="Times New Roman" w:hAnsi="Times New Roman" w:cs="Times New Roman"/>
          <w:sz w:val="24"/>
          <w:szCs w:val="24"/>
          <w:lang w:eastAsia="en-GB"/>
        </w:rPr>
        <w:t xml:space="preserve"> </w:t>
      </w:r>
      <w:r w:rsidRPr="00BC6D42">
        <w:rPr>
          <w:rFonts w:ascii="Times New Roman" w:hAnsi="Times New Roman" w:cs="Times New Roman"/>
          <w:sz w:val="24"/>
          <w:szCs w:val="24"/>
          <w:lang w:eastAsia="en-GB"/>
        </w:rPr>
        <w:t xml:space="preserve">disruptions to </w:t>
      </w:r>
      <w:r w:rsidR="00152AB0">
        <w:rPr>
          <w:rFonts w:ascii="Times New Roman" w:hAnsi="Times New Roman" w:cs="Times New Roman"/>
          <w:sz w:val="24"/>
          <w:szCs w:val="24"/>
          <w:lang w:eastAsia="en-GB"/>
        </w:rPr>
        <w:t>various types of</w:t>
      </w:r>
      <w:r w:rsidRPr="00BC6D42">
        <w:rPr>
          <w:rFonts w:ascii="Times New Roman" w:hAnsi="Times New Roman" w:cs="Times New Roman"/>
          <w:sz w:val="24"/>
          <w:szCs w:val="24"/>
          <w:lang w:eastAsia="en-GB"/>
        </w:rPr>
        <w:t xml:space="preserve"> learning</w:t>
      </w:r>
      <w:r w:rsidR="00330C42">
        <w:rPr>
          <w:rFonts w:ascii="Times New Roman" w:hAnsi="Times New Roman" w:cs="Times New Roman"/>
          <w:sz w:val="24"/>
          <w:szCs w:val="24"/>
          <w:lang w:eastAsia="en-GB"/>
        </w:rPr>
        <w:t xml:space="preserve">, and </w:t>
      </w:r>
      <w:r w:rsidR="00330C42" w:rsidRPr="00BC6D42">
        <w:rPr>
          <w:rFonts w:ascii="Times New Roman" w:hAnsi="Times New Roman" w:cs="Times New Roman"/>
          <w:sz w:val="24"/>
          <w:szCs w:val="24"/>
          <w:lang w:eastAsia="en-GB"/>
        </w:rPr>
        <w:t>special disorientation</w:t>
      </w:r>
      <w:r w:rsidRPr="00BC6D42">
        <w:rPr>
          <w:rFonts w:ascii="Times New Roman" w:hAnsi="Times New Roman" w:cs="Times New Roman"/>
          <w:sz w:val="24"/>
          <w:szCs w:val="24"/>
          <w:lang w:eastAsia="en-GB"/>
        </w:rPr>
        <w:t xml:space="preserve">. </w:t>
      </w:r>
      <w:r w:rsidR="00BA20FC" w:rsidRPr="00BC6D42">
        <w:rPr>
          <w:rFonts w:ascii="Times New Roman" w:hAnsi="Times New Roman" w:cs="Times New Roman"/>
          <w:sz w:val="24"/>
          <w:szCs w:val="24"/>
        </w:rPr>
        <w:t xml:space="preserve">It plays a critical role in converting short-term memories into long-term memories through a process known as memory consolidation </w:t>
      </w:r>
      <w:sdt>
        <w:sdtPr>
          <w:rPr>
            <w:rFonts w:ascii="Times New Roman" w:hAnsi="Times New Roman" w:cs="Times New Roman"/>
            <w:sz w:val="24"/>
            <w:szCs w:val="24"/>
          </w:rPr>
          <w:id w:val="1742445832"/>
          <w:citation/>
        </w:sdtPr>
        <w:sdtContent>
          <w:r w:rsidR="00BA20FC" w:rsidRPr="00BC6D42">
            <w:rPr>
              <w:rFonts w:ascii="Times New Roman" w:hAnsi="Times New Roman" w:cs="Times New Roman"/>
              <w:sz w:val="24"/>
              <w:szCs w:val="24"/>
            </w:rPr>
            <w:fldChar w:fldCharType="begin"/>
          </w:r>
          <w:r w:rsidR="00307BDE">
            <w:rPr>
              <w:rFonts w:ascii="Times New Roman" w:hAnsi="Times New Roman" w:cs="Times New Roman"/>
              <w:sz w:val="24"/>
              <w:szCs w:val="24"/>
            </w:rPr>
            <w:instrText xml:space="preserve">CITATION Squ15 \t  \l 2057 </w:instrText>
          </w:r>
          <w:r w:rsidR="00BA20FC" w:rsidRPr="00BC6D42">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(Squire et al., 2015)</w:t>
          </w:r>
          <w:r w:rsidR="00BA20FC" w:rsidRPr="00BC6D42">
            <w:rPr>
              <w:rFonts w:ascii="Times New Roman" w:hAnsi="Times New Roman" w:cs="Times New Roman"/>
              <w:sz w:val="24"/>
              <w:szCs w:val="24"/>
            </w:rPr>
            <w:fldChar w:fldCharType="end"/>
          </w:r>
        </w:sdtContent>
      </w:sdt>
      <w:r w:rsidR="00BA20FC" w:rsidRPr="00BC6D42">
        <w:rPr>
          <w:rFonts w:ascii="Times New Roman" w:hAnsi="Times New Roman" w:cs="Times New Roman"/>
          <w:sz w:val="24"/>
          <w:szCs w:val="24"/>
        </w:rPr>
        <w:t xml:space="preserve">. It is particularly crucial for the episodic memory, which involves the ability to recall personal experiences and events </w:t>
      </w:r>
      <w:sdt>
        <w:sdtPr>
          <w:rPr>
            <w:rFonts w:ascii="Times New Roman" w:hAnsi="Times New Roman" w:cs="Times New Roman"/>
            <w:sz w:val="24"/>
            <w:szCs w:val="24"/>
          </w:rPr>
          <w:id w:val="1495615330"/>
          <w:citation/>
        </w:sdtPr>
        <w:sdtContent>
          <w:r w:rsidR="00BA20FC" w:rsidRPr="00BC6D42">
            <w:rPr>
              <w:rFonts w:ascii="Times New Roman" w:hAnsi="Times New Roman" w:cs="Times New Roman"/>
              <w:sz w:val="24"/>
              <w:szCs w:val="24"/>
            </w:rPr>
            <w:fldChar w:fldCharType="begin"/>
          </w:r>
          <w:r w:rsidR="00BA20FC" w:rsidRPr="00BC6D42">
            <w:rPr>
              <w:rFonts w:ascii="Times New Roman" w:hAnsi="Times New Roman" w:cs="Times New Roman"/>
              <w:sz w:val="24"/>
              <w:szCs w:val="24"/>
            </w:rPr>
            <w:instrText xml:space="preserve"> CITATION Dic10 \l 2057 </w:instrText>
          </w:r>
          <w:r w:rsidR="00BA20FC" w:rsidRPr="00BC6D42">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(Dickerson &amp; Eichenbaum, 2010)</w:t>
          </w:r>
          <w:r w:rsidR="00BA20FC" w:rsidRPr="00BC6D42">
            <w:rPr>
              <w:rFonts w:ascii="Times New Roman" w:hAnsi="Times New Roman" w:cs="Times New Roman"/>
              <w:sz w:val="24"/>
              <w:szCs w:val="24"/>
            </w:rPr>
            <w:fldChar w:fldCharType="end"/>
          </w:r>
        </w:sdtContent>
      </w:sdt>
      <w:r w:rsidR="00BA20FC" w:rsidRPr="00BC6D42">
        <w:rPr>
          <w:rFonts w:ascii="Times New Roman" w:hAnsi="Times New Roman" w:cs="Times New Roman"/>
          <w:sz w:val="24"/>
          <w:szCs w:val="24"/>
          <w:lang w:eastAsia="en-GB"/>
        </w:rPr>
        <w:t xml:space="preserve">. </w:t>
      </w:r>
      <w:r w:rsidRPr="00BC6D42">
        <w:rPr>
          <w:rFonts w:ascii="Times New Roman" w:hAnsi="Times New Roman" w:cs="Times New Roman"/>
          <w:sz w:val="24"/>
          <w:szCs w:val="24"/>
          <w:lang w:eastAsia="en-GB"/>
        </w:rPr>
        <w:t xml:space="preserve">Damage to the hippocampus often results in anterograde amnesia, where individuals have difficulty forming new memories. They may be able to recall events that occurred before the damage but struggle with remembering new information, especially episodic memories that involve personal experiences and events </w:t>
      </w:r>
      <w:sdt>
        <w:sdtPr>
          <w:rPr>
            <w:rFonts w:ascii="Times New Roman" w:hAnsi="Times New Roman" w:cs="Times New Roman"/>
            <w:sz w:val="24"/>
            <w:szCs w:val="24"/>
            <w:lang w:eastAsia="en-GB"/>
          </w:rPr>
          <w:id w:val="1899630652"/>
          <w:citation/>
        </w:sdtPr>
        <w:sdtContent>
          <w:r w:rsidR="00E1780B">
            <w:rPr>
              <w:rFonts w:ascii="Times New Roman" w:hAnsi="Times New Roman" w:cs="Times New Roman"/>
              <w:sz w:val="24"/>
              <w:szCs w:val="24"/>
              <w:lang w:eastAsia="en-GB"/>
            </w:rPr>
            <w:fldChar w:fldCharType="begin"/>
          </w:r>
          <w:r w:rsidR="00E1780B">
            <w:rPr>
              <w:rFonts w:ascii="Times New Roman" w:hAnsi="Times New Roman" w:cs="Times New Roman"/>
              <w:sz w:val="24"/>
              <w:szCs w:val="24"/>
              <w:lang w:eastAsia="en-GB"/>
            </w:rPr>
            <w:instrText xml:space="preserve"> CITATION Smi06 \l 2057 </w:instrText>
          </w:r>
          <w:r w:rsidR="00E1780B">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(Smith &amp; Mizumori, 2006)</w:t>
          </w:r>
          <w:r w:rsidR="00E1780B">
            <w:rPr>
              <w:rFonts w:ascii="Times New Roman" w:hAnsi="Times New Roman" w:cs="Times New Roman"/>
              <w:sz w:val="24"/>
              <w:szCs w:val="24"/>
              <w:lang w:eastAsia="en-GB"/>
            </w:rPr>
            <w:fldChar w:fldCharType="end"/>
          </w:r>
        </w:sdtContent>
      </w:sdt>
      <w:r w:rsidR="001A3423">
        <w:rPr>
          <w:rFonts w:ascii="Times New Roman" w:hAnsi="Times New Roman" w:cs="Times New Roman"/>
          <w:sz w:val="24"/>
          <w:szCs w:val="24"/>
          <w:lang w:eastAsia="en-GB"/>
        </w:rPr>
        <w:t>.</w:t>
      </w:r>
      <w:r w:rsidRPr="00BC6D42">
        <w:rPr>
          <w:rFonts w:ascii="Times New Roman" w:hAnsi="Times New Roman" w:cs="Times New Roman"/>
          <w:sz w:val="24"/>
          <w:szCs w:val="24"/>
          <w:lang w:eastAsia="en-GB"/>
        </w:rPr>
        <w:t xml:space="preserve"> </w:t>
      </w:r>
      <w:r w:rsidR="00843A4D" w:rsidRPr="00BC6D42">
        <w:rPr>
          <w:rFonts w:ascii="Times New Roman" w:hAnsi="Times New Roman" w:cs="Times New Roman"/>
          <w:sz w:val="24"/>
          <w:szCs w:val="24"/>
        </w:rPr>
        <w:t>The hippocamp</w:t>
      </w:r>
      <w:r w:rsidR="00B932DD">
        <w:rPr>
          <w:rFonts w:ascii="Times New Roman" w:hAnsi="Times New Roman" w:cs="Times New Roman"/>
          <w:sz w:val="24"/>
          <w:szCs w:val="24"/>
        </w:rPr>
        <w:t>u</w:t>
      </w:r>
      <w:r w:rsidR="00843A4D" w:rsidRPr="00BC6D42">
        <w:rPr>
          <w:rFonts w:ascii="Times New Roman" w:hAnsi="Times New Roman" w:cs="Times New Roman"/>
          <w:sz w:val="24"/>
          <w:szCs w:val="24"/>
        </w:rPr>
        <w:t xml:space="preserve">s is crucial for associative learning, which involves forming connections between different pieces of information, and is essential for relational memory such as names or faces </w:t>
      </w:r>
      <w:sdt>
        <w:sdtPr>
          <w:rPr>
            <w:rFonts w:ascii="Times New Roman" w:hAnsi="Times New Roman" w:cs="Times New Roman"/>
            <w:sz w:val="24"/>
            <w:szCs w:val="24"/>
          </w:rPr>
          <w:id w:val="-271941835"/>
          <w:citation/>
        </w:sdtPr>
        <w:sdtContent>
          <w:r w:rsidR="00843A4D" w:rsidRPr="00BC6D42">
            <w:rPr>
              <w:rFonts w:ascii="Times New Roman" w:hAnsi="Times New Roman" w:cs="Times New Roman"/>
              <w:sz w:val="24"/>
              <w:szCs w:val="24"/>
            </w:rPr>
            <w:fldChar w:fldCharType="begin"/>
          </w:r>
          <w:r w:rsidR="00843A4D" w:rsidRPr="00BC6D42">
            <w:rPr>
              <w:rFonts w:ascii="Times New Roman" w:hAnsi="Times New Roman" w:cs="Times New Roman"/>
              <w:sz w:val="24"/>
              <w:szCs w:val="24"/>
            </w:rPr>
            <w:instrText xml:space="preserve"> CITATION Deg05 \l 2057 </w:instrText>
          </w:r>
          <w:r w:rsidR="00843A4D" w:rsidRPr="00BC6D42">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(Degonda et al., 2005)</w:t>
          </w:r>
          <w:r w:rsidR="00843A4D" w:rsidRPr="00BC6D42">
            <w:rPr>
              <w:rFonts w:ascii="Times New Roman" w:hAnsi="Times New Roman" w:cs="Times New Roman"/>
              <w:sz w:val="24"/>
              <w:szCs w:val="24"/>
            </w:rPr>
            <w:fldChar w:fldCharType="end"/>
          </w:r>
        </w:sdtContent>
      </w:sdt>
      <w:r w:rsidR="00843A4D" w:rsidRPr="00BC6D42">
        <w:rPr>
          <w:rFonts w:ascii="Times New Roman" w:hAnsi="Times New Roman" w:cs="Times New Roman"/>
          <w:sz w:val="24"/>
          <w:szCs w:val="24"/>
        </w:rPr>
        <w:t xml:space="preserve">. </w:t>
      </w:r>
      <w:r w:rsidR="00045FF8">
        <w:rPr>
          <w:rFonts w:ascii="Times New Roman" w:hAnsi="Times New Roman" w:cs="Times New Roman"/>
          <w:sz w:val="24"/>
          <w:szCs w:val="24"/>
          <w:lang w:eastAsia="en-GB"/>
        </w:rPr>
        <w:t>It</w:t>
      </w:r>
      <w:r w:rsidR="00394754" w:rsidRPr="00BC6D42">
        <w:rPr>
          <w:rFonts w:ascii="Times New Roman" w:hAnsi="Times New Roman" w:cs="Times New Roman"/>
          <w:sz w:val="24"/>
          <w:szCs w:val="24"/>
          <w:lang w:eastAsia="en-GB"/>
        </w:rPr>
        <w:t xml:space="preserve"> is involved in relational learning, where connections between different pieces of information are established. It supports relational memory, enabling the encoding and retrieval of relationships between items or events. Damage can lead to deficits in forming and retrieving these relations memories</w:t>
      </w:r>
      <w:r w:rsidR="000F4326">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030572758"/>
          <w:citation/>
        </w:sdtPr>
        <w:sdtContent>
          <w:r w:rsidR="000F4326">
            <w:rPr>
              <w:rFonts w:ascii="Times New Roman" w:hAnsi="Times New Roman" w:cs="Times New Roman"/>
              <w:sz w:val="24"/>
              <w:szCs w:val="24"/>
              <w:lang w:eastAsia="en-GB"/>
            </w:rPr>
            <w:fldChar w:fldCharType="begin"/>
          </w:r>
          <w:r w:rsidR="000F4326">
            <w:rPr>
              <w:rFonts w:ascii="Times New Roman" w:hAnsi="Times New Roman" w:cs="Times New Roman"/>
              <w:sz w:val="24"/>
              <w:szCs w:val="24"/>
              <w:lang w:eastAsia="en-GB"/>
            </w:rPr>
            <w:instrText xml:space="preserve"> CITATION Lav06 \l 2057 </w:instrText>
          </w:r>
          <w:r w:rsidR="000F4326">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(Lavenex et al., 2006)</w:t>
          </w:r>
          <w:r w:rsidR="000F4326">
            <w:rPr>
              <w:rFonts w:ascii="Times New Roman" w:hAnsi="Times New Roman" w:cs="Times New Roman"/>
              <w:sz w:val="24"/>
              <w:szCs w:val="24"/>
              <w:lang w:eastAsia="en-GB"/>
            </w:rPr>
            <w:fldChar w:fldCharType="end"/>
          </w:r>
        </w:sdtContent>
      </w:sdt>
      <w:r w:rsidR="00774299">
        <w:rPr>
          <w:rFonts w:ascii="Times New Roman" w:hAnsi="Times New Roman" w:cs="Times New Roman"/>
          <w:sz w:val="24"/>
          <w:szCs w:val="24"/>
          <w:lang w:eastAsia="en-GB"/>
        </w:rPr>
        <w:t>.</w:t>
      </w:r>
      <w:r w:rsidR="00A73D6E" w:rsidRPr="00A73D6E">
        <w:t xml:space="preserve"> </w:t>
      </w:r>
      <w:r w:rsidR="00A73D6E" w:rsidRPr="00A73D6E">
        <w:rPr>
          <w:rFonts w:ascii="Times New Roman" w:hAnsi="Times New Roman" w:cs="Times New Roman"/>
          <w:sz w:val="24"/>
          <w:szCs w:val="24"/>
        </w:rPr>
        <w:t>Nonetheless, research indicates that initial damage to the hippocampus prompts a reorgani</w:t>
      </w:r>
      <w:r w:rsidR="00A73D6E">
        <w:rPr>
          <w:rFonts w:ascii="Times New Roman" w:hAnsi="Times New Roman" w:cs="Times New Roman"/>
          <w:sz w:val="24"/>
          <w:szCs w:val="24"/>
        </w:rPr>
        <w:t>s</w:t>
      </w:r>
      <w:r w:rsidR="00A73D6E" w:rsidRPr="00A73D6E">
        <w:rPr>
          <w:rFonts w:ascii="Times New Roman" w:hAnsi="Times New Roman" w:cs="Times New Roman"/>
          <w:sz w:val="24"/>
          <w:szCs w:val="24"/>
        </w:rPr>
        <w:t xml:space="preserve">ation of brain functions, allowing the acquisition of spatial </w:t>
      </w:r>
      <w:r w:rsidR="00DE422D">
        <w:rPr>
          <w:rFonts w:ascii="Times New Roman" w:hAnsi="Times New Roman" w:cs="Times New Roman"/>
          <w:sz w:val="24"/>
          <w:szCs w:val="24"/>
        </w:rPr>
        <w:t xml:space="preserve">relational </w:t>
      </w:r>
      <w:r w:rsidR="00A73D6E" w:rsidRPr="00A73D6E">
        <w:rPr>
          <w:rFonts w:ascii="Times New Roman" w:hAnsi="Times New Roman" w:cs="Times New Roman"/>
          <w:sz w:val="24"/>
          <w:szCs w:val="24"/>
        </w:rPr>
        <w:t>information through regions that typically do not serve this function</w:t>
      </w:r>
      <w:r w:rsidR="005F190D">
        <w:rPr>
          <w:rFonts w:ascii="Times New Roman" w:hAnsi="Times New Roman" w:cs="Times New Roman"/>
          <w:sz w:val="24"/>
          <w:szCs w:val="24"/>
        </w:rPr>
        <w:t xml:space="preserve"> </w:t>
      </w:r>
      <w:sdt>
        <w:sdtPr>
          <w:rPr>
            <w:rFonts w:ascii="Times New Roman" w:hAnsi="Times New Roman" w:cs="Times New Roman"/>
            <w:sz w:val="24"/>
            <w:szCs w:val="24"/>
          </w:rPr>
          <w:id w:val="-870530243"/>
          <w:citation/>
        </w:sdtPr>
        <w:sdtContent>
          <w:r w:rsidR="005F190D">
            <w:rPr>
              <w:rFonts w:ascii="Times New Roman" w:hAnsi="Times New Roman" w:cs="Times New Roman"/>
              <w:sz w:val="24"/>
              <w:szCs w:val="24"/>
            </w:rPr>
            <w:fldChar w:fldCharType="begin"/>
          </w:r>
          <w:r w:rsidR="005F190D">
            <w:rPr>
              <w:rFonts w:ascii="Times New Roman" w:hAnsi="Times New Roman" w:cs="Times New Roman"/>
              <w:sz w:val="24"/>
              <w:szCs w:val="24"/>
            </w:rPr>
            <w:instrText xml:space="preserve"> CITATION Lav07 \l 2057 </w:instrText>
          </w:r>
          <w:r w:rsidR="005F190D">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(Lavenex et al., 2007)</w:t>
          </w:r>
          <w:r w:rsidR="005F190D">
            <w:rPr>
              <w:rFonts w:ascii="Times New Roman" w:hAnsi="Times New Roman" w:cs="Times New Roman"/>
              <w:sz w:val="24"/>
              <w:szCs w:val="24"/>
            </w:rPr>
            <w:fldChar w:fldCharType="end"/>
          </w:r>
        </w:sdtContent>
      </w:sdt>
      <w:r w:rsidR="00A73D6E" w:rsidRPr="00A73D6E">
        <w:rPr>
          <w:rFonts w:ascii="Times New Roman" w:hAnsi="Times New Roman" w:cs="Times New Roman"/>
          <w:sz w:val="24"/>
          <w:szCs w:val="24"/>
        </w:rPr>
        <w:t>.</w:t>
      </w:r>
      <w:r w:rsidR="007654A1">
        <w:rPr>
          <w:rFonts w:ascii="Times New Roman" w:hAnsi="Times New Roman" w:cs="Times New Roman"/>
          <w:sz w:val="24"/>
          <w:szCs w:val="24"/>
        </w:rPr>
        <w:t xml:space="preserve"> </w:t>
      </w:r>
      <w:r w:rsidR="00774299" w:rsidRPr="00BC6D42">
        <w:rPr>
          <w:rFonts w:ascii="Times New Roman" w:hAnsi="Times New Roman" w:cs="Times New Roman"/>
          <w:sz w:val="24"/>
          <w:szCs w:val="24"/>
        </w:rPr>
        <w:t xml:space="preserve">The hippocampus is </w:t>
      </w:r>
      <w:r w:rsidR="001D7F08">
        <w:rPr>
          <w:rFonts w:ascii="Times New Roman" w:hAnsi="Times New Roman" w:cs="Times New Roman"/>
          <w:sz w:val="24"/>
          <w:szCs w:val="24"/>
        </w:rPr>
        <w:t>vital</w:t>
      </w:r>
      <w:r w:rsidR="00774299">
        <w:rPr>
          <w:rFonts w:ascii="Times New Roman" w:hAnsi="Times New Roman" w:cs="Times New Roman"/>
          <w:sz w:val="24"/>
          <w:szCs w:val="24"/>
        </w:rPr>
        <w:t xml:space="preserve"> for spatial navigation and</w:t>
      </w:r>
      <w:r w:rsidR="00774299" w:rsidRPr="00BC6D42">
        <w:rPr>
          <w:rFonts w:ascii="Times New Roman" w:hAnsi="Times New Roman" w:cs="Times New Roman"/>
          <w:sz w:val="24"/>
          <w:szCs w:val="24"/>
        </w:rPr>
        <w:t xml:space="preserve"> the creation of cognitive maps, which are mental representation of spatial environments. It helps individuals navigate through and remember special layouts which helps guide future action </w:t>
      </w:r>
      <w:sdt>
        <w:sdtPr>
          <w:rPr>
            <w:rFonts w:ascii="Times New Roman" w:hAnsi="Times New Roman" w:cs="Times New Roman"/>
            <w:sz w:val="24"/>
            <w:szCs w:val="24"/>
          </w:rPr>
          <w:id w:val="-459422179"/>
          <w:citation/>
        </w:sdtPr>
        <w:sdtContent>
          <w:r w:rsidR="00774299" w:rsidRPr="00BC6D42">
            <w:rPr>
              <w:rFonts w:ascii="Times New Roman" w:hAnsi="Times New Roman" w:cs="Times New Roman"/>
              <w:sz w:val="24"/>
              <w:szCs w:val="24"/>
            </w:rPr>
            <w:fldChar w:fldCharType="begin"/>
          </w:r>
          <w:r w:rsidR="00774299" w:rsidRPr="00BC6D42">
            <w:rPr>
              <w:rFonts w:ascii="Times New Roman" w:hAnsi="Times New Roman" w:cs="Times New Roman"/>
              <w:sz w:val="24"/>
              <w:szCs w:val="24"/>
            </w:rPr>
            <w:instrText xml:space="preserve"> CITATION Eps17 \l 2057 </w:instrText>
          </w:r>
          <w:r w:rsidR="00774299" w:rsidRPr="00BC6D42">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(Epstein et al., 2017)</w:t>
          </w:r>
          <w:r w:rsidR="00774299" w:rsidRPr="00BC6D42">
            <w:rPr>
              <w:rFonts w:ascii="Times New Roman" w:hAnsi="Times New Roman" w:cs="Times New Roman"/>
              <w:sz w:val="24"/>
              <w:szCs w:val="24"/>
            </w:rPr>
            <w:fldChar w:fldCharType="end"/>
          </w:r>
        </w:sdtContent>
      </w:sdt>
      <w:r w:rsidR="00774299" w:rsidRPr="00BC6D42">
        <w:rPr>
          <w:rFonts w:ascii="Times New Roman" w:hAnsi="Times New Roman" w:cs="Times New Roman"/>
          <w:sz w:val="24"/>
          <w:szCs w:val="24"/>
        </w:rPr>
        <w:t xml:space="preserve">. </w:t>
      </w:r>
      <w:r w:rsidR="00774299">
        <w:rPr>
          <w:rFonts w:ascii="Times New Roman" w:hAnsi="Times New Roman" w:cs="Times New Roman"/>
          <w:sz w:val="24"/>
          <w:szCs w:val="24"/>
          <w:lang w:eastAsia="en-GB"/>
        </w:rPr>
        <w:t xml:space="preserve">The cognitive map theory of the hippocampal function suggests that the hippocampus plays a central role in spatial navigation </w:t>
      </w:r>
      <w:r w:rsidR="00774299">
        <w:rPr>
          <w:rFonts w:ascii="Times New Roman" w:hAnsi="Times New Roman" w:cs="Times New Roman"/>
          <w:sz w:val="24"/>
          <w:szCs w:val="24"/>
          <w:lang w:eastAsia="en-GB"/>
        </w:rPr>
        <w:lastRenderedPageBreak/>
        <w:t xml:space="preserve">and the creation of mental maps </w:t>
      </w:r>
      <w:sdt>
        <w:sdtPr>
          <w:rPr>
            <w:rFonts w:ascii="Times New Roman" w:hAnsi="Times New Roman" w:cs="Times New Roman"/>
            <w:sz w:val="24"/>
            <w:szCs w:val="24"/>
            <w:lang w:eastAsia="en-GB"/>
          </w:rPr>
          <w:id w:val="620655871"/>
          <w:citation/>
        </w:sdtPr>
        <w:sdtContent>
          <w:r w:rsidR="00774299">
            <w:rPr>
              <w:rFonts w:ascii="Times New Roman" w:hAnsi="Times New Roman" w:cs="Times New Roman"/>
              <w:sz w:val="24"/>
              <w:szCs w:val="24"/>
              <w:lang w:eastAsia="en-GB"/>
            </w:rPr>
            <w:fldChar w:fldCharType="begin"/>
          </w:r>
          <w:r w:rsidR="00774299">
            <w:rPr>
              <w:rFonts w:ascii="Times New Roman" w:hAnsi="Times New Roman" w:cs="Times New Roman"/>
              <w:sz w:val="24"/>
              <w:szCs w:val="24"/>
              <w:lang w:eastAsia="en-GB"/>
            </w:rPr>
            <w:instrText xml:space="preserve"> CITATION OKe78 \l 2057 </w:instrText>
          </w:r>
          <w:r w:rsidR="00774299">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(O’Keefe &amp; Nadel, 1978)</w:t>
          </w:r>
          <w:r w:rsidR="00774299">
            <w:rPr>
              <w:rFonts w:ascii="Times New Roman" w:hAnsi="Times New Roman" w:cs="Times New Roman"/>
              <w:sz w:val="24"/>
              <w:szCs w:val="24"/>
              <w:lang w:eastAsia="en-GB"/>
            </w:rPr>
            <w:fldChar w:fldCharType="end"/>
          </w:r>
        </w:sdtContent>
      </w:sdt>
      <w:r w:rsidR="00774299">
        <w:rPr>
          <w:rFonts w:ascii="Times New Roman" w:hAnsi="Times New Roman" w:cs="Times New Roman"/>
          <w:sz w:val="24"/>
          <w:szCs w:val="24"/>
          <w:lang w:eastAsia="en-GB"/>
        </w:rPr>
        <w:t xml:space="preserve">. This theory proposes that the hippocampus constructs cognitive maps that represent the spatial layout of an environment, allowing individuals to navigate and remember locations. Place cells discovered in the hippocampus are neurons that fire selectively when an individual is in a specific location within an environment which supports the idea that the hippocampus is involved in spatial representation </w:t>
      </w:r>
      <w:sdt>
        <w:sdtPr>
          <w:rPr>
            <w:rFonts w:ascii="Times New Roman" w:hAnsi="Times New Roman" w:cs="Times New Roman"/>
            <w:sz w:val="24"/>
            <w:szCs w:val="24"/>
            <w:lang w:eastAsia="en-GB"/>
          </w:rPr>
          <w:id w:val="1336796306"/>
          <w:citation/>
        </w:sdtPr>
        <w:sdtContent>
          <w:r w:rsidR="00774299" w:rsidRPr="00832B86">
            <w:rPr>
              <w:rFonts w:ascii="Times New Roman" w:hAnsi="Times New Roman" w:cs="Times New Roman"/>
              <w:sz w:val="24"/>
              <w:szCs w:val="24"/>
              <w:lang w:eastAsia="en-GB"/>
            </w:rPr>
            <w:fldChar w:fldCharType="begin"/>
          </w:r>
          <w:r w:rsidR="00774299" w:rsidRPr="00832B86">
            <w:rPr>
              <w:rFonts w:ascii="Times New Roman" w:hAnsi="Times New Roman" w:cs="Times New Roman"/>
              <w:sz w:val="24"/>
              <w:szCs w:val="24"/>
            </w:rPr>
            <w:instrText xml:space="preserve"> CITATION Cla05 \l 2057 </w:instrText>
          </w:r>
          <w:r w:rsidR="00774299" w:rsidRPr="00832B86">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rPr>
            <w:t>(Clark et al., 2005)</w:t>
          </w:r>
          <w:r w:rsidR="00774299" w:rsidRPr="00832B86">
            <w:rPr>
              <w:rFonts w:ascii="Times New Roman" w:hAnsi="Times New Roman" w:cs="Times New Roman"/>
              <w:sz w:val="24"/>
              <w:szCs w:val="24"/>
              <w:lang w:eastAsia="en-GB"/>
            </w:rPr>
            <w:fldChar w:fldCharType="end"/>
          </w:r>
        </w:sdtContent>
      </w:sdt>
      <w:r w:rsidR="00774299" w:rsidRPr="00832B86">
        <w:rPr>
          <w:rFonts w:ascii="Times New Roman" w:hAnsi="Times New Roman" w:cs="Times New Roman"/>
          <w:sz w:val="24"/>
          <w:szCs w:val="24"/>
          <w:lang w:eastAsia="en-GB"/>
        </w:rPr>
        <w:t>.</w:t>
      </w:r>
      <w:r w:rsidR="00774299">
        <w:rPr>
          <w:rFonts w:ascii="Times New Roman" w:hAnsi="Times New Roman" w:cs="Times New Roman"/>
          <w:sz w:val="24"/>
          <w:szCs w:val="24"/>
          <w:lang w:eastAsia="en-GB"/>
        </w:rPr>
        <w:t xml:space="preserve"> However, one criticism is that it oversimplifies the functions of the hippocampus by focussing primarily on spatial processing. Critics argue the hippocampus is involved in a broader range of cognitive functions including memory consolidation, pattern completion, and contextual processing, beyond spatial navigation. T</w:t>
      </w:r>
      <w:r w:rsidR="00774299" w:rsidRPr="001B72AB">
        <w:rPr>
          <w:rFonts w:ascii="Times New Roman" w:hAnsi="Times New Roman" w:cs="Times New Roman"/>
          <w:sz w:val="24"/>
          <w:szCs w:val="24"/>
          <w:lang w:eastAsia="en-GB"/>
        </w:rPr>
        <w:t>here is a contention suggesting that the hippocampus does not have a distinct involvement in spatial memory; rather, spatial memory is considered merely one manifestation of a more encompassing category of memory processes that necessitate the engagement of the hippocampus</w:t>
      </w:r>
      <w:r w:rsidR="00774299">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212812115"/>
          <w:citation/>
        </w:sdtPr>
        <w:sdtContent>
          <w:r w:rsidR="00774299">
            <w:rPr>
              <w:rFonts w:ascii="Times New Roman" w:hAnsi="Times New Roman" w:cs="Times New Roman"/>
              <w:sz w:val="24"/>
              <w:szCs w:val="24"/>
              <w:lang w:eastAsia="en-GB"/>
            </w:rPr>
            <w:fldChar w:fldCharType="begin"/>
          </w:r>
          <w:r w:rsidR="00774299">
            <w:rPr>
              <w:rFonts w:ascii="Times New Roman" w:hAnsi="Times New Roman" w:cs="Times New Roman"/>
              <w:sz w:val="24"/>
              <w:szCs w:val="24"/>
              <w:lang w:eastAsia="en-GB"/>
            </w:rPr>
            <w:instrText xml:space="preserve">CITATION Cav91 \l 2057 </w:instrText>
          </w:r>
          <w:r w:rsidR="00774299">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(Cave &amp; Squire, 1991)</w:t>
          </w:r>
          <w:r w:rsidR="00774299">
            <w:rPr>
              <w:rFonts w:ascii="Times New Roman" w:hAnsi="Times New Roman" w:cs="Times New Roman"/>
              <w:sz w:val="24"/>
              <w:szCs w:val="24"/>
              <w:lang w:eastAsia="en-GB"/>
            </w:rPr>
            <w:fldChar w:fldCharType="end"/>
          </w:r>
        </w:sdtContent>
      </w:sdt>
      <w:r w:rsidR="00774299">
        <w:rPr>
          <w:rFonts w:ascii="Times New Roman" w:hAnsi="Times New Roman" w:cs="Times New Roman"/>
          <w:sz w:val="24"/>
          <w:szCs w:val="24"/>
          <w:lang w:eastAsia="en-GB"/>
        </w:rPr>
        <w:t>.</w:t>
      </w:r>
      <w:r w:rsidR="00774299" w:rsidRPr="00EE26AE">
        <w:rPr>
          <w:rFonts w:ascii="Times New Roman" w:hAnsi="Times New Roman" w:cs="Times New Roman"/>
          <w:sz w:val="24"/>
          <w:szCs w:val="24"/>
        </w:rPr>
        <w:t>The cognitive map theory assumes that hippocampal neurons, particularly place cells, have specific functions related to spatial representation. However, research has shown that hippocampal neurons are heterogeneous and can exhibit responses to non-spatial information</w:t>
      </w:r>
      <w:r w:rsidR="00400BF5">
        <w:rPr>
          <w:rFonts w:ascii="Times New Roman" w:hAnsi="Times New Roman" w:cs="Times New Roman"/>
          <w:sz w:val="24"/>
          <w:szCs w:val="24"/>
        </w:rPr>
        <w:t xml:space="preserve"> </w:t>
      </w:r>
      <w:sdt>
        <w:sdtPr>
          <w:rPr>
            <w:rFonts w:ascii="Times New Roman" w:hAnsi="Times New Roman" w:cs="Times New Roman"/>
            <w:sz w:val="24"/>
            <w:szCs w:val="24"/>
          </w:rPr>
          <w:id w:val="-1317637930"/>
          <w:citation/>
        </w:sdtPr>
        <w:sdtContent>
          <w:r w:rsidR="00400BF5">
            <w:rPr>
              <w:rFonts w:ascii="Times New Roman" w:hAnsi="Times New Roman" w:cs="Times New Roman"/>
              <w:sz w:val="24"/>
              <w:szCs w:val="24"/>
            </w:rPr>
            <w:fldChar w:fldCharType="begin"/>
          </w:r>
          <w:r w:rsidR="00400BF5">
            <w:rPr>
              <w:rFonts w:ascii="Times New Roman" w:hAnsi="Times New Roman" w:cs="Times New Roman"/>
              <w:sz w:val="24"/>
              <w:szCs w:val="24"/>
            </w:rPr>
            <w:instrText xml:space="preserve"> CITATION Cem19 \l 2057 </w:instrText>
          </w:r>
          <w:r w:rsidR="00400BF5">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(Cembrowski &amp; Spruston, 2019)</w:t>
          </w:r>
          <w:r w:rsidR="00400BF5">
            <w:rPr>
              <w:rFonts w:ascii="Times New Roman" w:hAnsi="Times New Roman" w:cs="Times New Roman"/>
              <w:sz w:val="24"/>
              <w:szCs w:val="24"/>
            </w:rPr>
            <w:fldChar w:fldCharType="end"/>
          </w:r>
        </w:sdtContent>
      </w:sdt>
      <w:r w:rsidR="00774299" w:rsidRPr="00EE26AE">
        <w:rPr>
          <w:rFonts w:ascii="Times New Roman" w:hAnsi="Times New Roman" w:cs="Times New Roman"/>
          <w:sz w:val="24"/>
          <w:szCs w:val="24"/>
        </w:rPr>
        <w:t xml:space="preserve">. </w:t>
      </w:r>
      <w:r w:rsidR="00774299">
        <w:rPr>
          <w:rFonts w:ascii="Times New Roman" w:hAnsi="Times New Roman" w:cs="Times New Roman"/>
          <w:sz w:val="24"/>
          <w:szCs w:val="24"/>
        </w:rPr>
        <w:t xml:space="preserve">Finally, </w:t>
      </w:r>
      <w:r w:rsidR="00774299" w:rsidRPr="00D7180E">
        <w:rPr>
          <w:rFonts w:ascii="Times New Roman" w:hAnsi="Times New Roman" w:cs="Times New Roman"/>
          <w:sz w:val="24"/>
          <w:szCs w:val="24"/>
        </w:rPr>
        <w:t>some studies suggest that the hippocampus is involved in various cognitive functions beyond spatial navigation, such as episodic memory and relational learning. Critics argue that the cognitive map theory may not adequately account for the hippocampus's involvement in these non-spatial tasks</w:t>
      </w:r>
      <w:r w:rsidR="00690D1F">
        <w:rPr>
          <w:rFonts w:ascii="Times New Roman" w:hAnsi="Times New Roman" w:cs="Times New Roman"/>
          <w:sz w:val="24"/>
          <w:szCs w:val="24"/>
        </w:rPr>
        <w:t xml:space="preserve"> </w:t>
      </w:r>
      <w:sdt>
        <w:sdtPr>
          <w:rPr>
            <w:rFonts w:ascii="Times New Roman" w:hAnsi="Times New Roman" w:cs="Times New Roman"/>
            <w:sz w:val="24"/>
            <w:szCs w:val="24"/>
          </w:rPr>
          <w:id w:val="-926571881"/>
          <w:citation/>
        </w:sdtPr>
        <w:sdtContent>
          <w:r w:rsidR="00690D1F">
            <w:rPr>
              <w:rFonts w:ascii="Times New Roman" w:hAnsi="Times New Roman" w:cs="Times New Roman"/>
              <w:sz w:val="24"/>
              <w:szCs w:val="24"/>
            </w:rPr>
            <w:fldChar w:fldCharType="begin"/>
          </w:r>
          <w:r w:rsidR="00690D1F">
            <w:rPr>
              <w:rFonts w:ascii="Times New Roman" w:hAnsi="Times New Roman" w:cs="Times New Roman"/>
              <w:sz w:val="24"/>
              <w:szCs w:val="24"/>
            </w:rPr>
            <w:instrText xml:space="preserve"> CITATION Eks18 \l 2057 </w:instrText>
          </w:r>
          <w:r w:rsidR="00690D1F">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(Ekstrom &amp; Ranganath, 2018)</w:t>
          </w:r>
          <w:r w:rsidR="00690D1F">
            <w:rPr>
              <w:rFonts w:ascii="Times New Roman" w:hAnsi="Times New Roman" w:cs="Times New Roman"/>
              <w:sz w:val="24"/>
              <w:szCs w:val="24"/>
            </w:rPr>
            <w:fldChar w:fldCharType="end"/>
          </w:r>
        </w:sdtContent>
      </w:sdt>
      <w:r w:rsidR="00774299" w:rsidRPr="00D7180E">
        <w:rPr>
          <w:rFonts w:ascii="Times New Roman" w:hAnsi="Times New Roman" w:cs="Times New Roman"/>
          <w:sz w:val="24"/>
          <w:szCs w:val="24"/>
        </w:rPr>
        <w:t>.</w:t>
      </w:r>
    </w:p>
    <w:p w14:paraId="520CDC89" w14:textId="2862F604" w:rsidR="002C3C8B" w:rsidRDefault="00BC77A2" w:rsidP="0039376F">
      <w:pPr>
        <w:spacing w:line="480" w:lineRule="auto"/>
        <w:ind w:firstLine="720"/>
        <w:rPr>
          <w:rFonts w:ascii="Times New Roman" w:hAnsi="Times New Roman" w:cs="Times New Roman"/>
          <w:sz w:val="24"/>
          <w:szCs w:val="24"/>
          <w:lang w:eastAsia="en-GB"/>
        </w:rPr>
      </w:pPr>
      <w:r w:rsidRPr="00BC6D42">
        <w:rPr>
          <w:rFonts w:ascii="Times New Roman" w:hAnsi="Times New Roman" w:cs="Times New Roman"/>
          <w:sz w:val="24"/>
          <w:szCs w:val="24"/>
          <w:lang w:eastAsia="en-GB"/>
        </w:rPr>
        <w:t>The hippocampus is instrumental in various cognitive processes</w:t>
      </w:r>
      <w:r w:rsidR="00B06AA0" w:rsidRPr="00BC6D42">
        <w:rPr>
          <w:rFonts w:ascii="Times New Roman" w:hAnsi="Times New Roman" w:cs="Times New Roman"/>
          <w:sz w:val="24"/>
          <w:szCs w:val="24"/>
          <w:lang w:eastAsia="en-GB"/>
        </w:rPr>
        <w:t xml:space="preserve">, and its damage can lead to profound </w:t>
      </w:r>
      <w:r w:rsidR="0014510A" w:rsidRPr="00BC6D42">
        <w:rPr>
          <w:rFonts w:ascii="Times New Roman" w:hAnsi="Times New Roman" w:cs="Times New Roman"/>
          <w:sz w:val="24"/>
          <w:szCs w:val="24"/>
          <w:lang w:eastAsia="en-GB"/>
        </w:rPr>
        <w:t>biological</w:t>
      </w:r>
      <w:r w:rsidR="00B06AA0" w:rsidRPr="00BC6D42">
        <w:rPr>
          <w:rFonts w:ascii="Times New Roman" w:hAnsi="Times New Roman" w:cs="Times New Roman"/>
          <w:sz w:val="24"/>
          <w:szCs w:val="24"/>
          <w:lang w:eastAsia="en-GB"/>
        </w:rPr>
        <w:t xml:space="preserve"> consequences, </w:t>
      </w:r>
      <w:r w:rsidR="0014510A" w:rsidRPr="00BC6D42">
        <w:rPr>
          <w:rFonts w:ascii="Times New Roman" w:hAnsi="Times New Roman" w:cs="Times New Roman"/>
          <w:sz w:val="24"/>
          <w:szCs w:val="24"/>
          <w:lang w:eastAsia="en-GB"/>
        </w:rPr>
        <w:t>particularly</w:t>
      </w:r>
      <w:r w:rsidR="00B06AA0" w:rsidRPr="00BC6D42">
        <w:rPr>
          <w:rFonts w:ascii="Times New Roman" w:hAnsi="Times New Roman" w:cs="Times New Roman"/>
          <w:sz w:val="24"/>
          <w:szCs w:val="24"/>
          <w:lang w:eastAsia="en-GB"/>
        </w:rPr>
        <w:t xml:space="preserve"> impacting </w:t>
      </w:r>
      <w:r w:rsidR="0014510A" w:rsidRPr="00BC6D42">
        <w:rPr>
          <w:rFonts w:ascii="Times New Roman" w:hAnsi="Times New Roman" w:cs="Times New Roman"/>
          <w:sz w:val="24"/>
          <w:szCs w:val="24"/>
          <w:lang w:eastAsia="en-GB"/>
        </w:rPr>
        <w:t>emotional</w:t>
      </w:r>
      <w:r w:rsidR="00B06AA0" w:rsidRPr="00BC6D42">
        <w:rPr>
          <w:rFonts w:ascii="Times New Roman" w:hAnsi="Times New Roman" w:cs="Times New Roman"/>
          <w:sz w:val="24"/>
          <w:szCs w:val="24"/>
          <w:lang w:eastAsia="en-GB"/>
        </w:rPr>
        <w:t xml:space="preserve"> regulation</w:t>
      </w:r>
      <w:r w:rsidR="0014510A" w:rsidRPr="00BC6D42">
        <w:rPr>
          <w:rFonts w:ascii="Times New Roman" w:hAnsi="Times New Roman" w:cs="Times New Roman"/>
          <w:sz w:val="24"/>
          <w:szCs w:val="24"/>
          <w:lang w:eastAsia="en-GB"/>
        </w:rPr>
        <w:t xml:space="preserve">, </w:t>
      </w:r>
      <w:r w:rsidR="0099551E">
        <w:rPr>
          <w:rFonts w:ascii="Times New Roman" w:hAnsi="Times New Roman" w:cs="Times New Roman"/>
          <w:sz w:val="24"/>
          <w:szCs w:val="24"/>
          <w:lang w:eastAsia="en-GB"/>
        </w:rPr>
        <w:t>memory</w:t>
      </w:r>
      <w:r w:rsidR="00D116B3">
        <w:rPr>
          <w:rFonts w:ascii="Times New Roman" w:hAnsi="Times New Roman" w:cs="Times New Roman"/>
          <w:sz w:val="24"/>
          <w:szCs w:val="24"/>
          <w:lang w:eastAsia="en-GB"/>
        </w:rPr>
        <w:t xml:space="preserve"> consolidation</w:t>
      </w:r>
      <w:r w:rsidR="0099551E">
        <w:rPr>
          <w:rFonts w:ascii="Times New Roman" w:hAnsi="Times New Roman" w:cs="Times New Roman"/>
          <w:sz w:val="24"/>
          <w:szCs w:val="24"/>
          <w:lang w:eastAsia="en-GB"/>
        </w:rPr>
        <w:t xml:space="preserve">, </w:t>
      </w:r>
      <w:r w:rsidR="002042DB">
        <w:rPr>
          <w:rFonts w:ascii="Times New Roman" w:hAnsi="Times New Roman" w:cs="Times New Roman"/>
          <w:sz w:val="24"/>
          <w:szCs w:val="24"/>
          <w:lang w:eastAsia="en-GB"/>
        </w:rPr>
        <w:t xml:space="preserve">neurotransmitters, </w:t>
      </w:r>
      <w:r w:rsidR="0014510A" w:rsidRPr="00BC6D42">
        <w:rPr>
          <w:rFonts w:ascii="Times New Roman" w:hAnsi="Times New Roman" w:cs="Times New Roman"/>
          <w:sz w:val="24"/>
          <w:szCs w:val="24"/>
          <w:lang w:eastAsia="en-GB"/>
        </w:rPr>
        <w:t>and neural plasticity</w:t>
      </w:r>
      <w:r w:rsidR="000B50E4" w:rsidRPr="00BC6D42">
        <w:rPr>
          <w:rFonts w:ascii="Times New Roman" w:hAnsi="Times New Roman" w:cs="Times New Roman"/>
          <w:sz w:val="24"/>
          <w:szCs w:val="24"/>
        </w:rPr>
        <w:t xml:space="preserve">. </w:t>
      </w:r>
      <w:r w:rsidR="008F7B77" w:rsidRPr="00BC6D42">
        <w:rPr>
          <w:rFonts w:ascii="Times New Roman" w:hAnsi="Times New Roman" w:cs="Times New Roman"/>
          <w:sz w:val="24"/>
          <w:szCs w:val="24"/>
          <w:lang w:eastAsia="en-GB"/>
        </w:rPr>
        <w:t xml:space="preserve">The hippocampus plays a role in regulating the stress response through its interactions with the hypothalamus and the adrenal glands. </w:t>
      </w:r>
      <w:r w:rsidR="006F3C2E">
        <w:rPr>
          <w:rFonts w:ascii="Times New Roman" w:hAnsi="Times New Roman" w:cs="Times New Roman"/>
          <w:sz w:val="24"/>
          <w:szCs w:val="24"/>
        </w:rPr>
        <w:t>It</w:t>
      </w:r>
      <w:r w:rsidR="008F7B77" w:rsidRPr="00BC6D42">
        <w:rPr>
          <w:rFonts w:ascii="Times New Roman" w:hAnsi="Times New Roman" w:cs="Times New Roman"/>
          <w:sz w:val="24"/>
          <w:szCs w:val="24"/>
        </w:rPr>
        <w:t xml:space="preserve"> is closely connected to the limbic system, which is involved in emotion </w:t>
      </w:r>
      <w:r w:rsidR="008F7B77" w:rsidRPr="00BC6D42">
        <w:rPr>
          <w:rFonts w:ascii="Times New Roman" w:hAnsi="Times New Roman" w:cs="Times New Roman"/>
          <w:sz w:val="24"/>
          <w:szCs w:val="24"/>
        </w:rPr>
        <w:lastRenderedPageBreak/>
        <w:t xml:space="preserve">processing and regulation. It plays a role in regulating the stress response through interactions with the hypothalamus and the release of stress hormones </w:t>
      </w:r>
      <w:sdt>
        <w:sdtPr>
          <w:rPr>
            <w:rFonts w:ascii="Times New Roman" w:hAnsi="Times New Roman" w:cs="Times New Roman"/>
            <w:sz w:val="24"/>
            <w:szCs w:val="24"/>
          </w:rPr>
          <w:id w:val="-330918284"/>
          <w:citation/>
        </w:sdtPr>
        <w:sdtContent>
          <w:r w:rsidR="008F7B77" w:rsidRPr="00BC6D42">
            <w:rPr>
              <w:rFonts w:ascii="Times New Roman" w:hAnsi="Times New Roman" w:cs="Times New Roman"/>
              <w:sz w:val="24"/>
              <w:szCs w:val="24"/>
            </w:rPr>
            <w:fldChar w:fldCharType="begin"/>
          </w:r>
          <w:r w:rsidR="008F7B77" w:rsidRPr="00BC6D42">
            <w:rPr>
              <w:rFonts w:ascii="Times New Roman" w:hAnsi="Times New Roman" w:cs="Times New Roman"/>
              <w:sz w:val="24"/>
              <w:szCs w:val="24"/>
            </w:rPr>
            <w:instrText xml:space="preserve"> CITATION Lig94 \l 2057 </w:instrText>
          </w:r>
          <w:r w:rsidR="008F7B77" w:rsidRPr="00BC6D42">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(Lightman, 1994)</w:t>
          </w:r>
          <w:r w:rsidR="008F7B77" w:rsidRPr="00BC6D42">
            <w:rPr>
              <w:rFonts w:ascii="Times New Roman" w:hAnsi="Times New Roman" w:cs="Times New Roman"/>
              <w:sz w:val="24"/>
              <w:szCs w:val="24"/>
            </w:rPr>
            <w:fldChar w:fldCharType="end"/>
          </w:r>
        </w:sdtContent>
      </w:sdt>
      <w:r w:rsidR="008F7B77" w:rsidRPr="00BC6D42">
        <w:rPr>
          <w:rFonts w:ascii="Times New Roman" w:hAnsi="Times New Roman" w:cs="Times New Roman"/>
          <w:sz w:val="24"/>
          <w:szCs w:val="24"/>
        </w:rPr>
        <w:t xml:space="preserve">. </w:t>
      </w:r>
      <w:r w:rsidR="008F7B77" w:rsidRPr="00BC6D42">
        <w:rPr>
          <w:rFonts w:ascii="Times New Roman" w:hAnsi="Times New Roman" w:cs="Times New Roman"/>
          <w:sz w:val="24"/>
          <w:szCs w:val="24"/>
          <w:lang w:eastAsia="en-GB"/>
        </w:rPr>
        <w:t>Damage may lead to dysregulation of the stress response, potentially contributing to anxiety and mood disorder</w:t>
      </w:r>
      <w:r w:rsidR="00193127">
        <w:rPr>
          <w:rFonts w:ascii="Times New Roman" w:hAnsi="Times New Roman" w:cs="Times New Roman"/>
          <w:sz w:val="24"/>
          <w:szCs w:val="24"/>
          <w:lang w:eastAsia="en-GB"/>
        </w:rPr>
        <w:t>s</w:t>
      </w:r>
      <w:r w:rsidR="00BE3CFE">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610941726"/>
          <w:citation/>
        </w:sdtPr>
        <w:sdtContent>
          <w:r w:rsidR="00BE3CFE">
            <w:rPr>
              <w:rFonts w:ascii="Times New Roman" w:hAnsi="Times New Roman" w:cs="Times New Roman"/>
              <w:sz w:val="24"/>
              <w:szCs w:val="24"/>
              <w:lang w:eastAsia="en-GB"/>
            </w:rPr>
            <w:fldChar w:fldCharType="begin"/>
          </w:r>
          <w:r w:rsidR="00BE3CFE">
            <w:rPr>
              <w:rFonts w:ascii="Times New Roman" w:hAnsi="Times New Roman" w:cs="Times New Roman"/>
              <w:sz w:val="24"/>
              <w:szCs w:val="24"/>
              <w:lang w:eastAsia="en-GB"/>
            </w:rPr>
            <w:instrText xml:space="preserve"> CITATION Bro99 \l 2057 </w:instrText>
          </w:r>
          <w:r w:rsidR="00BE3CFE">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(Brown et al., 1999)</w:t>
          </w:r>
          <w:r w:rsidR="00BE3CFE">
            <w:rPr>
              <w:rFonts w:ascii="Times New Roman" w:hAnsi="Times New Roman" w:cs="Times New Roman"/>
              <w:sz w:val="24"/>
              <w:szCs w:val="24"/>
              <w:lang w:eastAsia="en-GB"/>
            </w:rPr>
            <w:fldChar w:fldCharType="end"/>
          </w:r>
        </w:sdtContent>
      </w:sdt>
      <w:r w:rsidR="00AF257C">
        <w:rPr>
          <w:rFonts w:ascii="Times New Roman" w:hAnsi="Times New Roman" w:cs="Times New Roman"/>
          <w:sz w:val="24"/>
          <w:szCs w:val="24"/>
          <w:lang w:eastAsia="en-GB"/>
        </w:rPr>
        <w:t xml:space="preserve">. </w:t>
      </w:r>
      <w:r w:rsidR="0099551E">
        <w:rPr>
          <w:rFonts w:ascii="Times New Roman" w:hAnsi="Times New Roman" w:cs="Times New Roman"/>
          <w:sz w:val="24"/>
          <w:szCs w:val="24"/>
          <w:lang w:eastAsia="en-GB"/>
        </w:rPr>
        <w:t>Consolidation theory refers to the psychological process by which newly acquired information is integrated and stabilised in long-term memory</w:t>
      </w:r>
      <w:r w:rsidR="00D00F59">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312594057"/>
          <w:citation/>
        </w:sdtPr>
        <w:sdtContent>
          <w:r w:rsidR="00D00F59">
            <w:rPr>
              <w:rFonts w:ascii="Times New Roman" w:hAnsi="Times New Roman" w:cs="Times New Roman"/>
              <w:sz w:val="24"/>
              <w:szCs w:val="24"/>
              <w:lang w:eastAsia="en-GB"/>
            </w:rPr>
            <w:fldChar w:fldCharType="begin"/>
          </w:r>
          <w:r w:rsidR="00D00F59">
            <w:rPr>
              <w:rFonts w:ascii="Times New Roman" w:hAnsi="Times New Roman" w:cs="Times New Roman"/>
              <w:sz w:val="24"/>
              <w:szCs w:val="24"/>
              <w:lang w:eastAsia="en-GB"/>
            </w:rPr>
            <w:instrText xml:space="preserve">CITATION Squ151 \t  \l 2057 </w:instrText>
          </w:r>
          <w:r w:rsidR="00D00F59">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(Squire et al., 2015)</w:t>
          </w:r>
          <w:r w:rsidR="00D00F59">
            <w:rPr>
              <w:rFonts w:ascii="Times New Roman" w:hAnsi="Times New Roman" w:cs="Times New Roman"/>
              <w:sz w:val="24"/>
              <w:szCs w:val="24"/>
              <w:lang w:eastAsia="en-GB"/>
            </w:rPr>
            <w:fldChar w:fldCharType="end"/>
          </w:r>
        </w:sdtContent>
      </w:sdt>
      <w:r w:rsidR="0099551E">
        <w:rPr>
          <w:rFonts w:ascii="Times New Roman" w:hAnsi="Times New Roman" w:cs="Times New Roman"/>
          <w:sz w:val="24"/>
          <w:szCs w:val="24"/>
          <w:lang w:eastAsia="en-GB"/>
        </w:rPr>
        <w:t xml:space="preserve">. This process involves the strengthening of neural connections and the organisation of information to make it more resistant to forgetting. It highlights the idea that memory is not an instantaneous process but evolves over time and suggests memories are initially fragile and susceptible to interference but become more robust and resistant to disruption as consolidation takes </w:t>
      </w:r>
      <w:r w:rsidR="0099551E" w:rsidRPr="003B49D3">
        <w:rPr>
          <w:rFonts w:ascii="Times New Roman" w:hAnsi="Times New Roman" w:cs="Times New Roman"/>
          <w:sz w:val="24"/>
          <w:szCs w:val="24"/>
          <w:lang w:eastAsia="en-GB"/>
        </w:rPr>
        <w:t>place</w:t>
      </w:r>
      <w:r w:rsidR="003B49D3" w:rsidRPr="003B49D3">
        <w:rPr>
          <w:rFonts w:ascii="Times New Roman" w:hAnsi="Times New Roman" w:cs="Times New Roman"/>
          <w:sz w:val="24"/>
          <w:szCs w:val="24"/>
        </w:rPr>
        <w:t xml:space="preserve"> </w:t>
      </w:r>
      <w:sdt>
        <w:sdtPr>
          <w:rPr>
            <w:rFonts w:ascii="Times New Roman" w:hAnsi="Times New Roman" w:cs="Times New Roman"/>
            <w:sz w:val="24"/>
            <w:szCs w:val="24"/>
          </w:rPr>
          <w:id w:val="669683727"/>
          <w:citation/>
        </w:sdtPr>
        <w:sdtContent>
          <w:r w:rsidR="003B49D3" w:rsidRPr="003B49D3">
            <w:rPr>
              <w:rFonts w:ascii="Times New Roman" w:hAnsi="Times New Roman" w:cs="Times New Roman"/>
              <w:sz w:val="24"/>
              <w:szCs w:val="24"/>
            </w:rPr>
            <w:fldChar w:fldCharType="begin"/>
          </w:r>
          <w:r w:rsidR="003B49D3" w:rsidRPr="003B49D3">
            <w:rPr>
              <w:rFonts w:ascii="Times New Roman" w:hAnsi="Times New Roman" w:cs="Times New Roman"/>
              <w:sz w:val="24"/>
              <w:szCs w:val="24"/>
            </w:rPr>
            <w:instrText xml:space="preserve"> CITATION Mil21 \l 2057 </w:instrText>
          </w:r>
          <w:r w:rsidR="003B49D3" w:rsidRPr="003B49D3">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(Miller, 2021)</w:t>
          </w:r>
          <w:r w:rsidR="003B49D3" w:rsidRPr="003B49D3">
            <w:rPr>
              <w:rFonts w:ascii="Times New Roman" w:hAnsi="Times New Roman" w:cs="Times New Roman"/>
              <w:sz w:val="24"/>
              <w:szCs w:val="24"/>
            </w:rPr>
            <w:fldChar w:fldCharType="end"/>
          </w:r>
        </w:sdtContent>
      </w:sdt>
      <w:r w:rsidR="0099551E" w:rsidRPr="003B49D3">
        <w:rPr>
          <w:rFonts w:ascii="Times New Roman" w:hAnsi="Times New Roman" w:cs="Times New Roman"/>
          <w:sz w:val="24"/>
          <w:szCs w:val="24"/>
          <w:lang w:eastAsia="en-GB"/>
        </w:rPr>
        <w:t>.</w:t>
      </w:r>
      <w:r w:rsidR="0099551E">
        <w:rPr>
          <w:rFonts w:ascii="Times New Roman" w:hAnsi="Times New Roman" w:cs="Times New Roman"/>
          <w:sz w:val="24"/>
          <w:szCs w:val="24"/>
          <w:lang w:eastAsia="en-GB"/>
        </w:rPr>
        <w:t xml:space="preserve"> This theory underscores the importance of </w:t>
      </w:r>
      <w:proofErr w:type="gramStart"/>
      <w:r w:rsidR="0099551E">
        <w:rPr>
          <w:rFonts w:ascii="Times New Roman" w:hAnsi="Times New Roman" w:cs="Times New Roman"/>
          <w:sz w:val="24"/>
          <w:szCs w:val="24"/>
          <w:lang w:eastAsia="en-GB"/>
        </w:rPr>
        <w:t>sleep in</w:t>
      </w:r>
      <w:proofErr w:type="gramEnd"/>
      <w:r w:rsidR="0099551E">
        <w:rPr>
          <w:rFonts w:ascii="Times New Roman" w:hAnsi="Times New Roman" w:cs="Times New Roman"/>
          <w:sz w:val="24"/>
          <w:szCs w:val="24"/>
          <w:lang w:eastAsia="en-GB"/>
        </w:rPr>
        <w:t xml:space="preserve"> memory formation, as research has shown that sleep plays a crucial role in the consolidation of new information</w:t>
      </w:r>
      <w:r w:rsidR="007660CD">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851604624"/>
          <w:citation/>
        </w:sdtPr>
        <w:sdtContent>
          <w:r w:rsidR="007660CD">
            <w:rPr>
              <w:rFonts w:ascii="Times New Roman" w:hAnsi="Times New Roman" w:cs="Times New Roman"/>
              <w:sz w:val="24"/>
              <w:szCs w:val="24"/>
              <w:lang w:eastAsia="en-GB"/>
            </w:rPr>
            <w:fldChar w:fldCharType="begin"/>
          </w:r>
          <w:r w:rsidR="007660CD">
            <w:rPr>
              <w:rFonts w:ascii="Times New Roman" w:hAnsi="Times New Roman" w:cs="Times New Roman"/>
              <w:sz w:val="24"/>
              <w:szCs w:val="24"/>
              <w:lang w:eastAsia="en-GB"/>
            </w:rPr>
            <w:instrText xml:space="preserve"> CITATION Wal05 \l 2057 </w:instrText>
          </w:r>
          <w:r w:rsidR="007660CD">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(Walker, 2005)</w:t>
          </w:r>
          <w:r w:rsidR="007660CD">
            <w:rPr>
              <w:rFonts w:ascii="Times New Roman" w:hAnsi="Times New Roman" w:cs="Times New Roman"/>
              <w:sz w:val="24"/>
              <w:szCs w:val="24"/>
              <w:lang w:eastAsia="en-GB"/>
            </w:rPr>
            <w:fldChar w:fldCharType="end"/>
          </w:r>
        </w:sdtContent>
      </w:sdt>
      <w:r w:rsidR="0099551E">
        <w:rPr>
          <w:rFonts w:ascii="Times New Roman" w:hAnsi="Times New Roman" w:cs="Times New Roman"/>
          <w:sz w:val="24"/>
          <w:szCs w:val="24"/>
          <w:lang w:eastAsia="en-GB"/>
        </w:rPr>
        <w:t>. However, it has been argued there is an over emphasis on the hippocampus and that other brain regions play a crucial role in memory formation</w:t>
      </w:r>
      <w:r w:rsidR="00570F14">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869879487"/>
          <w:citation/>
        </w:sdtPr>
        <w:sdtContent>
          <w:r w:rsidR="00570F14">
            <w:rPr>
              <w:rFonts w:ascii="Times New Roman" w:hAnsi="Times New Roman" w:cs="Times New Roman"/>
              <w:sz w:val="24"/>
              <w:szCs w:val="24"/>
              <w:lang w:eastAsia="en-GB"/>
            </w:rPr>
            <w:fldChar w:fldCharType="begin"/>
          </w:r>
          <w:r w:rsidR="00570F14">
            <w:rPr>
              <w:rFonts w:ascii="Times New Roman" w:hAnsi="Times New Roman" w:cs="Times New Roman"/>
              <w:sz w:val="24"/>
              <w:szCs w:val="24"/>
              <w:lang w:eastAsia="en-GB"/>
            </w:rPr>
            <w:instrText xml:space="preserve"> CITATION Van11 \l 2057 </w:instrText>
          </w:r>
          <w:r w:rsidR="00570F14">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(Vann &amp; Albasser, 2011)</w:t>
          </w:r>
          <w:r w:rsidR="00570F14">
            <w:rPr>
              <w:rFonts w:ascii="Times New Roman" w:hAnsi="Times New Roman" w:cs="Times New Roman"/>
              <w:sz w:val="24"/>
              <w:szCs w:val="24"/>
              <w:lang w:eastAsia="en-GB"/>
            </w:rPr>
            <w:fldChar w:fldCharType="end"/>
          </w:r>
        </w:sdtContent>
      </w:sdt>
      <w:r w:rsidR="0099551E">
        <w:rPr>
          <w:rFonts w:ascii="Times New Roman" w:hAnsi="Times New Roman" w:cs="Times New Roman"/>
          <w:sz w:val="24"/>
          <w:szCs w:val="24"/>
        </w:rPr>
        <w:t>. There is also the criticism of rapid consolidation in that researchers have challenged the idea that memory consolidation is always a slow process occurring over time. Evidence suggests that certain memories can be rapidly consolidated and the strict distinction between short-term and long-term memory may not always hold</w:t>
      </w:r>
      <w:r w:rsidR="0080764F">
        <w:rPr>
          <w:rFonts w:ascii="Times New Roman" w:hAnsi="Times New Roman" w:cs="Times New Roman"/>
          <w:sz w:val="24"/>
          <w:szCs w:val="24"/>
        </w:rPr>
        <w:t xml:space="preserve"> </w:t>
      </w:r>
      <w:sdt>
        <w:sdtPr>
          <w:rPr>
            <w:rFonts w:ascii="Times New Roman" w:hAnsi="Times New Roman" w:cs="Times New Roman"/>
            <w:sz w:val="24"/>
            <w:szCs w:val="24"/>
          </w:rPr>
          <w:id w:val="1761256884"/>
          <w:citation/>
        </w:sdtPr>
        <w:sdtContent>
          <w:r w:rsidR="0080764F">
            <w:rPr>
              <w:rFonts w:ascii="Times New Roman" w:hAnsi="Times New Roman" w:cs="Times New Roman"/>
              <w:sz w:val="24"/>
              <w:szCs w:val="24"/>
            </w:rPr>
            <w:fldChar w:fldCharType="begin"/>
          </w:r>
          <w:r w:rsidR="0080764F">
            <w:rPr>
              <w:rFonts w:ascii="Times New Roman" w:hAnsi="Times New Roman" w:cs="Times New Roman"/>
              <w:sz w:val="24"/>
              <w:szCs w:val="24"/>
            </w:rPr>
            <w:instrText xml:space="preserve"> CITATION Squ07 \l 2057 </w:instrText>
          </w:r>
          <w:r w:rsidR="0080764F">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(Squire L. R., 2007)</w:t>
          </w:r>
          <w:r w:rsidR="0080764F">
            <w:rPr>
              <w:rFonts w:ascii="Times New Roman" w:hAnsi="Times New Roman" w:cs="Times New Roman"/>
              <w:sz w:val="24"/>
              <w:szCs w:val="24"/>
            </w:rPr>
            <w:fldChar w:fldCharType="end"/>
          </w:r>
        </w:sdtContent>
      </w:sdt>
      <w:r w:rsidR="0099551E">
        <w:rPr>
          <w:rFonts w:ascii="Times New Roman" w:hAnsi="Times New Roman" w:cs="Times New Roman"/>
          <w:sz w:val="24"/>
          <w:szCs w:val="24"/>
        </w:rPr>
        <w:t>. Finally, the reconsolidation hypothesis challenges the traditional view that once memory is consolidated, it remains stable</w:t>
      </w:r>
      <w:r w:rsidR="00681A1D">
        <w:rPr>
          <w:rFonts w:ascii="Times New Roman" w:hAnsi="Times New Roman" w:cs="Times New Roman"/>
          <w:sz w:val="24"/>
          <w:szCs w:val="24"/>
        </w:rPr>
        <w:t xml:space="preserve"> </w:t>
      </w:r>
      <w:sdt>
        <w:sdtPr>
          <w:rPr>
            <w:rFonts w:ascii="Times New Roman" w:hAnsi="Times New Roman" w:cs="Times New Roman"/>
            <w:sz w:val="24"/>
            <w:szCs w:val="24"/>
          </w:rPr>
          <w:id w:val="-1861345393"/>
          <w:citation/>
        </w:sdtPr>
        <w:sdtContent>
          <w:r w:rsidR="00681A1D">
            <w:rPr>
              <w:rFonts w:ascii="Times New Roman" w:hAnsi="Times New Roman" w:cs="Times New Roman"/>
              <w:sz w:val="24"/>
              <w:szCs w:val="24"/>
            </w:rPr>
            <w:fldChar w:fldCharType="begin"/>
          </w:r>
          <w:r w:rsidR="00681A1D">
            <w:rPr>
              <w:rFonts w:ascii="Times New Roman" w:hAnsi="Times New Roman" w:cs="Times New Roman"/>
              <w:sz w:val="24"/>
              <w:szCs w:val="24"/>
            </w:rPr>
            <w:instrText xml:space="preserve"> CITATION Lee09 \l 2057 </w:instrText>
          </w:r>
          <w:r w:rsidR="00681A1D">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(Lee, 2009)</w:t>
          </w:r>
          <w:r w:rsidR="00681A1D">
            <w:rPr>
              <w:rFonts w:ascii="Times New Roman" w:hAnsi="Times New Roman" w:cs="Times New Roman"/>
              <w:sz w:val="24"/>
              <w:szCs w:val="24"/>
            </w:rPr>
            <w:fldChar w:fldCharType="end"/>
          </w:r>
        </w:sdtContent>
      </w:sdt>
      <w:r w:rsidR="0099551E">
        <w:rPr>
          <w:rFonts w:ascii="Times New Roman" w:hAnsi="Times New Roman" w:cs="Times New Roman"/>
          <w:sz w:val="24"/>
          <w:szCs w:val="24"/>
        </w:rPr>
        <w:t xml:space="preserve">. Reconsolidation suggests that memories can become labile again when reactivated which may lead to modifications or updates to the original memory. </w:t>
      </w:r>
      <w:r w:rsidR="00053D5C" w:rsidRPr="00BC6D42">
        <w:rPr>
          <w:rFonts w:ascii="Times New Roman" w:hAnsi="Times New Roman" w:cs="Times New Roman"/>
          <w:sz w:val="24"/>
          <w:szCs w:val="24"/>
          <w:lang w:eastAsia="en-GB"/>
        </w:rPr>
        <w:t xml:space="preserve">Damage to the hippocampus can have significant </w:t>
      </w:r>
      <w:r w:rsidR="006C4E62" w:rsidRPr="00BC6D42">
        <w:rPr>
          <w:rFonts w:ascii="Times New Roman" w:hAnsi="Times New Roman" w:cs="Times New Roman"/>
          <w:sz w:val="24"/>
          <w:szCs w:val="24"/>
          <w:lang w:eastAsia="en-GB"/>
        </w:rPr>
        <w:t xml:space="preserve">effects on neurotransmitters, the chemical messengers that facilitate communication between neurons in the brain. </w:t>
      </w:r>
      <w:r w:rsidR="00395318" w:rsidRPr="00BC6D42">
        <w:rPr>
          <w:rFonts w:ascii="Times New Roman" w:hAnsi="Times New Roman" w:cs="Times New Roman"/>
          <w:sz w:val="24"/>
          <w:szCs w:val="24"/>
          <w:lang w:eastAsia="en-GB"/>
        </w:rPr>
        <w:t xml:space="preserve">It is closely involved in regulating neurotransmitter systems, and alterations in its structure or </w:t>
      </w:r>
      <w:r w:rsidR="00801A92" w:rsidRPr="00BC6D42">
        <w:rPr>
          <w:rFonts w:ascii="Times New Roman" w:hAnsi="Times New Roman" w:cs="Times New Roman"/>
          <w:sz w:val="24"/>
          <w:szCs w:val="24"/>
          <w:lang w:eastAsia="en-GB"/>
        </w:rPr>
        <w:t>function can disrupt the balance of these chemical signals</w:t>
      </w:r>
      <w:r w:rsidR="009478E9">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624613299"/>
          <w:citation/>
        </w:sdtPr>
        <w:sdtContent>
          <w:r w:rsidR="009478E9">
            <w:rPr>
              <w:rFonts w:ascii="Times New Roman" w:hAnsi="Times New Roman" w:cs="Times New Roman"/>
              <w:sz w:val="24"/>
              <w:szCs w:val="24"/>
              <w:lang w:eastAsia="en-GB"/>
            </w:rPr>
            <w:fldChar w:fldCharType="begin"/>
          </w:r>
          <w:r w:rsidR="009478E9">
            <w:rPr>
              <w:rFonts w:ascii="Times New Roman" w:hAnsi="Times New Roman" w:cs="Times New Roman"/>
              <w:sz w:val="24"/>
              <w:szCs w:val="24"/>
              <w:lang w:eastAsia="en-GB"/>
            </w:rPr>
            <w:instrText xml:space="preserve"> CITATION Bir03 \l 2057 </w:instrText>
          </w:r>
          <w:r w:rsidR="009478E9">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(Birthelmer et al., 2003)</w:t>
          </w:r>
          <w:r w:rsidR="009478E9">
            <w:rPr>
              <w:rFonts w:ascii="Times New Roman" w:hAnsi="Times New Roman" w:cs="Times New Roman"/>
              <w:sz w:val="24"/>
              <w:szCs w:val="24"/>
              <w:lang w:eastAsia="en-GB"/>
            </w:rPr>
            <w:fldChar w:fldCharType="end"/>
          </w:r>
        </w:sdtContent>
      </w:sdt>
      <w:r w:rsidR="00801A92" w:rsidRPr="00BC6D42">
        <w:rPr>
          <w:rFonts w:ascii="Times New Roman" w:hAnsi="Times New Roman" w:cs="Times New Roman"/>
          <w:sz w:val="24"/>
          <w:szCs w:val="24"/>
          <w:lang w:eastAsia="en-GB"/>
        </w:rPr>
        <w:t xml:space="preserve">. </w:t>
      </w:r>
      <w:r w:rsidR="006323C7" w:rsidRPr="006323C7">
        <w:rPr>
          <w:rFonts w:ascii="Times New Roman" w:hAnsi="Times New Roman" w:cs="Times New Roman"/>
          <w:sz w:val="24"/>
          <w:szCs w:val="24"/>
          <w:lang w:eastAsia="en-GB"/>
        </w:rPr>
        <w:t xml:space="preserve">For instance, hippocampal damage may lead </w:t>
      </w:r>
      <w:r w:rsidR="006323C7" w:rsidRPr="006323C7">
        <w:rPr>
          <w:rFonts w:ascii="Times New Roman" w:hAnsi="Times New Roman" w:cs="Times New Roman"/>
          <w:sz w:val="24"/>
          <w:szCs w:val="24"/>
          <w:lang w:eastAsia="en-GB"/>
        </w:rPr>
        <w:lastRenderedPageBreak/>
        <w:t xml:space="preserve">to dysregulation in the release, reuptake, or reception of neurotransmitters, thereby influencing synaptic transmission and altering the overall neural communication within the brain. </w:t>
      </w:r>
      <w:r w:rsidR="00801A92" w:rsidRPr="00BC6D42">
        <w:rPr>
          <w:rFonts w:ascii="Times New Roman" w:hAnsi="Times New Roman" w:cs="Times New Roman"/>
          <w:sz w:val="24"/>
          <w:szCs w:val="24"/>
          <w:lang w:eastAsia="en-GB"/>
        </w:rPr>
        <w:t xml:space="preserve">The hippocampus is a major </w:t>
      </w:r>
      <w:r w:rsidR="00CB1AC9" w:rsidRPr="00BC6D42">
        <w:rPr>
          <w:rFonts w:ascii="Times New Roman" w:hAnsi="Times New Roman" w:cs="Times New Roman"/>
          <w:sz w:val="24"/>
          <w:szCs w:val="24"/>
          <w:lang w:eastAsia="en-GB"/>
        </w:rPr>
        <w:t>hub</w:t>
      </w:r>
      <w:r w:rsidR="00801A92" w:rsidRPr="00BC6D42">
        <w:rPr>
          <w:rFonts w:ascii="Times New Roman" w:hAnsi="Times New Roman" w:cs="Times New Roman"/>
          <w:sz w:val="24"/>
          <w:szCs w:val="24"/>
          <w:lang w:eastAsia="en-GB"/>
        </w:rPr>
        <w:t xml:space="preserve"> for the </w:t>
      </w:r>
      <w:r w:rsidR="00C75DD3" w:rsidRPr="00BC6D42">
        <w:rPr>
          <w:rFonts w:ascii="Times New Roman" w:hAnsi="Times New Roman" w:cs="Times New Roman"/>
          <w:sz w:val="24"/>
          <w:szCs w:val="24"/>
          <w:lang w:eastAsia="en-GB"/>
        </w:rPr>
        <w:t>release</w:t>
      </w:r>
      <w:r w:rsidR="00801A92" w:rsidRPr="00BC6D42">
        <w:rPr>
          <w:rFonts w:ascii="Times New Roman" w:hAnsi="Times New Roman" w:cs="Times New Roman"/>
          <w:sz w:val="24"/>
          <w:szCs w:val="24"/>
          <w:lang w:eastAsia="en-GB"/>
        </w:rPr>
        <w:t xml:space="preserve"> and reception of glutamate</w:t>
      </w:r>
      <w:r w:rsidR="005B17F1" w:rsidRPr="00BC6D42">
        <w:rPr>
          <w:rFonts w:ascii="Times New Roman" w:hAnsi="Times New Roman" w:cs="Times New Roman"/>
          <w:sz w:val="24"/>
          <w:szCs w:val="24"/>
          <w:lang w:eastAsia="en-GB"/>
        </w:rPr>
        <w:t xml:space="preserve">, the primary </w:t>
      </w:r>
      <w:r w:rsidR="00CB1AC9" w:rsidRPr="00BC6D42">
        <w:rPr>
          <w:rFonts w:ascii="Times New Roman" w:hAnsi="Times New Roman" w:cs="Times New Roman"/>
          <w:sz w:val="24"/>
          <w:szCs w:val="24"/>
          <w:lang w:eastAsia="en-GB"/>
        </w:rPr>
        <w:t>excitatory</w:t>
      </w:r>
      <w:r w:rsidR="005B17F1" w:rsidRPr="00BC6D42">
        <w:rPr>
          <w:rFonts w:ascii="Times New Roman" w:hAnsi="Times New Roman" w:cs="Times New Roman"/>
          <w:sz w:val="24"/>
          <w:szCs w:val="24"/>
          <w:lang w:eastAsia="en-GB"/>
        </w:rPr>
        <w:t xml:space="preserve"> neurotransmitter in the brain. It can lead to </w:t>
      </w:r>
      <w:r w:rsidR="00CB1AC9" w:rsidRPr="00BC6D42">
        <w:rPr>
          <w:rFonts w:ascii="Times New Roman" w:hAnsi="Times New Roman" w:cs="Times New Roman"/>
          <w:sz w:val="24"/>
          <w:szCs w:val="24"/>
          <w:lang w:eastAsia="en-GB"/>
        </w:rPr>
        <w:t>disruptions</w:t>
      </w:r>
      <w:r w:rsidR="005B17F1" w:rsidRPr="00BC6D42">
        <w:rPr>
          <w:rFonts w:ascii="Times New Roman" w:hAnsi="Times New Roman" w:cs="Times New Roman"/>
          <w:sz w:val="24"/>
          <w:szCs w:val="24"/>
          <w:lang w:eastAsia="en-GB"/>
        </w:rPr>
        <w:t xml:space="preserve"> in </w:t>
      </w:r>
      <w:r w:rsidR="00CB1AC9" w:rsidRPr="00BC6D42">
        <w:rPr>
          <w:rFonts w:ascii="Times New Roman" w:hAnsi="Times New Roman" w:cs="Times New Roman"/>
          <w:sz w:val="24"/>
          <w:szCs w:val="24"/>
          <w:lang w:eastAsia="en-GB"/>
        </w:rPr>
        <w:t>glutamate</w:t>
      </w:r>
      <w:r w:rsidR="005B17F1" w:rsidRPr="00BC6D42">
        <w:rPr>
          <w:rFonts w:ascii="Times New Roman" w:hAnsi="Times New Roman" w:cs="Times New Roman"/>
          <w:sz w:val="24"/>
          <w:szCs w:val="24"/>
          <w:lang w:eastAsia="en-GB"/>
        </w:rPr>
        <w:t xml:space="preserve"> signalling</w:t>
      </w:r>
      <w:r w:rsidR="00C75DD3" w:rsidRPr="00BC6D42">
        <w:rPr>
          <w:rFonts w:ascii="Times New Roman" w:hAnsi="Times New Roman" w:cs="Times New Roman"/>
          <w:sz w:val="24"/>
          <w:szCs w:val="24"/>
          <w:lang w:eastAsia="en-GB"/>
        </w:rPr>
        <w:t xml:space="preserve">, </w:t>
      </w:r>
      <w:r w:rsidR="00CB1AC9" w:rsidRPr="00BC6D42">
        <w:rPr>
          <w:rFonts w:ascii="Times New Roman" w:hAnsi="Times New Roman" w:cs="Times New Roman"/>
          <w:sz w:val="24"/>
          <w:szCs w:val="24"/>
          <w:lang w:eastAsia="en-GB"/>
        </w:rPr>
        <w:t>potentially</w:t>
      </w:r>
      <w:r w:rsidR="00C75DD3" w:rsidRPr="00BC6D42">
        <w:rPr>
          <w:rFonts w:ascii="Times New Roman" w:hAnsi="Times New Roman" w:cs="Times New Roman"/>
          <w:sz w:val="24"/>
          <w:szCs w:val="24"/>
          <w:lang w:eastAsia="en-GB"/>
        </w:rPr>
        <w:t xml:space="preserve"> affecting synaptic </w:t>
      </w:r>
      <w:r w:rsidR="00CB1AC9" w:rsidRPr="00BC6D42">
        <w:rPr>
          <w:rFonts w:ascii="Times New Roman" w:hAnsi="Times New Roman" w:cs="Times New Roman"/>
          <w:sz w:val="24"/>
          <w:szCs w:val="24"/>
          <w:lang w:eastAsia="en-GB"/>
        </w:rPr>
        <w:t>plasticity</w:t>
      </w:r>
      <w:r w:rsidR="00C75DD3" w:rsidRPr="00BC6D42">
        <w:rPr>
          <w:rFonts w:ascii="Times New Roman" w:hAnsi="Times New Roman" w:cs="Times New Roman"/>
          <w:sz w:val="24"/>
          <w:szCs w:val="24"/>
          <w:lang w:eastAsia="en-GB"/>
        </w:rPr>
        <w:t xml:space="preserve"> and the ability of neurons to </w:t>
      </w:r>
      <w:r w:rsidR="00CB1AC9" w:rsidRPr="00BC6D42">
        <w:rPr>
          <w:rFonts w:ascii="Times New Roman" w:hAnsi="Times New Roman" w:cs="Times New Roman"/>
          <w:sz w:val="24"/>
          <w:szCs w:val="24"/>
          <w:lang w:eastAsia="en-GB"/>
        </w:rPr>
        <w:t>effectively communicate</w:t>
      </w:r>
      <w:r w:rsidR="005956F4">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931088392"/>
          <w:citation/>
        </w:sdtPr>
        <w:sdtContent>
          <w:r w:rsidR="005956F4" w:rsidRPr="005956F4">
            <w:rPr>
              <w:rFonts w:ascii="Times New Roman" w:hAnsi="Times New Roman" w:cs="Times New Roman"/>
              <w:sz w:val="24"/>
              <w:szCs w:val="24"/>
              <w:lang w:eastAsia="en-GB"/>
            </w:rPr>
            <w:fldChar w:fldCharType="begin"/>
          </w:r>
          <w:r w:rsidR="005956F4" w:rsidRPr="005956F4">
            <w:rPr>
              <w:rFonts w:ascii="Times New Roman" w:hAnsi="Times New Roman" w:cs="Times New Roman"/>
              <w:sz w:val="24"/>
              <w:szCs w:val="24"/>
              <w:lang w:eastAsia="en-GB"/>
            </w:rPr>
            <w:instrText xml:space="preserve"> CITATION Tam12 \l 2057 </w:instrText>
          </w:r>
          <w:r w:rsidR="005956F4" w:rsidRPr="005956F4">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(Tamminga et al., 2012)</w:t>
          </w:r>
          <w:r w:rsidR="005956F4" w:rsidRPr="005956F4">
            <w:rPr>
              <w:rFonts w:ascii="Times New Roman" w:hAnsi="Times New Roman" w:cs="Times New Roman"/>
              <w:sz w:val="24"/>
              <w:szCs w:val="24"/>
              <w:lang w:eastAsia="en-GB"/>
            </w:rPr>
            <w:fldChar w:fldCharType="end"/>
          </w:r>
        </w:sdtContent>
      </w:sdt>
      <w:r w:rsidR="00C75DD3" w:rsidRPr="005956F4">
        <w:rPr>
          <w:rFonts w:ascii="Times New Roman" w:hAnsi="Times New Roman" w:cs="Times New Roman"/>
          <w:sz w:val="24"/>
          <w:szCs w:val="24"/>
          <w:lang w:eastAsia="en-GB"/>
        </w:rPr>
        <w:t>.</w:t>
      </w:r>
      <w:r w:rsidR="00CB1AC9" w:rsidRPr="00BC6D42">
        <w:rPr>
          <w:rFonts w:ascii="Times New Roman" w:hAnsi="Times New Roman" w:cs="Times New Roman"/>
          <w:sz w:val="24"/>
          <w:szCs w:val="24"/>
          <w:lang w:eastAsia="en-GB"/>
        </w:rPr>
        <w:t xml:space="preserve"> Gamma-</w:t>
      </w:r>
      <w:r w:rsidR="00FB048B" w:rsidRPr="00BC6D42">
        <w:rPr>
          <w:rFonts w:ascii="Times New Roman" w:hAnsi="Times New Roman" w:cs="Times New Roman"/>
          <w:sz w:val="24"/>
          <w:szCs w:val="24"/>
          <w:lang w:eastAsia="en-GB"/>
        </w:rPr>
        <w:t>Aminobutyric</w:t>
      </w:r>
      <w:r w:rsidR="00CB1AC9" w:rsidRPr="00BC6D42">
        <w:rPr>
          <w:rFonts w:ascii="Times New Roman" w:hAnsi="Times New Roman" w:cs="Times New Roman"/>
          <w:sz w:val="24"/>
          <w:szCs w:val="24"/>
          <w:lang w:eastAsia="en-GB"/>
        </w:rPr>
        <w:t xml:space="preserve"> Acid (GABA) is the main inhibitory neurotransmitter in the brain, and its balance with </w:t>
      </w:r>
      <w:r w:rsidR="00787C19" w:rsidRPr="00BC6D42">
        <w:rPr>
          <w:rFonts w:ascii="Times New Roman" w:hAnsi="Times New Roman" w:cs="Times New Roman"/>
          <w:sz w:val="24"/>
          <w:szCs w:val="24"/>
          <w:lang w:eastAsia="en-GB"/>
        </w:rPr>
        <w:t xml:space="preserve">glutamate is crucial for maintaining neural activity. Damage to the hippocampus may impact the GABAergic system, leading to alterations in the inhibitory </w:t>
      </w:r>
      <w:r w:rsidR="00FB048B" w:rsidRPr="00BC6D42">
        <w:rPr>
          <w:rFonts w:ascii="Times New Roman" w:hAnsi="Times New Roman" w:cs="Times New Roman"/>
          <w:sz w:val="24"/>
          <w:szCs w:val="24"/>
          <w:lang w:eastAsia="en-GB"/>
        </w:rPr>
        <w:t>control</w:t>
      </w:r>
      <w:r w:rsidR="00787C19" w:rsidRPr="00BC6D42">
        <w:rPr>
          <w:rFonts w:ascii="Times New Roman" w:hAnsi="Times New Roman" w:cs="Times New Roman"/>
          <w:sz w:val="24"/>
          <w:szCs w:val="24"/>
          <w:lang w:eastAsia="en-GB"/>
        </w:rPr>
        <w:t xml:space="preserve"> of neural </w:t>
      </w:r>
      <w:r w:rsidR="00FB048B" w:rsidRPr="00BC6D42">
        <w:rPr>
          <w:rFonts w:ascii="Times New Roman" w:hAnsi="Times New Roman" w:cs="Times New Roman"/>
          <w:sz w:val="24"/>
          <w:szCs w:val="24"/>
          <w:lang w:eastAsia="en-GB"/>
        </w:rPr>
        <w:t>circuits</w:t>
      </w:r>
      <w:r w:rsidR="00F73668">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048453932"/>
          <w:citation/>
        </w:sdtPr>
        <w:sdtContent>
          <w:r w:rsidR="00F73668">
            <w:rPr>
              <w:rFonts w:ascii="Times New Roman" w:hAnsi="Times New Roman" w:cs="Times New Roman"/>
              <w:sz w:val="24"/>
              <w:szCs w:val="24"/>
              <w:lang w:eastAsia="en-GB"/>
            </w:rPr>
            <w:fldChar w:fldCharType="begin"/>
          </w:r>
          <w:r w:rsidR="00F73668">
            <w:rPr>
              <w:rFonts w:ascii="Times New Roman" w:hAnsi="Times New Roman" w:cs="Times New Roman"/>
              <w:sz w:val="24"/>
              <w:szCs w:val="24"/>
              <w:lang w:eastAsia="en-GB"/>
            </w:rPr>
            <w:instrText xml:space="preserve"> CITATION LiJ20 \l 2057 </w:instrText>
          </w:r>
          <w:r w:rsidR="00F73668">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(Li et al., 2020)</w:t>
          </w:r>
          <w:r w:rsidR="00F73668">
            <w:rPr>
              <w:rFonts w:ascii="Times New Roman" w:hAnsi="Times New Roman" w:cs="Times New Roman"/>
              <w:sz w:val="24"/>
              <w:szCs w:val="24"/>
              <w:lang w:eastAsia="en-GB"/>
            </w:rPr>
            <w:fldChar w:fldCharType="end"/>
          </w:r>
        </w:sdtContent>
      </w:sdt>
      <w:r w:rsidR="00787C19" w:rsidRPr="00BC6D42">
        <w:rPr>
          <w:rFonts w:ascii="Times New Roman" w:hAnsi="Times New Roman" w:cs="Times New Roman"/>
          <w:sz w:val="24"/>
          <w:szCs w:val="24"/>
          <w:lang w:eastAsia="en-GB"/>
        </w:rPr>
        <w:t>.</w:t>
      </w:r>
      <w:r w:rsidR="00FB048B" w:rsidRPr="00BC6D42">
        <w:rPr>
          <w:rFonts w:ascii="Times New Roman" w:hAnsi="Times New Roman" w:cs="Times New Roman"/>
          <w:sz w:val="24"/>
          <w:szCs w:val="24"/>
          <w:lang w:eastAsia="en-GB"/>
        </w:rPr>
        <w:t xml:space="preserve"> The hippocampus receives a significant input of acetylcholine</w:t>
      </w:r>
      <w:r w:rsidR="00D736BB" w:rsidRPr="00BC6D42">
        <w:rPr>
          <w:rFonts w:ascii="Times New Roman" w:hAnsi="Times New Roman" w:cs="Times New Roman"/>
          <w:sz w:val="24"/>
          <w:szCs w:val="24"/>
          <w:lang w:eastAsia="en-GB"/>
        </w:rPr>
        <w:t xml:space="preserve">, a </w:t>
      </w:r>
      <w:r w:rsidR="00D30901" w:rsidRPr="00BC6D42">
        <w:rPr>
          <w:rFonts w:ascii="Times New Roman" w:hAnsi="Times New Roman" w:cs="Times New Roman"/>
          <w:sz w:val="24"/>
          <w:szCs w:val="24"/>
          <w:lang w:eastAsia="en-GB"/>
        </w:rPr>
        <w:t>neurotransmitter</w:t>
      </w:r>
      <w:r w:rsidR="00D736BB" w:rsidRPr="00BC6D42">
        <w:rPr>
          <w:rFonts w:ascii="Times New Roman" w:hAnsi="Times New Roman" w:cs="Times New Roman"/>
          <w:sz w:val="24"/>
          <w:szCs w:val="24"/>
          <w:lang w:eastAsia="en-GB"/>
        </w:rPr>
        <w:t xml:space="preserve"> associated with attention, learning and memory. Damage can disrupt acety</w:t>
      </w:r>
      <w:r w:rsidR="00D30901" w:rsidRPr="00BC6D42">
        <w:rPr>
          <w:rFonts w:ascii="Times New Roman" w:hAnsi="Times New Roman" w:cs="Times New Roman"/>
          <w:sz w:val="24"/>
          <w:szCs w:val="24"/>
          <w:lang w:eastAsia="en-GB"/>
        </w:rPr>
        <w:t>lcholine release and reception, contributing to cognitive impairments, particularly in memory related tasks</w:t>
      </w:r>
      <w:r w:rsidR="00C22366">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442882688"/>
          <w:citation/>
        </w:sdtPr>
        <w:sdtContent>
          <w:r w:rsidR="00C22366">
            <w:rPr>
              <w:rFonts w:ascii="Times New Roman" w:hAnsi="Times New Roman" w:cs="Times New Roman"/>
              <w:sz w:val="24"/>
              <w:szCs w:val="24"/>
              <w:lang w:eastAsia="en-GB"/>
            </w:rPr>
            <w:fldChar w:fldCharType="begin"/>
          </w:r>
          <w:r w:rsidR="00C22366">
            <w:rPr>
              <w:rFonts w:ascii="Times New Roman" w:hAnsi="Times New Roman" w:cs="Times New Roman"/>
              <w:sz w:val="24"/>
              <w:szCs w:val="24"/>
              <w:lang w:eastAsia="en-GB"/>
            </w:rPr>
            <w:instrText xml:space="preserve"> CITATION Has06 \l 2057 </w:instrText>
          </w:r>
          <w:r w:rsidR="00C22366">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(Hasselmo, 2006)</w:t>
          </w:r>
          <w:r w:rsidR="00C22366">
            <w:rPr>
              <w:rFonts w:ascii="Times New Roman" w:hAnsi="Times New Roman" w:cs="Times New Roman"/>
              <w:sz w:val="24"/>
              <w:szCs w:val="24"/>
              <w:lang w:eastAsia="en-GB"/>
            </w:rPr>
            <w:fldChar w:fldCharType="end"/>
          </w:r>
        </w:sdtContent>
      </w:sdt>
      <w:r w:rsidR="00C22366">
        <w:rPr>
          <w:rFonts w:ascii="Times New Roman" w:hAnsi="Times New Roman" w:cs="Times New Roman"/>
          <w:sz w:val="24"/>
          <w:szCs w:val="24"/>
          <w:lang w:eastAsia="en-GB"/>
        </w:rPr>
        <w:t>.</w:t>
      </w:r>
      <w:r w:rsidR="00BA1C9D">
        <w:rPr>
          <w:rFonts w:ascii="Times New Roman" w:hAnsi="Times New Roman" w:cs="Times New Roman"/>
          <w:sz w:val="24"/>
          <w:szCs w:val="24"/>
          <w:lang w:eastAsia="en-GB"/>
        </w:rPr>
        <w:t xml:space="preserve"> </w:t>
      </w:r>
      <w:r w:rsidR="00D30901" w:rsidRPr="00BC6D42">
        <w:rPr>
          <w:rFonts w:ascii="Times New Roman" w:hAnsi="Times New Roman" w:cs="Times New Roman"/>
          <w:sz w:val="24"/>
          <w:szCs w:val="24"/>
          <w:lang w:eastAsia="en-GB"/>
        </w:rPr>
        <w:t xml:space="preserve">The hippocampus receives serotonergic input, </w:t>
      </w:r>
      <w:r w:rsidR="00534EBD" w:rsidRPr="00BC6D42">
        <w:rPr>
          <w:rFonts w:ascii="Times New Roman" w:hAnsi="Times New Roman" w:cs="Times New Roman"/>
          <w:sz w:val="24"/>
          <w:szCs w:val="24"/>
          <w:lang w:eastAsia="en-GB"/>
        </w:rPr>
        <w:t>a</w:t>
      </w:r>
      <w:r w:rsidR="00D30901" w:rsidRPr="00BC6D42">
        <w:rPr>
          <w:rFonts w:ascii="Times New Roman" w:hAnsi="Times New Roman" w:cs="Times New Roman"/>
          <w:sz w:val="24"/>
          <w:szCs w:val="24"/>
          <w:lang w:eastAsia="en-GB"/>
        </w:rPr>
        <w:t>nd damage may affect serot</w:t>
      </w:r>
      <w:r w:rsidR="00E05AEF" w:rsidRPr="00BC6D42">
        <w:rPr>
          <w:rFonts w:ascii="Times New Roman" w:hAnsi="Times New Roman" w:cs="Times New Roman"/>
          <w:sz w:val="24"/>
          <w:szCs w:val="24"/>
          <w:lang w:eastAsia="en-GB"/>
        </w:rPr>
        <w:t xml:space="preserve">onin levels and receptor </w:t>
      </w:r>
      <w:r w:rsidR="00534EBD" w:rsidRPr="00BC6D42">
        <w:rPr>
          <w:rFonts w:ascii="Times New Roman" w:hAnsi="Times New Roman" w:cs="Times New Roman"/>
          <w:sz w:val="24"/>
          <w:szCs w:val="24"/>
          <w:lang w:eastAsia="en-GB"/>
        </w:rPr>
        <w:t>sensitivity</w:t>
      </w:r>
      <w:r w:rsidR="00E05AEF" w:rsidRPr="00BC6D42">
        <w:rPr>
          <w:rFonts w:ascii="Times New Roman" w:hAnsi="Times New Roman" w:cs="Times New Roman"/>
          <w:sz w:val="24"/>
          <w:szCs w:val="24"/>
          <w:lang w:eastAsia="en-GB"/>
        </w:rPr>
        <w:t xml:space="preserve">. Changes in serotonin function are linked to mood disorders, and altercations in the hippocampus may contribute to emotional dysregulation </w:t>
      </w:r>
      <w:sdt>
        <w:sdtPr>
          <w:rPr>
            <w:rFonts w:ascii="Times New Roman" w:hAnsi="Times New Roman" w:cs="Times New Roman"/>
            <w:sz w:val="24"/>
            <w:szCs w:val="24"/>
            <w:lang w:eastAsia="en-GB"/>
          </w:rPr>
          <w:id w:val="892933464"/>
          <w:citation/>
        </w:sdtPr>
        <w:sdtContent>
          <w:r w:rsidR="00F559B0">
            <w:rPr>
              <w:rFonts w:ascii="Times New Roman" w:hAnsi="Times New Roman" w:cs="Times New Roman"/>
              <w:sz w:val="24"/>
              <w:szCs w:val="24"/>
              <w:lang w:eastAsia="en-GB"/>
            </w:rPr>
            <w:fldChar w:fldCharType="begin"/>
          </w:r>
          <w:r w:rsidR="00F559B0">
            <w:rPr>
              <w:rFonts w:ascii="Times New Roman" w:hAnsi="Times New Roman" w:cs="Times New Roman"/>
              <w:sz w:val="24"/>
              <w:szCs w:val="24"/>
              <w:lang w:eastAsia="en-GB"/>
            </w:rPr>
            <w:instrText xml:space="preserve"> CITATION Bir03 \l 2057 </w:instrText>
          </w:r>
          <w:r w:rsidR="00F559B0">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(Birthelmer et al., 2003)</w:t>
          </w:r>
          <w:r w:rsidR="00F559B0">
            <w:rPr>
              <w:rFonts w:ascii="Times New Roman" w:hAnsi="Times New Roman" w:cs="Times New Roman"/>
              <w:sz w:val="24"/>
              <w:szCs w:val="24"/>
              <w:lang w:eastAsia="en-GB"/>
            </w:rPr>
            <w:fldChar w:fldCharType="end"/>
          </w:r>
        </w:sdtContent>
      </w:sdt>
      <w:r w:rsidR="00E05AEF" w:rsidRPr="00BC6D42">
        <w:rPr>
          <w:rFonts w:ascii="Times New Roman" w:hAnsi="Times New Roman" w:cs="Times New Roman"/>
          <w:sz w:val="24"/>
          <w:szCs w:val="24"/>
          <w:lang w:eastAsia="en-GB"/>
        </w:rPr>
        <w:t>. While the hippocampus i</w:t>
      </w:r>
      <w:r w:rsidR="00C7717A">
        <w:rPr>
          <w:rFonts w:ascii="Times New Roman" w:hAnsi="Times New Roman" w:cs="Times New Roman"/>
          <w:sz w:val="24"/>
          <w:szCs w:val="24"/>
          <w:lang w:eastAsia="en-GB"/>
        </w:rPr>
        <w:t>s</w:t>
      </w:r>
      <w:r w:rsidR="00E05AEF" w:rsidRPr="00BC6D42">
        <w:rPr>
          <w:rFonts w:ascii="Times New Roman" w:hAnsi="Times New Roman" w:cs="Times New Roman"/>
          <w:sz w:val="24"/>
          <w:szCs w:val="24"/>
          <w:lang w:eastAsia="en-GB"/>
        </w:rPr>
        <w:t xml:space="preserve"> not a primary site for dopamine activity, it interacts with dopaminergic</w:t>
      </w:r>
      <w:r w:rsidR="00534EBD" w:rsidRPr="00BC6D42">
        <w:rPr>
          <w:rFonts w:ascii="Times New Roman" w:hAnsi="Times New Roman" w:cs="Times New Roman"/>
          <w:sz w:val="24"/>
          <w:szCs w:val="24"/>
          <w:lang w:eastAsia="en-GB"/>
        </w:rPr>
        <w:t xml:space="preserve"> systems in other brain regions. Damage to the hippocampus may indirectly influence dopamine release and receptor sensitivity, potentially impacting </w:t>
      </w:r>
      <w:r w:rsidR="00A0197D" w:rsidRPr="00BC6D42">
        <w:rPr>
          <w:rFonts w:ascii="Times New Roman" w:hAnsi="Times New Roman" w:cs="Times New Roman"/>
          <w:sz w:val="24"/>
          <w:szCs w:val="24"/>
          <w:lang w:eastAsia="en-GB"/>
        </w:rPr>
        <w:t>motivation,</w:t>
      </w:r>
      <w:r w:rsidR="00534EBD" w:rsidRPr="00BC6D42">
        <w:rPr>
          <w:rFonts w:ascii="Times New Roman" w:hAnsi="Times New Roman" w:cs="Times New Roman"/>
          <w:sz w:val="24"/>
          <w:szCs w:val="24"/>
          <w:lang w:eastAsia="en-GB"/>
        </w:rPr>
        <w:t xml:space="preserve"> and reward processing </w:t>
      </w:r>
      <w:sdt>
        <w:sdtPr>
          <w:rPr>
            <w:rFonts w:ascii="Times New Roman" w:hAnsi="Times New Roman" w:cs="Times New Roman"/>
            <w:sz w:val="24"/>
            <w:szCs w:val="24"/>
            <w:lang w:eastAsia="en-GB"/>
          </w:rPr>
          <w:id w:val="-593474097"/>
          <w:citation/>
        </w:sdtPr>
        <w:sdtContent>
          <w:r w:rsidR="00BD7D5F">
            <w:rPr>
              <w:rFonts w:ascii="Times New Roman" w:hAnsi="Times New Roman" w:cs="Times New Roman"/>
              <w:sz w:val="24"/>
              <w:szCs w:val="24"/>
              <w:lang w:eastAsia="en-GB"/>
            </w:rPr>
            <w:fldChar w:fldCharType="begin"/>
          </w:r>
          <w:r w:rsidR="00BD7D5F">
            <w:rPr>
              <w:rFonts w:ascii="Times New Roman" w:hAnsi="Times New Roman" w:cs="Times New Roman"/>
              <w:sz w:val="24"/>
              <w:szCs w:val="24"/>
              <w:lang w:eastAsia="en-GB"/>
            </w:rPr>
            <w:instrText xml:space="preserve"> CITATION Isa84 \l 2057 </w:instrText>
          </w:r>
          <w:r w:rsidR="00BD7D5F">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(Isaacson, 1984)</w:t>
          </w:r>
          <w:r w:rsidR="00BD7D5F">
            <w:rPr>
              <w:rFonts w:ascii="Times New Roman" w:hAnsi="Times New Roman" w:cs="Times New Roman"/>
              <w:sz w:val="24"/>
              <w:szCs w:val="24"/>
              <w:lang w:eastAsia="en-GB"/>
            </w:rPr>
            <w:fldChar w:fldCharType="end"/>
          </w:r>
        </w:sdtContent>
      </w:sdt>
      <w:r w:rsidR="00534EBD" w:rsidRPr="00BC6D42">
        <w:rPr>
          <w:rFonts w:ascii="Times New Roman" w:hAnsi="Times New Roman" w:cs="Times New Roman"/>
          <w:sz w:val="24"/>
          <w:szCs w:val="24"/>
          <w:lang w:eastAsia="en-GB"/>
        </w:rPr>
        <w:t xml:space="preserve">. Finally, </w:t>
      </w:r>
      <w:r w:rsidR="003666FF" w:rsidRPr="00BC6D42">
        <w:rPr>
          <w:rFonts w:ascii="Times New Roman" w:hAnsi="Times New Roman" w:cs="Times New Roman"/>
          <w:sz w:val="24"/>
          <w:szCs w:val="24"/>
          <w:lang w:eastAsia="en-GB"/>
        </w:rPr>
        <w:t xml:space="preserve">the hippocampus is also influenced by noradrenergic projections, and </w:t>
      </w:r>
      <w:r w:rsidR="00A0197D" w:rsidRPr="00BC6D42">
        <w:rPr>
          <w:rFonts w:ascii="Times New Roman" w:hAnsi="Times New Roman" w:cs="Times New Roman"/>
          <w:sz w:val="24"/>
          <w:szCs w:val="24"/>
          <w:lang w:eastAsia="en-GB"/>
        </w:rPr>
        <w:t>damage</w:t>
      </w:r>
      <w:r w:rsidR="003666FF" w:rsidRPr="00BC6D42">
        <w:rPr>
          <w:rFonts w:ascii="Times New Roman" w:hAnsi="Times New Roman" w:cs="Times New Roman"/>
          <w:sz w:val="24"/>
          <w:szCs w:val="24"/>
          <w:lang w:eastAsia="en-GB"/>
        </w:rPr>
        <w:t xml:space="preserve"> can disrupt nore</w:t>
      </w:r>
      <w:r w:rsidR="00A0197D" w:rsidRPr="00BC6D42">
        <w:rPr>
          <w:rFonts w:ascii="Times New Roman" w:hAnsi="Times New Roman" w:cs="Times New Roman"/>
          <w:sz w:val="24"/>
          <w:szCs w:val="24"/>
          <w:lang w:eastAsia="en-GB"/>
        </w:rPr>
        <w:t xml:space="preserve">pinephrine levels. Changes in norepinephrine signalling may contribute to alterations in arousal, attention, and stress response </w:t>
      </w:r>
      <w:sdt>
        <w:sdtPr>
          <w:rPr>
            <w:rFonts w:ascii="Times New Roman" w:hAnsi="Times New Roman" w:cs="Times New Roman"/>
            <w:sz w:val="24"/>
            <w:szCs w:val="24"/>
            <w:lang w:eastAsia="en-GB"/>
          </w:rPr>
          <w:id w:val="1158265386"/>
          <w:citation/>
        </w:sdtPr>
        <w:sdtContent>
          <w:r w:rsidR="00E91D3C">
            <w:rPr>
              <w:rFonts w:ascii="Times New Roman" w:hAnsi="Times New Roman" w:cs="Times New Roman"/>
              <w:sz w:val="24"/>
              <w:szCs w:val="24"/>
              <w:lang w:eastAsia="en-GB"/>
            </w:rPr>
            <w:fldChar w:fldCharType="begin"/>
          </w:r>
          <w:r w:rsidR="00E91D3C">
            <w:rPr>
              <w:rFonts w:ascii="Times New Roman" w:hAnsi="Times New Roman" w:cs="Times New Roman"/>
              <w:sz w:val="24"/>
              <w:szCs w:val="24"/>
              <w:lang w:eastAsia="en-GB"/>
            </w:rPr>
            <w:instrText xml:space="preserve"> CITATION Glo89 \l 2057 </w:instrText>
          </w:r>
          <w:r w:rsidR="00E91D3C">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(Globus et al., 1989)</w:t>
          </w:r>
          <w:r w:rsidR="00E91D3C">
            <w:rPr>
              <w:rFonts w:ascii="Times New Roman" w:hAnsi="Times New Roman" w:cs="Times New Roman"/>
              <w:sz w:val="24"/>
              <w:szCs w:val="24"/>
              <w:lang w:eastAsia="en-GB"/>
            </w:rPr>
            <w:fldChar w:fldCharType="end"/>
          </w:r>
        </w:sdtContent>
      </w:sdt>
      <w:r w:rsidR="00A0197D" w:rsidRPr="00BC6D42">
        <w:rPr>
          <w:rFonts w:ascii="Times New Roman" w:hAnsi="Times New Roman" w:cs="Times New Roman"/>
          <w:sz w:val="24"/>
          <w:szCs w:val="24"/>
          <w:lang w:eastAsia="en-GB"/>
        </w:rPr>
        <w:t>.</w:t>
      </w:r>
      <w:r w:rsidR="001B6A97" w:rsidRPr="001B6A97">
        <w:rPr>
          <w:rFonts w:ascii="Times New Roman" w:hAnsi="Times New Roman" w:cs="Times New Roman"/>
          <w:sz w:val="24"/>
          <w:szCs w:val="24"/>
          <w:lang w:eastAsia="en-GB"/>
        </w:rPr>
        <w:t xml:space="preserve"> </w:t>
      </w:r>
      <w:r w:rsidR="001B6A97" w:rsidRPr="00732F9E">
        <w:rPr>
          <w:rFonts w:ascii="Times New Roman" w:hAnsi="Times New Roman" w:cs="Times New Roman"/>
          <w:sz w:val="24"/>
          <w:szCs w:val="24"/>
          <w:lang w:eastAsia="en-GB"/>
        </w:rPr>
        <w:t>The hippocampus stands out as one of the rare brain regions where neurogenesis persists into adulthood</w:t>
      </w:r>
      <w:r w:rsidR="001B6A97">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839574746"/>
          <w:citation/>
        </w:sdtPr>
        <w:sdtContent>
          <w:r w:rsidR="001B6A97">
            <w:rPr>
              <w:rFonts w:ascii="Times New Roman" w:hAnsi="Times New Roman" w:cs="Times New Roman"/>
              <w:sz w:val="24"/>
              <w:szCs w:val="24"/>
              <w:lang w:eastAsia="en-GB"/>
            </w:rPr>
            <w:fldChar w:fldCharType="begin"/>
          </w:r>
          <w:r w:rsidR="001B6A97">
            <w:rPr>
              <w:rFonts w:ascii="Times New Roman" w:hAnsi="Times New Roman" w:cs="Times New Roman"/>
              <w:sz w:val="24"/>
              <w:szCs w:val="24"/>
              <w:lang w:eastAsia="en-GB"/>
            </w:rPr>
            <w:instrText xml:space="preserve"> CITATION Far19 \l 2057 </w:instrText>
          </w:r>
          <w:r w:rsidR="001B6A97">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(Fares et al., 2019)</w:t>
          </w:r>
          <w:r w:rsidR="001B6A97">
            <w:rPr>
              <w:rFonts w:ascii="Times New Roman" w:hAnsi="Times New Roman" w:cs="Times New Roman"/>
              <w:sz w:val="24"/>
              <w:szCs w:val="24"/>
              <w:lang w:eastAsia="en-GB"/>
            </w:rPr>
            <w:fldChar w:fldCharType="end"/>
          </w:r>
        </w:sdtContent>
      </w:sdt>
      <w:r w:rsidR="001B6A97" w:rsidRPr="00732F9E">
        <w:rPr>
          <w:rFonts w:ascii="Times New Roman" w:hAnsi="Times New Roman" w:cs="Times New Roman"/>
          <w:sz w:val="24"/>
          <w:szCs w:val="24"/>
          <w:lang w:eastAsia="en-GB"/>
        </w:rPr>
        <w:t xml:space="preserve">. Neurogenesis refers to the generation of new neurons, and the ongoing production of these cells in the hippocampus has captivated researchers due to its potential implications for learning, memory, and cognitive </w:t>
      </w:r>
      <w:r w:rsidR="001B6A97" w:rsidRPr="00732F9E">
        <w:rPr>
          <w:rFonts w:ascii="Times New Roman" w:hAnsi="Times New Roman" w:cs="Times New Roman"/>
          <w:sz w:val="24"/>
          <w:szCs w:val="24"/>
          <w:lang w:eastAsia="en-GB"/>
        </w:rPr>
        <w:lastRenderedPageBreak/>
        <w:t>function. This unique capacity for the birth of new neurons, known as adult hippocampal neurogenesis, occurs in the dentate gyrus</w:t>
      </w:r>
      <w:r w:rsidR="0061138A">
        <w:rPr>
          <w:rFonts w:ascii="Times New Roman" w:hAnsi="Times New Roman" w:cs="Times New Roman"/>
          <w:sz w:val="24"/>
          <w:szCs w:val="24"/>
          <w:lang w:eastAsia="en-GB"/>
        </w:rPr>
        <w:t xml:space="preserve">, </w:t>
      </w:r>
      <w:r w:rsidR="001B6A97" w:rsidRPr="00732F9E">
        <w:rPr>
          <w:rFonts w:ascii="Times New Roman" w:hAnsi="Times New Roman" w:cs="Times New Roman"/>
          <w:sz w:val="24"/>
          <w:szCs w:val="24"/>
          <w:lang w:eastAsia="en-GB"/>
        </w:rPr>
        <w:t>a subregion of the hippocampus. While the precise functional significance of neurogenesis is still under investigation, it is believed to play a role in certain forms of learning and memory, emotional regulation, and adaptability to the environment</w:t>
      </w:r>
      <w:r w:rsidR="001B6A97">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610710710"/>
          <w:citation/>
        </w:sdtPr>
        <w:sdtContent>
          <w:r w:rsidR="001B6A97">
            <w:rPr>
              <w:rFonts w:ascii="Times New Roman" w:hAnsi="Times New Roman" w:cs="Times New Roman"/>
              <w:sz w:val="24"/>
              <w:szCs w:val="24"/>
              <w:lang w:eastAsia="en-GB"/>
            </w:rPr>
            <w:fldChar w:fldCharType="begin"/>
          </w:r>
          <w:r w:rsidR="001B6A97">
            <w:rPr>
              <w:rFonts w:ascii="Times New Roman" w:hAnsi="Times New Roman" w:cs="Times New Roman"/>
              <w:sz w:val="24"/>
              <w:szCs w:val="24"/>
              <w:lang w:eastAsia="en-GB"/>
            </w:rPr>
            <w:instrText xml:space="preserve"> CITATION Sur22 \l 2057 </w:instrText>
          </w:r>
          <w:r w:rsidR="001B6A97">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(Surget &amp; Belzung, 2022)</w:t>
          </w:r>
          <w:r w:rsidR="001B6A97">
            <w:rPr>
              <w:rFonts w:ascii="Times New Roman" w:hAnsi="Times New Roman" w:cs="Times New Roman"/>
              <w:sz w:val="24"/>
              <w:szCs w:val="24"/>
              <w:lang w:eastAsia="en-GB"/>
            </w:rPr>
            <w:fldChar w:fldCharType="end"/>
          </w:r>
        </w:sdtContent>
      </w:sdt>
      <w:r w:rsidR="001B6A97" w:rsidRPr="00732F9E">
        <w:rPr>
          <w:rFonts w:ascii="Times New Roman" w:hAnsi="Times New Roman" w:cs="Times New Roman"/>
          <w:sz w:val="24"/>
          <w:szCs w:val="24"/>
          <w:lang w:eastAsia="en-GB"/>
        </w:rPr>
        <w:t xml:space="preserve">. This dynamic process challenges the traditional view that the adult brain is static and provides </w:t>
      </w:r>
      <w:r w:rsidR="0092749B" w:rsidRPr="00732F9E">
        <w:rPr>
          <w:rFonts w:ascii="Times New Roman" w:hAnsi="Times New Roman" w:cs="Times New Roman"/>
          <w:sz w:val="24"/>
          <w:szCs w:val="24"/>
          <w:lang w:eastAsia="en-GB"/>
        </w:rPr>
        <w:t>an</w:t>
      </w:r>
      <w:r w:rsidR="001B6A97" w:rsidRPr="00732F9E">
        <w:rPr>
          <w:rFonts w:ascii="Times New Roman" w:hAnsi="Times New Roman" w:cs="Times New Roman"/>
          <w:sz w:val="24"/>
          <w:szCs w:val="24"/>
          <w:lang w:eastAsia="en-GB"/>
        </w:rPr>
        <w:t xml:space="preserve"> </w:t>
      </w:r>
      <w:r w:rsidR="005B4799" w:rsidRPr="00732F9E">
        <w:rPr>
          <w:rFonts w:ascii="Times New Roman" w:hAnsi="Times New Roman" w:cs="Times New Roman"/>
          <w:sz w:val="24"/>
          <w:szCs w:val="24"/>
          <w:lang w:eastAsia="en-GB"/>
        </w:rPr>
        <w:t>intriguing</w:t>
      </w:r>
      <w:r w:rsidR="001B6A97" w:rsidRPr="00732F9E">
        <w:rPr>
          <w:rFonts w:ascii="Times New Roman" w:hAnsi="Times New Roman" w:cs="Times New Roman"/>
          <w:sz w:val="24"/>
          <w:szCs w:val="24"/>
          <w:lang w:eastAsia="en-GB"/>
        </w:rPr>
        <w:t xml:space="preserve"> avenue for exploring the mechanisms behind cognitive flexibility and resilience</w:t>
      </w:r>
      <w:r w:rsidR="001B6A97" w:rsidRPr="00BC6D42">
        <w:rPr>
          <w:rFonts w:ascii="Times New Roman" w:hAnsi="Times New Roman" w:cs="Times New Roman"/>
          <w:sz w:val="24"/>
          <w:szCs w:val="24"/>
          <w:lang w:eastAsia="en-GB"/>
        </w:rPr>
        <w:t>.</w:t>
      </w:r>
      <w:r w:rsidR="00614A5A">
        <w:rPr>
          <w:rFonts w:ascii="Times New Roman" w:hAnsi="Times New Roman" w:cs="Times New Roman"/>
          <w:sz w:val="24"/>
          <w:szCs w:val="24"/>
          <w:lang w:eastAsia="en-GB"/>
        </w:rPr>
        <w:t xml:space="preserve"> </w:t>
      </w:r>
    </w:p>
    <w:p w14:paraId="6440670C" w14:textId="337178A0" w:rsidR="0034654D" w:rsidRDefault="007211CE" w:rsidP="0039376F">
      <w:pPr>
        <w:spacing w:line="480" w:lineRule="auto"/>
        <w:ind w:firstLine="720"/>
        <w:rPr>
          <w:rFonts w:ascii="Times New Roman" w:hAnsi="Times New Roman" w:cs="Times New Roman"/>
          <w:sz w:val="24"/>
          <w:szCs w:val="24"/>
          <w:lang w:eastAsia="en-GB"/>
        </w:rPr>
      </w:pPr>
      <w:r w:rsidRPr="00BC6D42">
        <w:rPr>
          <w:rFonts w:ascii="Times New Roman" w:hAnsi="Times New Roman" w:cs="Times New Roman"/>
          <w:sz w:val="24"/>
          <w:szCs w:val="24"/>
        </w:rPr>
        <w:t xml:space="preserve">There have been several </w:t>
      </w:r>
      <w:r w:rsidR="00961303" w:rsidRPr="00BC6D42">
        <w:rPr>
          <w:rFonts w:ascii="Times New Roman" w:hAnsi="Times New Roman" w:cs="Times New Roman"/>
          <w:sz w:val="24"/>
          <w:szCs w:val="24"/>
        </w:rPr>
        <w:t xml:space="preserve">case studies </w:t>
      </w:r>
      <w:r w:rsidR="00844DAF" w:rsidRPr="00BC6D42">
        <w:rPr>
          <w:rFonts w:ascii="Times New Roman" w:hAnsi="Times New Roman" w:cs="Times New Roman"/>
          <w:sz w:val="24"/>
          <w:szCs w:val="24"/>
        </w:rPr>
        <w:t>and</w:t>
      </w:r>
      <w:r w:rsidR="00961303" w:rsidRPr="00BC6D42">
        <w:rPr>
          <w:rFonts w:ascii="Times New Roman" w:hAnsi="Times New Roman" w:cs="Times New Roman"/>
          <w:sz w:val="24"/>
          <w:szCs w:val="24"/>
        </w:rPr>
        <w:t xml:space="preserve"> </w:t>
      </w:r>
      <w:r w:rsidR="00844DAF" w:rsidRPr="00BC6D42">
        <w:rPr>
          <w:rFonts w:ascii="Times New Roman" w:hAnsi="Times New Roman" w:cs="Times New Roman"/>
          <w:sz w:val="24"/>
          <w:szCs w:val="24"/>
        </w:rPr>
        <w:t>clinical</w:t>
      </w:r>
      <w:r w:rsidR="00961303" w:rsidRPr="00BC6D42">
        <w:rPr>
          <w:rFonts w:ascii="Times New Roman" w:hAnsi="Times New Roman" w:cs="Times New Roman"/>
          <w:sz w:val="24"/>
          <w:szCs w:val="24"/>
        </w:rPr>
        <w:t xml:space="preserve"> research efforts that provide insights into the effects of damage to the hippocampus. </w:t>
      </w:r>
      <w:r w:rsidR="0034654D" w:rsidRPr="00BC6D42">
        <w:rPr>
          <w:rFonts w:ascii="Times New Roman" w:hAnsi="Times New Roman" w:cs="Times New Roman"/>
          <w:sz w:val="24"/>
          <w:szCs w:val="24"/>
        </w:rPr>
        <w:t>One of the most famous case studies is that of Patient H.M</w:t>
      </w:r>
      <w:r w:rsidR="00AF1A5E" w:rsidRPr="00BC6D42">
        <w:rPr>
          <w:rFonts w:ascii="Times New Roman" w:hAnsi="Times New Roman" w:cs="Times New Roman"/>
          <w:sz w:val="24"/>
          <w:szCs w:val="24"/>
        </w:rPr>
        <w:t xml:space="preserve">., who underwent bilateral medial temporal lobe resections, including the removal of the hippocampus, to treat severe </w:t>
      </w:r>
      <w:r w:rsidR="00C84898" w:rsidRPr="00BC6D42">
        <w:rPr>
          <w:rFonts w:ascii="Times New Roman" w:hAnsi="Times New Roman" w:cs="Times New Roman"/>
          <w:sz w:val="24"/>
          <w:szCs w:val="24"/>
        </w:rPr>
        <w:t>epilepsy</w:t>
      </w:r>
      <w:r w:rsidR="00F92A55" w:rsidRPr="00BC6D42">
        <w:rPr>
          <w:rFonts w:ascii="Times New Roman" w:hAnsi="Times New Roman" w:cs="Times New Roman"/>
          <w:sz w:val="24"/>
          <w:szCs w:val="24"/>
        </w:rPr>
        <w:t>. The surgery successfully controlled hi</w:t>
      </w:r>
      <w:r w:rsidR="001D004E">
        <w:rPr>
          <w:rFonts w:ascii="Times New Roman" w:hAnsi="Times New Roman" w:cs="Times New Roman"/>
          <w:sz w:val="24"/>
          <w:szCs w:val="24"/>
        </w:rPr>
        <w:t>s</w:t>
      </w:r>
      <w:r w:rsidR="00F92A55" w:rsidRPr="00BC6D42">
        <w:rPr>
          <w:rFonts w:ascii="Times New Roman" w:hAnsi="Times New Roman" w:cs="Times New Roman"/>
          <w:sz w:val="24"/>
          <w:szCs w:val="24"/>
        </w:rPr>
        <w:t xml:space="preserve"> seizures </w:t>
      </w:r>
      <w:r w:rsidRPr="00BC6D42">
        <w:rPr>
          <w:rFonts w:ascii="Times New Roman" w:hAnsi="Times New Roman" w:cs="Times New Roman"/>
          <w:sz w:val="24"/>
          <w:szCs w:val="24"/>
        </w:rPr>
        <w:t>but left him with profound anterograde amnesia. H.M could not form new explicit memories, although his procedural memory remained intact. The case played a pivotal role in understanding the role of the hippocampus in memory formation</w:t>
      </w:r>
      <w:r w:rsidR="00853CA9">
        <w:rPr>
          <w:rFonts w:ascii="Times New Roman" w:hAnsi="Times New Roman" w:cs="Times New Roman"/>
          <w:sz w:val="24"/>
          <w:szCs w:val="24"/>
        </w:rPr>
        <w:t xml:space="preserve"> </w:t>
      </w:r>
      <w:sdt>
        <w:sdtPr>
          <w:rPr>
            <w:rFonts w:ascii="Times New Roman" w:hAnsi="Times New Roman" w:cs="Times New Roman"/>
            <w:sz w:val="24"/>
            <w:szCs w:val="24"/>
          </w:rPr>
          <w:id w:val="-1368139507"/>
          <w:citation/>
        </w:sdtPr>
        <w:sdtContent>
          <w:r w:rsidR="00853CA9">
            <w:rPr>
              <w:rFonts w:ascii="Times New Roman" w:hAnsi="Times New Roman" w:cs="Times New Roman"/>
              <w:sz w:val="24"/>
              <w:szCs w:val="24"/>
            </w:rPr>
            <w:fldChar w:fldCharType="begin"/>
          </w:r>
          <w:r w:rsidR="00853CA9">
            <w:rPr>
              <w:rFonts w:ascii="Times New Roman" w:hAnsi="Times New Roman" w:cs="Times New Roman"/>
              <w:sz w:val="24"/>
              <w:szCs w:val="24"/>
            </w:rPr>
            <w:instrText xml:space="preserve"> CITATION Mac98 \l 2057 </w:instrText>
          </w:r>
          <w:r w:rsidR="00853CA9">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(MacKay et al., 1998)</w:t>
          </w:r>
          <w:r w:rsidR="00853CA9">
            <w:rPr>
              <w:rFonts w:ascii="Times New Roman" w:hAnsi="Times New Roman" w:cs="Times New Roman"/>
              <w:sz w:val="24"/>
              <w:szCs w:val="24"/>
            </w:rPr>
            <w:fldChar w:fldCharType="end"/>
          </w:r>
        </w:sdtContent>
      </w:sdt>
      <w:r w:rsidRPr="00BC6D42">
        <w:rPr>
          <w:rFonts w:ascii="Times New Roman" w:hAnsi="Times New Roman" w:cs="Times New Roman"/>
          <w:sz w:val="24"/>
          <w:szCs w:val="24"/>
          <w:lang w:eastAsia="en-GB"/>
        </w:rPr>
        <w:t>.</w:t>
      </w:r>
      <w:r w:rsidR="00844DAF" w:rsidRPr="00BC6D42">
        <w:rPr>
          <w:rFonts w:ascii="Times New Roman" w:hAnsi="Times New Roman" w:cs="Times New Roman"/>
          <w:sz w:val="24"/>
          <w:szCs w:val="24"/>
          <w:lang w:eastAsia="en-GB"/>
        </w:rPr>
        <w:t xml:space="preserve"> </w:t>
      </w:r>
      <w:r w:rsidR="0034366B" w:rsidRPr="00BC6D42">
        <w:rPr>
          <w:rFonts w:ascii="Times New Roman" w:hAnsi="Times New Roman" w:cs="Times New Roman"/>
          <w:sz w:val="24"/>
          <w:szCs w:val="24"/>
          <w:lang w:eastAsia="en-GB"/>
        </w:rPr>
        <w:t>Clive Wearing is another well-known case of amnesia resulting from damage to the hippocampus and surrounding structures</w:t>
      </w:r>
      <w:r w:rsidR="00AE3F63" w:rsidRPr="00BC6D42">
        <w:rPr>
          <w:rFonts w:ascii="Times New Roman" w:hAnsi="Times New Roman" w:cs="Times New Roman"/>
          <w:sz w:val="24"/>
          <w:szCs w:val="24"/>
          <w:lang w:eastAsia="en-GB"/>
        </w:rPr>
        <w:t xml:space="preserve"> due to encephalitis. His anterograde and retrograde amnesia were severe, and he could only retain information for a very short duration. </w:t>
      </w:r>
      <w:r w:rsidR="008D6CCF">
        <w:rPr>
          <w:rFonts w:ascii="Times New Roman" w:hAnsi="Times New Roman" w:cs="Times New Roman"/>
          <w:sz w:val="24"/>
          <w:szCs w:val="24"/>
          <w:lang w:eastAsia="en-GB"/>
        </w:rPr>
        <w:t>He was a</w:t>
      </w:r>
      <w:r w:rsidR="0047107D" w:rsidRPr="00277019">
        <w:rPr>
          <w:rFonts w:ascii="Times New Roman" w:hAnsi="Times New Roman" w:cs="Times New Roman"/>
          <w:sz w:val="24"/>
          <w:szCs w:val="24"/>
          <w:lang w:eastAsia="en-GB"/>
        </w:rPr>
        <w:t xml:space="preserve"> former musician and conductor, </w:t>
      </w:r>
      <w:r w:rsidR="008D6CCF">
        <w:rPr>
          <w:rFonts w:ascii="Times New Roman" w:hAnsi="Times New Roman" w:cs="Times New Roman"/>
          <w:sz w:val="24"/>
          <w:szCs w:val="24"/>
          <w:lang w:eastAsia="en-GB"/>
        </w:rPr>
        <w:t xml:space="preserve">and </w:t>
      </w:r>
      <w:r w:rsidR="0047107D" w:rsidRPr="00277019">
        <w:rPr>
          <w:rFonts w:ascii="Times New Roman" w:hAnsi="Times New Roman" w:cs="Times New Roman"/>
          <w:sz w:val="24"/>
          <w:szCs w:val="24"/>
          <w:lang w:eastAsia="en-GB"/>
        </w:rPr>
        <w:t>demonstrated extraordinary resilience within the realm of music, showcasing an innate proficiency that appeared to transcend the limitations imposed by his severe amnesic condition</w:t>
      </w:r>
      <w:r w:rsidR="0047107D">
        <w:rPr>
          <w:rFonts w:ascii="Times New Roman" w:hAnsi="Times New Roman" w:cs="Times New Roman"/>
          <w:sz w:val="24"/>
          <w:szCs w:val="24"/>
          <w:lang w:eastAsia="en-GB"/>
        </w:rPr>
        <w:t xml:space="preserve">. </w:t>
      </w:r>
      <w:r w:rsidR="00277019" w:rsidRPr="00277019">
        <w:rPr>
          <w:rFonts w:ascii="Times New Roman" w:hAnsi="Times New Roman" w:cs="Times New Roman"/>
          <w:sz w:val="24"/>
          <w:szCs w:val="24"/>
          <w:lang w:eastAsia="en-GB"/>
        </w:rPr>
        <w:t>Despite the pervasive amnesia that erased his ability to form new memories and disrupted his recollection of even the most recent events, his musical talents remained remarkably intact. This unique aspect of his cognitive profile underscores the intriguing and complex nature of memory and its selective impact on different facets of cognitive function</w:t>
      </w:r>
      <w:r w:rsidR="00FD7E69">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985073706"/>
          <w:citation/>
        </w:sdtPr>
        <w:sdtContent>
          <w:r w:rsidR="00FD7E69">
            <w:rPr>
              <w:rFonts w:ascii="Times New Roman" w:hAnsi="Times New Roman" w:cs="Times New Roman"/>
              <w:sz w:val="24"/>
              <w:szCs w:val="24"/>
              <w:lang w:eastAsia="en-GB"/>
            </w:rPr>
            <w:fldChar w:fldCharType="begin"/>
          </w:r>
          <w:r w:rsidR="00FD7E69">
            <w:rPr>
              <w:rFonts w:ascii="Times New Roman" w:hAnsi="Times New Roman" w:cs="Times New Roman"/>
              <w:sz w:val="24"/>
              <w:szCs w:val="24"/>
              <w:lang w:eastAsia="en-GB"/>
            </w:rPr>
            <w:instrText xml:space="preserve"> CITATION Pos16 \l 2057 </w:instrText>
          </w:r>
          <w:r w:rsidR="00FD7E69">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(Postle, 2016)</w:t>
          </w:r>
          <w:r w:rsidR="00FD7E69">
            <w:rPr>
              <w:rFonts w:ascii="Times New Roman" w:hAnsi="Times New Roman" w:cs="Times New Roman"/>
              <w:sz w:val="24"/>
              <w:szCs w:val="24"/>
              <w:lang w:eastAsia="en-GB"/>
            </w:rPr>
            <w:fldChar w:fldCharType="end"/>
          </w:r>
        </w:sdtContent>
      </w:sdt>
      <w:r w:rsidR="00277019" w:rsidRPr="00277019">
        <w:rPr>
          <w:rFonts w:ascii="Times New Roman" w:hAnsi="Times New Roman" w:cs="Times New Roman"/>
          <w:sz w:val="24"/>
          <w:szCs w:val="24"/>
          <w:lang w:eastAsia="en-GB"/>
        </w:rPr>
        <w:t>.</w:t>
      </w:r>
      <w:r w:rsidR="0080426B" w:rsidRPr="00BC6D42">
        <w:rPr>
          <w:rFonts w:ascii="Times New Roman" w:hAnsi="Times New Roman" w:cs="Times New Roman"/>
          <w:sz w:val="24"/>
          <w:szCs w:val="24"/>
          <w:lang w:eastAsia="en-GB"/>
        </w:rPr>
        <w:t xml:space="preserve"> </w:t>
      </w:r>
      <w:r w:rsidR="009F60C6" w:rsidRPr="009F60C6">
        <w:rPr>
          <w:rFonts w:ascii="Times New Roman" w:hAnsi="Times New Roman" w:cs="Times New Roman"/>
          <w:sz w:val="24"/>
          <w:szCs w:val="24"/>
          <w:lang w:eastAsia="en-GB"/>
        </w:rPr>
        <w:t xml:space="preserve">Patient N.A. is a notable case in neuroscience who suffered hippocampal damage due to anoxia, resulting from oxygen deprivation. This damage led to </w:t>
      </w:r>
      <w:r w:rsidR="009F60C6" w:rsidRPr="009F60C6">
        <w:rPr>
          <w:rFonts w:ascii="Times New Roman" w:hAnsi="Times New Roman" w:cs="Times New Roman"/>
          <w:sz w:val="24"/>
          <w:szCs w:val="24"/>
          <w:lang w:eastAsia="en-GB"/>
        </w:rPr>
        <w:lastRenderedPageBreak/>
        <w:t>severe deficits in spatial memory and navigation. The study of Patient N.A. underscored the critical role of the hippocampus in these cognitive functions, contributing valuable insights into the understanding of memory and spatial processing</w:t>
      </w:r>
      <w:r w:rsidR="00F56B1B">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2024656830"/>
          <w:citation/>
        </w:sdtPr>
        <w:sdtContent>
          <w:r w:rsidR="00F56B1B">
            <w:rPr>
              <w:rFonts w:ascii="Times New Roman" w:hAnsi="Times New Roman" w:cs="Times New Roman"/>
              <w:sz w:val="24"/>
              <w:szCs w:val="24"/>
              <w:lang w:eastAsia="en-GB"/>
            </w:rPr>
            <w:fldChar w:fldCharType="begin"/>
          </w:r>
          <w:r w:rsidR="00F56B1B">
            <w:rPr>
              <w:rFonts w:ascii="Times New Roman" w:hAnsi="Times New Roman" w:cs="Times New Roman"/>
              <w:sz w:val="24"/>
              <w:szCs w:val="24"/>
              <w:lang w:eastAsia="en-GB"/>
            </w:rPr>
            <w:instrText xml:space="preserve"> CITATION Squ89 \l 2057 </w:instrText>
          </w:r>
          <w:r w:rsidR="00F56B1B">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(Squire et al., 1989)</w:t>
          </w:r>
          <w:r w:rsidR="00F56B1B">
            <w:rPr>
              <w:rFonts w:ascii="Times New Roman" w:hAnsi="Times New Roman" w:cs="Times New Roman"/>
              <w:sz w:val="24"/>
              <w:szCs w:val="24"/>
              <w:lang w:eastAsia="en-GB"/>
            </w:rPr>
            <w:fldChar w:fldCharType="end"/>
          </w:r>
        </w:sdtContent>
      </w:sdt>
      <w:r w:rsidR="009F60C6" w:rsidRPr="009F60C6">
        <w:rPr>
          <w:rFonts w:ascii="Times New Roman" w:hAnsi="Times New Roman" w:cs="Times New Roman"/>
          <w:sz w:val="24"/>
          <w:szCs w:val="24"/>
          <w:lang w:eastAsia="en-GB"/>
        </w:rPr>
        <w:t>.</w:t>
      </w:r>
      <w:r w:rsidR="00BF6A55">
        <w:rPr>
          <w:rFonts w:ascii="Times New Roman" w:hAnsi="Times New Roman" w:cs="Times New Roman"/>
          <w:sz w:val="24"/>
          <w:szCs w:val="24"/>
          <w:lang w:eastAsia="en-GB"/>
        </w:rPr>
        <w:t xml:space="preserve"> </w:t>
      </w:r>
      <w:r w:rsidR="004925E5">
        <w:rPr>
          <w:rFonts w:ascii="Times New Roman" w:hAnsi="Times New Roman" w:cs="Times New Roman"/>
          <w:sz w:val="24"/>
          <w:szCs w:val="24"/>
          <w:lang w:eastAsia="en-GB"/>
        </w:rPr>
        <w:t>Beyond case studies, r</w:t>
      </w:r>
      <w:r w:rsidR="00132BAA" w:rsidRPr="00BC6D42">
        <w:rPr>
          <w:rFonts w:ascii="Times New Roman" w:hAnsi="Times New Roman" w:cs="Times New Roman"/>
          <w:sz w:val="24"/>
          <w:szCs w:val="24"/>
          <w:lang w:eastAsia="en-GB"/>
        </w:rPr>
        <w:t xml:space="preserve">esearch has </w:t>
      </w:r>
      <w:r w:rsidR="00DA7928" w:rsidRPr="00BC6D42">
        <w:rPr>
          <w:rFonts w:ascii="Times New Roman" w:hAnsi="Times New Roman" w:cs="Times New Roman"/>
          <w:sz w:val="24"/>
          <w:szCs w:val="24"/>
          <w:lang w:eastAsia="en-GB"/>
        </w:rPr>
        <w:t>utilised</w:t>
      </w:r>
      <w:r w:rsidR="00132BAA" w:rsidRPr="00BC6D42">
        <w:rPr>
          <w:rFonts w:ascii="Times New Roman" w:hAnsi="Times New Roman" w:cs="Times New Roman"/>
          <w:sz w:val="24"/>
          <w:szCs w:val="24"/>
          <w:lang w:eastAsia="en-GB"/>
        </w:rPr>
        <w:t xml:space="preserve"> virtual reality environments to assess navigation </w:t>
      </w:r>
      <w:r w:rsidR="00DA7928" w:rsidRPr="00BC6D42">
        <w:rPr>
          <w:rFonts w:ascii="Times New Roman" w:hAnsi="Times New Roman" w:cs="Times New Roman"/>
          <w:sz w:val="24"/>
          <w:szCs w:val="24"/>
          <w:lang w:eastAsia="en-GB"/>
        </w:rPr>
        <w:t>abilities</w:t>
      </w:r>
      <w:r w:rsidR="00132BAA" w:rsidRPr="00BC6D42">
        <w:rPr>
          <w:rFonts w:ascii="Times New Roman" w:hAnsi="Times New Roman" w:cs="Times New Roman"/>
          <w:sz w:val="24"/>
          <w:szCs w:val="24"/>
          <w:lang w:eastAsia="en-GB"/>
        </w:rPr>
        <w:t xml:space="preserve"> in individuals with hippocampal lesions, shedding light on the hippocampus</w:t>
      </w:r>
      <w:r w:rsidR="00DA7928" w:rsidRPr="00BC6D42">
        <w:rPr>
          <w:rFonts w:ascii="Times New Roman" w:hAnsi="Times New Roman" w:cs="Times New Roman"/>
          <w:sz w:val="24"/>
          <w:szCs w:val="24"/>
          <w:lang w:eastAsia="en-GB"/>
        </w:rPr>
        <w:t>’ role in spatial cognition</w:t>
      </w:r>
      <w:r w:rsidR="003C5450">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232503142"/>
          <w:citation/>
        </w:sdtPr>
        <w:sdtContent>
          <w:r w:rsidR="003C5450">
            <w:rPr>
              <w:rFonts w:ascii="Times New Roman" w:hAnsi="Times New Roman" w:cs="Times New Roman"/>
              <w:sz w:val="24"/>
              <w:szCs w:val="24"/>
              <w:lang w:eastAsia="en-GB"/>
            </w:rPr>
            <w:fldChar w:fldCharType="begin"/>
          </w:r>
          <w:r w:rsidR="003C5450">
            <w:rPr>
              <w:rFonts w:ascii="Times New Roman" w:hAnsi="Times New Roman" w:cs="Times New Roman"/>
              <w:sz w:val="24"/>
              <w:szCs w:val="24"/>
              <w:lang w:eastAsia="en-GB"/>
            </w:rPr>
            <w:instrText xml:space="preserve"> CITATION Gud15 \l 2057 </w:instrText>
          </w:r>
          <w:r w:rsidR="003C5450">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(Guderian et al., 2015)</w:t>
          </w:r>
          <w:r w:rsidR="003C5450">
            <w:rPr>
              <w:rFonts w:ascii="Times New Roman" w:hAnsi="Times New Roman" w:cs="Times New Roman"/>
              <w:sz w:val="24"/>
              <w:szCs w:val="24"/>
              <w:lang w:eastAsia="en-GB"/>
            </w:rPr>
            <w:fldChar w:fldCharType="end"/>
          </w:r>
        </w:sdtContent>
      </w:sdt>
      <w:r w:rsidR="00DA7928" w:rsidRPr="00BC6D42">
        <w:rPr>
          <w:rFonts w:ascii="Times New Roman" w:hAnsi="Times New Roman" w:cs="Times New Roman"/>
          <w:sz w:val="24"/>
          <w:szCs w:val="24"/>
          <w:lang w:eastAsia="en-GB"/>
        </w:rPr>
        <w:t>.</w:t>
      </w:r>
      <w:r w:rsidR="00D602B8" w:rsidRPr="00D602B8">
        <w:rPr>
          <w:rFonts w:ascii="Times New Roman" w:hAnsi="Times New Roman" w:cs="Times New Roman"/>
          <w:sz w:val="24"/>
          <w:szCs w:val="24"/>
          <w:lang w:eastAsia="en-GB"/>
        </w:rPr>
        <w:t xml:space="preserve"> This methodological strategy not only provides a controlled and ecologically valid setting but also offers valuable insights into the intricate role of the hippocampus in spatial cognition. By simulating real-world scenarios in a virtual context, researchers can gain a more nuanced understanding of how hippocampal damage influences an individual's spatial navigation skills, contributing to the broader comprehension of the cognitive functions associated with the hippocampus.</w:t>
      </w:r>
      <w:r w:rsidR="00DA7928" w:rsidRPr="00BC6D42">
        <w:rPr>
          <w:rFonts w:ascii="Times New Roman" w:hAnsi="Times New Roman" w:cs="Times New Roman"/>
          <w:sz w:val="24"/>
          <w:szCs w:val="24"/>
          <w:lang w:eastAsia="en-GB"/>
        </w:rPr>
        <w:t xml:space="preserve"> </w:t>
      </w:r>
      <w:r w:rsidR="003B110F" w:rsidRPr="003B110F">
        <w:rPr>
          <w:rFonts w:ascii="Times New Roman" w:hAnsi="Times New Roman" w:cs="Times New Roman"/>
          <w:sz w:val="24"/>
          <w:szCs w:val="24"/>
          <w:lang w:eastAsia="en-GB"/>
        </w:rPr>
        <w:t xml:space="preserve">The exploration of hippocampal damage has been significantly enriched by the application of advanced neuroimaging techniques, </w:t>
      </w:r>
      <w:r w:rsidR="003B110F">
        <w:rPr>
          <w:rFonts w:ascii="Times New Roman" w:hAnsi="Times New Roman" w:cs="Times New Roman"/>
          <w:sz w:val="24"/>
          <w:szCs w:val="24"/>
          <w:lang w:eastAsia="en-GB"/>
        </w:rPr>
        <w:t>such as the</w:t>
      </w:r>
      <w:r w:rsidR="003B110F" w:rsidRPr="003B110F">
        <w:rPr>
          <w:rFonts w:ascii="Times New Roman" w:hAnsi="Times New Roman" w:cs="Times New Roman"/>
          <w:sz w:val="24"/>
          <w:szCs w:val="24"/>
          <w:lang w:eastAsia="en-GB"/>
        </w:rPr>
        <w:t xml:space="preserve"> functional magnetic resonance imaging (fMRI). Through </w:t>
      </w:r>
      <w:r w:rsidR="003B110F">
        <w:rPr>
          <w:rFonts w:ascii="Times New Roman" w:hAnsi="Times New Roman" w:cs="Times New Roman"/>
          <w:sz w:val="24"/>
          <w:szCs w:val="24"/>
          <w:lang w:eastAsia="en-GB"/>
        </w:rPr>
        <w:t>this</w:t>
      </w:r>
      <w:r w:rsidR="003B110F" w:rsidRPr="003B110F">
        <w:rPr>
          <w:rFonts w:ascii="Times New Roman" w:hAnsi="Times New Roman" w:cs="Times New Roman"/>
          <w:sz w:val="24"/>
          <w:szCs w:val="24"/>
          <w:lang w:eastAsia="en-GB"/>
        </w:rPr>
        <w:t xml:space="preserve"> technolog</w:t>
      </w:r>
      <w:r w:rsidR="003B110F">
        <w:rPr>
          <w:rFonts w:ascii="Times New Roman" w:hAnsi="Times New Roman" w:cs="Times New Roman"/>
          <w:sz w:val="24"/>
          <w:szCs w:val="24"/>
          <w:lang w:eastAsia="en-GB"/>
        </w:rPr>
        <w:t>y</w:t>
      </w:r>
      <w:r w:rsidR="003B110F" w:rsidRPr="003B110F">
        <w:rPr>
          <w:rFonts w:ascii="Times New Roman" w:hAnsi="Times New Roman" w:cs="Times New Roman"/>
          <w:sz w:val="24"/>
          <w:szCs w:val="24"/>
          <w:lang w:eastAsia="en-GB"/>
        </w:rPr>
        <w:t>, researchers delve into the intricacies of brain function and structure in individuals with hippocampal lesions. By capturing dynamic images of cerebral activity and structural alterations, these studies play a pivotal role in elucidating the neural mechanisms associated with hippocampal damage</w:t>
      </w:r>
      <w:r w:rsidR="003B110F">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982813973"/>
          <w:citation/>
        </w:sdtPr>
        <w:sdtContent>
          <w:r w:rsidR="006A5097">
            <w:rPr>
              <w:rFonts w:ascii="Times New Roman" w:hAnsi="Times New Roman" w:cs="Times New Roman"/>
              <w:sz w:val="24"/>
              <w:szCs w:val="24"/>
              <w:lang w:eastAsia="en-GB"/>
            </w:rPr>
            <w:fldChar w:fldCharType="begin"/>
          </w:r>
          <w:r w:rsidR="006A5097">
            <w:rPr>
              <w:rFonts w:ascii="Times New Roman" w:hAnsi="Times New Roman" w:cs="Times New Roman"/>
              <w:sz w:val="24"/>
              <w:szCs w:val="24"/>
              <w:lang w:eastAsia="en-GB"/>
            </w:rPr>
            <w:instrText xml:space="preserve"> CITATION Ste96 \l 2057 </w:instrText>
          </w:r>
          <w:r w:rsidR="006A5097">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(Stern et al., 1996)</w:t>
          </w:r>
          <w:r w:rsidR="006A5097">
            <w:rPr>
              <w:rFonts w:ascii="Times New Roman" w:hAnsi="Times New Roman" w:cs="Times New Roman"/>
              <w:sz w:val="24"/>
              <w:szCs w:val="24"/>
              <w:lang w:eastAsia="en-GB"/>
            </w:rPr>
            <w:fldChar w:fldCharType="end"/>
          </w:r>
        </w:sdtContent>
      </w:sdt>
      <w:r w:rsidR="003B110F" w:rsidRPr="003B110F">
        <w:rPr>
          <w:rFonts w:ascii="Times New Roman" w:hAnsi="Times New Roman" w:cs="Times New Roman"/>
          <w:sz w:val="24"/>
          <w:szCs w:val="24"/>
          <w:lang w:eastAsia="en-GB"/>
        </w:rPr>
        <w:t>. The visuali</w:t>
      </w:r>
      <w:r w:rsidR="008C093D">
        <w:rPr>
          <w:rFonts w:ascii="Times New Roman" w:hAnsi="Times New Roman" w:cs="Times New Roman"/>
          <w:sz w:val="24"/>
          <w:szCs w:val="24"/>
          <w:lang w:eastAsia="en-GB"/>
        </w:rPr>
        <w:t>s</w:t>
      </w:r>
      <w:r w:rsidR="003B110F" w:rsidRPr="003B110F">
        <w:rPr>
          <w:rFonts w:ascii="Times New Roman" w:hAnsi="Times New Roman" w:cs="Times New Roman"/>
          <w:sz w:val="24"/>
          <w:szCs w:val="24"/>
          <w:lang w:eastAsia="en-GB"/>
        </w:rPr>
        <w:t>ation of both functional and structural changes allows for a comprehensive examination of how the brain adapts and responds to hippocampal impairment, fostering a more nuanced and holistic understanding of the impact of hippocampal damage on cognitive and neural processes.</w:t>
      </w:r>
      <w:r w:rsidR="006A5097">
        <w:rPr>
          <w:rFonts w:ascii="Times New Roman" w:hAnsi="Times New Roman" w:cs="Times New Roman"/>
          <w:sz w:val="24"/>
          <w:szCs w:val="24"/>
          <w:lang w:eastAsia="en-GB"/>
        </w:rPr>
        <w:t xml:space="preserve"> </w:t>
      </w:r>
      <w:r w:rsidR="005C6787" w:rsidRPr="00BC6D42">
        <w:rPr>
          <w:rFonts w:ascii="Times New Roman" w:hAnsi="Times New Roman" w:cs="Times New Roman"/>
          <w:sz w:val="24"/>
          <w:szCs w:val="24"/>
          <w:lang w:eastAsia="en-GB"/>
        </w:rPr>
        <w:t xml:space="preserve">While not directly clinical, </w:t>
      </w:r>
      <w:r w:rsidR="00DF0406" w:rsidRPr="00BC6D42">
        <w:rPr>
          <w:rFonts w:ascii="Times New Roman" w:hAnsi="Times New Roman" w:cs="Times New Roman"/>
          <w:sz w:val="24"/>
          <w:szCs w:val="24"/>
          <w:lang w:eastAsia="en-GB"/>
        </w:rPr>
        <w:t>animal</w:t>
      </w:r>
      <w:r w:rsidR="005C6787" w:rsidRPr="00BC6D42">
        <w:rPr>
          <w:rFonts w:ascii="Times New Roman" w:hAnsi="Times New Roman" w:cs="Times New Roman"/>
          <w:sz w:val="24"/>
          <w:szCs w:val="24"/>
          <w:lang w:eastAsia="en-GB"/>
        </w:rPr>
        <w:t xml:space="preserve"> studies, </w:t>
      </w:r>
      <w:r w:rsidR="00DF0406" w:rsidRPr="00BC6D42">
        <w:rPr>
          <w:rFonts w:ascii="Times New Roman" w:hAnsi="Times New Roman" w:cs="Times New Roman"/>
          <w:sz w:val="24"/>
          <w:szCs w:val="24"/>
          <w:lang w:eastAsia="en-GB"/>
        </w:rPr>
        <w:t>particularly</w:t>
      </w:r>
      <w:r w:rsidR="005C6787" w:rsidRPr="00BC6D42">
        <w:rPr>
          <w:rFonts w:ascii="Times New Roman" w:hAnsi="Times New Roman" w:cs="Times New Roman"/>
          <w:sz w:val="24"/>
          <w:szCs w:val="24"/>
          <w:lang w:eastAsia="en-GB"/>
        </w:rPr>
        <w:t xml:space="preserve"> in rodents have provided valuable </w:t>
      </w:r>
      <w:r w:rsidR="005B5E1E" w:rsidRPr="00BC6D42">
        <w:rPr>
          <w:rFonts w:ascii="Times New Roman" w:hAnsi="Times New Roman" w:cs="Times New Roman"/>
          <w:sz w:val="24"/>
          <w:szCs w:val="24"/>
          <w:lang w:eastAsia="en-GB"/>
        </w:rPr>
        <w:t xml:space="preserve">insights into the </w:t>
      </w:r>
      <w:r w:rsidR="00CB6A96" w:rsidRPr="00BC6D42">
        <w:rPr>
          <w:rFonts w:ascii="Times New Roman" w:hAnsi="Times New Roman" w:cs="Times New Roman"/>
          <w:sz w:val="24"/>
          <w:szCs w:val="24"/>
          <w:lang w:eastAsia="en-GB"/>
        </w:rPr>
        <w:t>cellular</w:t>
      </w:r>
      <w:r w:rsidR="005B5E1E" w:rsidRPr="00BC6D42">
        <w:rPr>
          <w:rFonts w:ascii="Times New Roman" w:hAnsi="Times New Roman" w:cs="Times New Roman"/>
          <w:sz w:val="24"/>
          <w:szCs w:val="24"/>
          <w:lang w:eastAsia="en-GB"/>
        </w:rPr>
        <w:t xml:space="preserve"> and molecular processes involved in hippocampal damage. Rodent models allow researchers </w:t>
      </w:r>
      <w:r w:rsidR="00DF0406" w:rsidRPr="00BC6D42">
        <w:rPr>
          <w:rFonts w:ascii="Times New Roman" w:hAnsi="Times New Roman" w:cs="Times New Roman"/>
          <w:sz w:val="24"/>
          <w:szCs w:val="24"/>
          <w:lang w:eastAsia="en-GB"/>
        </w:rPr>
        <w:t>to investigate the consequences of targeted hippocampal lesions on behaviour and cognition</w:t>
      </w:r>
      <w:r w:rsidR="00F11674">
        <w:rPr>
          <w:rFonts w:ascii="Times New Roman" w:hAnsi="Times New Roman" w:cs="Times New Roman"/>
          <w:sz w:val="24"/>
          <w:szCs w:val="24"/>
          <w:lang w:eastAsia="en-GB"/>
        </w:rPr>
        <w:t xml:space="preserve"> (</w:t>
      </w:r>
      <w:proofErr w:type="spellStart"/>
      <w:r w:rsidR="00F11674">
        <w:rPr>
          <w:rFonts w:ascii="Times New Roman" w:hAnsi="Times New Roman" w:cs="Times New Roman"/>
          <w:sz w:val="24"/>
          <w:szCs w:val="24"/>
          <w:lang w:eastAsia="en-GB"/>
        </w:rPr>
        <w:t>Birthelmer</w:t>
      </w:r>
      <w:proofErr w:type="spellEnd"/>
      <w:r w:rsidR="00F11674">
        <w:rPr>
          <w:rFonts w:ascii="Times New Roman" w:hAnsi="Times New Roman" w:cs="Times New Roman"/>
          <w:sz w:val="24"/>
          <w:szCs w:val="24"/>
          <w:lang w:eastAsia="en-GB"/>
        </w:rPr>
        <w:t xml:space="preserve"> et al</w:t>
      </w:r>
      <w:r w:rsidR="00C2779E">
        <w:rPr>
          <w:rFonts w:ascii="Times New Roman" w:hAnsi="Times New Roman" w:cs="Times New Roman"/>
          <w:sz w:val="24"/>
          <w:szCs w:val="24"/>
          <w:lang w:eastAsia="en-GB"/>
        </w:rPr>
        <w:t>., 2003; Clark et al., 2005</w:t>
      </w:r>
      <w:r w:rsidR="00D07F34">
        <w:rPr>
          <w:rFonts w:ascii="Times New Roman" w:hAnsi="Times New Roman" w:cs="Times New Roman"/>
          <w:sz w:val="24"/>
          <w:szCs w:val="24"/>
          <w:lang w:eastAsia="en-GB"/>
        </w:rPr>
        <w:t>)</w:t>
      </w:r>
      <w:r w:rsidR="00DF0406" w:rsidRPr="00BC6D42">
        <w:rPr>
          <w:rFonts w:ascii="Times New Roman" w:hAnsi="Times New Roman" w:cs="Times New Roman"/>
          <w:sz w:val="24"/>
          <w:szCs w:val="24"/>
          <w:lang w:eastAsia="en-GB"/>
        </w:rPr>
        <w:t>.</w:t>
      </w:r>
      <w:r w:rsidR="00CB6A96" w:rsidRPr="00BC6D42">
        <w:rPr>
          <w:rFonts w:ascii="Times New Roman" w:hAnsi="Times New Roman" w:cs="Times New Roman"/>
          <w:sz w:val="24"/>
          <w:szCs w:val="24"/>
          <w:lang w:eastAsia="en-GB"/>
        </w:rPr>
        <w:t xml:space="preserve"> </w:t>
      </w:r>
      <w:r w:rsidR="00776002" w:rsidRPr="00776002">
        <w:rPr>
          <w:rFonts w:ascii="Times New Roman" w:hAnsi="Times New Roman" w:cs="Times New Roman"/>
          <w:sz w:val="24"/>
          <w:szCs w:val="24"/>
          <w:lang w:eastAsia="en-GB"/>
        </w:rPr>
        <w:t xml:space="preserve">These studies delve into the molecular underpinnings of neuroplasticity, synaptic alterations, and neuroinflammatory responses </w:t>
      </w:r>
      <w:r w:rsidR="00776002" w:rsidRPr="00776002">
        <w:rPr>
          <w:rFonts w:ascii="Times New Roman" w:hAnsi="Times New Roman" w:cs="Times New Roman"/>
          <w:sz w:val="24"/>
          <w:szCs w:val="24"/>
          <w:lang w:eastAsia="en-GB"/>
        </w:rPr>
        <w:lastRenderedPageBreak/>
        <w:t xml:space="preserve">within the hippocampus, shedding light on the cascading events triggered by damage. The findings </w:t>
      </w:r>
      <w:r w:rsidR="00C445DB">
        <w:rPr>
          <w:rFonts w:ascii="Times New Roman" w:hAnsi="Times New Roman" w:cs="Times New Roman"/>
          <w:sz w:val="24"/>
          <w:szCs w:val="24"/>
          <w:lang w:eastAsia="en-GB"/>
        </w:rPr>
        <w:t xml:space="preserve">of these studies </w:t>
      </w:r>
      <w:r w:rsidR="00776002" w:rsidRPr="00776002">
        <w:rPr>
          <w:rFonts w:ascii="Times New Roman" w:hAnsi="Times New Roman" w:cs="Times New Roman"/>
          <w:sz w:val="24"/>
          <w:szCs w:val="24"/>
          <w:lang w:eastAsia="en-GB"/>
        </w:rPr>
        <w:t>extend beyond the laboratory, offering valuable insights that contribute to our understanding of the broader implications of hippocampal damage on cognition and behaviour, potentially informing therapeutic strategies for conditions involving hippocampal dysfunction.</w:t>
      </w:r>
      <w:r w:rsidR="006C4E24">
        <w:rPr>
          <w:rFonts w:ascii="Times New Roman" w:hAnsi="Times New Roman" w:cs="Times New Roman"/>
          <w:sz w:val="24"/>
          <w:szCs w:val="24"/>
          <w:lang w:eastAsia="en-GB"/>
        </w:rPr>
        <w:t xml:space="preserve"> </w:t>
      </w:r>
      <w:r w:rsidR="00951978" w:rsidRPr="00951978">
        <w:rPr>
          <w:rFonts w:ascii="Times New Roman" w:hAnsi="Times New Roman" w:cs="Times New Roman"/>
          <w:sz w:val="24"/>
          <w:szCs w:val="24"/>
          <w:lang w:eastAsia="en-GB"/>
        </w:rPr>
        <w:t xml:space="preserve">Nevertheless, there has been criticism regarding the efficacy of employing animal models, with assertions that they often fall short in generating valuable and applicable insights. Additionally, ethical concerns surrounding the use of animals in research pose a significant dilemma, prompting a </w:t>
      </w:r>
      <w:r w:rsidR="00951978" w:rsidRPr="00951978">
        <w:rPr>
          <w:rFonts w:ascii="Times New Roman" w:hAnsi="Times New Roman" w:cs="Times New Roman"/>
          <w:sz w:val="24"/>
          <w:szCs w:val="24"/>
          <w:lang w:eastAsia="en-GB"/>
        </w:rPr>
        <w:t>revaluation</w:t>
      </w:r>
      <w:r w:rsidR="00951978" w:rsidRPr="00951978">
        <w:rPr>
          <w:rFonts w:ascii="Times New Roman" w:hAnsi="Times New Roman" w:cs="Times New Roman"/>
          <w:sz w:val="24"/>
          <w:szCs w:val="24"/>
          <w:lang w:eastAsia="en-GB"/>
        </w:rPr>
        <w:t xml:space="preserve"> of the ethical implications associated with such practices.</w:t>
      </w:r>
      <w:r w:rsidR="00951978" w:rsidRPr="00951978">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725281226"/>
          <w:citation/>
        </w:sdtPr>
        <w:sdtContent>
          <w:r w:rsidR="00B76085">
            <w:rPr>
              <w:rFonts w:ascii="Times New Roman" w:hAnsi="Times New Roman" w:cs="Times New Roman"/>
              <w:sz w:val="24"/>
              <w:szCs w:val="24"/>
              <w:lang w:eastAsia="en-GB"/>
            </w:rPr>
            <w:fldChar w:fldCharType="begin"/>
          </w:r>
          <w:r w:rsidR="00B76085">
            <w:rPr>
              <w:rFonts w:ascii="Times New Roman" w:hAnsi="Times New Roman" w:cs="Times New Roman"/>
              <w:sz w:val="24"/>
              <w:szCs w:val="24"/>
              <w:lang w:eastAsia="en-GB"/>
            </w:rPr>
            <w:instrText xml:space="preserve"> CITATION Joh20 \l 2057 </w:instrText>
          </w:r>
          <w:r w:rsidR="00B76085">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(Johnson, 2020)</w:t>
          </w:r>
          <w:r w:rsidR="00B76085">
            <w:rPr>
              <w:rFonts w:ascii="Times New Roman" w:hAnsi="Times New Roman" w:cs="Times New Roman"/>
              <w:sz w:val="24"/>
              <w:szCs w:val="24"/>
              <w:lang w:eastAsia="en-GB"/>
            </w:rPr>
            <w:fldChar w:fldCharType="end"/>
          </w:r>
        </w:sdtContent>
      </w:sdt>
      <w:r w:rsidR="00B76085">
        <w:rPr>
          <w:rFonts w:ascii="Times New Roman" w:hAnsi="Times New Roman" w:cs="Times New Roman"/>
          <w:sz w:val="24"/>
          <w:szCs w:val="24"/>
          <w:lang w:eastAsia="en-GB"/>
        </w:rPr>
        <w:t>.</w:t>
      </w:r>
    </w:p>
    <w:p w14:paraId="7F195EFE" w14:textId="3FAAC036" w:rsidR="00D7419F" w:rsidRPr="0039376F" w:rsidRDefault="00ED13CC" w:rsidP="0039376F">
      <w:pPr>
        <w:spacing w:line="480" w:lineRule="auto"/>
        <w:ind w:firstLine="720"/>
        <w:rPr>
          <w:rFonts w:ascii="Times New Roman" w:hAnsi="Times New Roman" w:cs="Times New Roman"/>
          <w:sz w:val="24"/>
          <w:szCs w:val="24"/>
        </w:rPr>
      </w:pPr>
      <w:r w:rsidRPr="00BC6D42">
        <w:rPr>
          <w:rFonts w:ascii="Times New Roman" w:hAnsi="Times New Roman" w:cs="Times New Roman"/>
          <w:sz w:val="24"/>
          <w:szCs w:val="24"/>
        </w:rPr>
        <w:t>Neuroplasticity refers to the brain’s ability to reorganise itself by forming new neural connections throughout life. While damage to the hippocampus can have significant effects on memory and cognition, the brain has the capacity to exhibit neuroplasticity allowing for potential recovery and compensation.</w:t>
      </w:r>
      <w:r w:rsidR="00D54B43" w:rsidRPr="00BC6D42">
        <w:rPr>
          <w:rFonts w:ascii="Times New Roman" w:hAnsi="Times New Roman" w:cs="Times New Roman"/>
          <w:sz w:val="24"/>
          <w:szCs w:val="24"/>
        </w:rPr>
        <w:t xml:space="preserve"> </w:t>
      </w:r>
      <w:r w:rsidR="0076110F" w:rsidRPr="00BC6D42">
        <w:rPr>
          <w:rFonts w:ascii="Times New Roman" w:hAnsi="Times New Roman" w:cs="Times New Roman"/>
          <w:sz w:val="24"/>
          <w:szCs w:val="24"/>
        </w:rPr>
        <w:t xml:space="preserve">Neurogenesis </w:t>
      </w:r>
      <w:r w:rsidR="00AC7037" w:rsidRPr="00BC6D42">
        <w:rPr>
          <w:rFonts w:ascii="Times New Roman" w:hAnsi="Times New Roman" w:cs="Times New Roman"/>
          <w:sz w:val="24"/>
          <w:szCs w:val="24"/>
        </w:rPr>
        <w:t xml:space="preserve">in the hippocampus is linked to learning </w:t>
      </w:r>
      <w:r w:rsidR="00826D50" w:rsidRPr="00BC6D42">
        <w:rPr>
          <w:rFonts w:ascii="Times New Roman" w:hAnsi="Times New Roman" w:cs="Times New Roman"/>
          <w:sz w:val="24"/>
          <w:szCs w:val="24"/>
        </w:rPr>
        <w:t>and memory</w:t>
      </w:r>
      <w:r w:rsidR="00A44CD5">
        <w:rPr>
          <w:rFonts w:ascii="Times New Roman" w:hAnsi="Times New Roman" w:cs="Times New Roman"/>
          <w:sz w:val="24"/>
          <w:szCs w:val="24"/>
        </w:rPr>
        <w:t xml:space="preserve"> </w:t>
      </w:r>
      <w:sdt>
        <w:sdtPr>
          <w:rPr>
            <w:rFonts w:ascii="Times New Roman" w:hAnsi="Times New Roman" w:cs="Times New Roman"/>
            <w:sz w:val="24"/>
            <w:szCs w:val="24"/>
          </w:rPr>
          <w:id w:val="-528878077"/>
          <w:citation/>
        </w:sdtPr>
        <w:sdtContent>
          <w:r w:rsidR="00A44CD5">
            <w:rPr>
              <w:rFonts w:ascii="Times New Roman" w:hAnsi="Times New Roman" w:cs="Times New Roman"/>
              <w:sz w:val="24"/>
              <w:szCs w:val="24"/>
            </w:rPr>
            <w:fldChar w:fldCharType="begin"/>
          </w:r>
          <w:r w:rsidR="00A44CD5">
            <w:rPr>
              <w:rFonts w:ascii="Times New Roman" w:hAnsi="Times New Roman" w:cs="Times New Roman"/>
              <w:sz w:val="24"/>
              <w:szCs w:val="24"/>
            </w:rPr>
            <w:instrText xml:space="preserve"> CITATION Kem15 \l 2057 </w:instrText>
          </w:r>
          <w:r w:rsidR="00A44CD5">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(Kempermann et al., 2015)</w:t>
          </w:r>
          <w:r w:rsidR="00A44CD5">
            <w:rPr>
              <w:rFonts w:ascii="Times New Roman" w:hAnsi="Times New Roman" w:cs="Times New Roman"/>
              <w:sz w:val="24"/>
              <w:szCs w:val="24"/>
            </w:rPr>
            <w:fldChar w:fldCharType="end"/>
          </w:r>
        </w:sdtContent>
      </w:sdt>
      <w:r w:rsidR="00826D50" w:rsidRPr="00BC6D42">
        <w:rPr>
          <w:rFonts w:ascii="Times New Roman" w:hAnsi="Times New Roman" w:cs="Times New Roman"/>
          <w:sz w:val="24"/>
          <w:szCs w:val="24"/>
        </w:rPr>
        <w:t xml:space="preserve">. </w:t>
      </w:r>
      <w:r w:rsidR="00702722" w:rsidRPr="00BC6D42">
        <w:rPr>
          <w:rFonts w:ascii="Times New Roman" w:hAnsi="Times New Roman" w:cs="Times New Roman"/>
          <w:sz w:val="24"/>
          <w:szCs w:val="24"/>
          <w:lang w:eastAsia="en-GB"/>
        </w:rPr>
        <w:t>Synaptic</w:t>
      </w:r>
      <w:r w:rsidR="0016054D" w:rsidRPr="00BC6D42">
        <w:rPr>
          <w:rFonts w:ascii="Times New Roman" w:hAnsi="Times New Roman" w:cs="Times New Roman"/>
          <w:sz w:val="24"/>
          <w:szCs w:val="24"/>
          <w:lang w:eastAsia="en-GB"/>
        </w:rPr>
        <w:t xml:space="preserve"> plas</w:t>
      </w:r>
      <w:r w:rsidR="00286B45" w:rsidRPr="00BC6D42">
        <w:rPr>
          <w:rFonts w:ascii="Times New Roman" w:hAnsi="Times New Roman" w:cs="Times New Roman"/>
          <w:sz w:val="24"/>
          <w:szCs w:val="24"/>
          <w:lang w:eastAsia="en-GB"/>
        </w:rPr>
        <w:t xml:space="preserve">ticity, which </w:t>
      </w:r>
      <w:r w:rsidR="00702722" w:rsidRPr="00BC6D42">
        <w:rPr>
          <w:rFonts w:ascii="Times New Roman" w:hAnsi="Times New Roman" w:cs="Times New Roman"/>
          <w:sz w:val="24"/>
          <w:szCs w:val="24"/>
          <w:lang w:eastAsia="en-GB"/>
        </w:rPr>
        <w:t>involves</w:t>
      </w:r>
      <w:r w:rsidR="00286B45" w:rsidRPr="00BC6D42">
        <w:rPr>
          <w:rFonts w:ascii="Times New Roman" w:hAnsi="Times New Roman" w:cs="Times New Roman"/>
          <w:sz w:val="24"/>
          <w:szCs w:val="24"/>
          <w:lang w:eastAsia="en-GB"/>
        </w:rPr>
        <w:t xml:space="preserve"> changes in the strength and </w:t>
      </w:r>
      <w:r w:rsidR="00702722" w:rsidRPr="00BC6D42">
        <w:rPr>
          <w:rFonts w:ascii="Times New Roman" w:hAnsi="Times New Roman" w:cs="Times New Roman"/>
          <w:sz w:val="24"/>
          <w:szCs w:val="24"/>
          <w:lang w:eastAsia="en-GB"/>
        </w:rPr>
        <w:t>efficiency</w:t>
      </w:r>
      <w:r w:rsidR="00286B45" w:rsidRPr="00BC6D42">
        <w:rPr>
          <w:rFonts w:ascii="Times New Roman" w:hAnsi="Times New Roman" w:cs="Times New Roman"/>
          <w:sz w:val="24"/>
          <w:szCs w:val="24"/>
          <w:lang w:eastAsia="en-GB"/>
        </w:rPr>
        <w:t xml:space="preserve"> of connections between neurons, is a key aspect of neuroplasticity. Remaining neurons in and around </w:t>
      </w:r>
      <w:r w:rsidR="00702722" w:rsidRPr="00BC6D42">
        <w:rPr>
          <w:rFonts w:ascii="Times New Roman" w:hAnsi="Times New Roman" w:cs="Times New Roman"/>
          <w:sz w:val="24"/>
          <w:szCs w:val="24"/>
          <w:lang w:eastAsia="en-GB"/>
        </w:rPr>
        <w:t>the hippocampus may undergo changes in synaptic strength to compensate for lost functions, facilitating the reorganisation of neural circuits</w:t>
      </w:r>
      <w:r w:rsidR="00A3020C">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728759264"/>
          <w:citation/>
        </w:sdtPr>
        <w:sdtContent>
          <w:r w:rsidR="00A3020C">
            <w:rPr>
              <w:rFonts w:ascii="Times New Roman" w:hAnsi="Times New Roman" w:cs="Times New Roman"/>
              <w:sz w:val="24"/>
              <w:szCs w:val="24"/>
              <w:lang w:eastAsia="en-GB"/>
            </w:rPr>
            <w:fldChar w:fldCharType="begin"/>
          </w:r>
          <w:r w:rsidR="00A3020C">
            <w:rPr>
              <w:rFonts w:ascii="Times New Roman" w:hAnsi="Times New Roman" w:cs="Times New Roman"/>
              <w:sz w:val="24"/>
              <w:szCs w:val="24"/>
              <w:lang w:eastAsia="en-GB"/>
            </w:rPr>
            <w:instrText xml:space="preserve"> CITATION Nev08 \l 2057 </w:instrText>
          </w:r>
          <w:r w:rsidR="00A3020C">
            <w:rPr>
              <w:rFonts w:ascii="Times New Roman" w:hAnsi="Times New Roman" w:cs="Times New Roman"/>
              <w:sz w:val="24"/>
              <w:szCs w:val="24"/>
              <w:lang w:eastAsia="en-GB"/>
            </w:rPr>
            <w:fldChar w:fldCharType="separate"/>
          </w:r>
          <w:r w:rsidR="00CB3650" w:rsidRPr="00CB3650">
            <w:rPr>
              <w:rFonts w:ascii="Times New Roman" w:hAnsi="Times New Roman" w:cs="Times New Roman"/>
              <w:noProof/>
              <w:sz w:val="24"/>
              <w:szCs w:val="24"/>
              <w:lang w:eastAsia="en-GB"/>
            </w:rPr>
            <w:t>(Neves et al., 2008)</w:t>
          </w:r>
          <w:r w:rsidR="00A3020C">
            <w:rPr>
              <w:rFonts w:ascii="Times New Roman" w:hAnsi="Times New Roman" w:cs="Times New Roman"/>
              <w:sz w:val="24"/>
              <w:szCs w:val="24"/>
              <w:lang w:eastAsia="en-GB"/>
            </w:rPr>
            <w:fldChar w:fldCharType="end"/>
          </w:r>
        </w:sdtContent>
      </w:sdt>
      <w:r w:rsidR="00702722" w:rsidRPr="00BC6D42">
        <w:rPr>
          <w:rFonts w:ascii="Times New Roman" w:hAnsi="Times New Roman" w:cs="Times New Roman"/>
          <w:sz w:val="24"/>
          <w:szCs w:val="24"/>
          <w:lang w:eastAsia="en-GB"/>
        </w:rPr>
        <w:t xml:space="preserve">. </w:t>
      </w:r>
      <w:r w:rsidR="006453D7" w:rsidRPr="00BC6D42">
        <w:rPr>
          <w:rFonts w:ascii="Times New Roman" w:hAnsi="Times New Roman" w:cs="Times New Roman"/>
          <w:sz w:val="24"/>
          <w:szCs w:val="24"/>
        </w:rPr>
        <w:t>Other brain regions may assume some of the functions of the damaged hippocampus. For example, the prefrontal cortex and other parts of the medial temporal lobe may take on additional responsibilities in memory formation and retrieval</w:t>
      </w:r>
      <w:r w:rsidR="008D0A3E">
        <w:rPr>
          <w:rFonts w:ascii="Times New Roman" w:hAnsi="Times New Roman" w:cs="Times New Roman"/>
          <w:sz w:val="24"/>
          <w:szCs w:val="24"/>
        </w:rPr>
        <w:t xml:space="preserve"> </w:t>
      </w:r>
      <w:sdt>
        <w:sdtPr>
          <w:rPr>
            <w:rFonts w:ascii="Times New Roman" w:hAnsi="Times New Roman" w:cs="Times New Roman"/>
            <w:sz w:val="24"/>
            <w:szCs w:val="24"/>
          </w:rPr>
          <w:id w:val="-2019233949"/>
          <w:citation/>
        </w:sdtPr>
        <w:sdtContent>
          <w:r w:rsidR="008D0A3E">
            <w:rPr>
              <w:rFonts w:ascii="Times New Roman" w:hAnsi="Times New Roman" w:cs="Times New Roman"/>
              <w:sz w:val="24"/>
              <w:szCs w:val="24"/>
            </w:rPr>
            <w:fldChar w:fldCharType="begin"/>
          </w:r>
          <w:r w:rsidR="008D0A3E">
            <w:rPr>
              <w:rFonts w:ascii="Times New Roman" w:hAnsi="Times New Roman" w:cs="Times New Roman"/>
              <w:sz w:val="24"/>
              <w:szCs w:val="24"/>
            </w:rPr>
            <w:instrText xml:space="preserve"> CITATION Pre13 \l 2057 </w:instrText>
          </w:r>
          <w:r w:rsidR="008D0A3E">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(Preston &amp; Eichenbaum, 2013)</w:t>
          </w:r>
          <w:r w:rsidR="008D0A3E">
            <w:rPr>
              <w:rFonts w:ascii="Times New Roman" w:hAnsi="Times New Roman" w:cs="Times New Roman"/>
              <w:sz w:val="24"/>
              <w:szCs w:val="24"/>
            </w:rPr>
            <w:fldChar w:fldCharType="end"/>
          </w:r>
        </w:sdtContent>
      </w:sdt>
      <w:r w:rsidR="006453D7" w:rsidRPr="00BC6D42">
        <w:rPr>
          <w:rFonts w:ascii="Times New Roman" w:hAnsi="Times New Roman" w:cs="Times New Roman"/>
          <w:sz w:val="24"/>
          <w:szCs w:val="24"/>
        </w:rPr>
        <w:t xml:space="preserve">. </w:t>
      </w:r>
      <w:r w:rsidR="009061C1" w:rsidRPr="00BC6D42">
        <w:rPr>
          <w:rFonts w:ascii="Times New Roman" w:hAnsi="Times New Roman" w:cs="Times New Roman"/>
          <w:sz w:val="24"/>
          <w:szCs w:val="24"/>
        </w:rPr>
        <w:t xml:space="preserve">Cognitive rehabilitation programs and targeted training </w:t>
      </w:r>
      <w:r w:rsidR="00322B9F" w:rsidRPr="00BC6D42">
        <w:rPr>
          <w:rFonts w:ascii="Times New Roman" w:hAnsi="Times New Roman" w:cs="Times New Roman"/>
          <w:sz w:val="24"/>
          <w:szCs w:val="24"/>
        </w:rPr>
        <w:t>exercises</w:t>
      </w:r>
      <w:r w:rsidR="009061C1" w:rsidRPr="00BC6D42">
        <w:rPr>
          <w:rFonts w:ascii="Times New Roman" w:hAnsi="Times New Roman" w:cs="Times New Roman"/>
          <w:sz w:val="24"/>
          <w:szCs w:val="24"/>
        </w:rPr>
        <w:t xml:space="preserve"> can stimulate neuroplasticity. These interventions </w:t>
      </w:r>
      <w:r w:rsidR="00AB2C06" w:rsidRPr="00BC6D42">
        <w:rPr>
          <w:rFonts w:ascii="Times New Roman" w:hAnsi="Times New Roman" w:cs="Times New Roman"/>
          <w:sz w:val="24"/>
          <w:szCs w:val="24"/>
        </w:rPr>
        <w:t>aim to enhance cognitive functions affected by hippocampal damage</w:t>
      </w:r>
      <w:r w:rsidR="008D0A3E">
        <w:rPr>
          <w:rFonts w:ascii="Times New Roman" w:hAnsi="Times New Roman" w:cs="Times New Roman"/>
          <w:sz w:val="24"/>
          <w:szCs w:val="24"/>
        </w:rPr>
        <w:t xml:space="preserve"> and involve m</w:t>
      </w:r>
      <w:r w:rsidR="00AB2C06" w:rsidRPr="00BC6D42">
        <w:rPr>
          <w:rFonts w:ascii="Times New Roman" w:hAnsi="Times New Roman" w:cs="Times New Roman"/>
          <w:sz w:val="24"/>
          <w:szCs w:val="24"/>
        </w:rPr>
        <w:t xml:space="preserve">emory </w:t>
      </w:r>
      <w:r w:rsidR="00322B9F" w:rsidRPr="00BC6D42">
        <w:rPr>
          <w:rFonts w:ascii="Times New Roman" w:hAnsi="Times New Roman" w:cs="Times New Roman"/>
          <w:sz w:val="24"/>
          <w:szCs w:val="24"/>
        </w:rPr>
        <w:t>exercises</w:t>
      </w:r>
      <w:r w:rsidR="00AB2C06" w:rsidRPr="00BC6D42">
        <w:rPr>
          <w:rFonts w:ascii="Times New Roman" w:hAnsi="Times New Roman" w:cs="Times New Roman"/>
          <w:sz w:val="24"/>
          <w:szCs w:val="24"/>
        </w:rPr>
        <w:t xml:space="preserve">, spatial navigation tasks, and other cognitive </w:t>
      </w:r>
      <w:r w:rsidR="00322B9F" w:rsidRPr="00BC6D42">
        <w:rPr>
          <w:rFonts w:ascii="Times New Roman" w:hAnsi="Times New Roman" w:cs="Times New Roman"/>
          <w:sz w:val="24"/>
          <w:szCs w:val="24"/>
        </w:rPr>
        <w:t xml:space="preserve">training programs </w:t>
      </w:r>
      <w:r w:rsidR="008D0A3E">
        <w:rPr>
          <w:rFonts w:ascii="Times New Roman" w:hAnsi="Times New Roman" w:cs="Times New Roman"/>
          <w:sz w:val="24"/>
          <w:szCs w:val="24"/>
        </w:rPr>
        <w:t>to</w:t>
      </w:r>
      <w:r w:rsidR="00322B9F" w:rsidRPr="00BC6D42">
        <w:rPr>
          <w:rFonts w:ascii="Times New Roman" w:hAnsi="Times New Roman" w:cs="Times New Roman"/>
          <w:sz w:val="24"/>
          <w:szCs w:val="24"/>
        </w:rPr>
        <w:t xml:space="preserve"> encourage the development of alternative neural pathways</w:t>
      </w:r>
      <w:r w:rsidR="00117588">
        <w:rPr>
          <w:rFonts w:ascii="Times New Roman" w:hAnsi="Times New Roman" w:cs="Times New Roman"/>
          <w:sz w:val="24"/>
          <w:szCs w:val="24"/>
        </w:rPr>
        <w:t xml:space="preserve"> </w:t>
      </w:r>
      <w:sdt>
        <w:sdtPr>
          <w:rPr>
            <w:rFonts w:ascii="Times New Roman" w:hAnsi="Times New Roman" w:cs="Times New Roman"/>
            <w:sz w:val="24"/>
            <w:szCs w:val="24"/>
          </w:rPr>
          <w:id w:val="-1775693469"/>
          <w:citation/>
        </w:sdtPr>
        <w:sdtContent>
          <w:r w:rsidR="00117588">
            <w:rPr>
              <w:rFonts w:ascii="Times New Roman" w:hAnsi="Times New Roman" w:cs="Times New Roman"/>
              <w:sz w:val="24"/>
              <w:szCs w:val="24"/>
            </w:rPr>
            <w:fldChar w:fldCharType="begin"/>
          </w:r>
          <w:r w:rsidR="00117588">
            <w:rPr>
              <w:rFonts w:ascii="Times New Roman" w:hAnsi="Times New Roman" w:cs="Times New Roman"/>
              <w:sz w:val="24"/>
              <w:szCs w:val="24"/>
            </w:rPr>
            <w:instrText xml:space="preserve"> CITATION Wil97 \l 2057 </w:instrText>
          </w:r>
          <w:r w:rsidR="00117588">
            <w:rPr>
              <w:rFonts w:ascii="Times New Roman" w:hAnsi="Times New Roman" w:cs="Times New Roman"/>
              <w:sz w:val="24"/>
              <w:szCs w:val="24"/>
            </w:rPr>
            <w:fldChar w:fldCharType="separate"/>
          </w:r>
          <w:r w:rsidR="00CB3650" w:rsidRPr="00CB3650">
            <w:rPr>
              <w:rFonts w:ascii="Times New Roman" w:hAnsi="Times New Roman" w:cs="Times New Roman"/>
              <w:noProof/>
              <w:sz w:val="24"/>
              <w:szCs w:val="24"/>
            </w:rPr>
            <w:t>(Wilson, 1997)</w:t>
          </w:r>
          <w:r w:rsidR="00117588">
            <w:rPr>
              <w:rFonts w:ascii="Times New Roman" w:hAnsi="Times New Roman" w:cs="Times New Roman"/>
              <w:sz w:val="24"/>
              <w:szCs w:val="24"/>
            </w:rPr>
            <w:fldChar w:fldCharType="end"/>
          </w:r>
        </w:sdtContent>
      </w:sdt>
      <w:r w:rsidR="00322B9F" w:rsidRPr="00BC6D42">
        <w:rPr>
          <w:rFonts w:ascii="Times New Roman" w:hAnsi="Times New Roman" w:cs="Times New Roman"/>
          <w:sz w:val="24"/>
          <w:szCs w:val="24"/>
          <w:lang w:eastAsia="en-GB"/>
        </w:rPr>
        <w:t>.</w:t>
      </w:r>
      <w:r w:rsidR="007C76AB" w:rsidRPr="00BC6D42">
        <w:rPr>
          <w:rFonts w:ascii="Times New Roman" w:hAnsi="Times New Roman" w:cs="Times New Roman"/>
          <w:sz w:val="24"/>
          <w:szCs w:val="24"/>
          <w:lang w:eastAsia="en-GB"/>
        </w:rPr>
        <w:t xml:space="preserve"> Neuroplasticity allows for the reorganisation of neural networks, enabling the </w:t>
      </w:r>
      <w:r w:rsidR="007C76AB" w:rsidRPr="00BC6D42">
        <w:rPr>
          <w:rFonts w:ascii="Times New Roman" w:hAnsi="Times New Roman" w:cs="Times New Roman"/>
          <w:sz w:val="24"/>
          <w:szCs w:val="24"/>
          <w:lang w:eastAsia="en-GB"/>
        </w:rPr>
        <w:lastRenderedPageBreak/>
        <w:t xml:space="preserve">brain to adapt to new challenges </w:t>
      </w:r>
      <w:r w:rsidR="004E2731" w:rsidRPr="00BC6D42">
        <w:rPr>
          <w:rFonts w:ascii="Times New Roman" w:hAnsi="Times New Roman" w:cs="Times New Roman"/>
          <w:sz w:val="24"/>
          <w:szCs w:val="24"/>
          <w:lang w:eastAsia="en-GB"/>
        </w:rPr>
        <w:t xml:space="preserve">and experiences. This </w:t>
      </w:r>
      <w:r w:rsidR="00B9449C" w:rsidRPr="00BC6D42">
        <w:rPr>
          <w:rFonts w:ascii="Times New Roman" w:hAnsi="Times New Roman" w:cs="Times New Roman"/>
          <w:sz w:val="24"/>
          <w:szCs w:val="24"/>
          <w:lang w:eastAsia="en-GB"/>
        </w:rPr>
        <w:t>reorganisation</w:t>
      </w:r>
      <w:r w:rsidR="004E2731" w:rsidRPr="00BC6D42">
        <w:rPr>
          <w:rFonts w:ascii="Times New Roman" w:hAnsi="Times New Roman" w:cs="Times New Roman"/>
          <w:sz w:val="24"/>
          <w:szCs w:val="24"/>
          <w:lang w:eastAsia="en-GB"/>
        </w:rPr>
        <w:t xml:space="preserve"> might involve changes in the connectivity </w:t>
      </w:r>
      <w:r w:rsidR="009E35FE" w:rsidRPr="00BC6D42">
        <w:rPr>
          <w:rFonts w:ascii="Times New Roman" w:hAnsi="Times New Roman" w:cs="Times New Roman"/>
          <w:sz w:val="24"/>
          <w:szCs w:val="24"/>
          <w:lang w:eastAsia="en-GB"/>
        </w:rPr>
        <w:t xml:space="preserve">and communication between </w:t>
      </w:r>
      <w:r w:rsidR="001F3383" w:rsidRPr="00BC6D42">
        <w:rPr>
          <w:rFonts w:ascii="Times New Roman" w:hAnsi="Times New Roman" w:cs="Times New Roman"/>
          <w:sz w:val="24"/>
          <w:szCs w:val="24"/>
          <w:lang w:eastAsia="en-GB"/>
        </w:rPr>
        <w:t>brain regions, facilitating compensation for deficits</w:t>
      </w:r>
      <w:r w:rsidR="00B9449C" w:rsidRPr="00BC6D42">
        <w:rPr>
          <w:rFonts w:ascii="Times New Roman" w:hAnsi="Times New Roman" w:cs="Times New Roman"/>
          <w:sz w:val="24"/>
          <w:szCs w:val="24"/>
          <w:lang w:eastAsia="en-GB"/>
        </w:rPr>
        <w:t xml:space="preserve"> associated with hippocampal damage.</w:t>
      </w:r>
      <w:r w:rsidR="00322B9F" w:rsidRPr="00BC6D42">
        <w:rPr>
          <w:rFonts w:ascii="Times New Roman" w:hAnsi="Times New Roman" w:cs="Times New Roman"/>
          <w:sz w:val="24"/>
          <w:szCs w:val="24"/>
          <w:lang w:eastAsia="en-GB"/>
        </w:rPr>
        <w:t xml:space="preserve"> </w:t>
      </w:r>
      <w:r w:rsidR="00413FC5" w:rsidRPr="00BC6D42">
        <w:rPr>
          <w:rFonts w:ascii="Times New Roman" w:hAnsi="Times New Roman" w:cs="Times New Roman"/>
          <w:sz w:val="24"/>
          <w:szCs w:val="24"/>
        </w:rPr>
        <w:t>T</w:t>
      </w:r>
      <w:r w:rsidR="00D54B43" w:rsidRPr="00BC6D42">
        <w:rPr>
          <w:rFonts w:ascii="Times New Roman" w:hAnsi="Times New Roman" w:cs="Times New Roman"/>
          <w:sz w:val="24"/>
          <w:szCs w:val="24"/>
        </w:rPr>
        <w:t>he extent of recover</w:t>
      </w:r>
      <w:r w:rsidR="001C691D">
        <w:rPr>
          <w:rFonts w:ascii="Times New Roman" w:hAnsi="Times New Roman" w:cs="Times New Roman"/>
          <w:sz w:val="24"/>
          <w:szCs w:val="24"/>
        </w:rPr>
        <w:t>y</w:t>
      </w:r>
      <w:r w:rsidR="00D54B43" w:rsidRPr="00BC6D42">
        <w:rPr>
          <w:rFonts w:ascii="Times New Roman" w:hAnsi="Times New Roman" w:cs="Times New Roman"/>
          <w:sz w:val="24"/>
          <w:szCs w:val="24"/>
        </w:rPr>
        <w:t xml:space="preserve"> depends on various factors, including the severity and nature of the hippocampus damage, the age of the individual, and the </w:t>
      </w:r>
      <w:r w:rsidR="001772CC" w:rsidRPr="00BC6D42">
        <w:rPr>
          <w:rFonts w:ascii="Times New Roman" w:hAnsi="Times New Roman" w:cs="Times New Roman"/>
          <w:sz w:val="24"/>
          <w:szCs w:val="24"/>
        </w:rPr>
        <w:t>presence</w:t>
      </w:r>
      <w:r w:rsidR="00D54B43" w:rsidRPr="00BC6D42">
        <w:rPr>
          <w:rFonts w:ascii="Times New Roman" w:hAnsi="Times New Roman" w:cs="Times New Roman"/>
          <w:sz w:val="24"/>
          <w:szCs w:val="24"/>
        </w:rPr>
        <w:t xml:space="preserve"> of supportive </w:t>
      </w:r>
      <w:r w:rsidR="00F12960" w:rsidRPr="00BC6D42">
        <w:rPr>
          <w:rFonts w:ascii="Times New Roman" w:hAnsi="Times New Roman" w:cs="Times New Roman"/>
          <w:sz w:val="24"/>
          <w:szCs w:val="24"/>
        </w:rPr>
        <w:t xml:space="preserve">interventions. </w:t>
      </w:r>
    </w:p>
    <w:p w14:paraId="18F4FD68" w14:textId="1EA56D57" w:rsidR="00D72C85" w:rsidRDefault="00577E5C" w:rsidP="0039376F">
      <w:pPr>
        <w:spacing w:line="480" w:lineRule="auto"/>
        <w:ind w:firstLine="720"/>
        <w:rPr>
          <w:rFonts w:ascii="Times New Roman" w:hAnsi="Times New Roman" w:cs="Times New Roman"/>
          <w:sz w:val="24"/>
          <w:szCs w:val="24"/>
        </w:rPr>
      </w:pPr>
      <w:r w:rsidRPr="00BC6D42">
        <w:rPr>
          <w:rFonts w:ascii="Times New Roman" w:hAnsi="Times New Roman" w:cs="Times New Roman"/>
          <w:sz w:val="24"/>
          <w:szCs w:val="24"/>
        </w:rPr>
        <w:t xml:space="preserve">In conclusion, damage to the hippocampus has far-reaching consequences. </w:t>
      </w:r>
      <w:r w:rsidR="00D32B50" w:rsidRPr="00D32B50">
        <w:rPr>
          <w:rFonts w:ascii="Times New Roman" w:hAnsi="Times New Roman" w:cs="Times New Roman"/>
          <w:sz w:val="24"/>
          <w:szCs w:val="24"/>
        </w:rPr>
        <w:t xml:space="preserve">The hippocampus, a vital structure in the brain, plays a central role in memory processes, spatial cognition, and various aspects of learning. The cognitive consequences of hippocampal damage are diverse, encompassing disruptions in memory consolidation, spatial navigation, and </w:t>
      </w:r>
      <w:r w:rsidR="00504CAF">
        <w:rPr>
          <w:rFonts w:ascii="Times New Roman" w:hAnsi="Times New Roman" w:cs="Times New Roman"/>
          <w:sz w:val="24"/>
          <w:szCs w:val="24"/>
        </w:rPr>
        <w:t>emotional regulation</w:t>
      </w:r>
      <w:r w:rsidR="00D32B50" w:rsidRPr="00D32B50">
        <w:rPr>
          <w:rFonts w:ascii="Times New Roman" w:hAnsi="Times New Roman" w:cs="Times New Roman"/>
          <w:sz w:val="24"/>
          <w:szCs w:val="24"/>
        </w:rPr>
        <w:t>. Moreover, the biological effects extend beyond mere structural impairment, involving alterations in neurotransmitter systems, synaptic plasticity, and potential changes in connectivity patterns.</w:t>
      </w:r>
      <w:r w:rsidR="00A665B3">
        <w:rPr>
          <w:rFonts w:ascii="Times New Roman" w:hAnsi="Times New Roman" w:cs="Times New Roman"/>
          <w:sz w:val="24"/>
          <w:szCs w:val="24"/>
        </w:rPr>
        <w:t xml:space="preserve">  </w:t>
      </w:r>
      <w:r w:rsidR="00D7419F" w:rsidRPr="009A1B98">
        <w:rPr>
          <w:rFonts w:ascii="Times New Roman" w:hAnsi="Times New Roman" w:cs="Times New Roman"/>
          <w:sz w:val="24"/>
          <w:szCs w:val="24"/>
        </w:rPr>
        <w:t xml:space="preserve">The intricate role of the hippocampus in memory and spatial cognition is undeniably pivotal, as evidenced by the cognitive effects of damage illuminated through theories like the Cognitive Map Theory and Consolidation Theory. Patient H.M.'s case, Clive Wearing's amnesia, along with clinical evidence from Patient N.A. and innovative methods like virtual reality and fMRI, collectively underscore the profound consequences of hippocampal damage on memory consolidation, spatial navigation, and broader cognitive functions. Furthermore, insights from animal studies delve into the intricate molecular and cellular mechanisms, highlighting the complexity of neuroplasticity and the potential for recovery following hippocampal damage. As research continues to unveil the multifaceted aspects of hippocampal function and dysfunction, the pursuit of innovative therapies and interventions aimed at leveraging neuroplasticity stands as a beacon of promise in the </w:t>
      </w:r>
      <w:r w:rsidR="0076454A" w:rsidRPr="009A1B98">
        <w:rPr>
          <w:rFonts w:ascii="Times New Roman" w:hAnsi="Times New Roman" w:cs="Times New Roman"/>
          <w:sz w:val="24"/>
          <w:szCs w:val="24"/>
        </w:rPr>
        <w:t>mission</w:t>
      </w:r>
      <w:r w:rsidR="00D7419F" w:rsidRPr="009A1B98">
        <w:rPr>
          <w:rFonts w:ascii="Times New Roman" w:hAnsi="Times New Roman" w:cs="Times New Roman"/>
          <w:sz w:val="24"/>
          <w:szCs w:val="24"/>
        </w:rPr>
        <w:t xml:space="preserve"> to alleviate the impact of hippocampal damage on cognitive abilities and overall neurological health.</w:t>
      </w:r>
    </w:p>
    <w:p w14:paraId="575350AA" w14:textId="4AA7A023" w:rsidR="00E3628C" w:rsidRPr="00BC6D42" w:rsidRDefault="00E3628C" w:rsidP="00D72C85">
      <w:pPr>
        <w:rPr>
          <w:rFonts w:ascii="Times New Roman" w:hAnsi="Times New Roman" w:cs="Times New Roman"/>
          <w:sz w:val="24"/>
          <w:szCs w:val="24"/>
        </w:rPr>
      </w:pPr>
      <w:r w:rsidRPr="00BC6D42">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val="en-GB"/>
          <w14:ligatures w14:val="standardContextual"/>
        </w:rPr>
        <w:id w:val="-1843467636"/>
        <w:docPartObj>
          <w:docPartGallery w:val="Bibliographies"/>
          <w:docPartUnique/>
        </w:docPartObj>
      </w:sdtPr>
      <w:sdtContent>
        <w:p w14:paraId="2814222E" w14:textId="0B294382" w:rsidR="00E3628C" w:rsidRPr="00BC6D42" w:rsidRDefault="00E3628C">
          <w:pPr>
            <w:pStyle w:val="Heading1"/>
            <w:rPr>
              <w:rFonts w:ascii="Times New Roman" w:hAnsi="Times New Roman" w:cs="Times New Roman"/>
              <w:sz w:val="24"/>
              <w:szCs w:val="24"/>
            </w:rPr>
          </w:pPr>
          <w:r w:rsidRPr="00BC6D42">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Content>
            <w:p w14:paraId="23E996E2" w14:textId="77777777" w:rsidR="00CB3650" w:rsidRDefault="00E3628C" w:rsidP="00CB3650">
              <w:pPr>
                <w:pStyle w:val="Bibliography"/>
                <w:ind w:left="720" w:hanging="720"/>
                <w:rPr>
                  <w:noProof/>
                  <w:kern w:val="0"/>
                  <w:sz w:val="24"/>
                  <w:szCs w:val="24"/>
                  <w:lang w:val="en-US"/>
                  <w14:ligatures w14:val="none"/>
                </w:rPr>
              </w:pPr>
              <w:r w:rsidRPr="00BC6D42">
                <w:rPr>
                  <w:rFonts w:ascii="Times New Roman" w:hAnsi="Times New Roman" w:cs="Times New Roman"/>
                  <w:sz w:val="24"/>
                  <w:szCs w:val="24"/>
                </w:rPr>
                <w:fldChar w:fldCharType="begin"/>
              </w:r>
              <w:r w:rsidRPr="00BC6D42">
                <w:rPr>
                  <w:rFonts w:ascii="Times New Roman" w:hAnsi="Times New Roman" w:cs="Times New Roman"/>
                  <w:sz w:val="24"/>
                  <w:szCs w:val="24"/>
                </w:rPr>
                <w:instrText xml:space="preserve"> BIBLIOGRAPHY </w:instrText>
              </w:r>
              <w:r w:rsidRPr="00BC6D42">
                <w:rPr>
                  <w:rFonts w:ascii="Times New Roman" w:hAnsi="Times New Roman" w:cs="Times New Roman"/>
                  <w:sz w:val="24"/>
                  <w:szCs w:val="24"/>
                </w:rPr>
                <w:fldChar w:fldCharType="separate"/>
              </w:r>
              <w:r w:rsidR="00CB3650">
                <w:rPr>
                  <w:noProof/>
                  <w:lang w:val="en-US"/>
                </w:rPr>
                <w:t xml:space="preserve">Birthelmer, A., Ehret, A., Amtage, F., Förster, S., Lehmann, O., Jeltsch, H., &amp; Jackisch, R. (2003). Neurotransmitter release and its presynaptic modulation in the rat hippocampus after selective damage to cholinergic or/and serotonergic afferents. </w:t>
              </w:r>
              <w:r w:rsidR="00CB3650">
                <w:rPr>
                  <w:i/>
                  <w:iCs/>
                  <w:noProof/>
                  <w:lang w:val="en-US"/>
                </w:rPr>
                <w:t>Brain research bulletin, 59</w:t>
              </w:r>
              <w:r w:rsidR="00CB3650">
                <w:rPr>
                  <w:noProof/>
                  <w:lang w:val="en-US"/>
                </w:rPr>
                <w:t>(5), 371-381. https://doi.org/https://doi.org/10.1016/S0361-9230(02)00930-9</w:t>
              </w:r>
            </w:p>
            <w:p w14:paraId="534E0ED4" w14:textId="77777777" w:rsidR="00CB3650" w:rsidRDefault="00CB3650" w:rsidP="00CB3650">
              <w:pPr>
                <w:pStyle w:val="Bibliography"/>
                <w:ind w:left="720" w:hanging="720"/>
                <w:rPr>
                  <w:noProof/>
                  <w:lang w:val="en-US"/>
                </w:rPr>
              </w:pPr>
              <w:r>
                <w:rPr>
                  <w:noProof/>
                  <w:lang w:val="en-US"/>
                </w:rPr>
                <w:t xml:space="preserve">Brown, E. S., Rush, A. J., &amp; McEwen, B. S. (1999). Hippocampal remodeling and damage by corticosteroids: implications for mood disorders. </w:t>
              </w:r>
              <w:r>
                <w:rPr>
                  <w:i/>
                  <w:iCs/>
                  <w:noProof/>
                  <w:lang w:val="en-US"/>
                </w:rPr>
                <w:t>Neuropsychopharmacology, 21</w:t>
              </w:r>
              <w:r>
                <w:rPr>
                  <w:noProof/>
                  <w:lang w:val="en-US"/>
                </w:rPr>
                <w:t>(4), 474-484. https://doi.org/https://doi.org/10.1016/S0893-133X(99)00054-8</w:t>
              </w:r>
            </w:p>
            <w:p w14:paraId="749BB3BA" w14:textId="77777777" w:rsidR="00CB3650" w:rsidRDefault="00CB3650" w:rsidP="00CB3650">
              <w:pPr>
                <w:pStyle w:val="Bibliography"/>
                <w:ind w:left="720" w:hanging="720"/>
                <w:rPr>
                  <w:noProof/>
                  <w:lang w:val="en-US"/>
                </w:rPr>
              </w:pPr>
              <w:r>
                <w:rPr>
                  <w:noProof/>
                  <w:lang w:val="en-US"/>
                </w:rPr>
                <w:t xml:space="preserve">Cave, C. B., &amp; Squire, L. R. (1991). Equivalent impairment of spatial and nonspatial memory following damage to the human hippocampus. </w:t>
              </w:r>
              <w:r>
                <w:rPr>
                  <w:i/>
                  <w:iCs/>
                  <w:noProof/>
                  <w:lang w:val="en-US"/>
                </w:rPr>
                <w:t>Hippocampus, 1</w:t>
              </w:r>
              <w:r>
                <w:rPr>
                  <w:noProof/>
                  <w:lang w:val="en-US"/>
                </w:rPr>
                <w:t>(3), 329-340. https://doi.org/https://doi.org/10.1002/hipo.450010323</w:t>
              </w:r>
            </w:p>
            <w:p w14:paraId="144AE92C" w14:textId="77777777" w:rsidR="00CB3650" w:rsidRDefault="00CB3650" w:rsidP="00CB3650">
              <w:pPr>
                <w:pStyle w:val="Bibliography"/>
                <w:ind w:left="720" w:hanging="720"/>
                <w:rPr>
                  <w:noProof/>
                  <w:lang w:val="en-US"/>
                </w:rPr>
              </w:pPr>
              <w:r>
                <w:rPr>
                  <w:noProof/>
                  <w:lang w:val="en-US"/>
                </w:rPr>
                <w:t xml:space="preserve">Cembrowski, M. S., &amp; Spruston, N. (2019). Heterogeneity within classical cell types is the rule: lessons from hippocampal pyramidal neurons. </w:t>
              </w:r>
              <w:r>
                <w:rPr>
                  <w:i/>
                  <w:iCs/>
                  <w:noProof/>
                  <w:lang w:val="en-US"/>
                </w:rPr>
                <w:t>Nature Reviews Neuroscience, 20</w:t>
              </w:r>
              <w:r>
                <w:rPr>
                  <w:noProof/>
                  <w:lang w:val="en-US"/>
                </w:rPr>
                <w:t>(4), 193-204. https://doi.org/https://doi.org/10.1038/s41583-019-0125-5</w:t>
              </w:r>
            </w:p>
            <w:p w14:paraId="18E0078A" w14:textId="77777777" w:rsidR="00CB3650" w:rsidRDefault="00CB3650" w:rsidP="00CB3650">
              <w:pPr>
                <w:pStyle w:val="Bibliography"/>
                <w:ind w:left="720" w:hanging="720"/>
                <w:rPr>
                  <w:noProof/>
                  <w:lang w:val="en-US"/>
                </w:rPr>
              </w:pPr>
              <w:r>
                <w:rPr>
                  <w:noProof/>
                  <w:lang w:val="en-US"/>
                </w:rPr>
                <w:t xml:space="preserve">Clark, R. E., Broadbent, N. J., &amp; Squire, L. R. (2005). Hippocampus and remote spatial memory in rats. </w:t>
              </w:r>
              <w:r>
                <w:rPr>
                  <w:i/>
                  <w:iCs/>
                  <w:noProof/>
                  <w:lang w:val="en-US"/>
                </w:rPr>
                <w:t>Hippocampus, 15</w:t>
              </w:r>
              <w:r>
                <w:rPr>
                  <w:noProof/>
                  <w:lang w:val="en-US"/>
                </w:rPr>
                <w:t>(2), 260-272. https://doi.org/https://doi.org/10.1002/hipo.20056</w:t>
              </w:r>
            </w:p>
            <w:p w14:paraId="658E08B4" w14:textId="77777777" w:rsidR="00CB3650" w:rsidRDefault="00CB3650" w:rsidP="00CB3650">
              <w:pPr>
                <w:pStyle w:val="Bibliography"/>
                <w:ind w:left="720" w:hanging="720"/>
                <w:rPr>
                  <w:noProof/>
                  <w:lang w:val="en-US"/>
                </w:rPr>
              </w:pPr>
              <w:r>
                <w:rPr>
                  <w:noProof/>
                  <w:lang w:val="en-US"/>
                </w:rPr>
                <w:t xml:space="preserve">Degonda, N., Mondadori, C. R., Bosshardt, S., Schmidt, C. F., Boesiger, P., Nitsch, R. M., &amp; Henke, K. (2005). Implicit associative learning engages the hippocampus and interacts with explicit associative learning. </w:t>
              </w:r>
              <w:r>
                <w:rPr>
                  <w:i/>
                  <w:iCs/>
                  <w:noProof/>
                  <w:lang w:val="en-US"/>
                </w:rPr>
                <w:t>Neuron, 46</w:t>
              </w:r>
              <w:r>
                <w:rPr>
                  <w:noProof/>
                  <w:lang w:val="en-US"/>
                </w:rPr>
                <w:t>(3), 505-520.</w:t>
              </w:r>
            </w:p>
            <w:p w14:paraId="14F0DDD9" w14:textId="77777777" w:rsidR="00CB3650" w:rsidRDefault="00CB3650" w:rsidP="00CB3650">
              <w:pPr>
                <w:pStyle w:val="Bibliography"/>
                <w:ind w:left="720" w:hanging="720"/>
                <w:rPr>
                  <w:noProof/>
                  <w:lang w:val="en-US"/>
                </w:rPr>
              </w:pPr>
              <w:r>
                <w:rPr>
                  <w:noProof/>
                  <w:lang w:val="en-US"/>
                </w:rPr>
                <w:t xml:space="preserve">Dickerson, B. C., &amp; Eichenbaum, H. (2010). The episodic memory system: neurocircuitry and disorders. </w:t>
              </w:r>
              <w:r>
                <w:rPr>
                  <w:i/>
                  <w:iCs/>
                  <w:noProof/>
                  <w:lang w:val="en-US"/>
                </w:rPr>
                <w:t>Neuropsychopharmacology : official publication of the American College of Neuropsychopharmacology, 35</w:t>
              </w:r>
              <w:r>
                <w:rPr>
                  <w:noProof/>
                  <w:lang w:val="en-US"/>
                </w:rPr>
                <w:t>(1), 86–104. Retrieved from https://doi.org/10.1038/npp.2009.126</w:t>
              </w:r>
            </w:p>
            <w:p w14:paraId="777B9C5B" w14:textId="77777777" w:rsidR="00CB3650" w:rsidRDefault="00CB3650" w:rsidP="00CB3650">
              <w:pPr>
                <w:pStyle w:val="Bibliography"/>
                <w:ind w:left="720" w:hanging="720"/>
                <w:rPr>
                  <w:noProof/>
                  <w:lang w:val="en-US"/>
                </w:rPr>
              </w:pPr>
              <w:r>
                <w:rPr>
                  <w:noProof/>
                  <w:lang w:val="en-US"/>
                </w:rPr>
                <w:t xml:space="preserve">Ekstrom, A. D., &amp; Ranganath, C. (2018). Space, time, and episodic memory: The hippocampus is all over the cognitive map. </w:t>
              </w:r>
              <w:r>
                <w:rPr>
                  <w:i/>
                  <w:iCs/>
                  <w:noProof/>
                  <w:lang w:val="en-US"/>
                </w:rPr>
                <w:t>Hippocampus, 28</w:t>
              </w:r>
              <w:r>
                <w:rPr>
                  <w:noProof/>
                  <w:lang w:val="en-US"/>
                </w:rPr>
                <w:t>(9), 680-687. https://doi.org/https://doi.org/10.1002/hipo.22750</w:t>
              </w:r>
            </w:p>
            <w:p w14:paraId="5C2A36AF" w14:textId="77777777" w:rsidR="00CB3650" w:rsidRDefault="00CB3650" w:rsidP="00CB3650">
              <w:pPr>
                <w:pStyle w:val="Bibliography"/>
                <w:ind w:left="720" w:hanging="720"/>
                <w:rPr>
                  <w:noProof/>
                  <w:lang w:val="en-US"/>
                </w:rPr>
              </w:pPr>
              <w:r>
                <w:rPr>
                  <w:noProof/>
                  <w:lang w:val="en-US"/>
                </w:rPr>
                <w:t xml:space="preserve">Epstein, R. A., Patai, E. Z., Julian, J. B., &amp; Spiers, H. J. (2017). The cognitive map in humans: spatial navigation and beyond. </w:t>
              </w:r>
              <w:r>
                <w:rPr>
                  <w:i/>
                  <w:iCs/>
                  <w:noProof/>
                  <w:lang w:val="en-US"/>
                </w:rPr>
                <w:t>Nature neuroscience, 20</w:t>
              </w:r>
              <w:r>
                <w:rPr>
                  <w:noProof/>
                  <w:lang w:val="en-US"/>
                </w:rPr>
                <w:t>(11), 1504–1513. Retrieved from https://doi.org/10.1038/nn.4656</w:t>
              </w:r>
            </w:p>
            <w:p w14:paraId="5A80B981" w14:textId="77777777" w:rsidR="00CB3650" w:rsidRDefault="00CB3650" w:rsidP="00CB3650">
              <w:pPr>
                <w:pStyle w:val="Bibliography"/>
                <w:ind w:left="720" w:hanging="720"/>
                <w:rPr>
                  <w:noProof/>
                  <w:lang w:val="en-US"/>
                </w:rPr>
              </w:pPr>
              <w:r>
                <w:rPr>
                  <w:noProof/>
                  <w:lang w:val="en-US"/>
                </w:rPr>
                <w:t xml:space="preserve">Fares, J., Bou Diab, Z., Nabha, S., &amp; Fares, Y. (2019). Neurogenesis in the adult hippocampus: history, regulation, and prospective roles. </w:t>
              </w:r>
              <w:r>
                <w:rPr>
                  <w:i/>
                  <w:iCs/>
                  <w:noProof/>
                  <w:lang w:val="en-US"/>
                </w:rPr>
                <w:t>International Journal of Neuroscience, 129</w:t>
              </w:r>
              <w:r>
                <w:rPr>
                  <w:noProof/>
                  <w:lang w:val="en-US"/>
                </w:rPr>
                <w:t>(6), 598-611. https://doi.org/https://doi.org/10.1080/00207454.2018.1545771</w:t>
              </w:r>
            </w:p>
            <w:p w14:paraId="17597337" w14:textId="77777777" w:rsidR="00CB3650" w:rsidRDefault="00CB3650" w:rsidP="00CB3650">
              <w:pPr>
                <w:pStyle w:val="Bibliography"/>
                <w:ind w:left="720" w:hanging="720"/>
                <w:rPr>
                  <w:noProof/>
                  <w:lang w:val="en-US"/>
                </w:rPr>
              </w:pPr>
              <w:r>
                <w:rPr>
                  <w:noProof/>
                  <w:lang w:val="en-US"/>
                </w:rPr>
                <w:t xml:space="preserve">Globus, M. Y., Busto, R., Dietrich, W. D., Martinez, E., Valdés, I., &amp; Ginsberg, M. D. (1989). Direct evidence for acute and massive norepinephrine release in the hippocampus during transient ischemia. </w:t>
              </w:r>
              <w:r>
                <w:rPr>
                  <w:i/>
                  <w:iCs/>
                  <w:noProof/>
                  <w:lang w:val="en-US"/>
                </w:rPr>
                <w:t>Journal of Cerebral Blood Flow &amp; Metabolism, 9</w:t>
              </w:r>
              <w:r>
                <w:rPr>
                  <w:noProof/>
                  <w:lang w:val="en-US"/>
                </w:rPr>
                <w:t>(6), 892-896. https://doi.org/https://doi.org/10.1038/jcbfm.1989.123</w:t>
              </w:r>
            </w:p>
            <w:p w14:paraId="5DA5C74A" w14:textId="77777777" w:rsidR="00CB3650" w:rsidRDefault="00CB3650" w:rsidP="00CB3650">
              <w:pPr>
                <w:pStyle w:val="Bibliography"/>
                <w:ind w:left="720" w:hanging="720"/>
                <w:rPr>
                  <w:noProof/>
                  <w:lang w:val="en-US"/>
                </w:rPr>
              </w:pPr>
              <w:r>
                <w:rPr>
                  <w:noProof/>
                  <w:lang w:val="en-US"/>
                </w:rPr>
                <w:t xml:space="preserve">Guderian, S., Dzieciol, A. M., Gadian, D. G., Jentschke, S., Doeller, C. F., Burgess, N., &amp; Vargha-Khadem, F. (2015). Hippocampal volume reduction in humans predicts impaired allocentric spatial memory in virtual-reality navigation. </w:t>
              </w:r>
              <w:r>
                <w:rPr>
                  <w:i/>
                  <w:iCs/>
                  <w:noProof/>
                  <w:lang w:val="en-US"/>
                </w:rPr>
                <w:t>Journal of Neuroscience, 35</w:t>
              </w:r>
              <w:r>
                <w:rPr>
                  <w:noProof/>
                  <w:lang w:val="en-US"/>
                </w:rPr>
                <w:t>(42), 14123-14131. https://doi.org/https://doi.org/10.1523/JNEUROSCI.0801-15.2015</w:t>
              </w:r>
            </w:p>
            <w:p w14:paraId="3BDB5892" w14:textId="77777777" w:rsidR="00CB3650" w:rsidRDefault="00CB3650" w:rsidP="00CB3650">
              <w:pPr>
                <w:pStyle w:val="Bibliography"/>
                <w:ind w:left="720" w:hanging="720"/>
                <w:rPr>
                  <w:noProof/>
                  <w:lang w:val="en-US"/>
                </w:rPr>
              </w:pPr>
              <w:r>
                <w:rPr>
                  <w:noProof/>
                  <w:lang w:val="en-US"/>
                </w:rPr>
                <w:lastRenderedPageBreak/>
                <w:t xml:space="preserve">Hasselmo, M. E. (2006). The role of acetylcholine in learning and memory. </w:t>
              </w:r>
              <w:r>
                <w:rPr>
                  <w:i/>
                  <w:iCs/>
                  <w:noProof/>
                  <w:lang w:val="en-US"/>
                </w:rPr>
                <w:t>Current opinion in neurobiology, 16</w:t>
              </w:r>
              <w:r>
                <w:rPr>
                  <w:noProof/>
                  <w:lang w:val="en-US"/>
                </w:rPr>
                <w:t>(6), 710-715. https://doi.org/https://doi.org/10.1016/j.conb.2006.09.002</w:t>
              </w:r>
            </w:p>
            <w:p w14:paraId="68E1A816" w14:textId="77777777" w:rsidR="00CB3650" w:rsidRDefault="00CB3650" w:rsidP="00CB3650">
              <w:pPr>
                <w:pStyle w:val="Bibliography"/>
                <w:ind w:left="720" w:hanging="720"/>
                <w:rPr>
                  <w:noProof/>
                  <w:lang w:val="en-US"/>
                </w:rPr>
              </w:pPr>
              <w:r>
                <w:rPr>
                  <w:noProof/>
                  <w:lang w:val="en-US"/>
                </w:rPr>
                <w:t xml:space="preserve">Isaacson, R. L. (1984). </w:t>
              </w:r>
              <w:r>
                <w:rPr>
                  <w:i/>
                  <w:iCs/>
                  <w:noProof/>
                  <w:lang w:val="en-US"/>
                </w:rPr>
                <w:t>Hippocampal damage: effects on dopaminergic systems of the basal ganglia</w:t>
              </w:r>
              <w:r>
                <w:rPr>
                  <w:noProof/>
                  <w:lang w:val="en-US"/>
                </w:rPr>
                <w:t xml:space="preserve"> (Vol. 25). Academic Press. https://doi.org/https://doi.org/10.1016/S0074-7742(08)60683-2</w:t>
              </w:r>
            </w:p>
            <w:p w14:paraId="33FA4609" w14:textId="77777777" w:rsidR="00CB3650" w:rsidRDefault="00CB3650" w:rsidP="00CB3650">
              <w:pPr>
                <w:pStyle w:val="Bibliography"/>
                <w:ind w:left="720" w:hanging="720"/>
                <w:rPr>
                  <w:noProof/>
                  <w:lang w:val="en-US"/>
                </w:rPr>
              </w:pPr>
              <w:r>
                <w:rPr>
                  <w:noProof/>
                  <w:lang w:val="en-US"/>
                </w:rPr>
                <w:t xml:space="preserve">Johnson, L. S. (2020). The trouble with animal models in brain research. </w:t>
              </w:r>
              <w:r>
                <w:rPr>
                  <w:i/>
                  <w:iCs/>
                  <w:noProof/>
                  <w:lang w:val="en-US"/>
                </w:rPr>
                <w:t>Neuroethics and nonhuman animals</w:t>
              </w:r>
              <w:r>
                <w:rPr>
                  <w:noProof/>
                  <w:lang w:val="en-US"/>
                </w:rPr>
                <w:t>, 271–286. https://doi.org/https://doi.org/10.1007/978-3-030-31011-0_16</w:t>
              </w:r>
            </w:p>
            <w:p w14:paraId="235D8C48" w14:textId="77777777" w:rsidR="00CB3650" w:rsidRDefault="00CB3650" w:rsidP="00CB3650">
              <w:pPr>
                <w:pStyle w:val="Bibliography"/>
                <w:ind w:left="720" w:hanging="720"/>
                <w:rPr>
                  <w:noProof/>
                  <w:lang w:val="en-US"/>
                </w:rPr>
              </w:pPr>
              <w:r>
                <w:rPr>
                  <w:noProof/>
                  <w:lang w:val="en-US"/>
                </w:rPr>
                <w:t xml:space="preserve">Kempermann, G., Song, H., &amp; Gage, F. H. (2015). Neurogenesis in the adult hippocampus. </w:t>
              </w:r>
              <w:r>
                <w:rPr>
                  <w:i/>
                  <w:iCs/>
                  <w:noProof/>
                  <w:lang w:val="en-US"/>
                </w:rPr>
                <w:t>Cold Spring Harbor perspectives in biology, 79</w:t>
              </w:r>
              <w:r>
                <w:rPr>
                  <w:noProof/>
                  <w:lang w:val="en-US"/>
                </w:rPr>
                <w:t>(9). https://doi.org/10.1101/cshperspect.a018812</w:t>
              </w:r>
            </w:p>
            <w:p w14:paraId="56DB64CC" w14:textId="77777777" w:rsidR="00CB3650" w:rsidRDefault="00CB3650" w:rsidP="00CB3650">
              <w:pPr>
                <w:pStyle w:val="Bibliography"/>
                <w:ind w:left="720" w:hanging="720"/>
                <w:rPr>
                  <w:noProof/>
                  <w:lang w:val="en-US"/>
                </w:rPr>
              </w:pPr>
              <w:r>
                <w:rPr>
                  <w:noProof/>
                  <w:lang w:val="en-US"/>
                </w:rPr>
                <w:t xml:space="preserve">Lavenex, P. B., Amaral, D. G., &amp; Lavenex, P. (2006). Hippocampal lesion prevents spatial relational learning in adult macaque monkeys. </w:t>
              </w:r>
              <w:r>
                <w:rPr>
                  <w:i/>
                  <w:iCs/>
                  <w:noProof/>
                  <w:lang w:val="en-US"/>
                </w:rPr>
                <w:t>Journal of Neuroscience, 26</w:t>
              </w:r>
              <w:r>
                <w:rPr>
                  <w:noProof/>
                  <w:lang w:val="en-US"/>
                </w:rPr>
                <w:t>(17), 4546-4558. https://doi.org/https://doi.org/10.1523/JNEUROSCI.5412-05.2006</w:t>
              </w:r>
            </w:p>
            <w:p w14:paraId="39B6BA41" w14:textId="77777777" w:rsidR="00CB3650" w:rsidRDefault="00CB3650" w:rsidP="00CB3650">
              <w:pPr>
                <w:pStyle w:val="Bibliography"/>
                <w:ind w:left="720" w:hanging="720"/>
                <w:rPr>
                  <w:noProof/>
                  <w:lang w:val="en-US"/>
                </w:rPr>
              </w:pPr>
              <w:r>
                <w:rPr>
                  <w:noProof/>
                  <w:lang w:val="en-US"/>
                </w:rPr>
                <w:t xml:space="preserve">Lavenex, P., Lavenex, P. B., &amp; Amaral, D. G. (2007). Spatial relational learning persists following neonatal hippocampal lesions in macaque monkeys. </w:t>
              </w:r>
              <w:r>
                <w:rPr>
                  <w:i/>
                  <w:iCs/>
                  <w:noProof/>
                  <w:lang w:val="en-US"/>
                </w:rPr>
                <w:t>Nature neuroscience, 10</w:t>
              </w:r>
              <w:r>
                <w:rPr>
                  <w:noProof/>
                  <w:lang w:val="en-US"/>
                </w:rPr>
                <w:t>(2), 234-239. https://doi.org/https://doi.org/10.1038/nn1820</w:t>
              </w:r>
            </w:p>
            <w:p w14:paraId="321428C7" w14:textId="77777777" w:rsidR="00CB3650" w:rsidRDefault="00CB3650" w:rsidP="00CB3650">
              <w:pPr>
                <w:pStyle w:val="Bibliography"/>
                <w:ind w:left="720" w:hanging="720"/>
                <w:rPr>
                  <w:noProof/>
                  <w:lang w:val="en-US"/>
                </w:rPr>
              </w:pPr>
              <w:r>
                <w:rPr>
                  <w:noProof/>
                  <w:lang w:val="en-US"/>
                </w:rPr>
                <w:t xml:space="preserve">Lee, J. L. (2009). Reconsolidation: maintaining memory relevance. </w:t>
              </w:r>
              <w:r>
                <w:rPr>
                  <w:i/>
                  <w:iCs/>
                  <w:noProof/>
                  <w:lang w:val="en-US"/>
                </w:rPr>
                <w:t>Trends in neurosciences, 32</w:t>
              </w:r>
              <w:r>
                <w:rPr>
                  <w:noProof/>
                  <w:lang w:val="en-US"/>
                </w:rPr>
                <w:t>(8), 413-420. https://doi.org/https://doi.org/10.1016/j.tins.2009.05.002</w:t>
              </w:r>
            </w:p>
            <w:p w14:paraId="4A6D39FA" w14:textId="77777777" w:rsidR="00CB3650" w:rsidRDefault="00CB3650" w:rsidP="00CB3650">
              <w:pPr>
                <w:pStyle w:val="Bibliography"/>
                <w:ind w:left="720" w:hanging="720"/>
                <w:rPr>
                  <w:noProof/>
                  <w:lang w:val="en-US"/>
                </w:rPr>
              </w:pPr>
              <w:r>
                <w:rPr>
                  <w:noProof/>
                  <w:lang w:val="en-US"/>
                </w:rPr>
                <w:t xml:space="preserve">Li, J., Chen, L., Guo, F., &amp; Han, X. (2020). he effects of GABAergic system under cerebral ischemia: Spotlight on cognitive function. </w:t>
              </w:r>
              <w:r>
                <w:rPr>
                  <w:i/>
                  <w:iCs/>
                  <w:noProof/>
                  <w:lang w:val="en-US"/>
                </w:rPr>
                <w:t>Neural plasticity</w:t>
              </w:r>
              <w:r>
                <w:rPr>
                  <w:noProof/>
                  <w:lang w:val="en-US"/>
                </w:rPr>
                <w:t>, 2020. https://doi.org/10.1155/2020/8856722</w:t>
              </w:r>
            </w:p>
            <w:p w14:paraId="5B5603EF" w14:textId="77777777" w:rsidR="00CB3650" w:rsidRDefault="00CB3650" w:rsidP="00CB3650">
              <w:pPr>
                <w:pStyle w:val="Bibliography"/>
                <w:ind w:left="720" w:hanging="720"/>
                <w:rPr>
                  <w:noProof/>
                  <w:lang w:val="en-US"/>
                </w:rPr>
              </w:pPr>
              <w:r>
                <w:rPr>
                  <w:noProof/>
                  <w:lang w:val="en-US"/>
                </w:rPr>
                <w:t xml:space="preserve">Lightman, S. L. (1994). How does the hypothalamus respond to stress? </w:t>
              </w:r>
              <w:r>
                <w:rPr>
                  <w:i/>
                  <w:iCs/>
                  <w:noProof/>
                  <w:lang w:val="en-US"/>
                </w:rPr>
                <w:t>Seminars in Neuroscience, 6</w:t>
              </w:r>
              <w:r>
                <w:rPr>
                  <w:noProof/>
                  <w:lang w:val="en-US"/>
                </w:rPr>
                <w:t>(4), 215-219. Retrieved from https://doi.org/10.1006/smns.1994.1028</w:t>
              </w:r>
            </w:p>
            <w:p w14:paraId="0DE1D90B" w14:textId="77777777" w:rsidR="00CB3650" w:rsidRDefault="00CB3650" w:rsidP="00CB3650">
              <w:pPr>
                <w:pStyle w:val="Bibliography"/>
                <w:ind w:left="720" w:hanging="720"/>
                <w:rPr>
                  <w:noProof/>
                  <w:lang w:val="en-US"/>
                </w:rPr>
              </w:pPr>
              <w:r>
                <w:rPr>
                  <w:noProof/>
                  <w:lang w:val="en-US"/>
                </w:rPr>
                <w:t xml:space="preserve">MacKay, D. G., Stewart, R., &amp; Burke, D. M. (1998). HM revisited: Relations between language comprehension, memory, and the hippocampal system. </w:t>
              </w:r>
              <w:r>
                <w:rPr>
                  <w:i/>
                  <w:iCs/>
                  <w:noProof/>
                  <w:lang w:val="en-US"/>
                </w:rPr>
                <w:t>Journal of cognitive neuroscience, 10</w:t>
              </w:r>
              <w:r>
                <w:rPr>
                  <w:noProof/>
                  <w:lang w:val="en-US"/>
                </w:rPr>
                <w:t>(3), 377-394. https://doi.org/https://doi.org/10.1162/089892998562807</w:t>
              </w:r>
            </w:p>
            <w:p w14:paraId="2C504015" w14:textId="77777777" w:rsidR="00CB3650" w:rsidRDefault="00CB3650" w:rsidP="00CB3650">
              <w:pPr>
                <w:pStyle w:val="Bibliography"/>
                <w:ind w:left="720" w:hanging="720"/>
                <w:rPr>
                  <w:noProof/>
                  <w:lang w:val="en-US"/>
                </w:rPr>
              </w:pPr>
              <w:r>
                <w:rPr>
                  <w:noProof/>
                  <w:lang w:val="en-US"/>
                </w:rPr>
                <w:t xml:space="preserve">Miller, R. R. (2021). Failures of memory and the fate of forgotten memories. </w:t>
              </w:r>
              <w:r>
                <w:rPr>
                  <w:i/>
                  <w:iCs/>
                  <w:noProof/>
                  <w:lang w:val="en-US"/>
                </w:rPr>
                <w:t>Neurobiology of learning and memory, 181</w:t>
              </w:r>
              <w:r>
                <w:rPr>
                  <w:noProof/>
                  <w:lang w:val="en-US"/>
                </w:rPr>
                <w:t>. https://doi.org/https://doi.org/10.1016/j.nlm.2021.107426</w:t>
              </w:r>
            </w:p>
            <w:p w14:paraId="1DB72B3D" w14:textId="77777777" w:rsidR="00CB3650" w:rsidRDefault="00CB3650" w:rsidP="00CB3650">
              <w:pPr>
                <w:pStyle w:val="Bibliography"/>
                <w:ind w:left="720" w:hanging="720"/>
                <w:rPr>
                  <w:noProof/>
                  <w:lang w:val="en-US"/>
                </w:rPr>
              </w:pPr>
              <w:r>
                <w:rPr>
                  <w:noProof/>
                  <w:lang w:val="en-US"/>
                </w:rPr>
                <w:t xml:space="preserve">Neves, G., Cooke, S. F., &amp; Bliss, T. V. (2008). Synaptic plasticity, memory and the hippocampus: a neural network approach to causality. </w:t>
              </w:r>
              <w:r>
                <w:rPr>
                  <w:i/>
                  <w:iCs/>
                  <w:noProof/>
                  <w:lang w:val="en-US"/>
                </w:rPr>
                <w:t>Nature Reviews Neuroscience, 9</w:t>
              </w:r>
              <w:r>
                <w:rPr>
                  <w:noProof/>
                  <w:lang w:val="en-US"/>
                </w:rPr>
                <w:t>(1), 65-75. https://doi.org/https://doi.org/10.1038/nrn2303</w:t>
              </w:r>
            </w:p>
            <w:p w14:paraId="17029330" w14:textId="77777777" w:rsidR="00CB3650" w:rsidRDefault="00CB3650" w:rsidP="00CB3650">
              <w:pPr>
                <w:pStyle w:val="Bibliography"/>
                <w:ind w:left="720" w:hanging="720"/>
                <w:rPr>
                  <w:noProof/>
                  <w:lang w:val="en-US"/>
                </w:rPr>
              </w:pPr>
              <w:r>
                <w:rPr>
                  <w:noProof/>
                  <w:lang w:val="en-US"/>
                </w:rPr>
                <w:t xml:space="preserve">O’Keefe, J., &amp; Nadel, L. (1978). </w:t>
              </w:r>
              <w:r>
                <w:rPr>
                  <w:i/>
                  <w:iCs/>
                  <w:noProof/>
                  <w:lang w:val="en-US"/>
                </w:rPr>
                <w:t>The Hippocampus as a Cognitive Map Oxford Univ.</w:t>
              </w:r>
              <w:r>
                <w:rPr>
                  <w:noProof/>
                  <w:lang w:val="en-US"/>
                </w:rPr>
                <w:t xml:space="preserve"> Press.</w:t>
              </w:r>
            </w:p>
            <w:p w14:paraId="58D54B9D" w14:textId="77777777" w:rsidR="00CB3650" w:rsidRDefault="00CB3650" w:rsidP="00CB3650">
              <w:pPr>
                <w:pStyle w:val="Bibliography"/>
                <w:ind w:left="720" w:hanging="720"/>
                <w:rPr>
                  <w:noProof/>
                  <w:lang w:val="en-US"/>
                </w:rPr>
              </w:pPr>
              <w:r>
                <w:rPr>
                  <w:noProof/>
                  <w:lang w:val="en-US"/>
                </w:rPr>
                <w:t xml:space="preserve">Postle, B. R. (2016). The hippocampus, memory, and consciousness. In </w:t>
              </w:r>
              <w:r>
                <w:rPr>
                  <w:i/>
                  <w:iCs/>
                  <w:noProof/>
                  <w:lang w:val="en-US"/>
                </w:rPr>
                <w:t>The Neurology of Conciousness</w:t>
              </w:r>
              <w:r>
                <w:rPr>
                  <w:noProof/>
                  <w:lang w:val="en-US"/>
                </w:rPr>
                <w:t xml:space="preserve"> (pp. 349-363). Academic Press.</w:t>
              </w:r>
            </w:p>
            <w:p w14:paraId="09C2A233" w14:textId="77777777" w:rsidR="00CB3650" w:rsidRDefault="00CB3650" w:rsidP="00CB3650">
              <w:pPr>
                <w:pStyle w:val="Bibliography"/>
                <w:ind w:left="720" w:hanging="720"/>
                <w:rPr>
                  <w:noProof/>
                  <w:lang w:val="en-US"/>
                </w:rPr>
              </w:pPr>
              <w:r>
                <w:rPr>
                  <w:noProof/>
                  <w:lang w:val="en-US"/>
                </w:rPr>
                <w:t xml:space="preserve">Preston, A. R., &amp; Eichenbaum, H. (2013). Interplay of hippocampus and prefrontal cortex in memory. </w:t>
              </w:r>
              <w:r>
                <w:rPr>
                  <w:i/>
                  <w:iCs/>
                  <w:noProof/>
                  <w:lang w:val="en-US"/>
                </w:rPr>
                <w:t>Current biology, 23</w:t>
              </w:r>
              <w:r>
                <w:rPr>
                  <w:noProof/>
                  <w:lang w:val="en-US"/>
                </w:rPr>
                <w:t>(17), R764-R773. https://doi.org/http://dx.doi.org/10.1016/j.cub.2013.05.041</w:t>
              </w:r>
            </w:p>
            <w:p w14:paraId="0AD5420B" w14:textId="77777777" w:rsidR="00CB3650" w:rsidRDefault="00CB3650" w:rsidP="00CB3650">
              <w:pPr>
                <w:pStyle w:val="Bibliography"/>
                <w:ind w:left="720" w:hanging="720"/>
                <w:rPr>
                  <w:noProof/>
                  <w:lang w:val="en-US"/>
                </w:rPr>
              </w:pPr>
              <w:r>
                <w:rPr>
                  <w:noProof/>
                  <w:lang w:val="en-US"/>
                </w:rPr>
                <w:t xml:space="preserve">Smith, D. M., &amp; Mizumori, S. J. (2006). Hippocampal place cells, context, and episodic memory. </w:t>
              </w:r>
              <w:r>
                <w:rPr>
                  <w:i/>
                  <w:iCs/>
                  <w:noProof/>
                  <w:lang w:val="en-US"/>
                </w:rPr>
                <w:t>Hippocampus, 16</w:t>
              </w:r>
              <w:r>
                <w:rPr>
                  <w:noProof/>
                  <w:lang w:val="en-US"/>
                </w:rPr>
                <w:t>(9), 716-729. https://doi.org/https://doi.org/10.1002/hipo.20208</w:t>
              </w:r>
            </w:p>
            <w:p w14:paraId="3253465C" w14:textId="77777777" w:rsidR="00CB3650" w:rsidRDefault="00CB3650" w:rsidP="00CB3650">
              <w:pPr>
                <w:pStyle w:val="Bibliography"/>
                <w:ind w:left="720" w:hanging="720"/>
                <w:rPr>
                  <w:noProof/>
                  <w:lang w:val="en-US"/>
                </w:rPr>
              </w:pPr>
              <w:r>
                <w:rPr>
                  <w:noProof/>
                  <w:lang w:val="en-US"/>
                </w:rPr>
                <w:t xml:space="preserve">Squire, L. R. (2007). Rapid consolidation. </w:t>
              </w:r>
              <w:r>
                <w:rPr>
                  <w:i/>
                  <w:iCs/>
                  <w:noProof/>
                  <w:lang w:val="en-US"/>
                </w:rPr>
                <w:t>Science, 316</w:t>
              </w:r>
              <w:r>
                <w:rPr>
                  <w:noProof/>
                  <w:lang w:val="en-US"/>
                </w:rPr>
                <w:t>, 57-58. https://doi.org/10.1126/science.114181</w:t>
              </w:r>
            </w:p>
            <w:p w14:paraId="3FBF1143" w14:textId="77777777" w:rsidR="00CB3650" w:rsidRDefault="00CB3650" w:rsidP="00CB3650">
              <w:pPr>
                <w:pStyle w:val="Bibliography"/>
                <w:ind w:left="720" w:hanging="720"/>
                <w:rPr>
                  <w:noProof/>
                  <w:lang w:val="en-US"/>
                </w:rPr>
              </w:pPr>
              <w:r>
                <w:rPr>
                  <w:noProof/>
                  <w:lang w:val="en-US"/>
                </w:rPr>
                <w:lastRenderedPageBreak/>
                <w:t xml:space="preserve">Squire, L. R., Amaral, D. G., Zola-Morgan, S., Kritchevsky, M., &amp; Press, G. (1989). Description of brain injury in the amnesic patient NA based on magnetic resonance imaging. </w:t>
              </w:r>
              <w:r>
                <w:rPr>
                  <w:i/>
                  <w:iCs/>
                  <w:noProof/>
                  <w:lang w:val="en-US"/>
                </w:rPr>
                <w:t>Experimental neurology, 105</w:t>
              </w:r>
              <w:r>
                <w:rPr>
                  <w:noProof/>
                  <w:lang w:val="en-US"/>
                </w:rPr>
                <w:t>(1), 23-35. https://doi.org/https://doi.org/10.1016/0014-4886(89)90168-4</w:t>
              </w:r>
            </w:p>
            <w:p w14:paraId="2294917B" w14:textId="77777777" w:rsidR="00CB3650" w:rsidRDefault="00CB3650" w:rsidP="00CB3650">
              <w:pPr>
                <w:pStyle w:val="Bibliography"/>
                <w:ind w:left="720" w:hanging="720"/>
                <w:rPr>
                  <w:noProof/>
                  <w:lang w:val="en-US"/>
                </w:rPr>
              </w:pPr>
              <w:r>
                <w:rPr>
                  <w:noProof/>
                  <w:lang w:val="en-US"/>
                </w:rPr>
                <w:t xml:space="preserve">Squire, L. R., Genzel, L., Wixted, J. T., &amp; Morris, R. G. (2015). Memory consolidation. </w:t>
              </w:r>
              <w:r>
                <w:rPr>
                  <w:i/>
                  <w:iCs/>
                  <w:noProof/>
                  <w:lang w:val="en-US"/>
                </w:rPr>
                <w:t>Cold Spring Harbor perspectives in biology, 7</w:t>
              </w:r>
              <w:r>
                <w:rPr>
                  <w:noProof/>
                  <w:lang w:val="en-US"/>
                </w:rPr>
                <w:t>(8). https://doi.org/10.1101/cshperspect.a021766</w:t>
              </w:r>
            </w:p>
            <w:p w14:paraId="389DE9E9" w14:textId="77777777" w:rsidR="00CB3650" w:rsidRDefault="00CB3650" w:rsidP="00CB3650">
              <w:pPr>
                <w:pStyle w:val="Bibliography"/>
                <w:ind w:left="720" w:hanging="720"/>
                <w:rPr>
                  <w:noProof/>
                  <w:lang w:val="en-US"/>
                </w:rPr>
              </w:pPr>
              <w:r>
                <w:rPr>
                  <w:noProof/>
                  <w:lang w:val="en-US"/>
                </w:rPr>
                <w:t xml:space="preserve">Stern, C. E., Corkin, S., González, R. G., Guimaraes, A. R., Baker, J. R., Jennings, P. J., &amp; Rosen, B. R. (1996). The hippocampal formation participates in novel picture encoding: evidence from functional magnetic resonance imaging. </w:t>
              </w:r>
              <w:r>
                <w:rPr>
                  <w:i/>
                  <w:iCs/>
                  <w:noProof/>
                  <w:lang w:val="en-US"/>
                </w:rPr>
                <w:t>Proceedings of the National Academy of Sciences, 93</w:t>
              </w:r>
              <w:r>
                <w:rPr>
                  <w:noProof/>
                  <w:lang w:val="en-US"/>
                </w:rPr>
                <w:t>(16), 8660-8665. https://doi.org/https://doi.org/10.1073/pnas.93.16.8660</w:t>
              </w:r>
            </w:p>
            <w:p w14:paraId="1D235B66" w14:textId="77777777" w:rsidR="00CB3650" w:rsidRDefault="00CB3650" w:rsidP="00CB3650">
              <w:pPr>
                <w:pStyle w:val="Bibliography"/>
                <w:ind w:left="720" w:hanging="720"/>
                <w:rPr>
                  <w:noProof/>
                  <w:lang w:val="en-US"/>
                </w:rPr>
              </w:pPr>
              <w:r>
                <w:rPr>
                  <w:noProof/>
                  <w:lang w:val="en-US"/>
                </w:rPr>
                <w:t xml:space="preserve">Surget, A., &amp; Belzung, C. (2022). Adult hippocampal neurogenesis shapes adaptation and improves stress response: a mechanistic and integrative perspective. </w:t>
              </w:r>
              <w:r>
                <w:rPr>
                  <w:i/>
                  <w:iCs/>
                  <w:noProof/>
                  <w:lang w:val="en-US"/>
                </w:rPr>
                <w:t>Molecular Psychiatry, 27</w:t>
              </w:r>
              <w:r>
                <w:rPr>
                  <w:noProof/>
                  <w:lang w:val="en-US"/>
                </w:rPr>
                <w:t>(1), 403-421. https://doi.org/https://doi.org/10.1038/s41380-021-01136-8</w:t>
              </w:r>
            </w:p>
            <w:p w14:paraId="70762408" w14:textId="77777777" w:rsidR="00CB3650" w:rsidRDefault="00CB3650" w:rsidP="00CB3650">
              <w:pPr>
                <w:pStyle w:val="Bibliography"/>
                <w:ind w:left="720" w:hanging="720"/>
                <w:rPr>
                  <w:noProof/>
                  <w:lang w:val="en-US"/>
                </w:rPr>
              </w:pPr>
              <w:r>
                <w:rPr>
                  <w:noProof/>
                  <w:lang w:val="en-US"/>
                </w:rPr>
                <w:t xml:space="preserve">Tamminga, C. A., Southcott, S., Sacco, C., Wagner, A. D., &amp; Ghose, S. (2012). Glutamate dysfunction in hippocampus: relevance of dentate gyrus and CA3 signaling. </w:t>
              </w:r>
              <w:r>
                <w:rPr>
                  <w:i/>
                  <w:iCs/>
                  <w:noProof/>
                  <w:lang w:val="en-US"/>
                </w:rPr>
                <w:t>Schizophrenia bulletin, 38</w:t>
              </w:r>
              <w:r>
                <w:rPr>
                  <w:noProof/>
                  <w:lang w:val="en-US"/>
                </w:rPr>
                <w:t>(5), 927-935. https://doi.org/https://doi.org/10.1093/schbul/sbs062</w:t>
              </w:r>
            </w:p>
            <w:p w14:paraId="7F5127C9" w14:textId="77777777" w:rsidR="00CB3650" w:rsidRDefault="00CB3650" w:rsidP="00CB3650">
              <w:pPr>
                <w:pStyle w:val="Bibliography"/>
                <w:ind w:left="720" w:hanging="720"/>
                <w:rPr>
                  <w:noProof/>
                  <w:lang w:val="en-US"/>
                </w:rPr>
              </w:pPr>
              <w:r>
                <w:rPr>
                  <w:noProof/>
                  <w:lang w:val="en-US"/>
                </w:rPr>
                <w:t xml:space="preserve">Vann, S. D., &amp; Albasser, M. M. (2011). Hippocampus and neocortex: recognition and spatial memory. </w:t>
              </w:r>
              <w:r>
                <w:rPr>
                  <w:i/>
                  <w:iCs/>
                  <w:noProof/>
                  <w:lang w:val="en-US"/>
                </w:rPr>
                <w:t>Current opinion in neurobiology, 21</w:t>
              </w:r>
              <w:r>
                <w:rPr>
                  <w:noProof/>
                  <w:lang w:val="en-US"/>
                </w:rPr>
                <w:t>(3), 440-445. https://doi.org/https://doi.org/10.1016/j.conb.2011.02.002</w:t>
              </w:r>
            </w:p>
            <w:p w14:paraId="677044FA" w14:textId="77777777" w:rsidR="00CB3650" w:rsidRDefault="00CB3650" w:rsidP="00CB3650">
              <w:pPr>
                <w:pStyle w:val="Bibliography"/>
                <w:ind w:left="720" w:hanging="720"/>
                <w:rPr>
                  <w:noProof/>
                  <w:lang w:val="en-US"/>
                </w:rPr>
              </w:pPr>
              <w:r>
                <w:rPr>
                  <w:noProof/>
                  <w:lang w:val="en-US"/>
                </w:rPr>
                <w:t xml:space="preserve">Walker, M. P. (2005). A refined model of sleep and the time course of memory formation. </w:t>
              </w:r>
              <w:r>
                <w:rPr>
                  <w:i/>
                  <w:iCs/>
                  <w:noProof/>
                  <w:lang w:val="en-US"/>
                </w:rPr>
                <w:t>Behavioral and brain sciences, 28</w:t>
              </w:r>
              <w:r>
                <w:rPr>
                  <w:noProof/>
                  <w:lang w:val="en-US"/>
                </w:rPr>
                <w:t>(1), 51-64. https://doi.org/10.1017/S0140525X05000026</w:t>
              </w:r>
            </w:p>
            <w:p w14:paraId="59130781" w14:textId="77777777" w:rsidR="00CB3650" w:rsidRDefault="00CB3650" w:rsidP="00CB3650">
              <w:pPr>
                <w:pStyle w:val="Bibliography"/>
                <w:ind w:left="720" w:hanging="720"/>
                <w:rPr>
                  <w:noProof/>
                  <w:lang w:val="en-US"/>
                </w:rPr>
              </w:pPr>
              <w:r>
                <w:rPr>
                  <w:noProof/>
                  <w:lang w:val="en-US"/>
                </w:rPr>
                <w:t xml:space="preserve">Weiner, M. W., Veitch, D. P., Hayes, J., Neylan, T., Grafman, J., Aisen, P. S., &amp; Department of Defense Alzheimer's Disease , N. (2014). Effects of traumatic brain injury and posttraumatic stress disorder on Alzheimer's disease in veterans, using the Alzheimer's Disease Neuroimaging Initiative. </w:t>
              </w:r>
              <w:r>
                <w:rPr>
                  <w:i/>
                  <w:iCs/>
                  <w:noProof/>
                  <w:lang w:val="en-US"/>
                </w:rPr>
                <w:t>Alzheimer's &amp; dementia, 10</w:t>
              </w:r>
              <w:r>
                <w:rPr>
                  <w:noProof/>
                  <w:lang w:val="en-US"/>
                </w:rPr>
                <w:t>, S226-S235. https://doi.org/https://doi.org/10.1016/j.jalz.2014.04.005</w:t>
              </w:r>
            </w:p>
            <w:p w14:paraId="4A13D427" w14:textId="77777777" w:rsidR="00CB3650" w:rsidRDefault="00CB3650" w:rsidP="00CB3650">
              <w:pPr>
                <w:pStyle w:val="Bibliography"/>
                <w:ind w:left="720" w:hanging="720"/>
                <w:rPr>
                  <w:noProof/>
                  <w:lang w:val="en-US"/>
                </w:rPr>
              </w:pPr>
              <w:r>
                <w:rPr>
                  <w:noProof/>
                  <w:lang w:val="en-US"/>
                </w:rPr>
                <w:t xml:space="preserve">Wilson, B. A. (1997). Cognitive rehabilitation: How it is and how it might be. </w:t>
              </w:r>
              <w:r>
                <w:rPr>
                  <w:i/>
                  <w:iCs/>
                  <w:noProof/>
                  <w:lang w:val="en-US"/>
                </w:rPr>
                <w:t>Journal of the International Neuropsychological Society, 3</w:t>
              </w:r>
              <w:r>
                <w:rPr>
                  <w:noProof/>
                  <w:lang w:val="en-US"/>
                </w:rPr>
                <w:t>(5), 487-496. https://doi.org/10.1017/S1355617797004876</w:t>
              </w:r>
            </w:p>
            <w:p w14:paraId="276FFFE6" w14:textId="30E754A8" w:rsidR="00E3628C" w:rsidRPr="00BC6D42" w:rsidRDefault="00E3628C" w:rsidP="00CB3650">
              <w:pPr>
                <w:rPr>
                  <w:rFonts w:ascii="Times New Roman" w:hAnsi="Times New Roman" w:cs="Times New Roman"/>
                  <w:sz w:val="24"/>
                  <w:szCs w:val="24"/>
                </w:rPr>
              </w:pPr>
              <w:r w:rsidRPr="00BC6D42">
                <w:rPr>
                  <w:rFonts w:ascii="Times New Roman" w:hAnsi="Times New Roman" w:cs="Times New Roman"/>
                  <w:b/>
                  <w:bCs/>
                  <w:noProof/>
                  <w:sz w:val="24"/>
                  <w:szCs w:val="24"/>
                </w:rPr>
                <w:fldChar w:fldCharType="end"/>
              </w:r>
            </w:p>
          </w:sdtContent>
        </w:sdt>
      </w:sdtContent>
    </w:sdt>
    <w:p w14:paraId="03685B2D" w14:textId="77777777" w:rsidR="009F24FA" w:rsidRPr="00BC6D42" w:rsidRDefault="009F24FA">
      <w:pPr>
        <w:rPr>
          <w:rFonts w:ascii="Times New Roman" w:hAnsi="Times New Roman" w:cs="Times New Roman"/>
          <w:sz w:val="24"/>
          <w:szCs w:val="24"/>
        </w:rPr>
      </w:pPr>
    </w:p>
    <w:p w14:paraId="70C7D455" w14:textId="77777777" w:rsidR="009F24FA" w:rsidRPr="00BC6D42" w:rsidRDefault="009F24FA">
      <w:pPr>
        <w:rPr>
          <w:rFonts w:ascii="Times New Roman" w:hAnsi="Times New Roman" w:cs="Times New Roman"/>
          <w:sz w:val="24"/>
          <w:szCs w:val="24"/>
        </w:rPr>
      </w:pPr>
    </w:p>
    <w:p w14:paraId="1863E426" w14:textId="77777777" w:rsidR="00943940" w:rsidRPr="00BC6D42" w:rsidRDefault="00943940">
      <w:pPr>
        <w:rPr>
          <w:rFonts w:ascii="Times New Roman" w:hAnsi="Times New Roman" w:cs="Times New Roman"/>
          <w:sz w:val="24"/>
          <w:szCs w:val="24"/>
        </w:rPr>
      </w:pPr>
    </w:p>
    <w:p w14:paraId="4091DF09" w14:textId="77777777" w:rsidR="00066D88" w:rsidRPr="00BC6D42" w:rsidRDefault="00066D88">
      <w:pPr>
        <w:rPr>
          <w:rFonts w:ascii="Times New Roman" w:hAnsi="Times New Roman" w:cs="Times New Roman"/>
          <w:sz w:val="24"/>
          <w:szCs w:val="24"/>
        </w:rPr>
      </w:pPr>
    </w:p>
    <w:p w14:paraId="17EAB341" w14:textId="77777777" w:rsidR="00066D88" w:rsidRPr="00BC6D42" w:rsidRDefault="00066D88">
      <w:pPr>
        <w:rPr>
          <w:rFonts w:ascii="Times New Roman" w:eastAsiaTheme="majorEastAsia" w:hAnsi="Times New Roman" w:cs="Times New Roman"/>
          <w:color w:val="2F5496" w:themeColor="accent1" w:themeShade="BF"/>
          <w:sz w:val="24"/>
          <w:szCs w:val="24"/>
        </w:rPr>
      </w:pPr>
      <w:r w:rsidRPr="00BC6D42">
        <w:rPr>
          <w:rFonts w:ascii="Times New Roman" w:hAnsi="Times New Roman" w:cs="Times New Roman"/>
          <w:sz w:val="24"/>
          <w:szCs w:val="24"/>
        </w:rPr>
        <w:br w:type="page"/>
      </w:r>
    </w:p>
    <w:p w14:paraId="40E81967" w14:textId="5A9EC4A4" w:rsidR="00EF057C" w:rsidRPr="00BC6D42" w:rsidRDefault="00C80701" w:rsidP="00C80701">
      <w:pPr>
        <w:pStyle w:val="Heading2"/>
        <w:rPr>
          <w:rFonts w:ascii="Times New Roman" w:hAnsi="Times New Roman" w:cs="Times New Roman"/>
          <w:sz w:val="24"/>
          <w:szCs w:val="24"/>
        </w:rPr>
      </w:pPr>
      <w:r w:rsidRPr="00BC6D42">
        <w:rPr>
          <w:rFonts w:ascii="Times New Roman" w:hAnsi="Times New Roman" w:cs="Times New Roman"/>
          <w:sz w:val="24"/>
          <w:szCs w:val="24"/>
        </w:rPr>
        <w:lastRenderedPageBreak/>
        <w:t>Appendix</w:t>
      </w:r>
    </w:p>
    <w:p w14:paraId="2A05D45D" w14:textId="1973E12B" w:rsidR="00C80701" w:rsidRPr="00BC6D42" w:rsidRDefault="00C80701" w:rsidP="00C80701">
      <w:pPr>
        <w:rPr>
          <w:rFonts w:ascii="Times New Roman" w:hAnsi="Times New Roman" w:cs="Times New Roman"/>
          <w:sz w:val="24"/>
          <w:szCs w:val="24"/>
        </w:rPr>
      </w:pPr>
      <w:r w:rsidRPr="00BC6D42">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0D91F475" wp14:editId="65F41183">
                <wp:simplePos x="0" y="0"/>
                <wp:positionH relativeFrom="column">
                  <wp:posOffset>0</wp:posOffset>
                </wp:positionH>
                <wp:positionV relativeFrom="paragraph">
                  <wp:posOffset>3836035</wp:posOffset>
                </wp:positionV>
                <wp:extent cx="3089275" cy="635"/>
                <wp:effectExtent l="0" t="0" r="0" b="0"/>
                <wp:wrapTopAndBottom/>
                <wp:docPr id="621018508" name="Text Box 1"/>
                <wp:cNvGraphicFramePr/>
                <a:graphic xmlns:a="http://schemas.openxmlformats.org/drawingml/2006/main">
                  <a:graphicData uri="http://schemas.microsoft.com/office/word/2010/wordprocessingShape">
                    <wps:wsp>
                      <wps:cNvSpPr txBox="1"/>
                      <wps:spPr>
                        <a:xfrm>
                          <a:off x="0" y="0"/>
                          <a:ext cx="3089275" cy="635"/>
                        </a:xfrm>
                        <a:prstGeom prst="rect">
                          <a:avLst/>
                        </a:prstGeom>
                        <a:solidFill>
                          <a:prstClr val="white"/>
                        </a:solidFill>
                        <a:ln>
                          <a:noFill/>
                        </a:ln>
                      </wps:spPr>
                      <wps:txbx>
                        <w:txbxContent>
                          <w:p w14:paraId="091417B9" w14:textId="49384567" w:rsidR="00C80701" w:rsidRPr="007C699F" w:rsidRDefault="00C80701" w:rsidP="00C80701">
                            <w:pPr>
                              <w:pStyle w:val="Caption"/>
                              <w:rPr>
                                <w:b/>
                                <w:bCs/>
                                <w:noProof/>
                              </w:rPr>
                            </w:pPr>
                            <w:r>
                              <w:t xml:space="preserve">Appendix </w:t>
                            </w:r>
                            <w:fldSimple w:instr=" SEQ Figure \* ARABIC ">
                              <w:r>
                                <w:rPr>
                                  <w:noProof/>
                                </w:rPr>
                                <w:t>1</w:t>
                              </w:r>
                            </w:fldSimple>
                            <w:r>
                              <w:t xml:space="preserve"> - Image of brain damaged area.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D91F475" id="_x0000_t202" coordsize="21600,21600" o:spt="202" path="m,l,21600r21600,l21600,xe">
                <v:stroke joinstyle="miter"/>
                <v:path gradientshapeok="t" o:connecttype="rect"/>
              </v:shapetype>
              <v:shape id="Text Box 1" o:spid="_x0000_s1026" type="#_x0000_t202" style="position:absolute;margin-left:0;margin-top:302.05pt;width:243.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" stroked="f">
                <v:textbox style="mso-fit-shape-to-text:t" inset="0,0,0,0">
                  <w:txbxContent>
                    <w:p w14:paraId="091417B9" w14:textId="49384567" w:rsidR="00C80701" w:rsidRPr="007C699F" w:rsidRDefault="00C80701" w:rsidP="00C80701">
                      <w:pPr>
                        <w:pStyle w:val="Caption"/>
                        <w:rPr>
                          <w:b/>
                          <w:bCs/>
                          <w:noProof/>
                        </w:rPr>
                      </w:pPr>
                      <w:r>
                        <w:t xml:space="preserve">Appendix </w:t>
                      </w:r>
                      <w:fldSimple w:instr=" SEQ Figure \* ARABIC ">
                        <w:r>
                          <w:rPr>
                            <w:noProof/>
                          </w:rPr>
                          <w:t>1</w:t>
                        </w:r>
                      </w:fldSimple>
                      <w:r>
                        <w:t xml:space="preserve"> - Image of brain damaged area.</w:t>
                      </w:r>
                    </w:p>
                  </w:txbxContent>
                </v:textbox>
                <w10:wrap type="topAndBottom"/>
              </v:shape>
            </w:pict>
          </mc:Fallback>
        </mc:AlternateContent>
      </w:r>
      <w:r w:rsidRPr="00BC6D42">
        <w:rPr>
          <w:rFonts w:ascii="Times New Roman" w:hAnsi="Times New Roman" w:cs="Times New Roman"/>
          <w:b/>
          <w:bCs/>
          <w:noProof/>
          <w:sz w:val="24"/>
          <w:szCs w:val="24"/>
        </w:rPr>
        <w:drawing>
          <wp:anchor distT="0" distB="0" distL="114300" distR="114300" simplePos="0" relativeHeight="251661312" behindDoc="0" locked="0" layoutInCell="1" allowOverlap="1" wp14:anchorId="634961C4" wp14:editId="113877FE">
            <wp:simplePos x="0" y="0"/>
            <wp:positionH relativeFrom="column">
              <wp:posOffset>0</wp:posOffset>
            </wp:positionH>
            <wp:positionV relativeFrom="paragraph">
              <wp:posOffset>281305</wp:posOffset>
            </wp:positionV>
            <wp:extent cx="3089564" cy="3497726"/>
            <wp:effectExtent l="0" t="0" r="0" b="7620"/>
            <wp:wrapTopAndBottom/>
            <wp:docPr id="1178496620" name="Picture 1178496620" descr="A diagram of a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171262" name="Picture 1" descr="A diagram of a brai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089564" cy="3497726"/>
                    </a:xfrm>
                    <a:prstGeom prst="rect">
                      <a:avLst/>
                    </a:prstGeom>
                  </pic:spPr>
                </pic:pic>
              </a:graphicData>
            </a:graphic>
          </wp:anchor>
        </w:drawing>
      </w:r>
    </w:p>
    <w:p w14:paraId="4C3FA24D" w14:textId="77777777" w:rsidR="00C80701" w:rsidRPr="00BC6D42" w:rsidRDefault="00C80701">
      <w:pPr>
        <w:rPr>
          <w:rFonts w:ascii="Times New Roman" w:hAnsi="Times New Roman" w:cs="Times New Roman"/>
          <w:sz w:val="24"/>
          <w:szCs w:val="24"/>
        </w:rPr>
      </w:pPr>
    </w:p>
    <w:sectPr w:rsidR="00C80701" w:rsidRPr="00BC6D4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6C3BD" w14:textId="77777777" w:rsidR="00BF21E2" w:rsidRDefault="00BF21E2" w:rsidP="007A5A9E">
      <w:pPr>
        <w:spacing w:after="0" w:line="240" w:lineRule="auto"/>
      </w:pPr>
      <w:r>
        <w:separator/>
      </w:r>
    </w:p>
  </w:endnote>
  <w:endnote w:type="continuationSeparator" w:id="0">
    <w:p w14:paraId="0A58D2F7" w14:textId="77777777" w:rsidR="00BF21E2" w:rsidRDefault="00BF21E2" w:rsidP="007A5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015601"/>
      <w:docPartObj>
        <w:docPartGallery w:val="Page Numbers (Bottom of Page)"/>
        <w:docPartUnique/>
      </w:docPartObj>
    </w:sdtPr>
    <w:sdtEndPr>
      <w:rPr>
        <w:noProof/>
      </w:rPr>
    </w:sdtEndPr>
    <w:sdtContent>
      <w:p w14:paraId="6000A837" w14:textId="05C70598" w:rsidR="007A5A9E" w:rsidRDefault="007A5A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EE4230" w14:textId="77777777" w:rsidR="007A5A9E" w:rsidRDefault="007A5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98662" w14:textId="77777777" w:rsidR="00BF21E2" w:rsidRDefault="00BF21E2" w:rsidP="007A5A9E">
      <w:pPr>
        <w:spacing w:after="0" w:line="240" w:lineRule="auto"/>
      </w:pPr>
      <w:r>
        <w:separator/>
      </w:r>
    </w:p>
  </w:footnote>
  <w:footnote w:type="continuationSeparator" w:id="0">
    <w:p w14:paraId="1684DEF5" w14:textId="77777777" w:rsidR="00BF21E2" w:rsidRDefault="00BF21E2" w:rsidP="007A5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5636"/>
    <w:multiLevelType w:val="multilevel"/>
    <w:tmpl w:val="22102A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40610"/>
    <w:multiLevelType w:val="multilevel"/>
    <w:tmpl w:val="6DC0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A4AB7"/>
    <w:multiLevelType w:val="multilevel"/>
    <w:tmpl w:val="412E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2323A5"/>
    <w:multiLevelType w:val="multilevel"/>
    <w:tmpl w:val="4AEC8E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066EDC"/>
    <w:multiLevelType w:val="multilevel"/>
    <w:tmpl w:val="836ADA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7E2441"/>
    <w:multiLevelType w:val="multilevel"/>
    <w:tmpl w:val="142A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B13E7B"/>
    <w:multiLevelType w:val="multilevel"/>
    <w:tmpl w:val="7F66F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C03B3B"/>
    <w:multiLevelType w:val="hybridMultilevel"/>
    <w:tmpl w:val="FC82C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7C6E0B"/>
    <w:multiLevelType w:val="multilevel"/>
    <w:tmpl w:val="C756D8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A87AF5"/>
    <w:multiLevelType w:val="multilevel"/>
    <w:tmpl w:val="C1DA76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2A303A"/>
    <w:multiLevelType w:val="multilevel"/>
    <w:tmpl w:val="BA76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0854AC6"/>
    <w:multiLevelType w:val="multilevel"/>
    <w:tmpl w:val="A9FE1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3122B6"/>
    <w:multiLevelType w:val="multilevel"/>
    <w:tmpl w:val="A150E3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1D0B35"/>
    <w:multiLevelType w:val="multilevel"/>
    <w:tmpl w:val="5B820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986E83"/>
    <w:multiLevelType w:val="multilevel"/>
    <w:tmpl w:val="B6520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0C0E39"/>
    <w:multiLevelType w:val="multilevel"/>
    <w:tmpl w:val="C756D8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0F6936"/>
    <w:multiLevelType w:val="multilevel"/>
    <w:tmpl w:val="C756D8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EF203E"/>
    <w:multiLevelType w:val="multilevel"/>
    <w:tmpl w:val="5C2C96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3F1E16"/>
    <w:multiLevelType w:val="multilevel"/>
    <w:tmpl w:val="C1DA76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9646DE"/>
    <w:multiLevelType w:val="multilevel"/>
    <w:tmpl w:val="0DCA5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A432B8"/>
    <w:multiLevelType w:val="multilevel"/>
    <w:tmpl w:val="DD5C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A65AAC"/>
    <w:multiLevelType w:val="multilevel"/>
    <w:tmpl w:val="8E586C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CB687A"/>
    <w:multiLevelType w:val="multilevel"/>
    <w:tmpl w:val="B6D6C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823776">
    <w:abstractNumId w:val="21"/>
  </w:num>
  <w:num w:numId="2" w16cid:durableId="457071905">
    <w:abstractNumId w:val="3"/>
  </w:num>
  <w:num w:numId="3" w16cid:durableId="682050357">
    <w:abstractNumId w:val="12"/>
  </w:num>
  <w:num w:numId="4" w16cid:durableId="255670297">
    <w:abstractNumId w:val="0"/>
  </w:num>
  <w:num w:numId="5" w16cid:durableId="2126775716">
    <w:abstractNumId w:val="8"/>
  </w:num>
  <w:num w:numId="6" w16cid:durableId="3557088">
    <w:abstractNumId w:val="4"/>
  </w:num>
  <w:num w:numId="7" w16cid:durableId="1694840427">
    <w:abstractNumId w:val="17"/>
  </w:num>
  <w:num w:numId="8" w16cid:durableId="1927154737">
    <w:abstractNumId w:val="18"/>
  </w:num>
  <w:num w:numId="9" w16cid:durableId="1556773579">
    <w:abstractNumId w:val="9"/>
  </w:num>
  <w:num w:numId="10" w16cid:durableId="242301833">
    <w:abstractNumId w:val="20"/>
  </w:num>
  <w:num w:numId="11" w16cid:durableId="1314019998">
    <w:abstractNumId w:val="6"/>
  </w:num>
  <w:num w:numId="12" w16cid:durableId="1267229497">
    <w:abstractNumId w:val="5"/>
  </w:num>
  <w:num w:numId="13" w16cid:durableId="522210267">
    <w:abstractNumId w:val="13"/>
  </w:num>
  <w:num w:numId="14" w16cid:durableId="340470789">
    <w:abstractNumId w:val="11"/>
  </w:num>
  <w:num w:numId="15" w16cid:durableId="1195271411">
    <w:abstractNumId w:val="19"/>
  </w:num>
  <w:num w:numId="16" w16cid:durableId="58984886">
    <w:abstractNumId w:val="1"/>
  </w:num>
  <w:num w:numId="17" w16cid:durableId="786002337">
    <w:abstractNumId w:val="10"/>
  </w:num>
  <w:num w:numId="18" w16cid:durableId="1156071943">
    <w:abstractNumId w:val="2"/>
  </w:num>
  <w:num w:numId="19" w16cid:durableId="234827838">
    <w:abstractNumId w:val="16"/>
  </w:num>
  <w:num w:numId="20" w16cid:durableId="1433432279">
    <w:abstractNumId w:val="15"/>
  </w:num>
  <w:num w:numId="21" w16cid:durableId="1579826701">
    <w:abstractNumId w:val="7"/>
  </w:num>
  <w:num w:numId="22" w16cid:durableId="881526455">
    <w:abstractNumId w:val="14"/>
  </w:num>
  <w:num w:numId="23" w16cid:durableId="11896842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DB4"/>
    <w:rsid w:val="0000006C"/>
    <w:rsid w:val="000066F9"/>
    <w:rsid w:val="0001021B"/>
    <w:rsid w:val="00011A75"/>
    <w:rsid w:val="0001691D"/>
    <w:rsid w:val="00030ACB"/>
    <w:rsid w:val="00032E64"/>
    <w:rsid w:val="00042B13"/>
    <w:rsid w:val="000457A9"/>
    <w:rsid w:val="00045FF8"/>
    <w:rsid w:val="00053D5C"/>
    <w:rsid w:val="00056DCF"/>
    <w:rsid w:val="000570B3"/>
    <w:rsid w:val="00066D88"/>
    <w:rsid w:val="0006765D"/>
    <w:rsid w:val="00071F69"/>
    <w:rsid w:val="000767C1"/>
    <w:rsid w:val="0008449A"/>
    <w:rsid w:val="00086A87"/>
    <w:rsid w:val="00091386"/>
    <w:rsid w:val="00091978"/>
    <w:rsid w:val="00097518"/>
    <w:rsid w:val="000978FE"/>
    <w:rsid w:val="000A40BA"/>
    <w:rsid w:val="000A701D"/>
    <w:rsid w:val="000B22A0"/>
    <w:rsid w:val="000B50E4"/>
    <w:rsid w:val="000C38EA"/>
    <w:rsid w:val="000D6249"/>
    <w:rsid w:val="000D7F5D"/>
    <w:rsid w:val="000F1D10"/>
    <w:rsid w:val="000F4326"/>
    <w:rsid w:val="00101B91"/>
    <w:rsid w:val="00103E3D"/>
    <w:rsid w:val="00103E58"/>
    <w:rsid w:val="00104778"/>
    <w:rsid w:val="00107845"/>
    <w:rsid w:val="00112B2A"/>
    <w:rsid w:val="00115DDE"/>
    <w:rsid w:val="00117588"/>
    <w:rsid w:val="00132BAA"/>
    <w:rsid w:val="001445CB"/>
    <w:rsid w:val="0014510A"/>
    <w:rsid w:val="00152AB0"/>
    <w:rsid w:val="001540C3"/>
    <w:rsid w:val="00154D61"/>
    <w:rsid w:val="001574FC"/>
    <w:rsid w:val="0016054D"/>
    <w:rsid w:val="001633CF"/>
    <w:rsid w:val="00170A1E"/>
    <w:rsid w:val="001772CC"/>
    <w:rsid w:val="00180775"/>
    <w:rsid w:val="00181F26"/>
    <w:rsid w:val="001866E3"/>
    <w:rsid w:val="00193127"/>
    <w:rsid w:val="001A3423"/>
    <w:rsid w:val="001A78BD"/>
    <w:rsid w:val="001B6A97"/>
    <w:rsid w:val="001B72AB"/>
    <w:rsid w:val="001C3E33"/>
    <w:rsid w:val="001C423E"/>
    <w:rsid w:val="001C691D"/>
    <w:rsid w:val="001D004E"/>
    <w:rsid w:val="001D2F06"/>
    <w:rsid w:val="001D7F08"/>
    <w:rsid w:val="001E03BA"/>
    <w:rsid w:val="001E410F"/>
    <w:rsid w:val="001F3383"/>
    <w:rsid w:val="001F3C7A"/>
    <w:rsid w:val="001F65B3"/>
    <w:rsid w:val="001F7DFE"/>
    <w:rsid w:val="002042DB"/>
    <w:rsid w:val="00205B27"/>
    <w:rsid w:val="00220901"/>
    <w:rsid w:val="00221342"/>
    <w:rsid w:val="00221507"/>
    <w:rsid w:val="00226CC6"/>
    <w:rsid w:val="00234750"/>
    <w:rsid w:val="0024136C"/>
    <w:rsid w:val="00243229"/>
    <w:rsid w:val="002522F0"/>
    <w:rsid w:val="00255EDF"/>
    <w:rsid w:val="00264966"/>
    <w:rsid w:val="00265525"/>
    <w:rsid w:val="00277019"/>
    <w:rsid w:val="00281B34"/>
    <w:rsid w:val="00286B45"/>
    <w:rsid w:val="002A6653"/>
    <w:rsid w:val="002B276E"/>
    <w:rsid w:val="002C021D"/>
    <w:rsid w:val="002C1673"/>
    <w:rsid w:val="002C3C8B"/>
    <w:rsid w:val="002C605F"/>
    <w:rsid w:val="002C64E4"/>
    <w:rsid w:val="002C768F"/>
    <w:rsid w:val="002D13EC"/>
    <w:rsid w:val="002E06DA"/>
    <w:rsid w:val="002E477C"/>
    <w:rsid w:val="002E4BF0"/>
    <w:rsid w:val="002F2172"/>
    <w:rsid w:val="002F2715"/>
    <w:rsid w:val="00307BDE"/>
    <w:rsid w:val="0031582F"/>
    <w:rsid w:val="00322B9F"/>
    <w:rsid w:val="00330C42"/>
    <w:rsid w:val="00330D40"/>
    <w:rsid w:val="00332072"/>
    <w:rsid w:val="0033540B"/>
    <w:rsid w:val="00342374"/>
    <w:rsid w:val="0034366B"/>
    <w:rsid w:val="00343738"/>
    <w:rsid w:val="0034654D"/>
    <w:rsid w:val="00351F2B"/>
    <w:rsid w:val="003538E1"/>
    <w:rsid w:val="00355986"/>
    <w:rsid w:val="00360474"/>
    <w:rsid w:val="003666FF"/>
    <w:rsid w:val="0039376F"/>
    <w:rsid w:val="00394754"/>
    <w:rsid w:val="00395318"/>
    <w:rsid w:val="003962F6"/>
    <w:rsid w:val="003973C7"/>
    <w:rsid w:val="003B110F"/>
    <w:rsid w:val="003B2270"/>
    <w:rsid w:val="003B49D3"/>
    <w:rsid w:val="003B5B57"/>
    <w:rsid w:val="003C5450"/>
    <w:rsid w:val="003D31A9"/>
    <w:rsid w:val="003D6B62"/>
    <w:rsid w:val="003E0ABA"/>
    <w:rsid w:val="003E1424"/>
    <w:rsid w:val="003E4134"/>
    <w:rsid w:val="00400BF5"/>
    <w:rsid w:val="00413FC5"/>
    <w:rsid w:val="004206F2"/>
    <w:rsid w:val="00420BC5"/>
    <w:rsid w:val="00431667"/>
    <w:rsid w:val="00457BA4"/>
    <w:rsid w:val="004666C6"/>
    <w:rsid w:val="0047107D"/>
    <w:rsid w:val="00473D9A"/>
    <w:rsid w:val="0047762B"/>
    <w:rsid w:val="00480C30"/>
    <w:rsid w:val="00486474"/>
    <w:rsid w:val="004869A5"/>
    <w:rsid w:val="004925E5"/>
    <w:rsid w:val="004933B5"/>
    <w:rsid w:val="00497C6F"/>
    <w:rsid w:val="004A2F6E"/>
    <w:rsid w:val="004A3477"/>
    <w:rsid w:val="004B0857"/>
    <w:rsid w:val="004B2219"/>
    <w:rsid w:val="004B70DC"/>
    <w:rsid w:val="004C231D"/>
    <w:rsid w:val="004C4099"/>
    <w:rsid w:val="004D0587"/>
    <w:rsid w:val="004D1557"/>
    <w:rsid w:val="004E16CF"/>
    <w:rsid w:val="004E2731"/>
    <w:rsid w:val="004F49EB"/>
    <w:rsid w:val="00504CAF"/>
    <w:rsid w:val="005058C3"/>
    <w:rsid w:val="0050652A"/>
    <w:rsid w:val="00510397"/>
    <w:rsid w:val="00512BEF"/>
    <w:rsid w:val="00530461"/>
    <w:rsid w:val="00534EBD"/>
    <w:rsid w:val="00534FCC"/>
    <w:rsid w:val="00543A89"/>
    <w:rsid w:val="00561801"/>
    <w:rsid w:val="0056423D"/>
    <w:rsid w:val="00570F14"/>
    <w:rsid w:val="00577E5C"/>
    <w:rsid w:val="00585E5D"/>
    <w:rsid w:val="005956F4"/>
    <w:rsid w:val="005B17F1"/>
    <w:rsid w:val="005B28F7"/>
    <w:rsid w:val="005B4799"/>
    <w:rsid w:val="005B5E1E"/>
    <w:rsid w:val="005B7B21"/>
    <w:rsid w:val="005C26D6"/>
    <w:rsid w:val="005C6787"/>
    <w:rsid w:val="005D2D7C"/>
    <w:rsid w:val="005D4366"/>
    <w:rsid w:val="005D6716"/>
    <w:rsid w:val="005E4586"/>
    <w:rsid w:val="005E633F"/>
    <w:rsid w:val="005F190D"/>
    <w:rsid w:val="005F1EB2"/>
    <w:rsid w:val="005F5720"/>
    <w:rsid w:val="006001F5"/>
    <w:rsid w:val="006021A7"/>
    <w:rsid w:val="00607B34"/>
    <w:rsid w:val="0061138A"/>
    <w:rsid w:val="00614A5A"/>
    <w:rsid w:val="006150F3"/>
    <w:rsid w:val="00623CD8"/>
    <w:rsid w:val="006274A2"/>
    <w:rsid w:val="006321D4"/>
    <w:rsid w:val="006323C7"/>
    <w:rsid w:val="00637FC3"/>
    <w:rsid w:val="00645034"/>
    <w:rsid w:val="006453D7"/>
    <w:rsid w:val="006472D1"/>
    <w:rsid w:val="00654460"/>
    <w:rsid w:val="00662FC7"/>
    <w:rsid w:val="00663E9F"/>
    <w:rsid w:val="00681A1D"/>
    <w:rsid w:val="00683E8C"/>
    <w:rsid w:val="00690D1F"/>
    <w:rsid w:val="00694C0A"/>
    <w:rsid w:val="00695F00"/>
    <w:rsid w:val="00697B0F"/>
    <w:rsid w:val="006A1408"/>
    <w:rsid w:val="006A1E79"/>
    <w:rsid w:val="006A2E6F"/>
    <w:rsid w:val="006A4E77"/>
    <w:rsid w:val="006A5097"/>
    <w:rsid w:val="006A6787"/>
    <w:rsid w:val="006A7160"/>
    <w:rsid w:val="006B3DD2"/>
    <w:rsid w:val="006C224F"/>
    <w:rsid w:val="006C4DFF"/>
    <w:rsid w:val="006C4E24"/>
    <w:rsid w:val="006C4E62"/>
    <w:rsid w:val="006D0C41"/>
    <w:rsid w:val="006D2900"/>
    <w:rsid w:val="006F3C2E"/>
    <w:rsid w:val="00702722"/>
    <w:rsid w:val="00713741"/>
    <w:rsid w:val="007211CE"/>
    <w:rsid w:val="007307AB"/>
    <w:rsid w:val="00732F9E"/>
    <w:rsid w:val="00735651"/>
    <w:rsid w:val="007356DB"/>
    <w:rsid w:val="00740C35"/>
    <w:rsid w:val="0074199D"/>
    <w:rsid w:val="0075369F"/>
    <w:rsid w:val="0076110F"/>
    <w:rsid w:val="00761A80"/>
    <w:rsid w:val="00762768"/>
    <w:rsid w:val="00763EC4"/>
    <w:rsid w:val="0076454A"/>
    <w:rsid w:val="007650AC"/>
    <w:rsid w:val="007654A1"/>
    <w:rsid w:val="007660CD"/>
    <w:rsid w:val="00766A0D"/>
    <w:rsid w:val="007721CB"/>
    <w:rsid w:val="007727C5"/>
    <w:rsid w:val="00774299"/>
    <w:rsid w:val="007746A4"/>
    <w:rsid w:val="00776002"/>
    <w:rsid w:val="0078303B"/>
    <w:rsid w:val="007867D3"/>
    <w:rsid w:val="00787C19"/>
    <w:rsid w:val="007A352D"/>
    <w:rsid w:val="007A3941"/>
    <w:rsid w:val="007A50AB"/>
    <w:rsid w:val="007A591E"/>
    <w:rsid w:val="007A5A9E"/>
    <w:rsid w:val="007A63B7"/>
    <w:rsid w:val="007B484A"/>
    <w:rsid w:val="007C4E99"/>
    <w:rsid w:val="007C76AB"/>
    <w:rsid w:val="007E02B3"/>
    <w:rsid w:val="007F172E"/>
    <w:rsid w:val="007F22F7"/>
    <w:rsid w:val="007F2DE6"/>
    <w:rsid w:val="007F529F"/>
    <w:rsid w:val="00801A92"/>
    <w:rsid w:val="0080426B"/>
    <w:rsid w:val="0080764F"/>
    <w:rsid w:val="00810AF3"/>
    <w:rsid w:val="00814125"/>
    <w:rsid w:val="008238B7"/>
    <w:rsid w:val="00825237"/>
    <w:rsid w:val="00826D50"/>
    <w:rsid w:val="008275C1"/>
    <w:rsid w:val="00831EE9"/>
    <w:rsid w:val="00832B86"/>
    <w:rsid w:val="008337BB"/>
    <w:rsid w:val="00840C6A"/>
    <w:rsid w:val="0084186B"/>
    <w:rsid w:val="00842FEF"/>
    <w:rsid w:val="00843A4D"/>
    <w:rsid w:val="00844DAF"/>
    <w:rsid w:val="00853CA9"/>
    <w:rsid w:val="00873523"/>
    <w:rsid w:val="00874E06"/>
    <w:rsid w:val="00875948"/>
    <w:rsid w:val="008839B2"/>
    <w:rsid w:val="00883E02"/>
    <w:rsid w:val="00887670"/>
    <w:rsid w:val="00887783"/>
    <w:rsid w:val="008972E5"/>
    <w:rsid w:val="008A7445"/>
    <w:rsid w:val="008B2AD3"/>
    <w:rsid w:val="008B738C"/>
    <w:rsid w:val="008C093D"/>
    <w:rsid w:val="008C6C10"/>
    <w:rsid w:val="008D0A3E"/>
    <w:rsid w:val="008D410F"/>
    <w:rsid w:val="008D57F3"/>
    <w:rsid w:val="008D6696"/>
    <w:rsid w:val="008D6CCF"/>
    <w:rsid w:val="008E5CD3"/>
    <w:rsid w:val="008E607D"/>
    <w:rsid w:val="008F3CF9"/>
    <w:rsid w:val="008F56D3"/>
    <w:rsid w:val="008F5E30"/>
    <w:rsid w:val="008F7B77"/>
    <w:rsid w:val="009007E1"/>
    <w:rsid w:val="009040DD"/>
    <w:rsid w:val="009061C1"/>
    <w:rsid w:val="00923194"/>
    <w:rsid w:val="0092749B"/>
    <w:rsid w:val="00943940"/>
    <w:rsid w:val="009478E9"/>
    <w:rsid w:val="00951978"/>
    <w:rsid w:val="00954E55"/>
    <w:rsid w:val="00954E6C"/>
    <w:rsid w:val="00957FFD"/>
    <w:rsid w:val="00961303"/>
    <w:rsid w:val="009671F1"/>
    <w:rsid w:val="0097618B"/>
    <w:rsid w:val="009816EC"/>
    <w:rsid w:val="009829C1"/>
    <w:rsid w:val="009842EB"/>
    <w:rsid w:val="00991687"/>
    <w:rsid w:val="00994C63"/>
    <w:rsid w:val="0099551E"/>
    <w:rsid w:val="00997DFD"/>
    <w:rsid w:val="009A1B98"/>
    <w:rsid w:val="009D56CC"/>
    <w:rsid w:val="009E35FE"/>
    <w:rsid w:val="009E6A64"/>
    <w:rsid w:val="009F04E4"/>
    <w:rsid w:val="009F24FA"/>
    <w:rsid w:val="009F52EB"/>
    <w:rsid w:val="009F60C6"/>
    <w:rsid w:val="009F7842"/>
    <w:rsid w:val="00A0197D"/>
    <w:rsid w:val="00A140F6"/>
    <w:rsid w:val="00A16C7C"/>
    <w:rsid w:val="00A23208"/>
    <w:rsid w:val="00A3020C"/>
    <w:rsid w:val="00A31C23"/>
    <w:rsid w:val="00A42230"/>
    <w:rsid w:val="00A44CD5"/>
    <w:rsid w:val="00A466D3"/>
    <w:rsid w:val="00A51C9D"/>
    <w:rsid w:val="00A577F6"/>
    <w:rsid w:val="00A646A2"/>
    <w:rsid w:val="00A65BD6"/>
    <w:rsid w:val="00A665B3"/>
    <w:rsid w:val="00A67A99"/>
    <w:rsid w:val="00A73D6E"/>
    <w:rsid w:val="00A74CF7"/>
    <w:rsid w:val="00A86CD4"/>
    <w:rsid w:val="00A86D5B"/>
    <w:rsid w:val="00A910A6"/>
    <w:rsid w:val="00AA087B"/>
    <w:rsid w:val="00AA17FF"/>
    <w:rsid w:val="00AA354A"/>
    <w:rsid w:val="00AA356E"/>
    <w:rsid w:val="00AA39B6"/>
    <w:rsid w:val="00AA7B10"/>
    <w:rsid w:val="00AB2C06"/>
    <w:rsid w:val="00AC7037"/>
    <w:rsid w:val="00AD1958"/>
    <w:rsid w:val="00AD288D"/>
    <w:rsid w:val="00AD3C06"/>
    <w:rsid w:val="00AD512C"/>
    <w:rsid w:val="00AE3F63"/>
    <w:rsid w:val="00AE721C"/>
    <w:rsid w:val="00AF1A5E"/>
    <w:rsid w:val="00AF1B3A"/>
    <w:rsid w:val="00AF257C"/>
    <w:rsid w:val="00B01342"/>
    <w:rsid w:val="00B06AA0"/>
    <w:rsid w:val="00B21409"/>
    <w:rsid w:val="00B27F62"/>
    <w:rsid w:val="00B31184"/>
    <w:rsid w:val="00B349FF"/>
    <w:rsid w:val="00B41844"/>
    <w:rsid w:val="00B44854"/>
    <w:rsid w:val="00B51AEB"/>
    <w:rsid w:val="00B537C5"/>
    <w:rsid w:val="00B54E2F"/>
    <w:rsid w:val="00B76085"/>
    <w:rsid w:val="00B85B84"/>
    <w:rsid w:val="00B863FD"/>
    <w:rsid w:val="00B932DD"/>
    <w:rsid w:val="00B93E96"/>
    <w:rsid w:val="00B9449C"/>
    <w:rsid w:val="00B957C8"/>
    <w:rsid w:val="00BA1C9D"/>
    <w:rsid w:val="00BA20FC"/>
    <w:rsid w:val="00BC5CAE"/>
    <w:rsid w:val="00BC5DE2"/>
    <w:rsid w:val="00BC6D42"/>
    <w:rsid w:val="00BC77A2"/>
    <w:rsid w:val="00BD0ABE"/>
    <w:rsid w:val="00BD66C8"/>
    <w:rsid w:val="00BD7D5F"/>
    <w:rsid w:val="00BE1F54"/>
    <w:rsid w:val="00BE3CFE"/>
    <w:rsid w:val="00BE53D6"/>
    <w:rsid w:val="00BE639D"/>
    <w:rsid w:val="00BE7CFB"/>
    <w:rsid w:val="00BF21E2"/>
    <w:rsid w:val="00BF6A55"/>
    <w:rsid w:val="00C106A9"/>
    <w:rsid w:val="00C22366"/>
    <w:rsid w:val="00C26565"/>
    <w:rsid w:val="00C26CAD"/>
    <w:rsid w:val="00C2779E"/>
    <w:rsid w:val="00C27F9A"/>
    <w:rsid w:val="00C3111F"/>
    <w:rsid w:val="00C418F9"/>
    <w:rsid w:val="00C431BC"/>
    <w:rsid w:val="00C445DB"/>
    <w:rsid w:val="00C51A77"/>
    <w:rsid w:val="00C543D5"/>
    <w:rsid w:val="00C74424"/>
    <w:rsid w:val="00C75DD3"/>
    <w:rsid w:val="00C7717A"/>
    <w:rsid w:val="00C77664"/>
    <w:rsid w:val="00C77D49"/>
    <w:rsid w:val="00C80701"/>
    <w:rsid w:val="00C84898"/>
    <w:rsid w:val="00C91D9A"/>
    <w:rsid w:val="00CA213B"/>
    <w:rsid w:val="00CB1AC9"/>
    <w:rsid w:val="00CB1BA4"/>
    <w:rsid w:val="00CB3650"/>
    <w:rsid w:val="00CB36CA"/>
    <w:rsid w:val="00CB6A96"/>
    <w:rsid w:val="00CC11FB"/>
    <w:rsid w:val="00CC13B8"/>
    <w:rsid w:val="00CC3655"/>
    <w:rsid w:val="00CC534A"/>
    <w:rsid w:val="00D00F59"/>
    <w:rsid w:val="00D01D13"/>
    <w:rsid w:val="00D07F34"/>
    <w:rsid w:val="00D116B3"/>
    <w:rsid w:val="00D150F5"/>
    <w:rsid w:val="00D20D42"/>
    <w:rsid w:val="00D23F5F"/>
    <w:rsid w:val="00D303E9"/>
    <w:rsid w:val="00D30901"/>
    <w:rsid w:val="00D30FAA"/>
    <w:rsid w:val="00D32B50"/>
    <w:rsid w:val="00D3318D"/>
    <w:rsid w:val="00D43BE1"/>
    <w:rsid w:val="00D54B43"/>
    <w:rsid w:val="00D602B8"/>
    <w:rsid w:val="00D716CD"/>
    <w:rsid w:val="00D7180E"/>
    <w:rsid w:val="00D723DF"/>
    <w:rsid w:val="00D72C85"/>
    <w:rsid w:val="00D736BB"/>
    <w:rsid w:val="00D7419F"/>
    <w:rsid w:val="00D824D3"/>
    <w:rsid w:val="00D8779C"/>
    <w:rsid w:val="00D97A9F"/>
    <w:rsid w:val="00D97E80"/>
    <w:rsid w:val="00DA2249"/>
    <w:rsid w:val="00DA28F2"/>
    <w:rsid w:val="00DA69DE"/>
    <w:rsid w:val="00DA7928"/>
    <w:rsid w:val="00DB05B9"/>
    <w:rsid w:val="00DB53CC"/>
    <w:rsid w:val="00DC6ED6"/>
    <w:rsid w:val="00DD4108"/>
    <w:rsid w:val="00DD7BD2"/>
    <w:rsid w:val="00DD7C57"/>
    <w:rsid w:val="00DE422D"/>
    <w:rsid w:val="00DE6BAA"/>
    <w:rsid w:val="00DF0406"/>
    <w:rsid w:val="00DF1A5F"/>
    <w:rsid w:val="00DF1CBF"/>
    <w:rsid w:val="00DF2628"/>
    <w:rsid w:val="00E05AEF"/>
    <w:rsid w:val="00E107FD"/>
    <w:rsid w:val="00E11C98"/>
    <w:rsid w:val="00E1780B"/>
    <w:rsid w:val="00E27183"/>
    <w:rsid w:val="00E31A30"/>
    <w:rsid w:val="00E3628C"/>
    <w:rsid w:val="00E36D4E"/>
    <w:rsid w:val="00E50821"/>
    <w:rsid w:val="00E510F1"/>
    <w:rsid w:val="00E53797"/>
    <w:rsid w:val="00E63999"/>
    <w:rsid w:val="00E63A77"/>
    <w:rsid w:val="00E63EF8"/>
    <w:rsid w:val="00E660BE"/>
    <w:rsid w:val="00E81D72"/>
    <w:rsid w:val="00E876FB"/>
    <w:rsid w:val="00E91D3C"/>
    <w:rsid w:val="00E956F6"/>
    <w:rsid w:val="00EA6869"/>
    <w:rsid w:val="00EB5312"/>
    <w:rsid w:val="00EC297F"/>
    <w:rsid w:val="00EC3203"/>
    <w:rsid w:val="00EC3F95"/>
    <w:rsid w:val="00EC4CAF"/>
    <w:rsid w:val="00EC695C"/>
    <w:rsid w:val="00EC754E"/>
    <w:rsid w:val="00ED13CC"/>
    <w:rsid w:val="00ED17CB"/>
    <w:rsid w:val="00ED231D"/>
    <w:rsid w:val="00ED4DB4"/>
    <w:rsid w:val="00ED584C"/>
    <w:rsid w:val="00EE26AE"/>
    <w:rsid w:val="00EF057C"/>
    <w:rsid w:val="00EF2D67"/>
    <w:rsid w:val="00EF3122"/>
    <w:rsid w:val="00EF6D86"/>
    <w:rsid w:val="00EF7285"/>
    <w:rsid w:val="00F05EBE"/>
    <w:rsid w:val="00F07534"/>
    <w:rsid w:val="00F07DCA"/>
    <w:rsid w:val="00F101B3"/>
    <w:rsid w:val="00F11674"/>
    <w:rsid w:val="00F12960"/>
    <w:rsid w:val="00F1309B"/>
    <w:rsid w:val="00F20F7B"/>
    <w:rsid w:val="00F27910"/>
    <w:rsid w:val="00F27E0B"/>
    <w:rsid w:val="00F4694F"/>
    <w:rsid w:val="00F46B00"/>
    <w:rsid w:val="00F559B0"/>
    <w:rsid w:val="00F56B1B"/>
    <w:rsid w:val="00F65089"/>
    <w:rsid w:val="00F72C12"/>
    <w:rsid w:val="00F72F6F"/>
    <w:rsid w:val="00F73668"/>
    <w:rsid w:val="00F7367B"/>
    <w:rsid w:val="00F830B9"/>
    <w:rsid w:val="00F843EA"/>
    <w:rsid w:val="00F92A55"/>
    <w:rsid w:val="00FB048B"/>
    <w:rsid w:val="00FB1EB5"/>
    <w:rsid w:val="00FB3CF8"/>
    <w:rsid w:val="00FD1936"/>
    <w:rsid w:val="00FD3B7D"/>
    <w:rsid w:val="00FD597A"/>
    <w:rsid w:val="00FD7E69"/>
    <w:rsid w:val="00FF13F9"/>
    <w:rsid w:val="00FF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A7EBD"/>
  <w15:chartTrackingRefBased/>
  <w15:docId w15:val="{2A63F67A-DBBB-43D4-AFA8-ABFD25E56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1CE"/>
  </w:style>
  <w:style w:type="paragraph" w:styleId="Heading1">
    <w:name w:val="heading 1"/>
    <w:basedOn w:val="Normal"/>
    <w:next w:val="Normal"/>
    <w:link w:val="Heading1Char"/>
    <w:uiPriority w:val="9"/>
    <w:qFormat/>
    <w:rsid w:val="00E3628C"/>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C807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41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05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C26D6"/>
    <w:rPr>
      <w:b/>
      <w:bCs/>
    </w:rPr>
  </w:style>
  <w:style w:type="character" w:customStyle="1" w:styleId="Heading1Char">
    <w:name w:val="Heading 1 Char"/>
    <w:basedOn w:val="DefaultParagraphFont"/>
    <w:link w:val="Heading1"/>
    <w:uiPriority w:val="9"/>
    <w:rsid w:val="00E3628C"/>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3Char">
    <w:name w:val="Heading 3 Char"/>
    <w:basedOn w:val="DefaultParagraphFont"/>
    <w:link w:val="Heading3"/>
    <w:uiPriority w:val="9"/>
    <w:rsid w:val="00DD410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77E5C"/>
    <w:pPr>
      <w:ind w:left="720"/>
      <w:contextualSpacing/>
    </w:pPr>
  </w:style>
  <w:style w:type="character" w:customStyle="1" w:styleId="Heading2Char">
    <w:name w:val="Heading 2 Char"/>
    <w:basedOn w:val="DefaultParagraphFont"/>
    <w:link w:val="Heading2"/>
    <w:uiPriority w:val="9"/>
    <w:rsid w:val="00C80701"/>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C80701"/>
    <w:pPr>
      <w:spacing w:after="200" w:line="240" w:lineRule="auto"/>
    </w:pPr>
    <w:rPr>
      <w:i/>
      <w:iCs/>
      <w:color w:val="44546A" w:themeColor="text2"/>
      <w:sz w:val="18"/>
      <w:szCs w:val="18"/>
    </w:rPr>
  </w:style>
  <w:style w:type="character" w:styleId="Hyperlink">
    <w:name w:val="Hyperlink"/>
    <w:basedOn w:val="DefaultParagraphFont"/>
    <w:uiPriority w:val="99"/>
    <w:unhideWhenUsed/>
    <w:rsid w:val="00C543D5"/>
    <w:rPr>
      <w:color w:val="0563C1" w:themeColor="hyperlink"/>
      <w:u w:val="single"/>
    </w:rPr>
  </w:style>
  <w:style w:type="character" w:styleId="UnresolvedMention">
    <w:name w:val="Unresolved Mention"/>
    <w:basedOn w:val="DefaultParagraphFont"/>
    <w:uiPriority w:val="99"/>
    <w:semiHidden/>
    <w:unhideWhenUsed/>
    <w:rsid w:val="00C543D5"/>
    <w:rPr>
      <w:color w:val="605E5C"/>
      <w:shd w:val="clear" w:color="auto" w:fill="E1DFDD"/>
    </w:rPr>
  </w:style>
  <w:style w:type="paragraph" w:styleId="Bibliography">
    <w:name w:val="Bibliography"/>
    <w:basedOn w:val="Normal"/>
    <w:next w:val="Normal"/>
    <w:uiPriority w:val="37"/>
    <w:unhideWhenUsed/>
    <w:rsid w:val="004D0587"/>
  </w:style>
  <w:style w:type="character" w:customStyle="1" w:styleId="anchor-text">
    <w:name w:val="anchor-text"/>
    <w:basedOn w:val="DefaultParagraphFont"/>
    <w:rsid w:val="00DD7C57"/>
  </w:style>
  <w:style w:type="character" w:styleId="Emphasis">
    <w:name w:val="Emphasis"/>
    <w:basedOn w:val="DefaultParagraphFont"/>
    <w:uiPriority w:val="20"/>
    <w:qFormat/>
    <w:rsid w:val="00DD7C57"/>
    <w:rPr>
      <w:i/>
      <w:iCs/>
    </w:rPr>
  </w:style>
  <w:style w:type="paragraph" w:styleId="Header">
    <w:name w:val="header"/>
    <w:basedOn w:val="Normal"/>
    <w:link w:val="HeaderChar"/>
    <w:uiPriority w:val="99"/>
    <w:unhideWhenUsed/>
    <w:rsid w:val="007A5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A9E"/>
  </w:style>
  <w:style w:type="paragraph" w:styleId="Footer">
    <w:name w:val="footer"/>
    <w:basedOn w:val="Normal"/>
    <w:link w:val="FooterChar"/>
    <w:uiPriority w:val="99"/>
    <w:unhideWhenUsed/>
    <w:rsid w:val="007A5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238">
      <w:bodyDiv w:val="1"/>
      <w:marLeft w:val="0"/>
      <w:marRight w:val="0"/>
      <w:marTop w:val="0"/>
      <w:marBottom w:val="0"/>
      <w:divBdr>
        <w:top w:val="none" w:sz="0" w:space="0" w:color="auto"/>
        <w:left w:val="none" w:sz="0" w:space="0" w:color="auto"/>
        <w:bottom w:val="none" w:sz="0" w:space="0" w:color="auto"/>
        <w:right w:val="none" w:sz="0" w:space="0" w:color="auto"/>
      </w:divBdr>
    </w:div>
    <w:div w:id="14161215">
      <w:bodyDiv w:val="1"/>
      <w:marLeft w:val="0"/>
      <w:marRight w:val="0"/>
      <w:marTop w:val="0"/>
      <w:marBottom w:val="0"/>
      <w:divBdr>
        <w:top w:val="none" w:sz="0" w:space="0" w:color="auto"/>
        <w:left w:val="none" w:sz="0" w:space="0" w:color="auto"/>
        <w:bottom w:val="none" w:sz="0" w:space="0" w:color="auto"/>
        <w:right w:val="none" w:sz="0" w:space="0" w:color="auto"/>
      </w:divBdr>
    </w:div>
    <w:div w:id="23867455">
      <w:bodyDiv w:val="1"/>
      <w:marLeft w:val="0"/>
      <w:marRight w:val="0"/>
      <w:marTop w:val="0"/>
      <w:marBottom w:val="0"/>
      <w:divBdr>
        <w:top w:val="none" w:sz="0" w:space="0" w:color="auto"/>
        <w:left w:val="none" w:sz="0" w:space="0" w:color="auto"/>
        <w:bottom w:val="none" w:sz="0" w:space="0" w:color="auto"/>
        <w:right w:val="none" w:sz="0" w:space="0" w:color="auto"/>
      </w:divBdr>
    </w:div>
    <w:div w:id="24795672">
      <w:bodyDiv w:val="1"/>
      <w:marLeft w:val="0"/>
      <w:marRight w:val="0"/>
      <w:marTop w:val="0"/>
      <w:marBottom w:val="0"/>
      <w:divBdr>
        <w:top w:val="none" w:sz="0" w:space="0" w:color="auto"/>
        <w:left w:val="none" w:sz="0" w:space="0" w:color="auto"/>
        <w:bottom w:val="none" w:sz="0" w:space="0" w:color="auto"/>
        <w:right w:val="none" w:sz="0" w:space="0" w:color="auto"/>
      </w:divBdr>
    </w:div>
    <w:div w:id="27072851">
      <w:bodyDiv w:val="1"/>
      <w:marLeft w:val="0"/>
      <w:marRight w:val="0"/>
      <w:marTop w:val="0"/>
      <w:marBottom w:val="0"/>
      <w:divBdr>
        <w:top w:val="none" w:sz="0" w:space="0" w:color="auto"/>
        <w:left w:val="none" w:sz="0" w:space="0" w:color="auto"/>
        <w:bottom w:val="none" w:sz="0" w:space="0" w:color="auto"/>
        <w:right w:val="none" w:sz="0" w:space="0" w:color="auto"/>
      </w:divBdr>
    </w:div>
    <w:div w:id="33702078">
      <w:bodyDiv w:val="1"/>
      <w:marLeft w:val="0"/>
      <w:marRight w:val="0"/>
      <w:marTop w:val="0"/>
      <w:marBottom w:val="0"/>
      <w:divBdr>
        <w:top w:val="none" w:sz="0" w:space="0" w:color="auto"/>
        <w:left w:val="none" w:sz="0" w:space="0" w:color="auto"/>
        <w:bottom w:val="none" w:sz="0" w:space="0" w:color="auto"/>
        <w:right w:val="none" w:sz="0" w:space="0" w:color="auto"/>
      </w:divBdr>
    </w:div>
    <w:div w:id="46072370">
      <w:bodyDiv w:val="1"/>
      <w:marLeft w:val="0"/>
      <w:marRight w:val="0"/>
      <w:marTop w:val="0"/>
      <w:marBottom w:val="0"/>
      <w:divBdr>
        <w:top w:val="none" w:sz="0" w:space="0" w:color="auto"/>
        <w:left w:val="none" w:sz="0" w:space="0" w:color="auto"/>
        <w:bottom w:val="none" w:sz="0" w:space="0" w:color="auto"/>
        <w:right w:val="none" w:sz="0" w:space="0" w:color="auto"/>
      </w:divBdr>
    </w:div>
    <w:div w:id="51658587">
      <w:bodyDiv w:val="1"/>
      <w:marLeft w:val="0"/>
      <w:marRight w:val="0"/>
      <w:marTop w:val="0"/>
      <w:marBottom w:val="0"/>
      <w:divBdr>
        <w:top w:val="none" w:sz="0" w:space="0" w:color="auto"/>
        <w:left w:val="none" w:sz="0" w:space="0" w:color="auto"/>
        <w:bottom w:val="none" w:sz="0" w:space="0" w:color="auto"/>
        <w:right w:val="none" w:sz="0" w:space="0" w:color="auto"/>
      </w:divBdr>
    </w:div>
    <w:div w:id="52823056">
      <w:bodyDiv w:val="1"/>
      <w:marLeft w:val="0"/>
      <w:marRight w:val="0"/>
      <w:marTop w:val="0"/>
      <w:marBottom w:val="0"/>
      <w:divBdr>
        <w:top w:val="none" w:sz="0" w:space="0" w:color="auto"/>
        <w:left w:val="none" w:sz="0" w:space="0" w:color="auto"/>
        <w:bottom w:val="none" w:sz="0" w:space="0" w:color="auto"/>
        <w:right w:val="none" w:sz="0" w:space="0" w:color="auto"/>
      </w:divBdr>
    </w:div>
    <w:div w:id="75783923">
      <w:bodyDiv w:val="1"/>
      <w:marLeft w:val="0"/>
      <w:marRight w:val="0"/>
      <w:marTop w:val="0"/>
      <w:marBottom w:val="0"/>
      <w:divBdr>
        <w:top w:val="none" w:sz="0" w:space="0" w:color="auto"/>
        <w:left w:val="none" w:sz="0" w:space="0" w:color="auto"/>
        <w:bottom w:val="none" w:sz="0" w:space="0" w:color="auto"/>
        <w:right w:val="none" w:sz="0" w:space="0" w:color="auto"/>
      </w:divBdr>
    </w:div>
    <w:div w:id="82343869">
      <w:bodyDiv w:val="1"/>
      <w:marLeft w:val="0"/>
      <w:marRight w:val="0"/>
      <w:marTop w:val="0"/>
      <w:marBottom w:val="0"/>
      <w:divBdr>
        <w:top w:val="none" w:sz="0" w:space="0" w:color="auto"/>
        <w:left w:val="none" w:sz="0" w:space="0" w:color="auto"/>
        <w:bottom w:val="none" w:sz="0" w:space="0" w:color="auto"/>
        <w:right w:val="none" w:sz="0" w:space="0" w:color="auto"/>
      </w:divBdr>
    </w:div>
    <w:div w:id="88812960">
      <w:bodyDiv w:val="1"/>
      <w:marLeft w:val="0"/>
      <w:marRight w:val="0"/>
      <w:marTop w:val="0"/>
      <w:marBottom w:val="0"/>
      <w:divBdr>
        <w:top w:val="none" w:sz="0" w:space="0" w:color="auto"/>
        <w:left w:val="none" w:sz="0" w:space="0" w:color="auto"/>
        <w:bottom w:val="none" w:sz="0" w:space="0" w:color="auto"/>
        <w:right w:val="none" w:sz="0" w:space="0" w:color="auto"/>
      </w:divBdr>
    </w:div>
    <w:div w:id="92626490">
      <w:bodyDiv w:val="1"/>
      <w:marLeft w:val="0"/>
      <w:marRight w:val="0"/>
      <w:marTop w:val="0"/>
      <w:marBottom w:val="0"/>
      <w:divBdr>
        <w:top w:val="none" w:sz="0" w:space="0" w:color="auto"/>
        <w:left w:val="none" w:sz="0" w:space="0" w:color="auto"/>
        <w:bottom w:val="none" w:sz="0" w:space="0" w:color="auto"/>
        <w:right w:val="none" w:sz="0" w:space="0" w:color="auto"/>
      </w:divBdr>
    </w:div>
    <w:div w:id="94981010">
      <w:bodyDiv w:val="1"/>
      <w:marLeft w:val="0"/>
      <w:marRight w:val="0"/>
      <w:marTop w:val="0"/>
      <w:marBottom w:val="0"/>
      <w:divBdr>
        <w:top w:val="none" w:sz="0" w:space="0" w:color="auto"/>
        <w:left w:val="none" w:sz="0" w:space="0" w:color="auto"/>
        <w:bottom w:val="none" w:sz="0" w:space="0" w:color="auto"/>
        <w:right w:val="none" w:sz="0" w:space="0" w:color="auto"/>
      </w:divBdr>
    </w:div>
    <w:div w:id="97066953">
      <w:bodyDiv w:val="1"/>
      <w:marLeft w:val="0"/>
      <w:marRight w:val="0"/>
      <w:marTop w:val="0"/>
      <w:marBottom w:val="0"/>
      <w:divBdr>
        <w:top w:val="none" w:sz="0" w:space="0" w:color="auto"/>
        <w:left w:val="none" w:sz="0" w:space="0" w:color="auto"/>
        <w:bottom w:val="none" w:sz="0" w:space="0" w:color="auto"/>
        <w:right w:val="none" w:sz="0" w:space="0" w:color="auto"/>
      </w:divBdr>
    </w:div>
    <w:div w:id="106004020">
      <w:bodyDiv w:val="1"/>
      <w:marLeft w:val="0"/>
      <w:marRight w:val="0"/>
      <w:marTop w:val="0"/>
      <w:marBottom w:val="0"/>
      <w:divBdr>
        <w:top w:val="none" w:sz="0" w:space="0" w:color="auto"/>
        <w:left w:val="none" w:sz="0" w:space="0" w:color="auto"/>
        <w:bottom w:val="none" w:sz="0" w:space="0" w:color="auto"/>
        <w:right w:val="none" w:sz="0" w:space="0" w:color="auto"/>
      </w:divBdr>
    </w:div>
    <w:div w:id="108167076">
      <w:bodyDiv w:val="1"/>
      <w:marLeft w:val="0"/>
      <w:marRight w:val="0"/>
      <w:marTop w:val="0"/>
      <w:marBottom w:val="0"/>
      <w:divBdr>
        <w:top w:val="none" w:sz="0" w:space="0" w:color="auto"/>
        <w:left w:val="none" w:sz="0" w:space="0" w:color="auto"/>
        <w:bottom w:val="none" w:sz="0" w:space="0" w:color="auto"/>
        <w:right w:val="none" w:sz="0" w:space="0" w:color="auto"/>
      </w:divBdr>
    </w:div>
    <w:div w:id="117375992">
      <w:bodyDiv w:val="1"/>
      <w:marLeft w:val="0"/>
      <w:marRight w:val="0"/>
      <w:marTop w:val="0"/>
      <w:marBottom w:val="0"/>
      <w:divBdr>
        <w:top w:val="none" w:sz="0" w:space="0" w:color="auto"/>
        <w:left w:val="none" w:sz="0" w:space="0" w:color="auto"/>
        <w:bottom w:val="none" w:sz="0" w:space="0" w:color="auto"/>
        <w:right w:val="none" w:sz="0" w:space="0" w:color="auto"/>
      </w:divBdr>
    </w:div>
    <w:div w:id="123273516">
      <w:bodyDiv w:val="1"/>
      <w:marLeft w:val="0"/>
      <w:marRight w:val="0"/>
      <w:marTop w:val="0"/>
      <w:marBottom w:val="0"/>
      <w:divBdr>
        <w:top w:val="none" w:sz="0" w:space="0" w:color="auto"/>
        <w:left w:val="none" w:sz="0" w:space="0" w:color="auto"/>
        <w:bottom w:val="none" w:sz="0" w:space="0" w:color="auto"/>
        <w:right w:val="none" w:sz="0" w:space="0" w:color="auto"/>
      </w:divBdr>
    </w:div>
    <w:div w:id="127402177">
      <w:bodyDiv w:val="1"/>
      <w:marLeft w:val="0"/>
      <w:marRight w:val="0"/>
      <w:marTop w:val="0"/>
      <w:marBottom w:val="0"/>
      <w:divBdr>
        <w:top w:val="none" w:sz="0" w:space="0" w:color="auto"/>
        <w:left w:val="none" w:sz="0" w:space="0" w:color="auto"/>
        <w:bottom w:val="none" w:sz="0" w:space="0" w:color="auto"/>
        <w:right w:val="none" w:sz="0" w:space="0" w:color="auto"/>
      </w:divBdr>
    </w:div>
    <w:div w:id="134181882">
      <w:bodyDiv w:val="1"/>
      <w:marLeft w:val="0"/>
      <w:marRight w:val="0"/>
      <w:marTop w:val="0"/>
      <w:marBottom w:val="0"/>
      <w:divBdr>
        <w:top w:val="none" w:sz="0" w:space="0" w:color="auto"/>
        <w:left w:val="none" w:sz="0" w:space="0" w:color="auto"/>
        <w:bottom w:val="none" w:sz="0" w:space="0" w:color="auto"/>
        <w:right w:val="none" w:sz="0" w:space="0" w:color="auto"/>
      </w:divBdr>
    </w:div>
    <w:div w:id="146284744">
      <w:bodyDiv w:val="1"/>
      <w:marLeft w:val="0"/>
      <w:marRight w:val="0"/>
      <w:marTop w:val="0"/>
      <w:marBottom w:val="0"/>
      <w:divBdr>
        <w:top w:val="none" w:sz="0" w:space="0" w:color="auto"/>
        <w:left w:val="none" w:sz="0" w:space="0" w:color="auto"/>
        <w:bottom w:val="none" w:sz="0" w:space="0" w:color="auto"/>
        <w:right w:val="none" w:sz="0" w:space="0" w:color="auto"/>
      </w:divBdr>
    </w:div>
    <w:div w:id="147021635">
      <w:bodyDiv w:val="1"/>
      <w:marLeft w:val="0"/>
      <w:marRight w:val="0"/>
      <w:marTop w:val="0"/>
      <w:marBottom w:val="0"/>
      <w:divBdr>
        <w:top w:val="none" w:sz="0" w:space="0" w:color="auto"/>
        <w:left w:val="none" w:sz="0" w:space="0" w:color="auto"/>
        <w:bottom w:val="none" w:sz="0" w:space="0" w:color="auto"/>
        <w:right w:val="none" w:sz="0" w:space="0" w:color="auto"/>
      </w:divBdr>
    </w:div>
    <w:div w:id="148447571">
      <w:bodyDiv w:val="1"/>
      <w:marLeft w:val="0"/>
      <w:marRight w:val="0"/>
      <w:marTop w:val="0"/>
      <w:marBottom w:val="0"/>
      <w:divBdr>
        <w:top w:val="none" w:sz="0" w:space="0" w:color="auto"/>
        <w:left w:val="none" w:sz="0" w:space="0" w:color="auto"/>
        <w:bottom w:val="none" w:sz="0" w:space="0" w:color="auto"/>
        <w:right w:val="none" w:sz="0" w:space="0" w:color="auto"/>
      </w:divBdr>
    </w:div>
    <w:div w:id="171645779">
      <w:bodyDiv w:val="1"/>
      <w:marLeft w:val="0"/>
      <w:marRight w:val="0"/>
      <w:marTop w:val="0"/>
      <w:marBottom w:val="0"/>
      <w:divBdr>
        <w:top w:val="none" w:sz="0" w:space="0" w:color="auto"/>
        <w:left w:val="none" w:sz="0" w:space="0" w:color="auto"/>
        <w:bottom w:val="none" w:sz="0" w:space="0" w:color="auto"/>
        <w:right w:val="none" w:sz="0" w:space="0" w:color="auto"/>
      </w:divBdr>
    </w:div>
    <w:div w:id="171653844">
      <w:bodyDiv w:val="1"/>
      <w:marLeft w:val="0"/>
      <w:marRight w:val="0"/>
      <w:marTop w:val="0"/>
      <w:marBottom w:val="0"/>
      <w:divBdr>
        <w:top w:val="none" w:sz="0" w:space="0" w:color="auto"/>
        <w:left w:val="none" w:sz="0" w:space="0" w:color="auto"/>
        <w:bottom w:val="none" w:sz="0" w:space="0" w:color="auto"/>
        <w:right w:val="none" w:sz="0" w:space="0" w:color="auto"/>
      </w:divBdr>
    </w:div>
    <w:div w:id="187568003">
      <w:bodyDiv w:val="1"/>
      <w:marLeft w:val="0"/>
      <w:marRight w:val="0"/>
      <w:marTop w:val="0"/>
      <w:marBottom w:val="0"/>
      <w:divBdr>
        <w:top w:val="none" w:sz="0" w:space="0" w:color="auto"/>
        <w:left w:val="none" w:sz="0" w:space="0" w:color="auto"/>
        <w:bottom w:val="none" w:sz="0" w:space="0" w:color="auto"/>
        <w:right w:val="none" w:sz="0" w:space="0" w:color="auto"/>
      </w:divBdr>
    </w:div>
    <w:div w:id="187842791">
      <w:bodyDiv w:val="1"/>
      <w:marLeft w:val="0"/>
      <w:marRight w:val="0"/>
      <w:marTop w:val="0"/>
      <w:marBottom w:val="0"/>
      <w:divBdr>
        <w:top w:val="none" w:sz="0" w:space="0" w:color="auto"/>
        <w:left w:val="none" w:sz="0" w:space="0" w:color="auto"/>
        <w:bottom w:val="none" w:sz="0" w:space="0" w:color="auto"/>
        <w:right w:val="none" w:sz="0" w:space="0" w:color="auto"/>
      </w:divBdr>
    </w:div>
    <w:div w:id="198595086">
      <w:bodyDiv w:val="1"/>
      <w:marLeft w:val="0"/>
      <w:marRight w:val="0"/>
      <w:marTop w:val="0"/>
      <w:marBottom w:val="0"/>
      <w:divBdr>
        <w:top w:val="none" w:sz="0" w:space="0" w:color="auto"/>
        <w:left w:val="none" w:sz="0" w:space="0" w:color="auto"/>
        <w:bottom w:val="none" w:sz="0" w:space="0" w:color="auto"/>
        <w:right w:val="none" w:sz="0" w:space="0" w:color="auto"/>
      </w:divBdr>
    </w:div>
    <w:div w:id="207256074">
      <w:bodyDiv w:val="1"/>
      <w:marLeft w:val="0"/>
      <w:marRight w:val="0"/>
      <w:marTop w:val="0"/>
      <w:marBottom w:val="0"/>
      <w:divBdr>
        <w:top w:val="none" w:sz="0" w:space="0" w:color="auto"/>
        <w:left w:val="none" w:sz="0" w:space="0" w:color="auto"/>
        <w:bottom w:val="none" w:sz="0" w:space="0" w:color="auto"/>
        <w:right w:val="none" w:sz="0" w:space="0" w:color="auto"/>
      </w:divBdr>
    </w:div>
    <w:div w:id="208154753">
      <w:bodyDiv w:val="1"/>
      <w:marLeft w:val="0"/>
      <w:marRight w:val="0"/>
      <w:marTop w:val="0"/>
      <w:marBottom w:val="0"/>
      <w:divBdr>
        <w:top w:val="none" w:sz="0" w:space="0" w:color="auto"/>
        <w:left w:val="none" w:sz="0" w:space="0" w:color="auto"/>
        <w:bottom w:val="none" w:sz="0" w:space="0" w:color="auto"/>
        <w:right w:val="none" w:sz="0" w:space="0" w:color="auto"/>
      </w:divBdr>
    </w:div>
    <w:div w:id="214318309">
      <w:bodyDiv w:val="1"/>
      <w:marLeft w:val="0"/>
      <w:marRight w:val="0"/>
      <w:marTop w:val="0"/>
      <w:marBottom w:val="0"/>
      <w:divBdr>
        <w:top w:val="none" w:sz="0" w:space="0" w:color="auto"/>
        <w:left w:val="none" w:sz="0" w:space="0" w:color="auto"/>
        <w:bottom w:val="none" w:sz="0" w:space="0" w:color="auto"/>
        <w:right w:val="none" w:sz="0" w:space="0" w:color="auto"/>
      </w:divBdr>
    </w:div>
    <w:div w:id="215624016">
      <w:bodyDiv w:val="1"/>
      <w:marLeft w:val="0"/>
      <w:marRight w:val="0"/>
      <w:marTop w:val="0"/>
      <w:marBottom w:val="0"/>
      <w:divBdr>
        <w:top w:val="none" w:sz="0" w:space="0" w:color="auto"/>
        <w:left w:val="none" w:sz="0" w:space="0" w:color="auto"/>
        <w:bottom w:val="none" w:sz="0" w:space="0" w:color="auto"/>
        <w:right w:val="none" w:sz="0" w:space="0" w:color="auto"/>
      </w:divBdr>
    </w:div>
    <w:div w:id="216360988">
      <w:bodyDiv w:val="1"/>
      <w:marLeft w:val="0"/>
      <w:marRight w:val="0"/>
      <w:marTop w:val="0"/>
      <w:marBottom w:val="0"/>
      <w:divBdr>
        <w:top w:val="none" w:sz="0" w:space="0" w:color="auto"/>
        <w:left w:val="none" w:sz="0" w:space="0" w:color="auto"/>
        <w:bottom w:val="none" w:sz="0" w:space="0" w:color="auto"/>
        <w:right w:val="none" w:sz="0" w:space="0" w:color="auto"/>
      </w:divBdr>
    </w:div>
    <w:div w:id="239755974">
      <w:bodyDiv w:val="1"/>
      <w:marLeft w:val="0"/>
      <w:marRight w:val="0"/>
      <w:marTop w:val="0"/>
      <w:marBottom w:val="0"/>
      <w:divBdr>
        <w:top w:val="none" w:sz="0" w:space="0" w:color="auto"/>
        <w:left w:val="none" w:sz="0" w:space="0" w:color="auto"/>
        <w:bottom w:val="none" w:sz="0" w:space="0" w:color="auto"/>
        <w:right w:val="none" w:sz="0" w:space="0" w:color="auto"/>
      </w:divBdr>
    </w:div>
    <w:div w:id="241335321">
      <w:bodyDiv w:val="1"/>
      <w:marLeft w:val="0"/>
      <w:marRight w:val="0"/>
      <w:marTop w:val="0"/>
      <w:marBottom w:val="0"/>
      <w:divBdr>
        <w:top w:val="none" w:sz="0" w:space="0" w:color="auto"/>
        <w:left w:val="none" w:sz="0" w:space="0" w:color="auto"/>
        <w:bottom w:val="none" w:sz="0" w:space="0" w:color="auto"/>
        <w:right w:val="none" w:sz="0" w:space="0" w:color="auto"/>
      </w:divBdr>
    </w:div>
    <w:div w:id="245654649">
      <w:bodyDiv w:val="1"/>
      <w:marLeft w:val="0"/>
      <w:marRight w:val="0"/>
      <w:marTop w:val="0"/>
      <w:marBottom w:val="0"/>
      <w:divBdr>
        <w:top w:val="none" w:sz="0" w:space="0" w:color="auto"/>
        <w:left w:val="none" w:sz="0" w:space="0" w:color="auto"/>
        <w:bottom w:val="none" w:sz="0" w:space="0" w:color="auto"/>
        <w:right w:val="none" w:sz="0" w:space="0" w:color="auto"/>
      </w:divBdr>
    </w:div>
    <w:div w:id="267466555">
      <w:bodyDiv w:val="1"/>
      <w:marLeft w:val="0"/>
      <w:marRight w:val="0"/>
      <w:marTop w:val="0"/>
      <w:marBottom w:val="0"/>
      <w:divBdr>
        <w:top w:val="none" w:sz="0" w:space="0" w:color="auto"/>
        <w:left w:val="none" w:sz="0" w:space="0" w:color="auto"/>
        <w:bottom w:val="none" w:sz="0" w:space="0" w:color="auto"/>
        <w:right w:val="none" w:sz="0" w:space="0" w:color="auto"/>
      </w:divBdr>
    </w:div>
    <w:div w:id="278613498">
      <w:bodyDiv w:val="1"/>
      <w:marLeft w:val="0"/>
      <w:marRight w:val="0"/>
      <w:marTop w:val="0"/>
      <w:marBottom w:val="0"/>
      <w:divBdr>
        <w:top w:val="none" w:sz="0" w:space="0" w:color="auto"/>
        <w:left w:val="none" w:sz="0" w:space="0" w:color="auto"/>
        <w:bottom w:val="none" w:sz="0" w:space="0" w:color="auto"/>
        <w:right w:val="none" w:sz="0" w:space="0" w:color="auto"/>
      </w:divBdr>
    </w:div>
    <w:div w:id="279803587">
      <w:bodyDiv w:val="1"/>
      <w:marLeft w:val="0"/>
      <w:marRight w:val="0"/>
      <w:marTop w:val="0"/>
      <w:marBottom w:val="0"/>
      <w:divBdr>
        <w:top w:val="none" w:sz="0" w:space="0" w:color="auto"/>
        <w:left w:val="none" w:sz="0" w:space="0" w:color="auto"/>
        <w:bottom w:val="none" w:sz="0" w:space="0" w:color="auto"/>
        <w:right w:val="none" w:sz="0" w:space="0" w:color="auto"/>
      </w:divBdr>
    </w:div>
    <w:div w:id="289088841">
      <w:bodyDiv w:val="1"/>
      <w:marLeft w:val="0"/>
      <w:marRight w:val="0"/>
      <w:marTop w:val="0"/>
      <w:marBottom w:val="0"/>
      <w:divBdr>
        <w:top w:val="none" w:sz="0" w:space="0" w:color="auto"/>
        <w:left w:val="none" w:sz="0" w:space="0" w:color="auto"/>
        <w:bottom w:val="none" w:sz="0" w:space="0" w:color="auto"/>
        <w:right w:val="none" w:sz="0" w:space="0" w:color="auto"/>
      </w:divBdr>
    </w:div>
    <w:div w:id="292904113">
      <w:bodyDiv w:val="1"/>
      <w:marLeft w:val="0"/>
      <w:marRight w:val="0"/>
      <w:marTop w:val="0"/>
      <w:marBottom w:val="0"/>
      <w:divBdr>
        <w:top w:val="none" w:sz="0" w:space="0" w:color="auto"/>
        <w:left w:val="none" w:sz="0" w:space="0" w:color="auto"/>
        <w:bottom w:val="none" w:sz="0" w:space="0" w:color="auto"/>
        <w:right w:val="none" w:sz="0" w:space="0" w:color="auto"/>
      </w:divBdr>
    </w:div>
    <w:div w:id="296836030">
      <w:bodyDiv w:val="1"/>
      <w:marLeft w:val="0"/>
      <w:marRight w:val="0"/>
      <w:marTop w:val="0"/>
      <w:marBottom w:val="0"/>
      <w:divBdr>
        <w:top w:val="none" w:sz="0" w:space="0" w:color="auto"/>
        <w:left w:val="none" w:sz="0" w:space="0" w:color="auto"/>
        <w:bottom w:val="none" w:sz="0" w:space="0" w:color="auto"/>
        <w:right w:val="none" w:sz="0" w:space="0" w:color="auto"/>
      </w:divBdr>
    </w:div>
    <w:div w:id="302539720">
      <w:bodyDiv w:val="1"/>
      <w:marLeft w:val="0"/>
      <w:marRight w:val="0"/>
      <w:marTop w:val="0"/>
      <w:marBottom w:val="0"/>
      <w:divBdr>
        <w:top w:val="none" w:sz="0" w:space="0" w:color="auto"/>
        <w:left w:val="none" w:sz="0" w:space="0" w:color="auto"/>
        <w:bottom w:val="none" w:sz="0" w:space="0" w:color="auto"/>
        <w:right w:val="none" w:sz="0" w:space="0" w:color="auto"/>
      </w:divBdr>
    </w:div>
    <w:div w:id="311836692">
      <w:bodyDiv w:val="1"/>
      <w:marLeft w:val="0"/>
      <w:marRight w:val="0"/>
      <w:marTop w:val="0"/>
      <w:marBottom w:val="0"/>
      <w:divBdr>
        <w:top w:val="none" w:sz="0" w:space="0" w:color="auto"/>
        <w:left w:val="none" w:sz="0" w:space="0" w:color="auto"/>
        <w:bottom w:val="none" w:sz="0" w:space="0" w:color="auto"/>
        <w:right w:val="none" w:sz="0" w:space="0" w:color="auto"/>
      </w:divBdr>
    </w:div>
    <w:div w:id="316882750">
      <w:bodyDiv w:val="1"/>
      <w:marLeft w:val="0"/>
      <w:marRight w:val="0"/>
      <w:marTop w:val="0"/>
      <w:marBottom w:val="0"/>
      <w:divBdr>
        <w:top w:val="none" w:sz="0" w:space="0" w:color="auto"/>
        <w:left w:val="none" w:sz="0" w:space="0" w:color="auto"/>
        <w:bottom w:val="none" w:sz="0" w:space="0" w:color="auto"/>
        <w:right w:val="none" w:sz="0" w:space="0" w:color="auto"/>
      </w:divBdr>
    </w:div>
    <w:div w:id="318270757">
      <w:bodyDiv w:val="1"/>
      <w:marLeft w:val="0"/>
      <w:marRight w:val="0"/>
      <w:marTop w:val="0"/>
      <w:marBottom w:val="0"/>
      <w:divBdr>
        <w:top w:val="none" w:sz="0" w:space="0" w:color="auto"/>
        <w:left w:val="none" w:sz="0" w:space="0" w:color="auto"/>
        <w:bottom w:val="none" w:sz="0" w:space="0" w:color="auto"/>
        <w:right w:val="none" w:sz="0" w:space="0" w:color="auto"/>
      </w:divBdr>
    </w:div>
    <w:div w:id="336660272">
      <w:bodyDiv w:val="1"/>
      <w:marLeft w:val="0"/>
      <w:marRight w:val="0"/>
      <w:marTop w:val="0"/>
      <w:marBottom w:val="0"/>
      <w:divBdr>
        <w:top w:val="none" w:sz="0" w:space="0" w:color="auto"/>
        <w:left w:val="none" w:sz="0" w:space="0" w:color="auto"/>
        <w:bottom w:val="none" w:sz="0" w:space="0" w:color="auto"/>
        <w:right w:val="none" w:sz="0" w:space="0" w:color="auto"/>
      </w:divBdr>
    </w:div>
    <w:div w:id="345788779">
      <w:bodyDiv w:val="1"/>
      <w:marLeft w:val="0"/>
      <w:marRight w:val="0"/>
      <w:marTop w:val="0"/>
      <w:marBottom w:val="0"/>
      <w:divBdr>
        <w:top w:val="none" w:sz="0" w:space="0" w:color="auto"/>
        <w:left w:val="none" w:sz="0" w:space="0" w:color="auto"/>
        <w:bottom w:val="none" w:sz="0" w:space="0" w:color="auto"/>
        <w:right w:val="none" w:sz="0" w:space="0" w:color="auto"/>
      </w:divBdr>
    </w:div>
    <w:div w:id="349378711">
      <w:bodyDiv w:val="1"/>
      <w:marLeft w:val="0"/>
      <w:marRight w:val="0"/>
      <w:marTop w:val="0"/>
      <w:marBottom w:val="0"/>
      <w:divBdr>
        <w:top w:val="none" w:sz="0" w:space="0" w:color="auto"/>
        <w:left w:val="none" w:sz="0" w:space="0" w:color="auto"/>
        <w:bottom w:val="none" w:sz="0" w:space="0" w:color="auto"/>
        <w:right w:val="none" w:sz="0" w:space="0" w:color="auto"/>
      </w:divBdr>
    </w:div>
    <w:div w:id="351147253">
      <w:bodyDiv w:val="1"/>
      <w:marLeft w:val="0"/>
      <w:marRight w:val="0"/>
      <w:marTop w:val="0"/>
      <w:marBottom w:val="0"/>
      <w:divBdr>
        <w:top w:val="none" w:sz="0" w:space="0" w:color="auto"/>
        <w:left w:val="none" w:sz="0" w:space="0" w:color="auto"/>
        <w:bottom w:val="none" w:sz="0" w:space="0" w:color="auto"/>
        <w:right w:val="none" w:sz="0" w:space="0" w:color="auto"/>
      </w:divBdr>
    </w:div>
    <w:div w:id="356391414">
      <w:bodyDiv w:val="1"/>
      <w:marLeft w:val="0"/>
      <w:marRight w:val="0"/>
      <w:marTop w:val="0"/>
      <w:marBottom w:val="0"/>
      <w:divBdr>
        <w:top w:val="none" w:sz="0" w:space="0" w:color="auto"/>
        <w:left w:val="none" w:sz="0" w:space="0" w:color="auto"/>
        <w:bottom w:val="none" w:sz="0" w:space="0" w:color="auto"/>
        <w:right w:val="none" w:sz="0" w:space="0" w:color="auto"/>
      </w:divBdr>
    </w:div>
    <w:div w:id="357045958">
      <w:bodyDiv w:val="1"/>
      <w:marLeft w:val="0"/>
      <w:marRight w:val="0"/>
      <w:marTop w:val="0"/>
      <w:marBottom w:val="0"/>
      <w:divBdr>
        <w:top w:val="none" w:sz="0" w:space="0" w:color="auto"/>
        <w:left w:val="none" w:sz="0" w:space="0" w:color="auto"/>
        <w:bottom w:val="none" w:sz="0" w:space="0" w:color="auto"/>
        <w:right w:val="none" w:sz="0" w:space="0" w:color="auto"/>
      </w:divBdr>
    </w:div>
    <w:div w:id="361371254">
      <w:bodyDiv w:val="1"/>
      <w:marLeft w:val="0"/>
      <w:marRight w:val="0"/>
      <w:marTop w:val="0"/>
      <w:marBottom w:val="0"/>
      <w:divBdr>
        <w:top w:val="none" w:sz="0" w:space="0" w:color="auto"/>
        <w:left w:val="none" w:sz="0" w:space="0" w:color="auto"/>
        <w:bottom w:val="none" w:sz="0" w:space="0" w:color="auto"/>
        <w:right w:val="none" w:sz="0" w:space="0" w:color="auto"/>
      </w:divBdr>
    </w:div>
    <w:div w:id="365371979">
      <w:bodyDiv w:val="1"/>
      <w:marLeft w:val="0"/>
      <w:marRight w:val="0"/>
      <w:marTop w:val="0"/>
      <w:marBottom w:val="0"/>
      <w:divBdr>
        <w:top w:val="none" w:sz="0" w:space="0" w:color="auto"/>
        <w:left w:val="none" w:sz="0" w:space="0" w:color="auto"/>
        <w:bottom w:val="none" w:sz="0" w:space="0" w:color="auto"/>
        <w:right w:val="none" w:sz="0" w:space="0" w:color="auto"/>
      </w:divBdr>
    </w:div>
    <w:div w:id="369578039">
      <w:bodyDiv w:val="1"/>
      <w:marLeft w:val="0"/>
      <w:marRight w:val="0"/>
      <w:marTop w:val="0"/>
      <w:marBottom w:val="0"/>
      <w:divBdr>
        <w:top w:val="none" w:sz="0" w:space="0" w:color="auto"/>
        <w:left w:val="none" w:sz="0" w:space="0" w:color="auto"/>
        <w:bottom w:val="none" w:sz="0" w:space="0" w:color="auto"/>
        <w:right w:val="none" w:sz="0" w:space="0" w:color="auto"/>
      </w:divBdr>
    </w:div>
    <w:div w:id="373891353">
      <w:bodyDiv w:val="1"/>
      <w:marLeft w:val="0"/>
      <w:marRight w:val="0"/>
      <w:marTop w:val="0"/>
      <w:marBottom w:val="0"/>
      <w:divBdr>
        <w:top w:val="none" w:sz="0" w:space="0" w:color="auto"/>
        <w:left w:val="none" w:sz="0" w:space="0" w:color="auto"/>
        <w:bottom w:val="none" w:sz="0" w:space="0" w:color="auto"/>
        <w:right w:val="none" w:sz="0" w:space="0" w:color="auto"/>
      </w:divBdr>
    </w:div>
    <w:div w:id="390463566">
      <w:bodyDiv w:val="1"/>
      <w:marLeft w:val="0"/>
      <w:marRight w:val="0"/>
      <w:marTop w:val="0"/>
      <w:marBottom w:val="0"/>
      <w:divBdr>
        <w:top w:val="none" w:sz="0" w:space="0" w:color="auto"/>
        <w:left w:val="none" w:sz="0" w:space="0" w:color="auto"/>
        <w:bottom w:val="none" w:sz="0" w:space="0" w:color="auto"/>
        <w:right w:val="none" w:sz="0" w:space="0" w:color="auto"/>
      </w:divBdr>
    </w:div>
    <w:div w:id="416292303">
      <w:bodyDiv w:val="1"/>
      <w:marLeft w:val="0"/>
      <w:marRight w:val="0"/>
      <w:marTop w:val="0"/>
      <w:marBottom w:val="0"/>
      <w:divBdr>
        <w:top w:val="none" w:sz="0" w:space="0" w:color="auto"/>
        <w:left w:val="none" w:sz="0" w:space="0" w:color="auto"/>
        <w:bottom w:val="none" w:sz="0" w:space="0" w:color="auto"/>
        <w:right w:val="none" w:sz="0" w:space="0" w:color="auto"/>
      </w:divBdr>
    </w:div>
    <w:div w:id="425736893">
      <w:bodyDiv w:val="1"/>
      <w:marLeft w:val="0"/>
      <w:marRight w:val="0"/>
      <w:marTop w:val="0"/>
      <w:marBottom w:val="0"/>
      <w:divBdr>
        <w:top w:val="none" w:sz="0" w:space="0" w:color="auto"/>
        <w:left w:val="none" w:sz="0" w:space="0" w:color="auto"/>
        <w:bottom w:val="none" w:sz="0" w:space="0" w:color="auto"/>
        <w:right w:val="none" w:sz="0" w:space="0" w:color="auto"/>
      </w:divBdr>
    </w:div>
    <w:div w:id="428239742">
      <w:bodyDiv w:val="1"/>
      <w:marLeft w:val="0"/>
      <w:marRight w:val="0"/>
      <w:marTop w:val="0"/>
      <w:marBottom w:val="0"/>
      <w:divBdr>
        <w:top w:val="none" w:sz="0" w:space="0" w:color="auto"/>
        <w:left w:val="none" w:sz="0" w:space="0" w:color="auto"/>
        <w:bottom w:val="none" w:sz="0" w:space="0" w:color="auto"/>
        <w:right w:val="none" w:sz="0" w:space="0" w:color="auto"/>
      </w:divBdr>
    </w:div>
    <w:div w:id="434788376">
      <w:bodyDiv w:val="1"/>
      <w:marLeft w:val="0"/>
      <w:marRight w:val="0"/>
      <w:marTop w:val="0"/>
      <w:marBottom w:val="0"/>
      <w:divBdr>
        <w:top w:val="none" w:sz="0" w:space="0" w:color="auto"/>
        <w:left w:val="none" w:sz="0" w:space="0" w:color="auto"/>
        <w:bottom w:val="none" w:sz="0" w:space="0" w:color="auto"/>
        <w:right w:val="none" w:sz="0" w:space="0" w:color="auto"/>
      </w:divBdr>
    </w:div>
    <w:div w:id="438451310">
      <w:bodyDiv w:val="1"/>
      <w:marLeft w:val="0"/>
      <w:marRight w:val="0"/>
      <w:marTop w:val="0"/>
      <w:marBottom w:val="0"/>
      <w:divBdr>
        <w:top w:val="none" w:sz="0" w:space="0" w:color="auto"/>
        <w:left w:val="none" w:sz="0" w:space="0" w:color="auto"/>
        <w:bottom w:val="none" w:sz="0" w:space="0" w:color="auto"/>
        <w:right w:val="none" w:sz="0" w:space="0" w:color="auto"/>
      </w:divBdr>
    </w:div>
    <w:div w:id="438650278">
      <w:bodyDiv w:val="1"/>
      <w:marLeft w:val="0"/>
      <w:marRight w:val="0"/>
      <w:marTop w:val="0"/>
      <w:marBottom w:val="0"/>
      <w:divBdr>
        <w:top w:val="none" w:sz="0" w:space="0" w:color="auto"/>
        <w:left w:val="none" w:sz="0" w:space="0" w:color="auto"/>
        <w:bottom w:val="none" w:sz="0" w:space="0" w:color="auto"/>
        <w:right w:val="none" w:sz="0" w:space="0" w:color="auto"/>
      </w:divBdr>
    </w:div>
    <w:div w:id="439765833">
      <w:bodyDiv w:val="1"/>
      <w:marLeft w:val="0"/>
      <w:marRight w:val="0"/>
      <w:marTop w:val="0"/>
      <w:marBottom w:val="0"/>
      <w:divBdr>
        <w:top w:val="none" w:sz="0" w:space="0" w:color="auto"/>
        <w:left w:val="none" w:sz="0" w:space="0" w:color="auto"/>
        <w:bottom w:val="none" w:sz="0" w:space="0" w:color="auto"/>
        <w:right w:val="none" w:sz="0" w:space="0" w:color="auto"/>
      </w:divBdr>
    </w:div>
    <w:div w:id="445538365">
      <w:bodyDiv w:val="1"/>
      <w:marLeft w:val="0"/>
      <w:marRight w:val="0"/>
      <w:marTop w:val="0"/>
      <w:marBottom w:val="0"/>
      <w:divBdr>
        <w:top w:val="none" w:sz="0" w:space="0" w:color="auto"/>
        <w:left w:val="none" w:sz="0" w:space="0" w:color="auto"/>
        <w:bottom w:val="none" w:sz="0" w:space="0" w:color="auto"/>
        <w:right w:val="none" w:sz="0" w:space="0" w:color="auto"/>
      </w:divBdr>
    </w:div>
    <w:div w:id="447092058">
      <w:bodyDiv w:val="1"/>
      <w:marLeft w:val="0"/>
      <w:marRight w:val="0"/>
      <w:marTop w:val="0"/>
      <w:marBottom w:val="0"/>
      <w:divBdr>
        <w:top w:val="none" w:sz="0" w:space="0" w:color="auto"/>
        <w:left w:val="none" w:sz="0" w:space="0" w:color="auto"/>
        <w:bottom w:val="none" w:sz="0" w:space="0" w:color="auto"/>
        <w:right w:val="none" w:sz="0" w:space="0" w:color="auto"/>
      </w:divBdr>
    </w:div>
    <w:div w:id="451555596">
      <w:bodyDiv w:val="1"/>
      <w:marLeft w:val="0"/>
      <w:marRight w:val="0"/>
      <w:marTop w:val="0"/>
      <w:marBottom w:val="0"/>
      <w:divBdr>
        <w:top w:val="none" w:sz="0" w:space="0" w:color="auto"/>
        <w:left w:val="none" w:sz="0" w:space="0" w:color="auto"/>
        <w:bottom w:val="none" w:sz="0" w:space="0" w:color="auto"/>
        <w:right w:val="none" w:sz="0" w:space="0" w:color="auto"/>
      </w:divBdr>
    </w:div>
    <w:div w:id="453988992">
      <w:bodyDiv w:val="1"/>
      <w:marLeft w:val="0"/>
      <w:marRight w:val="0"/>
      <w:marTop w:val="0"/>
      <w:marBottom w:val="0"/>
      <w:divBdr>
        <w:top w:val="none" w:sz="0" w:space="0" w:color="auto"/>
        <w:left w:val="none" w:sz="0" w:space="0" w:color="auto"/>
        <w:bottom w:val="none" w:sz="0" w:space="0" w:color="auto"/>
        <w:right w:val="none" w:sz="0" w:space="0" w:color="auto"/>
      </w:divBdr>
    </w:div>
    <w:div w:id="463431298">
      <w:bodyDiv w:val="1"/>
      <w:marLeft w:val="0"/>
      <w:marRight w:val="0"/>
      <w:marTop w:val="0"/>
      <w:marBottom w:val="0"/>
      <w:divBdr>
        <w:top w:val="none" w:sz="0" w:space="0" w:color="auto"/>
        <w:left w:val="none" w:sz="0" w:space="0" w:color="auto"/>
        <w:bottom w:val="none" w:sz="0" w:space="0" w:color="auto"/>
        <w:right w:val="none" w:sz="0" w:space="0" w:color="auto"/>
      </w:divBdr>
    </w:div>
    <w:div w:id="463810368">
      <w:bodyDiv w:val="1"/>
      <w:marLeft w:val="0"/>
      <w:marRight w:val="0"/>
      <w:marTop w:val="0"/>
      <w:marBottom w:val="0"/>
      <w:divBdr>
        <w:top w:val="none" w:sz="0" w:space="0" w:color="auto"/>
        <w:left w:val="none" w:sz="0" w:space="0" w:color="auto"/>
        <w:bottom w:val="none" w:sz="0" w:space="0" w:color="auto"/>
        <w:right w:val="none" w:sz="0" w:space="0" w:color="auto"/>
      </w:divBdr>
    </w:div>
    <w:div w:id="465244729">
      <w:bodyDiv w:val="1"/>
      <w:marLeft w:val="0"/>
      <w:marRight w:val="0"/>
      <w:marTop w:val="0"/>
      <w:marBottom w:val="0"/>
      <w:divBdr>
        <w:top w:val="none" w:sz="0" w:space="0" w:color="auto"/>
        <w:left w:val="none" w:sz="0" w:space="0" w:color="auto"/>
        <w:bottom w:val="none" w:sz="0" w:space="0" w:color="auto"/>
        <w:right w:val="none" w:sz="0" w:space="0" w:color="auto"/>
      </w:divBdr>
    </w:div>
    <w:div w:id="470296754">
      <w:bodyDiv w:val="1"/>
      <w:marLeft w:val="0"/>
      <w:marRight w:val="0"/>
      <w:marTop w:val="0"/>
      <w:marBottom w:val="0"/>
      <w:divBdr>
        <w:top w:val="none" w:sz="0" w:space="0" w:color="auto"/>
        <w:left w:val="none" w:sz="0" w:space="0" w:color="auto"/>
        <w:bottom w:val="none" w:sz="0" w:space="0" w:color="auto"/>
        <w:right w:val="none" w:sz="0" w:space="0" w:color="auto"/>
      </w:divBdr>
    </w:div>
    <w:div w:id="500197463">
      <w:bodyDiv w:val="1"/>
      <w:marLeft w:val="0"/>
      <w:marRight w:val="0"/>
      <w:marTop w:val="0"/>
      <w:marBottom w:val="0"/>
      <w:divBdr>
        <w:top w:val="none" w:sz="0" w:space="0" w:color="auto"/>
        <w:left w:val="none" w:sz="0" w:space="0" w:color="auto"/>
        <w:bottom w:val="none" w:sz="0" w:space="0" w:color="auto"/>
        <w:right w:val="none" w:sz="0" w:space="0" w:color="auto"/>
      </w:divBdr>
    </w:div>
    <w:div w:id="501701064">
      <w:bodyDiv w:val="1"/>
      <w:marLeft w:val="0"/>
      <w:marRight w:val="0"/>
      <w:marTop w:val="0"/>
      <w:marBottom w:val="0"/>
      <w:divBdr>
        <w:top w:val="none" w:sz="0" w:space="0" w:color="auto"/>
        <w:left w:val="none" w:sz="0" w:space="0" w:color="auto"/>
        <w:bottom w:val="none" w:sz="0" w:space="0" w:color="auto"/>
        <w:right w:val="none" w:sz="0" w:space="0" w:color="auto"/>
      </w:divBdr>
    </w:div>
    <w:div w:id="502208979">
      <w:bodyDiv w:val="1"/>
      <w:marLeft w:val="0"/>
      <w:marRight w:val="0"/>
      <w:marTop w:val="0"/>
      <w:marBottom w:val="0"/>
      <w:divBdr>
        <w:top w:val="none" w:sz="0" w:space="0" w:color="auto"/>
        <w:left w:val="none" w:sz="0" w:space="0" w:color="auto"/>
        <w:bottom w:val="none" w:sz="0" w:space="0" w:color="auto"/>
        <w:right w:val="none" w:sz="0" w:space="0" w:color="auto"/>
      </w:divBdr>
    </w:div>
    <w:div w:id="512576080">
      <w:bodyDiv w:val="1"/>
      <w:marLeft w:val="0"/>
      <w:marRight w:val="0"/>
      <w:marTop w:val="0"/>
      <w:marBottom w:val="0"/>
      <w:divBdr>
        <w:top w:val="none" w:sz="0" w:space="0" w:color="auto"/>
        <w:left w:val="none" w:sz="0" w:space="0" w:color="auto"/>
        <w:bottom w:val="none" w:sz="0" w:space="0" w:color="auto"/>
        <w:right w:val="none" w:sz="0" w:space="0" w:color="auto"/>
      </w:divBdr>
    </w:div>
    <w:div w:id="515965368">
      <w:bodyDiv w:val="1"/>
      <w:marLeft w:val="0"/>
      <w:marRight w:val="0"/>
      <w:marTop w:val="0"/>
      <w:marBottom w:val="0"/>
      <w:divBdr>
        <w:top w:val="none" w:sz="0" w:space="0" w:color="auto"/>
        <w:left w:val="none" w:sz="0" w:space="0" w:color="auto"/>
        <w:bottom w:val="none" w:sz="0" w:space="0" w:color="auto"/>
        <w:right w:val="none" w:sz="0" w:space="0" w:color="auto"/>
      </w:divBdr>
    </w:div>
    <w:div w:id="526336781">
      <w:bodyDiv w:val="1"/>
      <w:marLeft w:val="0"/>
      <w:marRight w:val="0"/>
      <w:marTop w:val="0"/>
      <w:marBottom w:val="0"/>
      <w:divBdr>
        <w:top w:val="none" w:sz="0" w:space="0" w:color="auto"/>
        <w:left w:val="none" w:sz="0" w:space="0" w:color="auto"/>
        <w:bottom w:val="none" w:sz="0" w:space="0" w:color="auto"/>
        <w:right w:val="none" w:sz="0" w:space="0" w:color="auto"/>
      </w:divBdr>
    </w:div>
    <w:div w:id="549610914">
      <w:bodyDiv w:val="1"/>
      <w:marLeft w:val="0"/>
      <w:marRight w:val="0"/>
      <w:marTop w:val="0"/>
      <w:marBottom w:val="0"/>
      <w:divBdr>
        <w:top w:val="none" w:sz="0" w:space="0" w:color="auto"/>
        <w:left w:val="none" w:sz="0" w:space="0" w:color="auto"/>
        <w:bottom w:val="none" w:sz="0" w:space="0" w:color="auto"/>
        <w:right w:val="none" w:sz="0" w:space="0" w:color="auto"/>
      </w:divBdr>
    </w:div>
    <w:div w:id="570702564">
      <w:bodyDiv w:val="1"/>
      <w:marLeft w:val="0"/>
      <w:marRight w:val="0"/>
      <w:marTop w:val="0"/>
      <w:marBottom w:val="0"/>
      <w:divBdr>
        <w:top w:val="none" w:sz="0" w:space="0" w:color="auto"/>
        <w:left w:val="none" w:sz="0" w:space="0" w:color="auto"/>
        <w:bottom w:val="none" w:sz="0" w:space="0" w:color="auto"/>
        <w:right w:val="none" w:sz="0" w:space="0" w:color="auto"/>
      </w:divBdr>
    </w:div>
    <w:div w:id="577985936">
      <w:bodyDiv w:val="1"/>
      <w:marLeft w:val="0"/>
      <w:marRight w:val="0"/>
      <w:marTop w:val="0"/>
      <w:marBottom w:val="0"/>
      <w:divBdr>
        <w:top w:val="none" w:sz="0" w:space="0" w:color="auto"/>
        <w:left w:val="none" w:sz="0" w:space="0" w:color="auto"/>
        <w:bottom w:val="none" w:sz="0" w:space="0" w:color="auto"/>
        <w:right w:val="none" w:sz="0" w:space="0" w:color="auto"/>
      </w:divBdr>
    </w:div>
    <w:div w:id="579562726">
      <w:bodyDiv w:val="1"/>
      <w:marLeft w:val="0"/>
      <w:marRight w:val="0"/>
      <w:marTop w:val="0"/>
      <w:marBottom w:val="0"/>
      <w:divBdr>
        <w:top w:val="none" w:sz="0" w:space="0" w:color="auto"/>
        <w:left w:val="none" w:sz="0" w:space="0" w:color="auto"/>
        <w:bottom w:val="none" w:sz="0" w:space="0" w:color="auto"/>
        <w:right w:val="none" w:sz="0" w:space="0" w:color="auto"/>
      </w:divBdr>
    </w:div>
    <w:div w:id="588387251">
      <w:bodyDiv w:val="1"/>
      <w:marLeft w:val="0"/>
      <w:marRight w:val="0"/>
      <w:marTop w:val="0"/>
      <w:marBottom w:val="0"/>
      <w:divBdr>
        <w:top w:val="none" w:sz="0" w:space="0" w:color="auto"/>
        <w:left w:val="none" w:sz="0" w:space="0" w:color="auto"/>
        <w:bottom w:val="none" w:sz="0" w:space="0" w:color="auto"/>
        <w:right w:val="none" w:sz="0" w:space="0" w:color="auto"/>
      </w:divBdr>
    </w:div>
    <w:div w:id="590427611">
      <w:bodyDiv w:val="1"/>
      <w:marLeft w:val="0"/>
      <w:marRight w:val="0"/>
      <w:marTop w:val="0"/>
      <w:marBottom w:val="0"/>
      <w:divBdr>
        <w:top w:val="none" w:sz="0" w:space="0" w:color="auto"/>
        <w:left w:val="none" w:sz="0" w:space="0" w:color="auto"/>
        <w:bottom w:val="none" w:sz="0" w:space="0" w:color="auto"/>
        <w:right w:val="none" w:sz="0" w:space="0" w:color="auto"/>
      </w:divBdr>
    </w:div>
    <w:div w:id="597953496">
      <w:bodyDiv w:val="1"/>
      <w:marLeft w:val="0"/>
      <w:marRight w:val="0"/>
      <w:marTop w:val="0"/>
      <w:marBottom w:val="0"/>
      <w:divBdr>
        <w:top w:val="none" w:sz="0" w:space="0" w:color="auto"/>
        <w:left w:val="none" w:sz="0" w:space="0" w:color="auto"/>
        <w:bottom w:val="none" w:sz="0" w:space="0" w:color="auto"/>
        <w:right w:val="none" w:sz="0" w:space="0" w:color="auto"/>
      </w:divBdr>
    </w:div>
    <w:div w:id="603733136">
      <w:bodyDiv w:val="1"/>
      <w:marLeft w:val="0"/>
      <w:marRight w:val="0"/>
      <w:marTop w:val="0"/>
      <w:marBottom w:val="0"/>
      <w:divBdr>
        <w:top w:val="none" w:sz="0" w:space="0" w:color="auto"/>
        <w:left w:val="none" w:sz="0" w:space="0" w:color="auto"/>
        <w:bottom w:val="none" w:sz="0" w:space="0" w:color="auto"/>
        <w:right w:val="none" w:sz="0" w:space="0" w:color="auto"/>
      </w:divBdr>
    </w:div>
    <w:div w:id="606815457">
      <w:bodyDiv w:val="1"/>
      <w:marLeft w:val="0"/>
      <w:marRight w:val="0"/>
      <w:marTop w:val="0"/>
      <w:marBottom w:val="0"/>
      <w:divBdr>
        <w:top w:val="none" w:sz="0" w:space="0" w:color="auto"/>
        <w:left w:val="none" w:sz="0" w:space="0" w:color="auto"/>
        <w:bottom w:val="none" w:sz="0" w:space="0" w:color="auto"/>
        <w:right w:val="none" w:sz="0" w:space="0" w:color="auto"/>
      </w:divBdr>
    </w:div>
    <w:div w:id="607587787">
      <w:bodyDiv w:val="1"/>
      <w:marLeft w:val="0"/>
      <w:marRight w:val="0"/>
      <w:marTop w:val="0"/>
      <w:marBottom w:val="0"/>
      <w:divBdr>
        <w:top w:val="none" w:sz="0" w:space="0" w:color="auto"/>
        <w:left w:val="none" w:sz="0" w:space="0" w:color="auto"/>
        <w:bottom w:val="none" w:sz="0" w:space="0" w:color="auto"/>
        <w:right w:val="none" w:sz="0" w:space="0" w:color="auto"/>
      </w:divBdr>
    </w:div>
    <w:div w:id="609944183">
      <w:bodyDiv w:val="1"/>
      <w:marLeft w:val="0"/>
      <w:marRight w:val="0"/>
      <w:marTop w:val="0"/>
      <w:marBottom w:val="0"/>
      <w:divBdr>
        <w:top w:val="none" w:sz="0" w:space="0" w:color="auto"/>
        <w:left w:val="none" w:sz="0" w:space="0" w:color="auto"/>
        <w:bottom w:val="none" w:sz="0" w:space="0" w:color="auto"/>
        <w:right w:val="none" w:sz="0" w:space="0" w:color="auto"/>
      </w:divBdr>
    </w:div>
    <w:div w:id="611592065">
      <w:bodyDiv w:val="1"/>
      <w:marLeft w:val="0"/>
      <w:marRight w:val="0"/>
      <w:marTop w:val="0"/>
      <w:marBottom w:val="0"/>
      <w:divBdr>
        <w:top w:val="none" w:sz="0" w:space="0" w:color="auto"/>
        <w:left w:val="none" w:sz="0" w:space="0" w:color="auto"/>
        <w:bottom w:val="none" w:sz="0" w:space="0" w:color="auto"/>
        <w:right w:val="none" w:sz="0" w:space="0" w:color="auto"/>
      </w:divBdr>
    </w:div>
    <w:div w:id="614098484">
      <w:bodyDiv w:val="1"/>
      <w:marLeft w:val="0"/>
      <w:marRight w:val="0"/>
      <w:marTop w:val="0"/>
      <w:marBottom w:val="0"/>
      <w:divBdr>
        <w:top w:val="none" w:sz="0" w:space="0" w:color="auto"/>
        <w:left w:val="none" w:sz="0" w:space="0" w:color="auto"/>
        <w:bottom w:val="none" w:sz="0" w:space="0" w:color="auto"/>
        <w:right w:val="none" w:sz="0" w:space="0" w:color="auto"/>
      </w:divBdr>
    </w:div>
    <w:div w:id="622425570">
      <w:bodyDiv w:val="1"/>
      <w:marLeft w:val="0"/>
      <w:marRight w:val="0"/>
      <w:marTop w:val="0"/>
      <w:marBottom w:val="0"/>
      <w:divBdr>
        <w:top w:val="none" w:sz="0" w:space="0" w:color="auto"/>
        <w:left w:val="none" w:sz="0" w:space="0" w:color="auto"/>
        <w:bottom w:val="none" w:sz="0" w:space="0" w:color="auto"/>
        <w:right w:val="none" w:sz="0" w:space="0" w:color="auto"/>
      </w:divBdr>
    </w:div>
    <w:div w:id="627587395">
      <w:bodyDiv w:val="1"/>
      <w:marLeft w:val="0"/>
      <w:marRight w:val="0"/>
      <w:marTop w:val="0"/>
      <w:marBottom w:val="0"/>
      <w:divBdr>
        <w:top w:val="none" w:sz="0" w:space="0" w:color="auto"/>
        <w:left w:val="none" w:sz="0" w:space="0" w:color="auto"/>
        <w:bottom w:val="none" w:sz="0" w:space="0" w:color="auto"/>
        <w:right w:val="none" w:sz="0" w:space="0" w:color="auto"/>
      </w:divBdr>
    </w:div>
    <w:div w:id="631399518">
      <w:bodyDiv w:val="1"/>
      <w:marLeft w:val="0"/>
      <w:marRight w:val="0"/>
      <w:marTop w:val="0"/>
      <w:marBottom w:val="0"/>
      <w:divBdr>
        <w:top w:val="none" w:sz="0" w:space="0" w:color="auto"/>
        <w:left w:val="none" w:sz="0" w:space="0" w:color="auto"/>
        <w:bottom w:val="none" w:sz="0" w:space="0" w:color="auto"/>
        <w:right w:val="none" w:sz="0" w:space="0" w:color="auto"/>
      </w:divBdr>
    </w:div>
    <w:div w:id="647630906">
      <w:bodyDiv w:val="1"/>
      <w:marLeft w:val="0"/>
      <w:marRight w:val="0"/>
      <w:marTop w:val="0"/>
      <w:marBottom w:val="0"/>
      <w:divBdr>
        <w:top w:val="none" w:sz="0" w:space="0" w:color="auto"/>
        <w:left w:val="none" w:sz="0" w:space="0" w:color="auto"/>
        <w:bottom w:val="none" w:sz="0" w:space="0" w:color="auto"/>
        <w:right w:val="none" w:sz="0" w:space="0" w:color="auto"/>
      </w:divBdr>
    </w:div>
    <w:div w:id="648481654">
      <w:bodyDiv w:val="1"/>
      <w:marLeft w:val="0"/>
      <w:marRight w:val="0"/>
      <w:marTop w:val="0"/>
      <w:marBottom w:val="0"/>
      <w:divBdr>
        <w:top w:val="none" w:sz="0" w:space="0" w:color="auto"/>
        <w:left w:val="none" w:sz="0" w:space="0" w:color="auto"/>
        <w:bottom w:val="none" w:sz="0" w:space="0" w:color="auto"/>
        <w:right w:val="none" w:sz="0" w:space="0" w:color="auto"/>
      </w:divBdr>
    </w:div>
    <w:div w:id="656766325">
      <w:bodyDiv w:val="1"/>
      <w:marLeft w:val="0"/>
      <w:marRight w:val="0"/>
      <w:marTop w:val="0"/>
      <w:marBottom w:val="0"/>
      <w:divBdr>
        <w:top w:val="none" w:sz="0" w:space="0" w:color="auto"/>
        <w:left w:val="none" w:sz="0" w:space="0" w:color="auto"/>
        <w:bottom w:val="none" w:sz="0" w:space="0" w:color="auto"/>
        <w:right w:val="none" w:sz="0" w:space="0" w:color="auto"/>
      </w:divBdr>
    </w:div>
    <w:div w:id="660738125">
      <w:bodyDiv w:val="1"/>
      <w:marLeft w:val="0"/>
      <w:marRight w:val="0"/>
      <w:marTop w:val="0"/>
      <w:marBottom w:val="0"/>
      <w:divBdr>
        <w:top w:val="none" w:sz="0" w:space="0" w:color="auto"/>
        <w:left w:val="none" w:sz="0" w:space="0" w:color="auto"/>
        <w:bottom w:val="none" w:sz="0" w:space="0" w:color="auto"/>
        <w:right w:val="none" w:sz="0" w:space="0" w:color="auto"/>
      </w:divBdr>
    </w:div>
    <w:div w:id="661129829">
      <w:bodyDiv w:val="1"/>
      <w:marLeft w:val="0"/>
      <w:marRight w:val="0"/>
      <w:marTop w:val="0"/>
      <w:marBottom w:val="0"/>
      <w:divBdr>
        <w:top w:val="none" w:sz="0" w:space="0" w:color="auto"/>
        <w:left w:val="none" w:sz="0" w:space="0" w:color="auto"/>
        <w:bottom w:val="none" w:sz="0" w:space="0" w:color="auto"/>
        <w:right w:val="none" w:sz="0" w:space="0" w:color="auto"/>
      </w:divBdr>
    </w:div>
    <w:div w:id="663362889">
      <w:bodyDiv w:val="1"/>
      <w:marLeft w:val="0"/>
      <w:marRight w:val="0"/>
      <w:marTop w:val="0"/>
      <w:marBottom w:val="0"/>
      <w:divBdr>
        <w:top w:val="none" w:sz="0" w:space="0" w:color="auto"/>
        <w:left w:val="none" w:sz="0" w:space="0" w:color="auto"/>
        <w:bottom w:val="none" w:sz="0" w:space="0" w:color="auto"/>
        <w:right w:val="none" w:sz="0" w:space="0" w:color="auto"/>
      </w:divBdr>
    </w:div>
    <w:div w:id="666327156">
      <w:bodyDiv w:val="1"/>
      <w:marLeft w:val="0"/>
      <w:marRight w:val="0"/>
      <w:marTop w:val="0"/>
      <w:marBottom w:val="0"/>
      <w:divBdr>
        <w:top w:val="none" w:sz="0" w:space="0" w:color="auto"/>
        <w:left w:val="none" w:sz="0" w:space="0" w:color="auto"/>
        <w:bottom w:val="none" w:sz="0" w:space="0" w:color="auto"/>
        <w:right w:val="none" w:sz="0" w:space="0" w:color="auto"/>
      </w:divBdr>
    </w:div>
    <w:div w:id="671226177">
      <w:bodyDiv w:val="1"/>
      <w:marLeft w:val="0"/>
      <w:marRight w:val="0"/>
      <w:marTop w:val="0"/>
      <w:marBottom w:val="0"/>
      <w:divBdr>
        <w:top w:val="none" w:sz="0" w:space="0" w:color="auto"/>
        <w:left w:val="none" w:sz="0" w:space="0" w:color="auto"/>
        <w:bottom w:val="none" w:sz="0" w:space="0" w:color="auto"/>
        <w:right w:val="none" w:sz="0" w:space="0" w:color="auto"/>
      </w:divBdr>
    </w:div>
    <w:div w:id="675229882">
      <w:bodyDiv w:val="1"/>
      <w:marLeft w:val="0"/>
      <w:marRight w:val="0"/>
      <w:marTop w:val="0"/>
      <w:marBottom w:val="0"/>
      <w:divBdr>
        <w:top w:val="none" w:sz="0" w:space="0" w:color="auto"/>
        <w:left w:val="none" w:sz="0" w:space="0" w:color="auto"/>
        <w:bottom w:val="none" w:sz="0" w:space="0" w:color="auto"/>
        <w:right w:val="none" w:sz="0" w:space="0" w:color="auto"/>
      </w:divBdr>
    </w:div>
    <w:div w:id="675304198">
      <w:bodyDiv w:val="1"/>
      <w:marLeft w:val="0"/>
      <w:marRight w:val="0"/>
      <w:marTop w:val="0"/>
      <w:marBottom w:val="0"/>
      <w:divBdr>
        <w:top w:val="none" w:sz="0" w:space="0" w:color="auto"/>
        <w:left w:val="none" w:sz="0" w:space="0" w:color="auto"/>
        <w:bottom w:val="none" w:sz="0" w:space="0" w:color="auto"/>
        <w:right w:val="none" w:sz="0" w:space="0" w:color="auto"/>
      </w:divBdr>
    </w:div>
    <w:div w:id="676735916">
      <w:bodyDiv w:val="1"/>
      <w:marLeft w:val="0"/>
      <w:marRight w:val="0"/>
      <w:marTop w:val="0"/>
      <w:marBottom w:val="0"/>
      <w:divBdr>
        <w:top w:val="none" w:sz="0" w:space="0" w:color="auto"/>
        <w:left w:val="none" w:sz="0" w:space="0" w:color="auto"/>
        <w:bottom w:val="none" w:sz="0" w:space="0" w:color="auto"/>
        <w:right w:val="none" w:sz="0" w:space="0" w:color="auto"/>
      </w:divBdr>
    </w:div>
    <w:div w:id="679966585">
      <w:bodyDiv w:val="1"/>
      <w:marLeft w:val="0"/>
      <w:marRight w:val="0"/>
      <w:marTop w:val="0"/>
      <w:marBottom w:val="0"/>
      <w:divBdr>
        <w:top w:val="none" w:sz="0" w:space="0" w:color="auto"/>
        <w:left w:val="none" w:sz="0" w:space="0" w:color="auto"/>
        <w:bottom w:val="none" w:sz="0" w:space="0" w:color="auto"/>
        <w:right w:val="none" w:sz="0" w:space="0" w:color="auto"/>
      </w:divBdr>
    </w:div>
    <w:div w:id="681782352">
      <w:bodyDiv w:val="1"/>
      <w:marLeft w:val="0"/>
      <w:marRight w:val="0"/>
      <w:marTop w:val="0"/>
      <w:marBottom w:val="0"/>
      <w:divBdr>
        <w:top w:val="none" w:sz="0" w:space="0" w:color="auto"/>
        <w:left w:val="none" w:sz="0" w:space="0" w:color="auto"/>
        <w:bottom w:val="none" w:sz="0" w:space="0" w:color="auto"/>
        <w:right w:val="none" w:sz="0" w:space="0" w:color="auto"/>
      </w:divBdr>
    </w:div>
    <w:div w:id="686637724">
      <w:bodyDiv w:val="1"/>
      <w:marLeft w:val="0"/>
      <w:marRight w:val="0"/>
      <w:marTop w:val="0"/>
      <w:marBottom w:val="0"/>
      <w:divBdr>
        <w:top w:val="none" w:sz="0" w:space="0" w:color="auto"/>
        <w:left w:val="none" w:sz="0" w:space="0" w:color="auto"/>
        <w:bottom w:val="none" w:sz="0" w:space="0" w:color="auto"/>
        <w:right w:val="none" w:sz="0" w:space="0" w:color="auto"/>
      </w:divBdr>
    </w:div>
    <w:div w:id="699748232">
      <w:bodyDiv w:val="1"/>
      <w:marLeft w:val="0"/>
      <w:marRight w:val="0"/>
      <w:marTop w:val="0"/>
      <w:marBottom w:val="0"/>
      <w:divBdr>
        <w:top w:val="none" w:sz="0" w:space="0" w:color="auto"/>
        <w:left w:val="none" w:sz="0" w:space="0" w:color="auto"/>
        <w:bottom w:val="none" w:sz="0" w:space="0" w:color="auto"/>
        <w:right w:val="none" w:sz="0" w:space="0" w:color="auto"/>
      </w:divBdr>
    </w:div>
    <w:div w:id="700084774">
      <w:bodyDiv w:val="1"/>
      <w:marLeft w:val="0"/>
      <w:marRight w:val="0"/>
      <w:marTop w:val="0"/>
      <w:marBottom w:val="0"/>
      <w:divBdr>
        <w:top w:val="none" w:sz="0" w:space="0" w:color="auto"/>
        <w:left w:val="none" w:sz="0" w:space="0" w:color="auto"/>
        <w:bottom w:val="none" w:sz="0" w:space="0" w:color="auto"/>
        <w:right w:val="none" w:sz="0" w:space="0" w:color="auto"/>
      </w:divBdr>
    </w:div>
    <w:div w:id="715278570">
      <w:bodyDiv w:val="1"/>
      <w:marLeft w:val="0"/>
      <w:marRight w:val="0"/>
      <w:marTop w:val="0"/>
      <w:marBottom w:val="0"/>
      <w:divBdr>
        <w:top w:val="none" w:sz="0" w:space="0" w:color="auto"/>
        <w:left w:val="none" w:sz="0" w:space="0" w:color="auto"/>
        <w:bottom w:val="none" w:sz="0" w:space="0" w:color="auto"/>
        <w:right w:val="none" w:sz="0" w:space="0" w:color="auto"/>
      </w:divBdr>
    </w:div>
    <w:div w:id="722556181">
      <w:bodyDiv w:val="1"/>
      <w:marLeft w:val="0"/>
      <w:marRight w:val="0"/>
      <w:marTop w:val="0"/>
      <w:marBottom w:val="0"/>
      <w:divBdr>
        <w:top w:val="none" w:sz="0" w:space="0" w:color="auto"/>
        <w:left w:val="none" w:sz="0" w:space="0" w:color="auto"/>
        <w:bottom w:val="none" w:sz="0" w:space="0" w:color="auto"/>
        <w:right w:val="none" w:sz="0" w:space="0" w:color="auto"/>
      </w:divBdr>
    </w:div>
    <w:div w:id="726220119">
      <w:bodyDiv w:val="1"/>
      <w:marLeft w:val="0"/>
      <w:marRight w:val="0"/>
      <w:marTop w:val="0"/>
      <w:marBottom w:val="0"/>
      <w:divBdr>
        <w:top w:val="none" w:sz="0" w:space="0" w:color="auto"/>
        <w:left w:val="none" w:sz="0" w:space="0" w:color="auto"/>
        <w:bottom w:val="none" w:sz="0" w:space="0" w:color="auto"/>
        <w:right w:val="none" w:sz="0" w:space="0" w:color="auto"/>
      </w:divBdr>
    </w:div>
    <w:div w:id="730616855">
      <w:bodyDiv w:val="1"/>
      <w:marLeft w:val="0"/>
      <w:marRight w:val="0"/>
      <w:marTop w:val="0"/>
      <w:marBottom w:val="0"/>
      <w:divBdr>
        <w:top w:val="none" w:sz="0" w:space="0" w:color="auto"/>
        <w:left w:val="none" w:sz="0" w:space="0" w:color="auto"/>
        <w:bottom w:val="none" w:sz="0" w:space="0" w:color="auto"/>
        <w:right w:val="none" w:sz="0" w:space="0" w:color="auto"/>
      </w:divBdr>
    </w:div>
    <w:div w:id="730693351">
      <w:bodyDiv w:val="1"/>
      <w:marLeft w:val="0"/>
      <w:marRight w:val="0"/>
      <w:marTop w:val="0"/>
      <w:marBottom w:val="0"/>
      <w:divBdr>
        <w:top w:val="none" w:sz="0" w:space="0" w:color="auto"/>
        <w:left w:val="none" w:sz="0" w:space="0" w:color="auto"/>
        <w:bottom w:val="none" w:sz="0" w:space="0" w:color="auto"/>
        <w:right w:val="none" w:sz="0" w:space="0" w:color="auto"/>
      </w:divBdr>
    </w:div>
    <w:div w:id="735514190">
      <w:bodyDiv w:val="1"/>
      <w:marLeft w:val="0"/>
      <w:marRight w:val="0"/>
      <w:marTop w:val="0"/>
      <w:marBottom w:val="0"/>
      <w:divBdr>
        <w:top w:val="none" w:sz="0" w:space="0" w:color="auto"/>
        <w:left w:val="none" w:sz="0" w:space="0" w:color="auto"/>
        <w:bottom w:val="none" w:sz="0" w:space="0" w:color="auto"/>
        <w:right w:val="none" w:sz="0" w:space="0" w:color="auto"/>
      </w:divBdr>
    </w:div>
    <w:div w:id="737287962">
      <w:bodyDiv w:val="1"/>
      <w:marLeft w:val="0"/>
      <w:marRight w:val="0"/>
      <w:marTop w:val="0"/>
      <w:marBottom w:val="0"/>
      <w:divBdr>
        <w:top w:val="none" w:sz="0" w:space="0" w:color="auto"/>
        <w:left w:val="none" w:sz="0" w:space="0" w:color="auto"/>
        <w:bottom w:val="none" w:sz="0" w:space="0" w:color="auto"/>
        <w:right w:val="none" w:sz="0" w:space="0" w:color="auto"/>
      </w:divBdr>
    </w:div>
    <w:div w:id="737629345">
      <w:bodyDiv w:val="1"/>
      <w:marLeft w:val="0"/>
      <w:marRight w:val="0"/>
      <w:marTop w:val="0"/>
      <w:marBottom w:val="0"/>
      <w:divBdr>
        <w:top w:val="none" w:sz="0" w:space="0" w:color="auto"/>
        <w:left w:val="none" w:sz="0" w:space="0" w:color="auto"/>
        <w:bottom w:val="none" w:sz="0" w:space="0" w:color="auto"/>
        <w:right w:val="none" w:sz="0" w:space="0" w:color="auto"/>
      </w:divBdr>
    </w:div>
    <w:div w:id="750590021">
      <w:bodyDiv w:val="1"/>
      <w:marLeft w:val="0"/>
      <w:marRight w:val="0"/>
      <w:marTop w:val="0"/>
      <w:marBottom w:val="0"/>
      <w:divBdr>
        <w:top w:val="none" w:sz="0" w:space="0" w:color="auto"/>
        <w:left w:val="none" w:sz="0" w:space="0" w:color="auto"/>
        <w:bottom w:val="none" w:sz="0" w:space="0" w:color="auto"/>
        <w:right w:val="none" w:sz="0" w:space="0" w:color="auto"/>
      </w:divBdr>
    </w:div>
    <w:div w:id="755445618">
      <w:bodyDiv w:val="1"/>
      <w:marLeft w:val="0"/>
      <w:marRight w:val="0"/>
      <w:marTop w:val="0"/>
      <w:marBottom w:val="0"/>
      <w:divBdr>
        <w:top w:val="none" w:sz="0" w:space="0" w:color="auto"/>
        <w:left w:val="none" w:sz="0" w:space="0" w:color="auto"/>
        <w:bottom w:val="none" w:sz="0" w:space="0" w:color="auto"/>
        <w:right w:val="none" w:sz="0" w:space="0" w:color="auto"/>
      </w:divBdr>
    </w:div>
    <w:div w:id="756368771">
      <w:bodyDiv w:val="1"/>
      <w:marLeft w:val="0"/>
      <w:marRight w:val="0"/>
      <w:marTop w:val="0"/>
      <w:marBottom w:val="0"/>
      <w:divBdr>
        <w:top w:val="none" w:sz="0" w:space="0" w:color="auto"/>
        <w:left w:val="none" w:sz="0" w:space="0" w:color="auto"/>
        <w:bottom w:val="none" w:sz="0" w:space="0" w:color="auto"/>
        <w:right w:val="none" w:sz="0" w:space="0" w:color="auto"/>
      </w:divBdr>
    </w:div>
    <w:div w:id="757868992">
      <w:bodyDiv w:val="1"/>
      <w:marLeft w:val="0"/>
      <w:marRight w:val="0"/>
      <w:marTop w:val="0"/>
      <w:marBottom w:val="0"/>
      <w:divBdr>
        <w:top w:val="none" w:sz="0" w:space="0" w:color="auto"/>
        <w:left w:val="none" w:sz="0" w:space="0" w:color="auto"/>
        <w:bottom w:val="none" w:sz="0" w:space="0" w:color="auto"/>
        <w:right w:val="none" w:sz="0" w:space="0" w:color="auto"/>
      </w:divBdr>
      <w:divsChild>
        <w:div w:id="1748185695">
          <w:marLeft w:val="0"/>
          <w:marRight w:val="0"/>
          <w:marTop w:val="0"/>
          <w:marBottom w:val="0"/>
          <w:divBdr>
            <w:top w:val="none" w:sz="0" w:space="0" w:color="auto"/>
            <w:left w:val="none" w:sz="0" w:space="0" w:color="auto"/>
            <w:bottom w:val="none" w:sz="0" w:space="0" w:color="auto"/>
            <w:right w:val="none" w:sz="0" w:space="0" w:color="auto"/>
          </w:divBdr>
        </w:div>
        <w:div w:id="1882743739">
          <w:marLeft w:val="0"/>
          <w:marRight w:val="0"/>
          <w:marTop w:val="0"/>
          <w:marBottom w:val="0"/>
          <w:divBdr>
            <w:top w:val="none" w:sz="0" w:space="0" w:color="auto"/>
            <w:left w:val="none" w:sz="0" w:space="0" w:color="auto"/>
            <w:bottom w:val="none" w:sz="0" w:space="0" w:color="auto"/>
            <w:right w:val="none" w:sz="0" w:space="0" w:color="auto"/>
          </w:divBdr>
        </w:div>
      </w:divsChild>
    </w:div>
    <w:div w:id="760371847">
      <w:bodyDiv w:val="1"/>
      <w:marLeft w:val="0"/>
      <w:marRight w:val="0"/>
      <w:marTop w:val="0"/>
      <w:marBottom w:val="0"/>
      <w:divBdr>
        <w:top w:val="none" w:sz="0" w:space="0" w:color="auto"/>
        <w:left w:val="none" w:sz="0" w:space="0" w:color="auto"/>
        <w:bottom w:val="none" w:sz="0" w:space="0" w:color="auto"/>
        <w:right w:val="none" w:sz="0" w:space="0" w:color="auto"/>
      </w:divBdr>
    </w:div>
    <w:div w:id="762645659">
      <w:bodyDiv w:val="1"/>
      <w:marLeft w:val="0"/>
      <w:marRight w:val="0"/>
      <w:marTop w:val="0"/>
      <w:marBottom w:val="0"/>
      <w:divBdr>
        <w:top w:val="none" w:sz="0" w:space="0" w:color="auto"/>
        <w:left w:val="none" w:sz="0" w:space="0" w:color="auto"/>
        <w:bottom w:val="none" w:sz="0" w:space="0" w:color="auto"/>
        <w:right w:val="none" w:sz="0" w:space="0" w:color="auto"/>
      </w:divBdr>
    </w:div>
    <w:div w:id="774908355">
      <w:bodyDiv w:val="1"/>
      <w:marLeft w:val="0"/>
      <w:marRight w:val="0"/>
      <w:marTop w:val="0"/>
      <w:marBottom w:val="0"/>
      <w:divBdr>
        <w:top w:val="none" w:sz="0" w:space="0" w:color="auto"/>
        <w:left w:val="none" w:sz="0" w:space="0" w:color="auto"/>
        <w:bottom w:val="none" w:sz="0" w:space="0" w:color="auto"/>
        <w:right w:val="none" w:sz="0" w:space="0" w:color="auto"/>
      </w:divBdr>
    </w:div>
    <w:div w:id="786781170">
      <w:bodyDiv w:val="1"/>
      <w:marLeft w:val="0"/>
      <w:marRight w:val="0"/>
      <w:marTop w:val="0"/>
      <w:marBottom w:val="0"/>
      <w:divBdr>
        <w:top w:val="none" w:sz="0" w:space="0" w:color="auto"/>
        <w:left w:val="none" w:sz="0" w:space="0" w:color="auto"/>
        <w:bottom w:val="none" w:sz="0" w:space="0" w:color="auto"/>
        <w:right w:val="none" w:sz="0" w:space="0" w:color="auto"/>
      </w:divBdr>
    </w:div>
    <w:div w:id="787239814">
      <w:bodyDiv w:val="1"/>
      <w:marLeft w:val="0"/>
      <w:marRight w:val="0"/>
      <w:marTop w:val="0"/>
      <w:marBottom w:val="0"/>
      <w:divBdr>
        <w:top w:val="none" w:sz="0" w:space="0" w:color="auto"/>
        <w:left w:val="none" w:sz="0" w:space="0" w:color="auto"/>
        <w:bottom w:val="none" w:sz="0" w:space="0" w:color="auto"/>
        <w:right w:val="none" w:sz="0" w:space="0" w:color="auto"/>
      </w:divBdr>
    </w:div>
    <w:div w:id="795679637">
      <w:bodyDiv w:val="1"/>
      <w:marLeft w:val="0"/>
      <w:marRight w:val="0"/>
      <w:marTop w:val="0"/>
      <w:marBottom w:val="0"/>
      <w:divBdr>
        <w:top w:val="none" w:sz="0" w:space="0" w:color="auto"/>
        <w:left w:val="none" w:sz="0" w:space="0" w:color="auto"/>
        <w:bottom w:val="none" w:sz="0" w:space="0" w:color="auto"/>
        <w:right w:val="none" w:sz="0" w:space="0" w:color="auto"/>
      </w:divBdr>
    </w:div>
    <w:div w:id="796144898">
      <w:bodyDiv w:val="1"/>
      <w:marLeft w:val="0"/>
      <w:marRight w:val="0"/>
      <w:marTop w:val="0"/>
      <w:marBottom w:val="0"/>
      <w:divBdr>
        <w:top w:val="none" w:sz="0" w:space="0" w:color="auto"/>
        <w:left w:val="none" w:sz="0" w:space="0" w:color="auto"/>
        <w:bottom w:val="none" w:sz="0" w:space="0" w:color="auto"/>
        <w:right w:val="none" w:sz="0" w:space="0" w:color="auto"/>
      </w:divBdr>
    </w:div>
    <w:div w:id="800415731">
      <w:bodyDiv w:val="1"/>
      <w:marLeft w:val="0"/>
      <w:marRight w:val="0"/>
      <w:marTop w:val="0"/>
      <w:marBottom w:val="0"/>
      <w:divBdr>
        <w:top w:val="none" w:sz="0" w:space="0" w:color="auto"/>
        <w:left w:val="none" w:sz="0" w:space="0" w:color="auto"/>
        <w:bottom w:val="none" w:sz="0" w:space="0" w:color="auto"/>
        <w:right w:val="none" w:sz="0" w:space="0" w:color="auto"/>
      </w:divBdr>
    </w:div>
    <w:div w:id="810487850">
      <w:bodyDiv w:val="1"/>
      <w:marLeft w:val="0"/>
      <w:marRight w:val="0"/>
      <w:marTop w:val="0"/>
      <w:marBottom w:val="0"/>
      <w:divBdr>
        <w:top w:val="none" w:sz="0" w:space="0" w:color="auto"/>
        <w:left w:val="none" w:sz="0" w:space="0" w:color="auto"/>
        <w:bottom w:val="none" w:sz="0" w:space="0" w:color="auto"/>
        <w:right w:val="none" w:sz="0" w:space="0" w:color="auto"/>
      </w:divBdr>
    </w:div>
    <w:div w:id="816992757">
      <w:bodyDiv w:val="1"/>
      <w:marLeft w:val="0"/>
      <w:marRight w:val="0"/>
      <w:marTop w:val="0"/>
      <w:marBottom w:val="0"/>
      <w:divBdr>
        <w:top w:val="none" w:sz="0" w:space="0" w:color="auto"/>
        <w:left w:val="none" w:sz="0" w:space="0" w:color="auto"/>
        <w:bottom w:val="none" w:sz="0" w:space="0" w:color="auto"/>
        <w:right w:val="none" w:sz="0" w:space="0" w:color="auto"/>
      </w:divBdr>
    </w:div>
    <w:div w:id="822357953">
      <w:bodyDiv w:val="1"/>
      <w:marLeft w:val="0"/>
      <w:marRight w:val="0"/>
      <w:marTop w:val="0"/>
      <w:marBottom w:val="0"/>
      <w:divBdr>
        <w:top w:val="none" w:sz="0" w:space="0" w:color="auto"/>
        <w:left w:val="none" w:sz="0" w:space="0" w:color="auto"/>
        <w:bottom w:val="none" w:sz="0" w:space="0" w:color="auto"/>
        <w:right w:val="none" w:sz="0" w:space="0" w:color="auto"/>
      </w:divBdr>
    </w:div>
    <w:div w:id="830147291">
      <w:bodyDiv w:val="1"/>
      <w:marLeft w:val="0"/>
      <w:marRight w:val="0"/>
      <w:marTop w:val="0"/>
      <w:marBottom w:val="0"/>
      <w:divBdr>
        <w:top w:val="none" w:sz="0" w:space="0" w:color="auto"/>
        <w:left w:val="none" w:sz="0" w:space="0" w:color="auto"/>
        <w:bottom w:val="none" w:sz="0" w:space="0" w:color="auto"/>
        <w:right w:val="none" w:sz="0" w:space="0" w:color="auto"/>
      </w:divBdr>
    </w:div>
    <w:div w:id="834344863">
      <w:bodyDiv w:val="1"/>
      <w:marLeft w:val="0"/>
      <w:marRight w:val="0"/>
      <w:marTop w:val="0"/>
      <w:marBottom w:val="0"/>
      <w:divBdr>
        <w:top w:val="none" w:sz="0" w:space="0" w:color="auto"/>
        <w:left w:val="none" w:sz="0" w:space="0" w:color="auto"/>
        <w:bottom w:val="none" w:sz="0" w:space="0" w:color="auto"/>
        <w:right w:val="none" w:sz="0" w:space="0" w:color="auto"/>
      </w:divBdr>
    </w:div>
    <w:div w:id="834613324">
      <w:bodyDiv w:val="1"/>
      <w:marLeft w:val="0"/>
      <w:marRight w:val="0"/>
      <w:marTop w:val="0"/>
      <w:marBottom w:val="0"/>
      <w:divBdr>
        <w:top w:val="none" w:sz="0" w:space="0" w:color="auto"/>
        <w:left w:val="none" w:sz="0" w:space="0" w:color="auto"/>
        <w:bottom w:val="none" w:sz="0" w:space="0" w:color="auto"/>
        <w:right w:val="none" w:sz="0" w:space="0" w:color="auto"/>
      </w:divBdr>
    </w:div>
    <w:div w:id="835414227">
      <w:bodyDiv w:val="1"/>
      <w:marLeft w:val="0"/>
      <w:marRight w:val="0"/>
      <w:marTop w:val="0"/>
      <w:marBottom w:val="0"/>
      <w:divBdr>
        <w:top w:val="none" w:sz="0" w:space="0" w:color="auto"/>
        <w:left w:val="none" w:sz="0" w:space="0" w:color="auto"/>
        <w:bottom w:val="none" w:sz="0" w:space="0" w:color="auto"/>
        <w:right w:val="none" w:sz="0" w:space="0" w:color="auto"/>
      </w:divBdr>
    </w:div>
    <w:div w:id="839347360">
      <w:bodyDiv w:val="1"/>
      <w:marLeft w:val="0"/>
      <w:marRight w:val="0"/>
      <w:marTop w:val="0"/>
      <w:marBottom w:val="0"/>
      <w:divBdr>
        <w:top w:val="none" w:sz="0" w:space="0" w:color="auto"/>
        <w:left w:val="none" w:sz="0" w:space="0" w:color="auto"/>
        <w:bottom w:val="none" w:sz="0" w:space="0" w:color="auto"/>
        <w:right w:val="none" w:sz="0" w:space="0" w:color="auto"/>
      </w:divBdr>
    </w:div>
    <w:div w:id="846670419">
      <w:bodyDiv w:val="1"/>
      <w:marLeft w:val="0"/>
      <w:marRight w:val="0"/>
      <w:marTop w:val="0"/>
      <w:marBottom w:val="0"/>
      <w:divBdr>
        <w:top w:val="none" w:sz="0" w:space="0" w:color="auto"/>
        <w:left w:val="none" w:sz="0" w:space="0" w:color="auto"/>
        <w:bottom w:val="none" w:sz="0" w:space="0" w:color="auto"/>
        <w:right w:val="none" w:sz="0" w:space="0" w:color="auto"/>
      </w:divBdr>
    </w:div>
    <w:div w:id="856626864">
      <w:bodyDiv w:val="1"/>
      <w:marLeft w:val="0"/>
      <w:marRight w:val="0"/>
      <w:marTop w:val="0"/>
      <w:marBottom w:val="0"/>
      <w:divBdr>
        <w:top w:val="none" w:sz="0" w:space="0" w:color="auto"/>
        <w:left w:val="none" w:sz="0" w:space="0" w:color="auto"/>
        <w:bottom w:val="none" w:sz="0" w:space="0" w:color="auto"/>
        <w:right w:val="none" w:sz="0" w:space="0" w:color="auto"/>
      </w:divBdr>
    </w:div>
    <w:div w:id="861626891">
      <w:bodyDiv w:val="1"/>
      <w:marLeft w:val="0"/>
      <w:marRight w:val="0"/>
      <w:marTop w:val="0"/>
      <w:marBottom w:val="0"/>
      <w:divBdr>
        <w:top w:val="none" w:sz="0" w:space="0" w:color="auto"/>
        <w:left w:val="none" w:sz="0" w:space="0" w:color="auto"/>
        <w:bottom w:val="none" w:sz="0" w:space="0" w:color="auto"/>
        <w:right w:val="none" w:sz="0" w:space="0" w:color="auto"/>
      </w:divBdr>
    </w:div>
    <w:div w:id="872111568">
      <w:bodyDiv w:val="1"/>
      <w:marLeft w:val="0"/>
      <w:marRight w:val="0"/>
      <w:marTop w:val="0"/>
      <w:marBottom w:val="0"/>
      <w:divBdr>
        <w:top w:val="none" w:sz="0" w:space="0" w:color="auto"/>
        <w:left w:val="none" w:sz="0" w:space="0" w:color="auto"/>
        <w:bottom w:val="none" w:sz="0" w:space="0" w:color="auto"/>
        <w:right w:val="none" w:sz="0" w:space="0" w:color="auto"/>
      </w:divBdr>
    </w:div>
    <w:div w:id="882862800">
      <w:bodyDiv w:val="1"/>
      <w:marLeft w:val="0"/>
      <w:marRight w:val="0"/>
      <w:marTop w:val="0"/>
      <w:marBottom w:val="0"/>
      <w:divBdr>
        <w:top w:val="none" w:sz="0" w:space="0" w:color="auto"/>
        <w:left w:val="none" w:sz="0" w:space="0" w:color="auto"/>
        <w:bottom w:val="none" w:sz="0" w:space="0" w:color="auto"/>
        <w:right w:val="none" w:sz="0" w:space="0" w:color="auto"/>
      </w:divBdr>
    </w:div>
    <w:div w:id="889923292">
      <w:bodyDiv w:val="1"/>
      <w:marLeft w:val="0"/>
      <w:marRight w:val="0"/>
      <w:marTop w:val="0"/>
      <w:marBottom w:val="0"/>
      <w:divBdr>
        <w:top w:val="none" w:sz="0" w:space="0" w:color="auto"/>
        <w:left w:val="none" w:sz="0" w:space="0" w:color="auto"/>
        <w:bottom w:val="none" w:sz="0" w:space="0" w:color="auto"/>
        <w:right w:val="none" w:sz="0" w:space="0" w:color="auto"/>
      </w:divBdr>
    </w:div>
    <w:div w:id="892152694">
      <w:bodyDiv w:val="1"/>
      <w:marLeft w:val="0"/>
      <w:marRight w:val="0"/>
      <w:marTop w:val="0"/>
      <w:marBottom w:val="0"/>
      <w:divBdr>
        <w:top w:val="none" w:sz="0" w:space="0" w:color="auto"/>
        <w:left w:val="none" w:sz="0" w:space="0" w:color="auto"/>
        <w:bottom w:val="none" w:sz="0" w:space="0" w:color="auto"/>
        <w:right w:val="none" w:sz="0" w:space="0" w:color="auto"/>
      </w:divBdr>
    </w:div>
    <w:div w:id="893663765">
      <w:bodyDiv w:val="1"/>
      <w:marLeft w:val="0"/>
      <w:marRight w:val="0"/>
      <w:marTop w:val="0"/>
      <w:marBottom w:val="0"/>
      <w:divBdr>
        <w:top w:val="none" w:sz="0" w:space="0" w:color="auto"/>
        <w:left w:val="none" w:sz="0" w:space="0" w:color="auto"/>
        <w:bottom w:val="none" w:sz="0" w:space="0" w:color="auto"/>
        <w:right w:val="none" w:sz="0" w:space="0" w:color="auto"/>
      </w:divBdr>
    </w:div>
    <w:div w:id="894197923">
      <w:bodyDiv w:val="1"/>
      <w:marLeft w:val="0"/>
      <w:marRight w:val="0"/>
      <w:marTop w:val="0"/>
      <w:marBottom w:val="0"/>
      <w:divBdr>
        <w:top w:val="none" w:sz="0" w:space="0" w:color="auto"/>
        <w:left w:val="none" w:sz="0" w:space="0" w:color="auto"/>
        <w:bottom w:val="none" w:sz="0" w:space="0" w:color="auto"/>
        <w:right w:val="none" w:sz="0" w:space="0" w:color="auto"/>
      </w:divBdr>
    </w:div>
    <w:div w:id="912665728">
      <w:bodyDiv w:val="1"/>
      <w:marLeft w:val="0"/>
      <w:marRight w:val="0"/>
      <w:marTop w:val="0"/>
      <w:marBottom w:val="0"/>
      <w:divBdr>
        <w:top w:val="none" w:sz="0" w:space="0" w:color="auto"/>
        <w:left w:val="none" w:sz="0" w:space="0" w:color="auto"/>
        <w:bottom w:val="none" w:sz="0" w:space="0" w:color="auto"/>
        <w:right w:val="none" w:sz="0" w:space="0" w:color="auto"/>
      </w:divBdr>
    </w:div>
    <w:div w:id="915481455">
      <w:bodyDiv w:val="1"/>
      <w:marLeft w:val="0"/>
      <w:marRight w:val="0"/>
      <w:marTop w:val="0"/>
      <w:marBottom w:val="0"/>
      <w:divBdr>
        <w:top w:val="none" w:sz="0" w:space="0" w:color="auto"/>
        <w:left w:val="none" w:sz="0" w:space="0" w:color="auto"/>
        <w:bottom w:val="none" w:sz="0" w:space="0" w:color="auto"/>
        <w:right w:val="none" w:sz="0" w:space="0" w:color="auto"/>
      </w:divBdr>
    </w:div>
    <w:div w:id="941496839">
      <w:bodyDiv w:val="1"/>
      <w:marLeft w:val="0"/>
      <w:marRight w:val="0"/>
      <w:marTop w:val="0"/>
      <w:marBottom w:val="0"/>
      <w:divBdr>
        <w:top w:val="none" w:sz="0" w:space="0" w:color="auto"/>
        <w:left w:val="none" w:sz="0" w:space="0" w:color="auto"/>
        <w:bottom w:val="none" w:sz="0" w:space="0" w:color="auto"/>
        <w:right w:val="none" w:sz="0" w:space="0" w:color="auto"/>
      </w:divBdr>
    </w:div>
    <w:div w:id="992491298">
      <w:bodyDiv w:val="1"/>
      <w:marLeft w:val="0"/>
      <w:marRight w:val="0"/>
      <w:marTop w:val="0"/>
      <w:marBottom w:val="0"/>
      <w:divBdr>
        <w:top w:val="none" w:sz="0" w:space="0" w:color="auto"/>
        <w:left w:val="none" w:sz="0" w:space="0" w:color="auto"/>
        <w:bottom w:val="none" w:sz="0" w:space="0" w:color="auto"/>
        <w:right w:val="none" w:sz="0" w:space="0" w:color="auto"/>
      </w:divBdr>
    </w:div>
    <w:div w:id="997417407">
      <w:bodyDiv w:val="1"/>
      <w:marLeft w:val="0"/>
      <w:marRight w:val="0"/>
      <w:marTop w:val="0"/>
      <w:marBottom w:val="0"/>
      <w:divBdr>
        <w:top w:val="none" w:sz="0" w:space="0" w:color="auto"/>
        <w:left w:val="none" w:sz="0" w:space="0" w:color="auto"/>
        <w:bottom w:val="none" w:sz="0" w:space="0" w:color="auto"/>
        <w:right w:val="none" w:sz="0" w:space="0" w:color="auto"/>
      </w:divBdr>
    </w:div>
    <w:div w:id="997464864">
      <w:bodyDiv w:val="1"/>
      <w:marLeft w:val="0"/>
      <w:marRight w:val="0"/>
      <w:marTop w:val="0"/>
      <w:marBottom w:val="0"/>
      <w:divBdr>
        <w:top w:val="none" w:sz="0" w:space="0" w:color="auto"/>
        <w:left w:val="none" w:sz="0" w:space="0" w:color="auto"/>
        <w:bottom w:val="none" w:sz="0" w:space="0" w:color="auto"/>
        <w:right w:val="none" w:sz="0" w:space="0" w:color="auto"/>
      </w:divBdr>
    </w:div>
    <w:div w:id="1007057918">
      <w:bodyDiv w:val="1"/>
      <w:marLeft w:val="0"/>
      <w:marRight w:val="0"/>
      <w:marTop w:val="0"/>
      <w:marBottom w:val="0"/>
      <w:divBdr>
        <w:top w:val="none" w:sz="0" w:space="0" w:color="auto"/>
        <w:left w:val="none" w:sz="0" w:space="0" w:color="auto"/>
        <w:bottom w:val="none" w:sz="0" w:space="0" w:color="auto"/>
        <w:right w:val="none" w:sz="0" w:space="0" w:color="auto"/>
      </w:divBdr>
    </w:div>
    <w:div w:id="1031109419">
      <w:bodyDiv w:val="1"/>
      <w:marLeft w:val="0"/>
      <w:marRight w:val="0"/>
      <w:marTop w:val="0"/>
      <w:marBottom w:val="0"/>
      <w:divBdr>
        <w:top w:val="none" w:sz="0" w:space="0" w:color="auto"/>
        <w:left w:val="none" w:sz="0" w:space="0" w:color="auto"/>
        <w:bottom w:val="none" w:sz="0" w:space="0" w:color="auto"/>
        <w:right w:val="none" w:sz="0" w:space="0" w:color="auto"/>
      </w:divBdr>
    </w:div>
    <w:div w:id="1033921770">
      <w:bodyDiv w:val="1"/>
      <w:marLeft w:val="0"/>
      <w:marRight w:val="0"/>
      <w:marTop w:val="0"/>
      <w:marBottom w:val="0"/>
      <w:divBdr>
        <w:top w:val="none" w:sz="0" w:space="0" w:color="auto"/>
        <w:left w:val="none" w:sz="0" w:space="0" w:color="auto"/>
        <w:bottom w:val="none" w:sz="0" w:space="0" w:color="auto"/>
        <w:right w:val="none" w:sz="0" w:space="0" w:color="auto"/>
      </w:divBdr>
    </w:div>
    <w:div w:id="1040712076">
      <w:bodyDiv w:val="1"/>
      <w:marLeft w:val="0"/>
      <w:marRight w:val="0"/>
      <w:marTop w:val="0"/>
      <w:marBottom w:val="0"/>
      <w:divBdr>
        <w:top w:val="none" w:sz="0" w:space="0" w:color="auto"/>
        <w:left w:val="none" w:sz="0" w:space="0" w:color="auto"/>
        <w:bottom w:val="none" w:sz="0" w:space="0" w:color="auto"/>
        <w:right w:val="none" w:sz="0" w:space="0" w:color="auto"/>
      </w:divBdr>
    </w:div>
    <w:div w:id="1047148778">
      <w:bodyDiv w:val="1"/>
      <w:marLeft w:val="0"/>
      <w:marRight w:val="0"/>
      <w:marTop w:val="0"/>
      <w:marBottom w:val="0"/>
      <w:divBdr>
        <w:top w:val="none" w:sz="0" w:space="0" w:color="auto"/>
        <w:left w:val="none" w:sz="0" w:space="0" w:color="auto"/>
        <w:bottom w:val="none" w:sz="0" w:space="0" w:color="auto"/>
        <w:right w:val="none" w:sz="0" w:space="0" w:color="auto"/>
      </w:divBdr>
    </w:div>
    <w:div w:id="1048264016">
      <w:bodyDiv w:val="1"/>
      <w:marLeft w:val="0"/>
      <w:marRight w:val="0"/>
      <w:marTop w:val="0"/>
      <w:marBottom w:val="0"/>
      <w:divBdr>
        <w:top w:val="none" w:sz="0" w:space="0" w:color="auto"/>
        <w:left w:val="none" w:sz="0" w:space="0" w:color="auto"/>
        <w:bottom w:val="none" w:sz="0" w:space="0" w:color="auto"/>
        <w:right w:val="none" w:sz="0" w:space="0" w:color="auto"/>
      </w:divBdr>
    </w:div>
    <w:div w:id="1052774804">
      <w:bodyDiv w:val="1"/>
      <w:marLeft w:val="0"/>
      <w:marRight w:val="0"/>
      <w:marTop w:val="0"/>
      <w:marBottom w:val="0"/>
      <w:divBdr>
        <w:top w:val="none" w:sz="0" w:space="0" w:color="auto"/>
        <w:left w:val="none" w:sz="0" w:space="0" w:color="auto"/>
        <w:bottom w:val="none" w:sz="0" w:space="0" w:color="auto"/>
        <w:right w:val="none" w:sz="0" w:space="0" w:color="auto"/>
      </w:divBdr>
    </w:div>
    <w:div w:id="1061052628">
      <w:bodyDiv w:val="1"/>
      <w:marLeft w:val="0"/>
      <w:marRight w:val="0"/>
      <w:marTop w:val="0"/>
      <w:marBottom w:val="0"/>
      <w:divBdr>
        <w:top w:val="none" w:sz="0" w:space="0" w:color="auto"/>
        <w:left w:val="none" w:sz="0" w:space="0" w:color="auto"/>
        <w:bottom w:val="none" w:sz="0" w:space="0" w:color="auto"/>
        <w:right w:val="none" w:sz="0" w:space="0" w:color="auto"/>
      </w:divBdr>
    </w:div>
    <w:div w:id="1063915317">
      <w:bodyDiv w:val="1"/>
      <w:marLeft w:val="0"/>
      <w:marRight w:val="0"/>
      <w:marTop w:val="0"/>
      <w:marBottom w:val="0"/>
      <w:divBdr>
        <w:top w:val="none" w:sz="0" w:space="0" w:color="auto"/>
        <w:left w:val="none" w:sz="0" w:space="0" w:color="auto"/>
        <w:bottom w:val="none" w:sz="0" w:space="0" w:color="auto"/>
        <w:right w:val="none" w:sz="0" w:space="0" w:color="auto"/>
      </w:divBdr>
    </w:div>
    <w:div w:id="1079868533">
      <w:bodyDiv w:val="1"/>
      <w:marLeft w:val="0"/>
      <w:marRight w:val="0"/>
      <w:marTop w:val="0"/>
      <w:marBottom w:val="0"/>
      <w:divBdr>
        <w:top w:val="none" w:sz="0" w:space="0" w:color="auto"/>
        <w:left w:val="none" w:sz="0" w:space="0" w:color="auto"/>
        <w:bottom w:val="none" w:sz="0" w:space="0" w:color="auto"/>
        <w:right w:val="none" w:sz="0" w:space="0" w:color="auto"/>
      </w:divBdr>
    </w:div>
    <w:div w:id="1080516379">
      <w:bodyDiv w:val="1"/>
      <w:marLeft w:val="0"/>
      <w:marRight w:val="0"/>
      <w:marTop w:val="0"/>
      <w:marBottom w:val="0"/>
      <w:divBdr>
        <w:top w:val="none" w:sz="0" w:space="0" w:color="auto"/>
        <w:left w:val="none" w:sz="0" w:space="0" w:color="auto"/>
        <w:bottom w:val="none" w:sz="0" w:space="0" w:color="auto"/>
        <w:right w:val="none" w:sz="0" w:space="0" w:color="auto"/>
      </w:divBdr>
    </w:div>
    <w:div w:id="1083181599">
      <w:bodyDiv w:val="1"/>
      <w:marLeft w:val="0"/>
      <w:marRight w:val="0"/>
      <w:marTop w:val="0"/>
      <w:marBottom w:val="0"/>
      <w:divBdr>
        <w:top w:val="none" w:sz="0" w:space="0" w:color="auto"/>
        <w:left w:val="none" w:sz="0" w:space="0" w:color="auto"/>
        <w:bottom w:val="none" w:sz="0" w:space="0" w:color="auto"/>
        <w:right w:val="none" w:sz="0" w:space="0" w:color="auto"/>
      </w:divBdr>
    </w:div>
    <w:div w:id="1089692033">
      <w:bodyDiv w:val="1"/>
      <w:marLeft w:val="0"/>
      <w:marRight w:val="0"/>
      <w:marTop w:val="0"/>
      <w:marBottom w:val="0"/>
      <w:divBdr>
        <w:top w:val="none" w:sz="0" w:space="0" w:color="auto"/>
        <w:left w:val="none" w:sz="0" w:space="0" w:color="auto"/>
        <w:bottom w:val="none" w:sz="0" w:space="0" w:color="auto"/>
        <w:right w:val="none" w:sz="0" w:space="0" w:color="auto"/>
      </w:divBdr>
    </w:div>
    <w:div w:id="1100445763">
      <w:bodyDiv w:val="1"/>
      <w:marLeft w:val="0"/>
      <w:marRight w:val="0"/>
      <w:marTop w:val="0"/>
      <w:marBottom w:val="0"/>
      <w:divBdr>
        <w:top w:val="none" w:sz="0" w:space="0" w:color="auto"/>
        <w:left w:val="none" w:sz="0" w:space="0" w:color="auto"/>
        <w:bottom w:val="none" w:sz="0" w:space="0" w:color="auto"/>
        <w:right w:val="none" w:sz="0" w:space="0" w:color="auto"/>
      </w:divBdr>
    </w:div>
    <w:div w:id="1107507346">
      <w:bodyDiv w:val="1"/>
      <w:marLeft w:val="0"/>
      <w:marRight w:val="0"/>
      <w:marTop w:val="0"/>
      <w:marBottom w:val="0"/>
      <w:divBdr>
        <w:top w:val="none" w:sz="0" w:space="0" w:color="auto"/>
        <w:left w:val="none" w:sz="0" w:space="0" w:color="auto"/>
        <w:bottom w:val="none" w:sz="0" w:space="0" w:color="auto"/>
        <w:right w:val="none" w:sz="0" w:space="0" w:color="auto"/>
      </w:divBdr>
    </w:div>
    <w:div w:id="1116758877">
      <w:bodyDiv w:val="1"/>
      <w:marLeft w:val="0"/>
      <w:marRight w:val="0"/>
      <w:marTop w:val="0"/>
      <w:marBottom w:val="0"/>
      <w:divBdr>
        <w:top w:val="none" w:sz="0" w:space="0" w:color="auto"/>
        <w:left w:val="none" w:sz="0" w:space="0" w:color="auto"/>
        <w:bottom w:val="none" w:sz="0" w:space="0" w:color="auto"/>
        <w:right w:val="none" w:sz="0" w:space="0" w:color="auto"/>
      </w:divBdr>
    </w:div>
    <w:div w:id="1138299685">
      <w:bodyDiv w:val="1"/>
      <w:marLeft w:val="0"/>
      <w:marRight w:val="0"/>
      <w:marTop w:val="0"/>
      <w:marBottom w:val="0"/>
      <w:divBdr>
        <w:top w:val="none" w:sz="0" w:space="0" w:color="auto"/>
        <w:left w:val="none" w:sz="0" w:space="0" w:color="auto"/>
        <w:bottom w:val="none" w:sz="0" w:space="0" w:color="auto"/>
        <w:right w:val="none" w:sz="0" w:space="0" w:color="auto"/>
      </w:divBdr>
    </w:div>
    <w:div w:id="1139808586">
      <w:bodyDiv w:val="1"/>
      <w:marLeft w:val="0"/>
      <w:marRight w:val="0"/>
      <w:marTop w:val="0"/>
      <w:marBottom w:val="0"/>
      <w:divBdr>
        <w:top w:val="none" w:sz="0" w:space="0" w:color="auto"/>
        <w:left w:val="none" w:sz="0" w:space="0" w:color="auto"/>
        <w:bottom w:val="none" w:sz="0" w:space="0" w:color="auto"/>
        <w:right w:val="none" w:sz="0" w:space="0" w:color="auto"/>
      </w:divBdr>
    </w:div>
    <w:div w:id="1145438836">
      <w:bodyDiv w:val="1"/>
      <w:marLeft w:val="0"/>
      <w:marRight w:val="0"/>
      <w:marTop w:val="0"/>
      <w:marBottom w:val="0"/>
      <w:divBdr>
        <w:top w:val="none" w:sz="0" w:space="0" w:color="auto"/>
        <w:left w:val="none" w:sz="0" w:space="0" w:color="auto"/>
        <w:bottom w:val="none" w:sz="0" w:space="0" w:color="auto"/>
        <w:right w:val="none" w:sz="0" w:space="0" w:color="auto"/>
      </w:divBdr>
    </w:div>
    <w:div w:id="1155075285">
      <w:bodyDiv w:val="1"/>
      <w:marLeft w:val="0"/>
      <w:marRight w:val="0"/>
      <w:marTop w:val="0"/>
      <w:marBottom w:val="0"/>
      <w:divBdr>
        <w:top w:val="none" w:sz="0" w:space="0" w:color="auto"/>
        <w:left w:val="none" w:sz="0" w:space="0" w:color="auto"/>
        <w:bottom w:val="none" w:sz="0" w:space="0" w:color="auto"/>
        <w:right w:val="none" w:sz="0" w:space="0" w:color="auto"/>
      </w:divBdr>
    </w:div>
    <w:div w:id="1157040597">
      <w:bodyDiv w:val="1"/>
      <w:marLeft w:val="0"/>
      <w:marRight w:val="0"/>
      <w:marTop w:val="0"/>
      <w:marBottom w:val="0"/>
      <w:divBdr>
        <w:top w:val="none" w:sz="0" w:space="0" w:color="auto"/>
        <w:left w:val="none" w:sz="0" w:space="0" w:color="auto"/>
        <w:bottom w:val="none" w:sz="0" w:space="0" w:color="auto"/>
        <w:right w:val="none" w:sz="0" w:space="0" w:color="auto"/>
      </w:divBdr>
    </w:div>
    <w:div w:id="1159465506">
      <w:bodyDiv w:val="1"/>
      <w:marLeft w:val="0"/>
      <w:marRight w:val="0"/>
      <w:marTop w:val="0"/>
      <w:marBottom w:val="0"/>
      <w:divBdr>
        <w:top w:val="none" w:sz="0" w:space="0" w:color="auto"/>
        <w:left w:val="none" w:sz="0" w:space="0" w:color="auto"/>
        <w:bottom w:val="none" w:sz="0" w:space="0" w:color="auto"/>
        <w:right w:val="none" w:sz="0" w:space="0" w:color="auto"/>
      </w:divBdr>
    </w:div>
    <w:div w:id="1167012989">
      <w:bodyDiv w:val="1"/>
      <w:marLeft w:val="0"/>
      <w:marRight w:val="0"/>
      <w:marTop w:val="0"/>
      <w:marBottom w:val="0"/>
      <w:divBdr>
        <w:top w:val="none" w:sz="0" w:space="0" w:color="auto"/>
        <w:left w:val="none" w:sz="0" w:space="0" w:color="auto"/>
        <w:bottom w:val="none" w:sz="0" w:space="0" w:color="auto"/>
        <w:right w:val="none" w:sz="0" w:space="0" w:color="auto"/>
      </w:divBdr>
    </w:div>
    <w:div w:id="1168055670">
      <w:bodyDiv w:val="1"/>
      <w:marLeft w:val="0"/>
      <w:marRight w:val="0"/>
      <w:marTop w:val="0"/>
      <w:marBottom w:val="0"/>
      <w:divBdr>
        <w:top w:val="none" w:sz="0" w:space="0" w:color="auto"/>
        <w:left w:val="none" w:sz="0" w:space="0" w:color="auto"/>
        <w:bottom w:val="none" w:sz="0" w:space="0" w:color="auto"/>
        <w:right w:val="none" w:sz="0" w:space="0" w:color="auto"/>
      </w:divBdr>
    </w:div>
    <w:div w:id="1172137236">
      <w:bodyDiv w:val="1"/>
      <w:marLeft w:val="0"/>
      <w:marRight w:val="0"/>
      <w:marTop w:val="0"/>
      <w:marBottom w:val="0"/>
      <w:divBdr>
        <w:top w:val="none" w:sz="0" w:space="0" w:color="auto"/>
        <w:left w:val="none" w:sz="0" w:space="0" w:color="auto"/>
        <w:bottom w:val="none" w:sz="0" w:space="0" w:color="auto"/>
        <w:right w:val="none" w:sz="0" w:space="0" w:color="auto"/>
      </w:divBdr>
    </w:div>
    <w:div w:id="1173951492">
      <w:bodyDiv w:val="1"/>
      <w:marLeft w:val="0"/>
      <w:marRight w:val="0"/>
      <w:marTop w:val="0"/>
      <w:marBottom w:val="0"/>
      <w:divBdr>
        <w:top w:val="none" w:sz="0" w:space="0" w:color="auto"/>
        <w:left w:val="none" w:sz="0" w:space="0" w:color="auto"/>
        <w:bottom w:val="none" w:sz="0" w:space="0" w:color="auto"/>
        <w:right w:val="none" w:sz="0" w:space="0" w:color="auto"/>
      </w:divBdr>
    </w:div>
    <w:div w:id="1180317736">
      <w:bodyDiv w:val="1"/>
      <w:marLeft w:val="0"/>
      <w:marRight w:val="0"/>
      <w:marTop w:val="0"/>
      <w:marBottom w:val="0"/>
      <w:divBdr>
        <w:top w:val="none" w:sz="0" w:space="0" w:color="auto"/>
        <w:left w:val="none" w:sz="0" w:space="0" w:color="auto"/>
        <w:bottom w:val="none" w:sz="0" w:space="0" w:color="auto"/>
        <w:right w:val="none" w:sz="0" w:space="0" w:color="auto"/>
      </w:divBdr>
    </w:div>
    <w:div w:id="1188368417">
      <w:bodyDiv w:val="1"/>
      <w:marLeft w:val="0"/>
      <w:marRight w:val="0"/>
      <w:marTop w:val="0"/>
      <w:marBottom w:val="0"/>
      <w:divBdr>
        <w:top w:val="none" w:sz="0" w:space="0" w:color="auto"/>
        <w:left w:val="none" w:sz="0" w:space="0" w:color="auto"/>
        <w:bottom w:val="none" w:sz="0" w:space="0" w:color="auto"/>
        <w:right w:val="none" w:sz="0" w:space="0" w:color="auto"/>
      </w:divBdr>
    </w:div>
    <w:div w:id="1193684573">
      <w:bodyDiv w:val="1"/>
      <w:marLeft w:val="0"/>
      <w:marRight w:val="0"/>
      <w:marTop w:val="0"/>
      <w:marBottom w:val="0"/>
      <w:divBdr>
        <w:top w:val="none" w:sz="0" w:space="0" w:color="auto"/>
        <w:left w:val="none" w:sz="0" w:space="0" w:color="auto"/>
        <w:bottom w:val="none" w:sz="0" w:space="0" w:color="auto"/>
        <w:right w:val="none" w:sz="0" w:space="0" w:color="auto"/>
      </w:divBdr>
    </w:div>
    <w:div w:id="1198392295">
      <w:bodyDiv w:val="1"/>
      <w:marLeft w:val="0"/>
      <w:marRight w:val="0"/>
      <w:marTop w:val="0"/>
      <w:marBottom w:val="0"/>
      <w:divBdr>
        <w:top w:val="none" w:sz="0" w:space="0" w:color="auto"/>
        <w:left w:val="none" w:sz="0" w:space="0" w:color="auto"/>
        <w:bottom w:val="none" w:sz="0" w:space="0" w:color="auto"/>
        <w:right w:val="none" w:sz="0" w:space="0" w:color="auto"/>
      </w:divBdr>
    </w:div>
    <w:div w:id="1200438466">
      <w:bodyDiv w:val="1"/>
      <w:marLeft w:val="0"/>
      <w:marRight w:val="0"/>
      <w:marTop w:val="0"/>
      <w:marBottom w:val="0"/>
      <w:divBdr>
        <w:top w:val="none" w:sz="0" w:space="0" w:color="auto"/>
        <w:left w:val="none" w:sz="0" w:space="0" w:color="auto"/>
        <w:bottom w:val="none" w:sz="0" w:space="0" w:color="auto"/>
        <w:right w:val="none" w:sz="0" w:space="0" w:color="auto"/>
      </w:divBdr>
    </w:div>
    <w:div w:id="1206715741">
      <w:bodyDiv w:val="1"/>
      <w:marLeft w:val="0"/>
      <w:marRight w:val="0"/>
      <w:marTop w:val="0"/>
      <w:marBottom w:val="0"/>
      <w:divBdr>
        <w:top w:val="none" w:sz="0" w:space="0" w:color="auto"/>
        <w:left w:val="none" w:sz="0" w:space="0" w:color="auto"/>
        <w:bottom w:val="none" w:sz="0" w:space="0" w:color="auto"/>
        <w:right w:val="none" w:sz="0" w:space="0" w:color="auto"/>
      </w:divBdr>
    </w:div>
    <w:div w:id="1207451646">
      <w:bodyDiv w:val="1"/>
      <w:marLeft w:val="0"/>
      <w:marRight w:val="0"/>
      <w:marTop w:val="0"/>
      <w:marBottom w:val="0"/>
      <w:divBdr>
        <w:top w:val="none" w:sz="0" w:space="0" w:color="auto"/>
        <w:left w:val="none" w:sz="0" w:space="0" w:color="auto"/>
        <w:bottom w:val="none" w:sz="0" w:space="0" w:color="auto"/>
        <w:right w:val="none" w:sz="0" w:space="0" w:color="auto"/>
      </w:divBdr>
    </w:div>
    <w:div w:id="1208757642">
      <w:bodyDiv w:val="1"/>
      <w:marLeft w:val="0"/>
      <w:marRight w:val="0"/>
      <w:marTop w:val="0"/>
      <w:marBottom w:val="0"/>
      <w:divBdr>
        <w:top w:val="none" w:sz="0" w:space="0" w:color="auto"/>
        <w:left w:val="none" w:sz="0" w:space="0" w:color="auto"/>
        <w:bottom w:val="none" w:sz="0" w:space="0" w:color="auto"/>
        <w:right w:val="none" w:sz="0" w:space="0" w:color="auto"/>
      </w:divBdr>
    </w:div>
    <w:div w:id="1216744978">
      <w:bodyDiv w:val="1"/>
      <w:marLeft w:val="0"/>
      <w:marRight w:val="0"/>
      <w:marTop w:val="0"/>
      <w:marBottom w:val="0"/>
      <w:divBdr>
        <w:top w:val="none" w:sz="0" w:space="0" w:color="auto"/>
        <w:left w:val="none" w:sz="0" w:space="0" w:color="auto"/>
        <w:bottom w:val="none" w:sz="0" w:space="0" w:color="auto"/>
        <w:right w:val="none" w:sz="0" w:space="0" w:color="auto"/>
      </w:divBdr>
    </w:div>
    <w:div w:id="1239093448">
      <w:bodyDiv w:val="1"/>
      <w:marLeft w:val="0"/>
      <w:marRight w:val="0"/>
      <w:marTop w:val="0"/>
      <w:marBottom w:val="0"/>
      <w:divBdr>
        <w:top w:val="none" w:sz="0" w:space="0" w:color="auto"/>
        <w:left w:val="none" w:sz="0" w:space="0" w:color="auto"/>
        <w:bottom w:val="none" w:sz="0" w:space="0" w:color="auto"/>
        <w:right w:val="none" w:sz="0" w:space="0" w:color="auto"/>
      </w:divBdr>
    </w:div>
    <w:div w:id="1240283824">
      <w:bodyDiv w:val="1"/>
      <w:marLeft w:val="0"/>
      <w:marRight w:val="0"/>
      <w:marTop w:val="0"/>
      <w:marBottom w:val="0"/>
      <w:divBdr>
        <w:top w:val="none" w:sz="0" w:space="0" w:color="auto"/>
        <w:left w:val="none" w:sz="0" w:space="0" w:color="auto"/>
        <w:bottom w:val="none" w:sz="0" w:space="0" w:color="auto"/>
        <w:right w:val="none" w:sz="0" w:space="0" w:color="auto"/>
      </w:divBdr>
    </w:div>
    <w:div w:id="1240794038">
      <w:bodyDiv w:val="1"/>
      <w:marLeft w:val="0"/>
      <w:marRight w:val="0"/>
      <w:marTop w:val="0"/>
      <w:marBottom w:val="0"/>
      <w:divBdr>
        <w:top w:val="none" w:sz="0" w:space="0" w:color="auto"/>
        <w:left w:val="none" w:sz="0" w:space="0" w:color="auto"/>
        <w:bottom w:val="none" w:sz="0" w:space="0" w:color="auto"/>
        <w:right w:val="none" w:sz="0" w:space="0" w:color="auto"/>
      </w:divBdr>
    </w:div>
    <w:div w:id="1240945191">
      <w:bodyDiv w:val="1"/>
      <w:marLeft w:val="0"/>
      <w:marRight w:val="0"/>
      <w:marTop w:val="0"/>
      <w:marBottom w:val="0"/>
      <w:divBdr>
        <w:top w:val="none" w:sz="0" w:space="0" w:color="auto"/>
        <w:left w:val="none" w:sz="0" w:space="0" w:color="auto"/>
        <w:bottom w:val="none" w:sz="0" w:space="0" w:color="auto"/>
        <w:right w:val="none" w:sz="0" w:space="0" w:color="auto"/>
      </w:divBdr>
    </w:div>
    <w:div w:id="1247298503">
      <w:bodyDiv w:val="1"/>
      <w:marLeft w:val="0"/>
      <w:marRight w:val="0"/>
      <w:marTop w:val="0"/>
      <w:marBottom w:val="0"/>
      <w:divBdr>
        <w:top w:val="none" w:sz="0" w:space="0" w:color="auto"/>
        <w:left w:val="none" w:sz="0" w:space="0" w:color="auto"/>
        <w:bottom w:val="none" w:sz="0" w:space="0" w:color="auto"/>
        <w:right w:val="none" w:sz="0" w:space="0" w:color="auto"/>
      </w:divBdr>
    </w:div>
    <w:div w:id="1263025507">
      <w:bodyDiv w:val="1"/>
      <w:marLeft w:val="0"/>
      <w:marRight w:val="0"/>
      <w:marTop w:val="0"/>
      <w:marBottom w:val="0"/>
      <w:divBdr>
        <w:top w:val="none" w:sz="0" w:space="0" w:color="auto"/>
        <w:left w:val="none" w:sz="0" w:space="0" w:color="auto"/>
        <w:bottom w:val="none" w:sz="0" w:space="0" w:color="auto"/>
        <w:right w:val="none" w:sz="0" w:space="0" w:color="auto"/>
      </w:divBdr>
    </w:div>
    <w:div w:id="1279607691">
      <w:bodyDiv w:val="1"/>
      <w:marLeft w:val="0"/>
      <w:marRight w:val="0"/>
      <w:marTop w:val="0"/>
      <w:marBottom w:val="0"/>
      <w:divBdr>
        <w:top w:val="none" w:sz="0" w:space="0" w:color="auto"/>
        <w:left w:val="none" w:sz="0" w:space="0" w:color="auto"/>
        <w:bottom w:val="none" w:sz="0" w:space="0" w:color="auto"/>
        <w:right w:val="none" w:sz="0" w:space="0" w:color="auto"/>
      </w:divBdr>
    </w:div>
    <w:div w:id="1286501381">
      <w:bodyDiv w:val="1"/>
      <w:marLeft w:val="0"/>
      <w:marRight w:val="0"/>
      <w:marTop w:val="0"/>
      <w:marBottom w:val="0"/>
      <w:divBdr>
        <w:top w:val="none" w:sz="0" w:space="0" w:color="auto"/>
        <w:left w:val="none" w:sz="0" w:space="0" w:color="auto"/>
        <w:bottom w:val="none" w:sz="0" w:space="0" w:color="auto"/>
        <w:right w:val="none" w:sz="0" w:space="0" w:color="auto"/>
      </w:divBdr>
    </w:div>
    <w:div w:id="1288006890">
      <w:bodyDiv w:val="1"/>
      <w:marLeft w:val="0"/>
      <w:marRight w:val="0"/>
      <w:marTop w:val="0"/>
      <w:marBottom w:val="0"/>
      <w:divBdr>
        <w:top w:val="none" w:sz="0" w:space="0" w:color="auto"/>
        <w:left w:val="none" w:sz="0" w:space="0" w:color="auto"/>
        <w:bottom w:val="none" w:sz="0" w:space="0" w:color="auto"/>
        <w:right w:val="none" w:sz="0" w:space="0" w:color="auto"/>
      </w:divBdr>
    </w:div>
    <w:div w:id="1295021601">
      <w:bodyDiv w:val="1"/>
      <w:marLeft w:val="0"/>
      <w:marRight w:val="0"/>
      <w:marTop w:val="0"/>
      <w:marBottom w:val="0"/>
      <w:divBdr>
        <w:top w:val="none" w:sz="0" w:space="0" w:color="auto"/>
        <w:left w:val="none" w:sz="0" w:space="0" w:color="auto"/>
        <w:bottom w:val="none" w:sz="0" w:space="0" w:color="auto"/>
        <w:right w:val="none" w:sz="0" w:space="0" w:color="auto"/>
      </w:divBdr>
    </w:div>
    <w:div w:id="1298030808">
      <w:bodyDiv w:val="1"/>
      <w:marLeft w:val="0"/>
      <w:marRight w:val="0"/>
      <w:marTop w:val="0"/>
      <w:marBottom w:val="0"/>
      <w:divBdr>
        <w:top w:val="none" w:sz="0" w:space="0" w:color="auto"/>
        <w:left w:val="none" w:sz="0" w:space="0" w:color="auto"/>
        <w:bottom w:val="none" w:sz="0" w:space="0" w:color="auto"/>
        <w:right w:val="none" w:sz="0" w:space="0" w:color="auto"/>
      </w:divBdr>
    </w:div>
    <w:div w:id="1300040102">
      <w:bodyDiv w:val="1"/>
      <w:marLeft w:val="0"/>
      <w:marRight w:val="0"/>
      <w:marTop w:val="0"/>
      <w:marBottom w:val="0"/>
      <w:divBdr>
        <w:top w:val="none" w:sz="0" w:space="0" w:color="auto"/>
        <w:left w:val="none" w:sz="0" w:space="0" w:color="auto"/>
        <w:bottom w:val="none" w:sz="0" w:space="0" w:color="auto"/>
        <w:right w:val="none" w:sz="0" w:space="0" w:color="auto"/>
      </w:divBdr>
    </w:div>
    <w:div w:id="1310746138">
      <w:bodyDiv w:val="1"/>
      <w:marLeft w:val="0"/>
      <w:marRight w:val="0"/>
      <w:marTop w:val="0"/>
      <w:marBottom w:val="0"/>
      <w:divBdr>
        <w:top w:val="none" w:sz="0" w:space="0" w:color="auto"/>
        <w:left w:val="none" w:sz="0" w:space="0" w:color="auto"/>
        <w:bottom w:val="none" w:sz="0" w:space="0" w:color="auto"/>
        <w:right w:val="none" w:sz="0" w:space="0" w:color="auto"/>
      </w:divBdr>
    </w:div>
    <w:div w:id="1319067477">
      <w:bodyDiv w:val="1"/>
      <w:marLeft w:val="0"/>
      <w:marRight w:val="0"/>
      <w:marTop w:val="0"/>
      <w:marBottom w:val="0"/>
      <w:divBdr>
        <w:top w:val="none" w:sz="0" w:space="0" w:color="auto"/>
        <w:left w:val="none" w:sz="0" w:space="0" w:color="auto"/>
        <w:bottom w:val="none" w:sz="0" w:space="0" w:color="auto"/>
        <w:right w:val="none" w:sz="0" w:space="0" w:color="auto"/>
      </w:divBdr>
    </w:div>
    <w:div w:id="1321351158">
      <w:bodyDiv w:val="1"/>
      <w:marLeft w:val="0"/>
      <w:marRight w:val="0"/>
      <w:marTop w:val="0"/>
      <w:marBottom w:val="0"/>
      <w:divBdr>
        <w:top w:val="none" w:sz="0" w:space="0" w:color="auto"/>
        <w:left w:val="none" w:sz="0" w:space="0" w:color="auto"/>
        <w:bottom w:val="none" w:sz="0" w:space="0" w:color="auto"/>
        <w:right w:val="none" w:sz="0" w:space="0" w:color="auto"/>
      </w:divBdr>
    </w:div>
    <w:div w:id="1323705603">
      <w:bodyDiv w:val="1"/>
      <w:marLeft w:val="0"/>
      <w:marRight w:val="0"/>
      <w:marTop w:val="0"/>
      <w:marBottom w:val="0"/>
      <w:divBdr>
        <w:top w:val="none" w:sz="0" w:space="0" w:color="auto"/>
        <w:left w:val="none" w:sz="0" w:space="0" w:color="auto"/>
        <w:bottom w:val="none" w:sz="0" w:space="0" w:color="auto"/>
        <w:right w:val="none" w:sz="0" w:space="0" w:color="auto"/>
      </w:divBdr>
    </w:div>
    <w:div w:id="1325934533">
      <w:bodyDiv w:val="1"/>
      <w:marLeft w:val="0"/>
      <w:marRight w:val="0"/>
      <w:marTop w:val="0"/>
      <w:marBottom w:val="0"/>
      <w:divBdr>
        <w:top w:val="none" w:sz="0" w:space="0" w:color="auto"/>
        <w:left w:val="none" w:sz="0" w:space="0" w:color="auto"/>
        <w:bottom w:val="none" w:sz="0" w:space="0" w:color="auto"/>
        <w:right w:val="none" w:sz="0" w:space="0" w:color="auto"/>
      </w:divBdr>
    </w:div>
    <w:div w:id="1327971899">
      <w:bodyDiv w:val="1"/>
      <w:marLeft w:val="0"/>
      <w:marRight w:val="0"/>
      <w:marTop w:val="0"/>
      <w:marBottom w:val="0"/>
      <w:divBdr>
        <w:top w:val="none" w:sz="0" w:space="0" w:color="auto"/>
        <w:left w:val="none" w:sz="0" w:space="0" w:color="auto"/>
        <w:bottom w:val="none" w:sz="0" w:space="0" w:color="auto"/>
        <w:right w:val="none" w:sz="0" w:space="0" w:color="auto"/>
      </w:divBdr>
    </w:div>
    <w:div w:id="1328897585">
      <w:bodyDiv w:val="1"/>
      <w:marLeft w:val="0"/>
      <w:marRight w:val="0"/>
      <w:marTop w:val="0"/>
      <w:marBottom w:val="0"/>
      <w:divBdr>
        <w:top w:val="none" w:sz="0" w:space="0" w:color="auto"/>
        <w:left w:val="none" w:sz="0" w:space="0" w:color="auto"/>
        <w:bottom w:val="none" w:sz="0" w:space="0" w:color="auto"/>
        <w:right w:val="none" w:sz="0" w:space="0" w:color="auto"/>
      </w:divBdr>
    </w:div>
    <w:div w:id="1330019387">
      <w:bodyDiv w:val="1"/>
      <w:marLeft w:val="0"/>
      <w:marRight w:val="0"/>
      <w:marTop w:val="0"/>
      <w:marBottom w:val="0"/>
      <w:divBdr>
        <w:top w:val="none" w:sz="0" w:space="0" w:color="auto"/>
        <w:left w:val="none" w:sz="0" w:space="0" w:color="auto"/>
        <w:bottom w:val="none" w:sz="0" w:space="0" w:color="auto"/>
        <w:right w:val="none" w:sz="0" w:space="0" w:color="auto"/>
      </w:divBdr>
    </w:div>
    <w:div w:id="1332367639">
      <w:bodyDiv w:val="1"/>
      <w:marLeft w:val="0"/>
      <w:marRight w:val="0"/>
      <w:marTop w:val="0"/>
      <w:marBottom w:val="0"/>
      <w:divBdr>
        <w:top w:val="none" w:sz="0" w:space="0" w:color="auto"/>
        <w:left w:val="none" w:sz="0" w:space="0" w:color="auto"/>
        <w:bottom w:val="none" w:sz="0" w:space="0" w:color="auto"/>
        <w:right w:val="none" w:sz="0" w:space="0" w:color="auto"/>
      </w:divBdr>
    </w:div>
    <w:div w:id="1335717343">
      <w:bodyDiv w:val="1"/>
      <w:marLeft w:val="0"/>
      <w:marRight w:val="0"/>
      <w:marTop w:val="0"/>
      <w:marBottom w:val="0"/>
      <w:divBdr>
        <w:top w:val="none" w:sz="0" w:space="0" w:color="auto"/>
        <w:left w:val="none" w:sz="0" w:space="0" w:color="auto"/>
        <w:bottom w:val="none" w:sz="0" w:space="0" w:color="auto"/>
        <w:right w:val="none" w:sz="0" w:space="0" w:color="auto"/>
      </w:divBdr>
    </w:div>
    <w:div w:id="1338195691">
      <w:bodyDiv w:val="1"/>
      <w:marLeft w:val="0"/>
      <w:marRight w:val="0"/>
      <w:marTop w:val="0"/>
      <w:marBottom w:val="0"/>
      <w:divBdr>
        <w:top w:val="none" w:sz="0" w:space="0" w:color="auto"/>
        <w:left w:val="none" w:sz="0" w:space="0" w:color="auto"/>
        <w:bottom w:val="none" w:sz="0" w:space="0" w:color="auto"/>
        <w:right w:val="none" w:sz="0" w:space="0" w:color="auto"/>
      </w:divBdr>
    </w:div>
    <w:div w:id="1344165320">
      <w:bodyDiv w:val="1"/>
      <w:marLeft w:val="0"/>
      <w:marRight w:val="0"/>
      <w:marTop w:val="0"/>
      <w:marBottom w:val="0"/>
      <w:divBdr>
        <w:top w:val="none" w:sz="0" w:space="0" w:color="auto"/>
        <w:left w:val="none" w:sz="0" w:space="0" w:color="auto"/>
        <w:bottom w:val="none" w:sz="0" w:space="0" w:color="auto"/>
        <w:right w:val="none" w:sz="0" w:space="0" w:color="auto"/>
      </w:divBdr>
    </w:div>
    <w:div w:id="1349872417">
      <w:bodyDiv w:val="1"/>
      <w:marLeft w:val="0"/>
      <w:marRight w:val="0"/>
      <w:marTop w:val="0"/>
      <w:marBottom w:val="0"/>
      <w:divBdr>
        <w:top w:val="none" w:sz="0" w:space="0" w:color="auto"/>
        <w:left w:val="none" w:sz="0" w:space="0" w:color="auto"/>
        <w:bottom w:val="none" w:sz="0" w:space="0" w:color="auto"/>
        <w:right w:val="none" w:sz="0" w:space="0" w:color="auto"/>
      </w:divBdr>
    </w:div>
    <w:div w:id="1350135520">
      <w:bodyDiv w:val="1"/>
      <w:marLeft w:val="0"/>
      <w:marRight w:val="0"/>
      <w:marTop w:val="0"/>
      <w:marBottom w:val="0"/>
      <w:divBdr>
        <w:top w:val="none" w:sz="0" w:space="0" w:color="auto"/>
        <w:left w:val="none" w:sz="0" w:space="0" w:color="auto"/>
        <w:bottom w:val="none" w:sz="0" w:space="0" w:color="auto"/>
        <w:right w:val="none" w:sz="0" w:space="0" w:color="auto"/>
      </w:divBdr>
    </w:div>
    <w:div w:id="1352803568">
      <w:bodyDiv w:val="1"/>
      <w:marLeft w:val="0"/>
      <w:marRight w:val="0"/>
      <w:marTop w:val="0"/>
      <w:marBottom w:val="0"/>
      <w:divBdr>
        <w:top w:val="none" w:sz="0" w:space="0" w:color="auto"/>
        <w:left w:val="none" w:sz="0" w:space="0" w:color="auto"/>
        <w:bottom w:val="none" w:sz="0" w:space="0" w:color="auto"/>
        <w:right w:val="none" w:sz="0" w:space="0" w:color="auto"/>
      </w:divBdr>
    </w:div>
    <w:div w:id="1352950142">
      <w:bodyDiv w:val="1"/>
      <w:marLeft w:val="0"/>
      <w:marRight w:val="0"/>
      <w:marTop w:val="0"/>
      <w:marBottom w:val="0"/>
      <w:divBdr>
        <w:top w:val="none" w:sz="0" w:space="0" w:color="auto"/>
        <w:left w:val="none" w:sz="0" w:space="0" w:color="auto"/>
        <w:bottom w:val="none" w:sz="0" w:space="0" w:color="auto"/>
        <w:right w:val="none" w:sz="0" w:space="0" w:color="auto"/>
      </w:divBdr>
    </w:div>
    <w:div w:id="1355959664">
      <w:bodyDiv w:val="1"/>
      <w:marLeft w:val="0"/>
      <w:marRight w:val="0"/>
      <w:marTop w:val="0"/>
      <w:marBottom w:val="0"/>
      <w:divBdr>
        <w:top w:val="none" w:sz="0" w:space="0" w:color="auto"/>
        <w:left w:val="none" w:sz="0" w:space="0" w:color="auto"/>
        <w:bottom w:val="none" w:sz="0" w:space="0" w:color="auto"/>
        <w:right w:val="none" w:sz="0" w:space="0" w:color="auto"/>
      </w:divBdr>
    </w:div>
    <w:div w:id="1358314803">
      <w:bodyDiv w:val="1"/>
      <w:marLeft w:val="0"/>
      <w:marRight w:val="0"/>
      <w:marTop w:val="0"/>
      <w:marBottom w:val="0"/>
      <w:divBdr>
        <w:top w:val="none" w:sz="0" w:space="0" w:color="auto"/>
        <w:left w:val="none" w:sz="0" w:space="0" w:color="auto"/>
        <w:bottom w:val="none" w:sz="0" w:space="0" w:color="auto"/>
        <w:right w:val="none" w:sz="0" w:space="0" w:color="auto"/>
      </w:divBdr>
    </w:div>
    <w:div w:id="1368750202">
      <w:bodyDiv w:val="1"/>
      <w:marLeft w:val="0"/>
      <w:marRight w:val="0"/>
      <w:marTop w:val="0"/>
      <w:marBottom w:val="0"/>
      <w:divBdr>
        <w:top w:val="none" w:sz="0" w:space="0" w:color="auto"/>
        <w:left w:val="none" w:sz="0" w:space="0" w:color="auto"/>
        <w:bottom w:val="none" w:sz="0" w:space="0" w:color="auto"/>
        <w:right w:val="none" w:sz="0" w:space="0" w:color="auto"/>
      </w:divBdr>
    </w:div>
    <w:div w:id="1371108059">
      <w:bodyDiv w:val="1"/>
      <w:marLeft w:val="0"/>
      <w:marRight w:val="0"/>
      <w:marTop w:val="0"/>
      <w:marBottom w:val="0"/>
      <w:divBdr>
        <w:top w:val="none" w:sz="0" w:space="0" w:color="auto"/>
        <w:left w:val="none" w:sz="0" w:space="0" w:color="auto"/>
        <w:bottom w:val="none" w:sz="0" w:space="0" w:color="auto"/>
        <w:right w:val="none" w:sz="0" w:space="0" w:color="auto"/>
      </w:divBdr>
    </w:div>
    <w:div w:id="1375690585">
      <w:bodyDiv w:val="1"/>
      <w:marLeft w:val="0"/>
      <w:marRight w:val="0"/>
      <w:marTop w:val="0"/>
      <w:marBottom w:val="0"/>
      <w:divBdr>
        <w:top w:val="none" w:sz="0" w:space="0" w:color="auto"/>
        <w:left w:val="none" w:sz="0" w:space="0" w:color="auto"/>
        <w:bottom w:val="none" w:sz="0" w:space="0" w:color="auto"/>
        <w:right w:val="none" w:sz="0" w:space="0" w:color="auto"/>
      </w:divBdr>
    </w:div>
    <w:div w:id="1387991629">
      <w:bodyDiv w:val="1"/>
      <w:marLeft w:val="0"/>
      <w:marRight w:val="0"/>
      <w:marTop w:val="0"/>
      <w:marBottom w:val="0"/>
      <w:divBdr>
        <w:top w:val="none" w:sz="0" w:space="0" w:color="auto"/>
        <w:left w:val="none" w:sz="0" w:space="0" w:color="auto"/>
        <w:bottom w:val="none" w:sz="0" w:space="0" w:color="auto"/>
        <w:right w:val="none" w:sz="0" w:space="0" w:color="auto"/>
      </w:divBdr>
    </w:div>
    <w:div w:id="1394616957">
      <w:bodyDiv w:val="1"/>
      <w:marLeft w:val="0"/>
      <w:marRight w:val="0"/>
      <w:marTop w:val="0"/>
      <w:marBottom w:val="0"/>
      <w:divBdr>
        <w:top w:val="none" w:sz="0" w:space="0" w:color="auto"/>
        <w:left w:val="none" w:sz="0" w:space="0" w:color="auto"/>
        <w:bottom w:val="none" w:sz="0" w:space="0" w:color="auto"/>
        <w:right w:val="none" w:sz="0" w:space="0" w:color="auto"/>
      </w:divBdr>
    </w:div>
    <w:div w:id="1406028756">
      <w:bodyDiv w:val="1"/>
      <w:marLeft w:val="0"/>
      <w:marRight w:val="0"/>
      <w:marTop w:val="0"/>
      <w:marBottom w:val="0"/>
      <w:divBdr>
        <w:top w:val="none" w:sz="0" w:space="0" w:color="auto"/>
        <w:left w:val="none" w:sz="0" w:space="0" w:color="auto"/>
        <w:bottom w:val="none" w:sz="0" w:space="0" w:color="auto"/>
        <w:right w:val="none" w:sz="0" w:space="0" w:color="auto"/>
      </w:divBdr>
    </w:div>
    <w:div w:id="1409842980">
      <w:bodyDiv w:val="1"/>
      <w:marLeft w:val="0"/>
      <w:marRight w:val="0"/>
      <w:marTop w:val="0"/>
      <w:marBottom w:val="0"/>
      <w:divBdr>
        <w:top w:val="none" w:sz="0" w:space="0" w:color="auto"/>
        <w:left w:val="none" w:sz="0" w:space="0" w:color="auto"/>
        <w:bottom w:val="none" w:sz="0" w:space="0" w:color="auto"/>
        <w:right w:val="none" w:sz="0" w:space="0" w:color="auto"/>
      </w:divBdr>
    </w:div>
    <w:div w:id="1422335048">
      <w:bodyDiv w:val="1"/>
      <w:marLeft w:val="0"/>
      <w:marRight w:val="0"/>
      <w:marTop w:val="0"/>
      <w:marBottom w:val="0"/>
      <w:divBdr>
        <w:top w:val="none" w:sz="0" w:space="0" w:color="auto"/>
        <w:left w:val="none" w:sz="0" w:space="0" w:color="auto"/>
        <w:bottom w:val="none" w:sz="0" w:space="0" w:color="auto"/>
        <w:right w:val="none" w:sz="0" w:space="0" w:color="auto"/>
      </w:divBdr>
    </w:div>
    <w:div w:id="1434938293">
      <w:bodyDiv w:val="1"/>
      <w:marLeft w:val="0"/>
      <w:marRight w:val="0"/>
      <w:marTop w:val="0"/>
      <w:marBottom w:val="0"/>
      <w:divBdr>
        <w:top w:val="none" w:sz="0" w:space="0" w:color="auto"/>
        <w:left w:val="none" w:sz="0" w:space="0" w:color="auto"/>
        <w:bottom w:val="none" w:sz="0" w:space="0" w:color="auto"/>
        <w:right w:val="none" w:sz="0" w:space="0" w:color="auto"/>
      </w:divBdr>
    </w:div>
    <w:div w:id="1460950319">
      <w:bodyDiv w:val="1"/>
      <w:marLeft w:val="0"/>
      <w:marRight w:val="0"/>
      <w:marTop w:val="0"/>
      <w:marBottom w:val="0"/>
      <w:divBdr>
        <w:top w:val="none" w:sz="0" w:space="0" w:color="auto"/>
        <w:left w:val="none" w:sz="0" w:space="0" w:color="auto"/>
        <w:bottom w:val="none" w:sz="0" w:space="0" w:color="auto"/>
        <w:right w:val="none" w:sz="0" w:space="0" w:color="auto"/>
      </w:divBdr>
    </w:div>
    <w:div w:id="1464810282">
      <w:bodyDiv w:val="1"/>
      <w:marLeft w:val="0"/>
      <w:marRight w:val="0"/>
      <w:marTop w:val="0"/>
      <w:marBottom w:val="0"/>
      <w:divBdr>
        <w:top w:val="none" w:sz="0" w:space="0" w:color="auto"/>
        <w:left w:val="none" w:sz="0" w:space="0" w:color="auto"/>
        <w:bottom w:val="none" w:sz="0" w:space="0" w:color="auto"/>
        <w:right w:val="none" w:sz="0" w:space="0" w:color="auto"/>
      </w:divBdr>
    </w:div>
    <w:div w:id="1467118816">
      <w:bodyDiv w:val="1"/>
      <w:marLeft w:val="0"/>
      <w:marRight w:val="0"/>
      <w:marTop w:val="0"/>
      <w:marBottom w:val="0"/>
      <w:divBdr>
        <w:top w:val="none" w:sz="0" w:space="0" w:color="auto"/>
        <w:left w:val="none" w:sz="0" w:space="0" w:color="auto"/>
        <w:bottom w:val="none" w:sz="0" w:space="0" w:color="auto"/>
        <w:right w:val="none" w:sz="0" w:space="0" w:color="auto"/>
      </w:divBdr>
    </w:div>
    <w:div w:id="1476337864">
      <w:bodyDiv w:val="1"/>
      <w:marLeft w:val="0"/>
      <w:marRight w:val="0"/>
      <w:marTop w:val="0"/>
      <w:marBottom w:val="0"/>
      <w:divBdr>
        <w:top w:val="none" w:sz="0" w:space="0" w:color="auto"/>
        <w:left w:val="none" w:sz="0" w:space="0" w:color="auto"/>
        <w:bottom w:val="none" w:sz="0" w:space="0" w:color="auto"/>
        <w:right w:val="none" w:sz="0" w:space="0" w:color="auto"/>
      </w:divBdr>
    </w:div>
    <w:div w:id="1477185880">
      <w:bodyDiv w:val="1"/>
      <w:marLeft w:val="0"/>
      <w:marRight w:val="0"/>
      <w:marTop w:val="0"/>
      <w:marBottom w:val="0"/>
      <w:divBdr>
        <w:top w:val="none" w:sz="0" w:space="0" w:color="auto"/>
        <w:left w:val="none" w:sz="0" w:space="0" w:color="auto"/>
        <w:bottom w:val="none" w:sz="0" w:space="0" w:color="auto"/>
        <w:right w:val="none" w:sz="0" w:space="0" w:color="auto"/>
      </w:divBdr>
    </w:div>
    <w:div w:id="1478495589">
      <w:bodyDiv w:val="1"/>
      <w:marLeft w:val="0"/>
      <w:marRight w:val="0"/>
      <w:marTop w:val="0"/>
      <w:marBottom w:val="0"/>
      <w:divBdr>
        <w:top w:val="none" w:sz="0" w:space="0" w:color="auto"/>
        <w:left w:val="none" w:sz="0" w:space="0" w:color="auto"/>
        <w:bottom w:val="none" w:sz="0" w:space="0" w:color="auto"/>
        <w:right w:val="none" w:sz="0" w:space="0" w:color="auto"/>
      </w:divBdr>
    </w:div>
    <w:div w:id="1478719168">
      <w:bodyDiv w:val="1"/>
      <w:marLeft w:val="0"/>
      <w:marRight w:val="0"/>
      <w:marTop w:val="0"/>
      <w:marBottom w:val="0"/>
      <w:divBdr>
        <w:top w:val="none" w:sz="0" w:space="0" w:color="auto"/>
        <w:left w:val="none" w:sz="0" w:space="0" w:color="auto"/>
        <w:bottom w:val="none" w:sz="0" w:space="0" w:color="auto"/>
        <w:right w:val="none" w:sz="0" w:space="0" w:color="auto"/>
      </w:divBdr>
    </w:div>
    <w:div w:id="1480540028">
      <w:bodyDiv w:val="1"/>
      <w:marLeft w:val="0"/>
      <w:marRight w:val="0"/>
      <w:marTop w:val="0"/>
      <w:marBottom w:val="0"/>
      <w:divBdr>
        <w:top w:val="none" w:sz="0" w:space="0" w:color="auto"/>
        <w:left w:val="none" w:sz="0" w:space="0" w:color="auto"/>
        <w:bottom w:val="none" w:sz="0" w:space="0" w:color="auto"/>
        <w:right w:val="none" w:sz="0" w:space="0" w:color="auto"/>
      </w:divBdr>
    </w:div>
    <w:div w:id="1481069103">
      <w:bodyDiv w:val="1"/>
      <w:marLeft w:val="0"/>
      <w:marRight w:val="0"/>
      <w:marTop w:val="0"/>
      <w:marBottom w:val="0"/>
      <w:divBdr>
        <w:top w:val="none" w:sz="0" w:space="0" w:color="auto"/>
        <w:left w:val="none" w:sz="0" w:space="0" w:color="auto"/>
        <w:bottom w:val="none" w:sz="0" w:space="0" w:color="auto"/>
        <w:right w:val="none" w:sz="0" w:space="0" w:color="auto"/>
      </w:divBdr>
    </w:div>
    <w:div w:id="1481770068">
      <w:bodyDiv w:val="1"/>
      <w:marLeft w:val="0"/>
      <w:marRight w:val="0"/>
      <w:marTop w:val="0"/>
      <w:marBottom w:val="0"/>
      <w:divBdr>
        <w:top w:val="none" w:sz="0" w:space="0" w:color="auto"/>
        <w:left w:val="none" w:sz="0" w:space="0" w:color="auto"/>
        <w:bottom w:val="none" w:sz="0" w:space="0" w:color="auto"/>
        <w:right w:val="none" w:sz="0" w:space="0" w:color="auto"/>
      </w:divBdr>
    </w:div>
    <w:div w:id="1483278016">
      <w:bodyDiv w:val="1"/>
      <w:marLeft w:val="0"/>
      <w:marRight w:val="0"/>
      <w:marTop w:val="0"/>
      <w:marBottom w:val="0"/>
      <w:divBdr>
        <w:top w:val="none" w:sz="0" w:space="0" w:color="auto"/>
        <w:left w:val="none" w:sz="0" w:space="0" w:color="auto"/>
        <w:bottom w:val="none" w:sz="0" w:space="0" w:color="auto"/>
        <w:right w:val="none" w:sz="0" w:space="0" w:color="auto"/>
      </w:divBdr>
    </w:div>
    <w:div w:id="1484545655">
      <w:bodyDiv w:val="1"/>
      <w:marLeft w:val="0"/>
      <w:marRight w:val="0"/>
      <w:marTop w:val="0"/>
      <w:marBottom w:val="0"/>
      <w:divBdr>
        <w:top w:val="none" w:sz="0" w:space="0" w:color="auto"/>
        <w:left w:val="none" w:sz="0" w:space="0" w:color="auto"/>
        <w:bottom w:val="none" w:sz="0" w:space="0" w:color="auto"/>
        <w:right w:val="none" w:sz="0" w:space="0" w:color="auto"/>
      </w:divBdr>
    </w:div>
    <w:div w:id="1488742971">
      <w:bodyDiv w:val="1"/>
      <w:marLeft w:val="0"/>
      <w:marRight w:val="0"/>
      <w:marTop w:val="0"/>
      <w:marBottom w:val="0"/>
      <w:divBdr>
        <w:top w:val="none" w:sz="0" w:space="0" w:color="auto"/>
        <w:left w:val="none" w:sz="0" w:space="0" w:color="auto"/>
        <w:bottom w:val="none" w:sz="0" w:space="0" w:color="auto"/>
        <w:right w:val="none" w:sz="0" w:space="0" w:color="auto"/>
      </w:divBdr>
    </w:div>
    <w:div w:id="1498569815">
      <w:bodyDiv w:val="1"/>
      <w:marLeft w:val="0"/>
      <w:marRight w:val="0"/>
      <w:marTop w:val="0"/>
      <w:marBottom w:val="0"/>
      <w:divBdr>
        <w:top w:val="none" w:sz="0" w:space="0" w:color="auto"/>
        <w:left w:val="none" w:sz="0" w:space="0" w:color="auto"/>
        <w:bottom w:val="none" w:sz="0" w:space="0" w:color="auto"/>
        <w:right w:val="none" w:sz="0" w:space="0" w:color="auto"/>
      </w:divBdr>
    </w:div>
    <w:div w:id="1498571628">
      <w:bodyDiv w:val="1"/>
      <w:marLeft w:val="0"/>
      <w:marRight w:val="0"/>
      <w:marTop w:val="0"/>
      <w:marBottom w:val="0"/>
      <w:divBdr>
        <w:top w:val="none" w:sz="0" w:space="0" w:color="auto"/>
        <w:left w:val="none" w:sz="0" w:space="0" w:color="auto"/>
        <w:bottom w:val="none" w:sz="0" w:space="0" w:color="auto"/>
        <w:right w:val="none" w:sz="0" w:space="0" w:color="auto"/>
      </w:divBdr>
    </w:div>
    <w:div w:id="1503348970">
      <w:bodyDiv w:val="1"/>
      <w:marLeft w:val="0"/>
      <w:marRight w:val="0"/>
      <w:marTop w:val="0"/>
      <w:marBottom w:val="0"/>
      <w:divBdr>
        <w:top w:val="none" w:sz="0" w:space="0" w:color="auto"/>
        <w:left w:val="none" w:sz="0" w:space="0" w:color="auto"/>
        <w:bottom w:val="none" w:sz="0" w:space="0" w:color="auto"/>
        <w:right w:val="none" w:sz="0" w:space="0" w:color="auto"/>
      </w:divBdr>
    </w:div>
    <w:div w:id="1513378346">
      <w:bodyDiv w:val="1"/>
      <w:marLeft w:val="0"/>
      <w:marRight w:val="0"/>
      <w:marTop w:val="0"/>
      <w:marBottom w:val="0"/>
      <w:divBdr>
        <w:top w:val="none" w:sz="0" w:space="0" w:color="auto"/>
        <w:left w:val="none" w:sz="0" w:space="0" w:color="auto"/>
        <w:bottom w:val="none" w:sz="0" w:space="0" w:color="auto"/>
        <w:right w:val="none" w:sz="0" w:space="0" w:color="auto"/>
      </w:divBdr>
    </w:div>
    <w:div w:id="1528525571">
      <w:bodyDiv w:val="1"/>
      <w:marLeft w:val="0"/>
      <w:marRight w:val="0"/>
      <w:marTop w:val="0"/>
      <w:marBottom w:val="0"/>
      <w:divBdr>
        <w:top w:val="none" w:sz="0" w:space="0" w:color="auto"/>
        <w:left w:val="none" w:sz="0" w:space="0" w:color="auto"/>
        <w:bottom w:val="none" w:sz="0" w:space="0" w:color="auto"/>
        <w:right w:val="none" w:sz="0" w:space="0" w:color="auto"/>
      </w:divBdr>
    </w:div>
    <w:div w:id="1528758744">
      <w:bodyDiv w:val="1"/>
      <w:marLeft w:val="0"/>
      <w:marRight w:val="0"/>
      <w:marTop w:val="0"/>
      <w:marBottom w:val="0"/>
      <w:divBdr>
        <w:top w:val="none" w:sz="0" w:space="0" w:color="auto"/>
        <w:left w:val="none" w:sz="0" w:space="0" w:color="auto"/>
        <w:bottom w:val="none" w:sz="0" w:space="0" w:color="auto"/>
        <w:right w:val="none" w:sz="0" w:space="0" w:color="auto"/>
      </w:divBdr>
    </w:div>
    <w:div w:id="1533609087">
      <w:bodyDiv w:val="1"/>
      <w:marLeft w:val="0"/>
      <w:marRight w:val="0"/>
      <w:marTop w:val="0"/>
      <w:marBottom w:val="0"/>
      <w:divBdr>
        <w:top w:val="none" w:sz="0" w:space="0" w:color="auto"/>
        <w:left w:val="none" w:sz="0" w:space="0" w:color="auto"/>
        <w:bottom w:val="none" w:sz="0" w:space="0" w:color="auto"/>
        <w:right w:val="none" w:sz="0" w:space="0" w:color="auto"/>
      </w:divBdr>
    </w:div>
    <w:div w:id="1541674123">
      <w:bodyDiv w:val="1"/>
      <w:marLeft w:val="0"/>
      <w:marRight w:val="0"/>
      <w:marTop w:val="0"/>
      <w:marBottom w:val="0"/>
      <w:divBdr>
        <w:top w:val="none" w:sz="0" w:space="0" w:color="auto"/>
        <w:left w:val="none" w:sz="0" w:space="0" w:color="auto"/>
        <w:bottom w:val="none" w:sz="0" w:space="0" w:color="auto"/>
        <w:right w:val="none" w:sz="0" w:space="0" w:color="auto"/>
      </w:divBdr>
    </w:div>
    <w:div w:id="1566650271">
      <w:bodyDiv w:val="1"/>
      <w:marLeft w:val="0"/>
      <w:marRight w:val="0"/>
      <w:marTop w:val="0"/>
      <w:marBottom w:val="0"/>
      <w:divBdr>
        <w:top w:val="none" w:sz="0" w:space="0" w:color="auto"/>
        <w:left w:val="none" w:sz="0" w:space="0" w:color="auto"/>
        <w:bottom w:val="none" w:sz="0" w:space="0" w:color="auto"/>
        <w:right w:val="none" w:sz="0" w:space="0" w:color="auto"/>
      </w:divBdr>
    </w:div>
    <w:div w:id="1578712949">
      <w:bodyDiv w:val="1"/>
      <w:marLeft w:val="0"/>
      <w:marRight w:val="0"/>
      <w:marTop w:val="0"/>
      <w:marBottom w:val="0"/>
      <w:divBdr>
        <w:top w:val="none" w:sz="0" w:space="0" w:color="auto"/>
        <w:left w:val="none" w:sz="0" w:space="0" w:color="auto"/>
        <w:bottom w:val="none" w:sz="0" w:space="0" w:color="auto"/>
        <w:right w:val="none" w:sz="0" w:space="0" w:color="auto"/>
      </w:divBdr>
    </w:div>
    <w:div w:id="1580099022">
      <w:bodyDiv w:val="1"/>
      <w:marLeft w:val="0"/>
      <w:marRight w:val="0"/>
      <w:marTop w:val="0"/>
      <w:marBottom w:val="0"/>
      <w:divBdr>
        <w:top w:val="none" w:sz="0" w:space="0" w:color="auto"/>
        <w:left w:val="none" w:sz="0" w:space="0" w:color="auto"/>
        <w:bottom w:val="none" w:sz="0" w:space="0" w:color="auto"/>
        <w:right w:val="none" w:sz="0" w:space="0" w:color="auto"/>
      </w:divBdr>
    </w:div>
    <w:div w:id="1581066027">
      <w:bodyDiv w:val="1"/>
      <w:marLeft w:val="0"/>
      <w:marRight w:val="0"/>
      <w:marTop w:val="0"/>
      <w:marBottom w:val="0"/>
      <w:divBdr>
        <w:top w:val="none" w:sz="0" w:space="0" w:color="auto"/>
        <w:left w:val="none" w:sz="0" w:space="0" w:color="auto"/>
        <w:bottom w:val="none" w:sz="0" w:space="0" w:color="auto"/>
        <w:right w:val="none" w:sz="0" w:space="0" w:color="auto"/>
      </w:divBdr>
    </w:div>
    <w:div w:id="1588028802">
      <w:bodyDiv w:val="1"/>
      <w:marLeft w:val="0"/>
      <w:marRight w:val="0"/>
      <w:marTop w:val="0"/>
      <w:marBottom w:val="0"/>
      <w:divBdr>
        <w:top w:val="none" w:sz="0" w:space="0" w:color="auto"/>
        <w:left w:val="none" w:sz="0" w:space="0" w:color="auto"/>
        <w:bottom w:val="none" w:sz="0" w:space="0" w:color="auto"/>
        <w:right w:val="none" w:sz="0" w:space="0" w:color="auto"/>
      </w:divBdr>
    </w:div>
    <w:div w:id="1589536101">
      <w:bodyDiv w:val="1"/>
      <w:marLeft w:val="0"/>
      <w:marRight w:val="0"/>
      <w:marTop w:val="0"/>
      <w:marBottom w:val="0"/>
      <w:divBdr>
        <w:top w:val="none" w:sz="0" w:space="0" w:color="auto"/>
        <w:left w:val="none" w:sz="0" w:space="0" w:color="auto"/>
        <w:bottom w:val="none" w:sz="0" w:space="0" w:color="auto"/>
        <w:right w:val="none" w:sz="0" w:space="0" w:color="auto"/>
      </w:divBdr>
    </w:div>
    <w:div w:id="1599409668">
      <w:bodyDiv w:val="1"/>
      <w:marLeft w:val="0"/>
      <w:marRight w:val="0"/>
      <w:marTop w:val="0"/>
      <w:marBottom w:val="0"/>
      <w:divBdr>
        <w:top w:val="none" w:sz="0" w:space="0" w:color="auto"/>
        <w:left w:val="none" w:sz="0" w:space="0" w:color="auto"/>
        <w:bottom w:val="none" w:sz="0" w:space="0" w:color="auto"/>
        <w:right w:val="none" w:sz="0" w:space="0" w:color="auto"/>
      </w:divBdr>
    </w:div>
    <w:div w:id="1599674861">
      <w:bodyDiv w:val="1"/>
      <w:marLeft w:val="0"/>
      <w:marRight w:val="0"/>
      <w:marTop w:val="0"/>
      <w:marBottom w:val="0"/>
      <w:divBdr>
        <w:top w:val="none" w:sz="0" w:space="0" w:color="auto"/>
        <w:left w:val="none" w:sz="0" w:space="0" w:color="auto"/>
        <w:bottom w:val="none" w:sz="0" w:space="0" w:color="auto"/>
        <w:right w:val="none" w:sz="0" w:space="0" w:color="auto"/>
      </w:divBdr>
    </w:div>
    <w:div w:id="1607931480">
      <w:bodyDiv w:val="1"/>
      <w:marLeft w:val="0"/>
      <w:marRight w:val="0"/>
      <w:marTop w:val="0"/>
      <w:marBottom w:val="0"/>
      <w:divBdr>
        <w:top w:val="none" w:sz="0" w:space="0" w:color="auto"/>
        <w:left w:val="none" w:sz="0" w:space="0" w:color="auto"/>
        <w:bottom w:val="none" w:sz="0" w:space="0" w:color="auto"/>
        <w:right w:val="none" w:sz="0" w:space="0" w:color="auto"/>
      </w:divBdr>
    </w:div>
    <w:div w:id="1609846213">
      <w:bodyDiv w:val="1"/>
      <w:marLeft w:val="0"/>
      <w:marRight w:val="0"/>
      <w:marTop w:val="0"/>
      <w:marBottom w:val="0"/>
      <w:divBdr>
        <w:top w:val="none" w:sz="0" w:space="0" w:color="auto"/>
        <w:left w:val="none" w:sz="0" w:space="0" w:color="auto"/>
        <w:bottom w:val="none" w:sz="0" w:space="0" w:color="auto"/>
        <w:right w:val="none" w:sz="0" w:space="0" w:color="auto"/>
      </w:divBdr>
    </w:div>
    <w:div w:id="1621691428">
      <w:bodyDiv w:val="1"/>
      <w:marLeft w:val="0"/>
      <w:marRight w:val="0"/>
      <w:marTop w:val="0"/>
      <w:marBottom w:val="0"/>
      <w:divBdr>
        <w:top w:val="none" w:sz="0" w:space="0" w:color="auto"/>
        <w:left w:val="none" w:sz="0" w:space="0" w:color="auto"/>
        <w:bottom w:val="none" w:sz="0" w:space="0" w:color="auto"/>
        <w:right w:val="none" w:sz="0" w:space="0" w:color="auto"/>
      </w:divBdr>
    </w:div>
    <w:div w:id="1629314440">
      <w:bodyDiv w:val="1"/>
      <w:marLeft w:val="0"/>
      <w:marRight w:val="0"/>
      <w:marTop w:val="0"/>
      <w:marBottom w:val="0"/>
      <w:divBdr>
        <w:top w:val="none" w:sz="0" w:space="0" w:color="auto"/>
        <w:left w:val="none" w:sz="0" w:space="0" w:color="auto"/>
        <w:bottom w:val="none" w:sz="0" w:space="0" w:color="auto"/>
        <w:right w:val="none" w:sz="0" w:space="0" w:color="auto"/>
      </w:divBdr>
    </w:div>
    <w:div w:id="1656909613">
      <w:bodyDiv w:val="1"/>
      <w:marLeft w:val="0"/>
      <w:marRight w:val="0"/>
      <w:marTop w:val="0"/>
      <w:marBottom w:val="0"/>
      <w:divBdr>
        <w:top w:val="none" w:sz="0" w:space="0" w:color="auto"/>
        <w:left w:val="none" w:sz="0" w:space="0" w:color="auto"/>
        <w:bottom w:val="none" w:sz="0" w:space="0" w:color="auto"/>
        <w:right w:val="none" w:sz="0" w:space="0" w:color="auto"/>
      </w:divBdr>
    </w:div>
    <w:div w:id="1666081801">
      <w:bodyDiv w:val="1"/>
      <w:marLeft w:val="0"/>
      <w:marRight w:val="0"/>
      <w:marTop w:val="0"/>
      <w:marBottom w:val="0"/>
      <w:divBdr>
        <w:top w:val="none" w:sz="0" w:space="0" w:color="auto"/>
        <w:left w:val="none" w:sz="0" w:space="0" w:color="auto"/>
        <w:bottom w:val="none" w:sz="0" w:space="0" w:color="auto"/>
        <w:right w:val="none" w:sz="0" w:space="0" w:color="auto"/>
      </w:divBdr>
    </w:div>
    <w:div w:id="1668051887">
      <w:bodyDiv w:val="1"/>
      <w:marLeft w:val="0"/>
      <w:marRight w:val="0"/>
      <w:marTop w:val="0"/>
      <w:marBottom w:val="0"/>
      <w:divBdr>
        <w:top w:val="none" w:sz="0" w:space="0" w:color="auto"/>
        <w:left w:val="none" w:sz="0" w:space="0" w:color="auto"/>
        <w:bottom w:val="none" w:sz="0" w:space="0" w:color="auto"/>
        <w:right w:val="none" w:sz="0" w:space="0" w:color="auto"/>
      </w:divBdr>
    </w:div>
    <w:div w:id="1681658556">
      <w:bodyDiv w:val="1"/>
      <w:marLeft w:val="0"/>
      <w:marRight w:val="0"/>
      <w:marTop w:val="0"/>
      <w:marBottom w:val="0"/>
      <w:divBdr>
        <w:top w:val="none" w:sz="0" w:space="0" w:color="auto"/>
        <w:left w:val="none" w:sz="0" w:space="0" w:color="auto"/>
        <w:bottom w:val="none" w:sz="0" w:space="0" w:color="auto"/>
        <w:right w:val="none" w:sz="0" w:space="0" w:color="auto"/>
      </w:divBdr>
    </w:div>
    <w:div w:id="1682514865">
      <w:bodyDiv w:val="1"/>
      <w:marLeft w:val="0"/>
      <w:marRight w:val="0"/>
      <w:marTop w:val="0"/>
      <w:marBottom w:val="0"/>
      <w:divBdr>
        <w:top w:val="none" w:sz="0" w:space="0" w:color="auto"/>
        <w:left w:val="none" w:sz="0" w:space="0" w:color="auto"/>
        <w:bottom w:val="none" w:sz="0" w:space="0" w:color="auto"/>
        <w:right w:val="none" w:sz="0" w:space="0" w:color="auto"/>
      </w:divBdr>
    </w:div>
    <w:div w:id="1685203884">
      <w:bodyDiv w:val="1"/>
      <w:marLeft w:val="0"/>
      <w:marRight w:val="0"/>
      <w:marTop w:val="0"/>
      <w:marBottom w:val="0"/>
      <w:divBdr>
        <w:top w:val="none" w:sz="0" w:space="0" w:color="auto"/>
        <w:left w:val="none" w:sz="0" w:space="0" w:color="auto"/>
        <w:bottom w:val="none" w:sz="0" w:space="0" w:color="auto"/>
        <w:right w:val="none" w:sz="0" w:space="0" w:color="auto"/>
      </w:divBdr>
    </w:div>
    <w:div w:id="1699237252">
      <w:bodyDiv w:val="1"/>
      <w:marLeft w:val="0"/>
      <w:marRight w:val="0"/>
      <w:marTop w:val="0"/>
      <w:marBottom w:val="0"/>
      <w:divBdr>
        <w:top w:val="none" w:sz="0" w:space="0" w:color="auto"/>
        <w:left w:val="none" w:sz="0" w:space="0" w:color="auto"/>
        <w:bottom w:val="none" w:sz="0" w:space="0" w:color="auto"/>
        <w:right w:val="none" w:sz="0" w:space="0" w:color="auto"/>
      </w:divBdr>
    </w:div>
    <w:div w:id="1699545719">
      <w:bodyDiv w:val="1"/>
      <w:marLeft w:val="0"/>
      <w:marRight w:val="0"/>
      <w:marTop w:val="0"/>
      <w:marBottom w:val="0"/>
      <w:divBdr>
        <w:top w:val="none" w:sz="0" w:space="0" w:color="auto"/>
        <w:left w:val="none" w:sz="0" w:space="0" w:color="auto"/>
        <w:bottom w:val="none" w:sz="0" w:space="0" w:color="auto"/>
        <w:right w:val="none" w:sz="0" w:space="0" w:color="auto"/>
      </w:divBdr>
    </w:div>
    <w:div w:id="1705978447">
      <w:bodyDiv w:val="1"/>
      <w:marLeft w:val="0"/>
      <w:marRight w:val="0"/>
      <w:marTop w:val="0"/>
      <w:marBottom w:val="0"/>
      <w:divBdr>
        <w:top w:val="none" w:sz="0" w:space="0" w:color="auto"/>
        <w:left w:val="none" w:sz="0" w:space="0" w:color="auto"/>
        <w:bottom w:val="none" w:sz="0" w:space="0" w:color="auto"/>
        <w:right w:val="none" w:sz="0" w:space="0" w:color="auto"/>
      </w:divBdr>
    </w:div>
    <w:div w:id="1706633405">
      <w:bodyDiv w:val="1"/>
      <w:marLeft w:val="0"/>
      <w:marRight w:val="0"/>
      <w:marTop w:val="0"/>
      <w:marBottom w:val="0"/>
      <w:divBdr>
        <w:top w:val="none" w:sz="0" w:space="0" w:color="auto"/>
        <w:left w:val="none" w:sz="0" w:space="0" w:color="auto"/>
        <w:bottom w:val="none" w:sz="0" w:space="0" w:color="auto"/>
        <w:right w:val="none" w:sz="0" w:space="0" w:color="auto"/>
      </w:divBdr>
    </w:div>
    <w:div w:id="1730297873">
      <w:bodyDiv w:val="1"/>
      <w:marLeft w:val="0"/>
      <w:marRight w:val="0"/>
      <w:marTop w:val="0"/>
      <w:marBottom w:val="0"/>
      <w:divBdr>
        <w:top w:val="none" w:sz="0" w:space="0" w:color="auto"/>
        <w:left w:val="none" w:sz="0" w:space="0" w:color="auto"/>
        <w:bottom w:val="none" w:sz="0" w:space="0" w:color="auto"/>
        <w:right w:val="none" w:sz="0" w:space="0" w:color="auto"/>
      </w:divBdr>
    </w:div>
    <w:div w:id="1731727069">
      <w:bodyDiv w:val="1"/>
      <w:marLeft w:val="0"/>
      <w:marRight w:val="0"/>
      <w:marTop w:val="0"/>
      <w:marBottom w:val="0"/>
      <w:divBdr>
        <w:top w:val="none" w:sz="0" w:space="0" w:color="auto"/>
        <w:left w:val="none" w:sz="0" w:space="0" w:color="auto"/>
        <w:bottom w:val="none" w:sz="0" w:space="0" w:color="auto"/>
        <w:right w:val="none" w:sz="0" w:space="0" w:color="auto"/>
      </w:divBdr>
    </w:div>
    <w:div w:id="1732001558">
      <w:bodyDiv w:val="1"/>
      <w:marLeft w:val="0"/>
      <w:marRight w:val="0"/>
      <w:marTop w:val="0"/>
      <w:marBottom w:val="0"/>
      <w:divBdr>
        <w:top w:val="none" w:sz="0" w:space="0" w:color="auto"/>
        <w:left w:val="none" w:sz="0" w:space="0" w:color="auto"/>
        <w:bottom w:val="none" w:sz="0" w:space="0" w:color="auto"/>
        <w:right w:val="none" w:sz="0" w:space="0" w:color="auto"/>
      </w:divBdr>
    </w:div>
    <w:div w:id="1732464035">
      <w:bodyDiv w:val="1"/>
      <w:marLeft w:val="0"/>
      <w:marRight w:val="0"/>
      <w:marTop w:val="0"/>
      <w:marBottom w:val="0"/>
      <w:divBdr>
        <w:top w:val="none" w:sz="0" w:space="0" w:color="auto"/>
        <w:left w:val="none" w:sz="0" w:space="0" w:color="auto"/>
        <w:bottom w:val="none" w:sz="0" w:space="0" w:color="auto"/>
        <w:right w:val="none" w:sz="0" w:space="0" w:color="auto"/>
      </w:divBdr>
    </w:div>
    <w:div w:id="1733504298">
      <w:bodyDiv w:val="1"/>
      <w:marLeft w:val="0"/>
      <w:marRight w:val="0"/>
      <w:marTop w:val="0"/>
      <w:marBottom w:val="0"/>
      <w:divBdr>
        <w:top w:val="none" w:sz="0" w:space="0" w:color="auto"/>
        <w:left w:val="none" w:sz="0" w:space="0" w:color="auto"/>
        <w:bottom w:val="none" w:sz="0" w:space="0" w:color="auto"/>
        <w:right w:val="none" w:sz="0" w:space="0" w:color="auto"/>
      </w:divBdr>
    </w:div>
    <w:div w:id="1751152915">
      <w:bodyDiv w:val="1"/>
      <w:marLeft w:val="0"/>
      <w:marRight w:val="0"/>
      <w:marTop w:val="0"/>
      <w:marBottom w:val="0"/>
      <w:divBdr>
        <w:top w:val="none" w:sz="0" w:space="0" w:color="auto"/>
        <w:left w:val="none" w:sz="0" w:space="0" w:color="auto"/>
        <w:bottom w:val="none" w:sz="0" w:space="0" w:color="auto"/>
        <w:right w:val="none" w:sz="0" w:space="0" w:color="auto"/>
      </w:divBdr>
    </w:div>
    <w:div w:id="1755711349">
      <w:bodyDiv w:val="1"/>
      <w:marLeft w:val="0"/>
      <w:marRight w:val="0"/>
      <w:marTop w:val="0"/>
      <w:marBottom w:val="0"/>
      <w:divBdr>
        <w:top w:val="none" w:sz="0" w:space="0" w:color="auto"/>
        <w:left w:val="none" w:sz="0" w:space="0" w:color="auto"/>
        <w:bottom w:val="none" w:sz="0" w:space="0" w:color="auto"/>
        <w:right w:val="none" w:sz="0" w:space="0" w:color="auto"/>
      </w:divBdr>
    </w:div>
    <w:div w:id="1756433508">
      <w:bodyDiv w:val="1"/>
      <w:marLeft w:val="0"/>
      <w:marRight w:val="0"/>
      <w:marTop w:val="0"/>
      <w:marBottom w:val="0"/>
      <w:divBdr>
        <w:top w:val="none" w:sz="0" w:space="0" w:color="auto"/>
        <w:left w:val="none" w:sz="0" w:space="0" w:color="auto"/>
        <w:bottom w:val="none" w:sz="0" w:space="0" w:color="auto"/>
        <w:right w:val="none" w:sz="0" w:space="0" w:color="auto"/>
      </w:divBdr>
    </w:div>
    <w:div w:id="1758095791">
      <w:bodyDiv w:val="1"/>
      <w:marLeft w:val="0"/>
      <w:marRight w:val="0"/>
      <w:marTop w:val="0"/>
      <w:marBottom w:val="0"/>
      <w:divBdr>
        <w:top w:val="none" w:sz="0" w:space="0" w:color="auto"/>
        <w:left w:val="none" w:sz="0" w:space="0" w:color="auto"/>
        <w:bottom w:val="none" w:sz="0" w:space="0" w:color="auto"/>
        <w:right w:val="none" w:sz="0" w:space="0" w:color="auto"/>
      </w:divBdr>
    </w:div>
    <w:div w:id="1764497719">
      <w:bodyDiv w:val="1"/>
      <w:marLeft w:val="0"/>
      <w:marRight w:val="0"/>
      <w:marTop w:val="0"/>
      <w:marBottom w:val="0"/>
      <w:divBdr>
        <w:top w:val="none" w:sz="0" w:space="0" w:color="auto"/>
        <w:left w:val="none" w:sz="0" w:space="0" w:color="auto"/>
        <w:bottom w:val="none" w:sz="0" w:space="0" w:color="auto"/>
        <w:right w:val="none" w:sz="0" w:space="0" w:color="auto"/>
      </w:divBdr>
    </w:div>
    <w:div w:id="1765606562">
      <w:bodyDiv w:val="1"/>
      <w:marLeft w:val="0"/>
      <w:marRight w:val="0"/>
      <w:marTop w:val="0"/>
      <w:marBottom w:val="0"/>
      <w:divBdr>
        <w:top w:val="none" w:sz="0" w:space="0" w:color="auto"/>
        <w:left w:val="none" w:sz="0" w:space="0" w:color="auto"/>
        <w:bottom w:val="none" w:sz="0" w:space="0" w:color="auto"/>
        <w:right w:val="none" w:sz="0" w:space="0" w:color="auto"/>
      </w:divBdr>
    </w:div>
    <w:div w:id="1775976154">
      <w:bodyDiv w:val="1"/>
      <w:marLeft w:val="0"/>
      <w:marRight w:val="0"/>
      <w:marTop w:val="0"/>
      <w:marBottom w:val="0"/>
      <w:divBdr>
        <w:top w:val="none" w:sz="0" w:space="0" w:color="auto"/>
        <w:left w:val="none" w:sz="0" w:space="0" w:color="auto"/>
        <w:bottom w:val="none" w:sz="0" w:space="0" w:color="auto"/>
        <w:right w:val="none" w:sz="0" w:space="0" w:color="auto"/>
      </w:divBdr>
    </w:div>
    <w:div w:id="1780907273">
      <w:bodyDiv w:val="1"/>
      <w:marLeft w:val="0"/>
      <w:marRight w:val="0"/>
      <w:marTop w:val="0"/>
      <w:marBottom w:val="0"/>
      <w:divBdr>
        <w:top w:val="none" w:sz="0" w:space="0" w:color="auto"/>
        <w:left w:val="none" w:sz="0" w:space="0" w:color="auto"/>
        <w:bottom w:val="none" w:sz="0" w:space="0" w:color="auto"/>
        <w:right w:val="none" w:sz="0" w:space="0" w:color="auto"/>
      </w:divBdr>
    </w:div>
    <w:div w:id="1784423987">
      <w:bodyDiv w:val="1"/>
      <w:marLeft w:val="0"/>
      <w:marRight w:val="0"/>
      <w:marTop w:val="0"/>
      <w:marBottom w:val="0"/>
      <w:divBdr>
        <w:top w:val="none" w:sz="0" w:space="0" w:color="auto"/>
        <w:left w:val="none" w:sz="0" w:space="0" w:color="auto"/>
        <w:bottom w:val="none" w:sz="0" w:space="0" w:color="auto"/>
        <w:right w:val="none" w:sz="0" w:space="0" w:color="auto"/>
      </w:divBdr>
    </w:div>
    <w:div w:id="1795637869">
      <w:bodyDiv w:val="1"/>
      <w:marLeft w:val="0"/>
      <w:marRight w:val="0"/>
      <w:marTop w:val="0"/>
      <w:marBottom w:val="0"/>
      <w:divBdr>
        <w:top w:val="none" w:sz="0" w:space="0" w:color="auto"/>
        <w:left w:val="none" w:sz="0" w:space="0" w:color="auto"/>
        <w:bottom w:val="none" w:sz="0" w:space="0" w:color="auto"/>
        <w:right w:val="none" w:sz="0" w:space="0" w:color="auto"/>
      </w:divBdr>
    </w:div>
    <w:div w:id="1810047858">
      <w:bodyDiv w:val="1"/>
      <w:marLeft w:val="0"/>
      <w:marRight w:val="0"/>
      <w:marTop w:val="0"/>
      <w:marBottom w:val="0"/>
      <w:divBdr>
        <w:top w:val="none" w:sz="0" w:space="0" w:color="auto"/>
        <w:left w:val="none" w:sz="0" w:space="0" w:color="auto"/>
        <w:bottom w:val="none" w:sz="0" w:space="0" w:color="auto"/>
        <w:right w:val="none" w:sz="0" w:space="0" w:color="auto"/>
      </w:divBdr>
    </w:div>
    <w:div w:id="1824732403">
      <w:bodyDiv w:val="1"/>
      <w:marLeft w:val="0"/>
      <w:marRight w:val="0"/>
      <w:marTop w:val="0"/>
      <w:marBottom w:val="0"/>
      <w:divBdr>
        <w:top w:val="none" w:sz="0" w:space="0" w:color="auto"/>
        <w:left w:val="none" w:sz="0" w:space="0" w:color="auto"/>
        <w:bottom w:val="none" w:sz="0" w:space="0" w:color="auto"/>
        <w:right w:val="none" w:sz="0" w:space="0" w:color="auto"/>
      </w:divBdr>
    </w:div>
    <w:div w:id="1846624476">
      <w:bodyDiv w:val="1"/>
      <w:marLeft w:val="0"/>
      <w:marRight w:val="0"/>
      <w:marTop w:val="0"/>
      <w:marBottom w:val="0"/>
      <w:divBdr>
        <w:top w:val="none" w:sz="0" w:space="0" w:color="auto"/>
        <w:left w:val="none" w:sz="0" w:space="0" w:color="auto"/>
        <w:bottom w:val="none" w:sz="0" w:space="0" w:color="auto"/>
        <w:right w:val="none" w:sz="0" w:space="0" w:color="auto"/>
      </w:divBdr>
    </w:div>
    <w:div w:id="1852642842">
      <w:bodyDiv w:val="1"/>
      <w:marLeft w:val="0"/>
      <w:marRight w:val="0"/>
      <w:marTop w:val="0"/>
      <w:marBottom w:val="0"/>
      <w:divBdr>
        <w:top w:val="none" w:sz="0" w:space="0" w:color="auto"/>
        <w:left w:val="none" w:sz="0" w:space="0" w:color="auto"/>
        <w:bottom w:val="none" w:sz="0" w:space="0" w:color="auto"/>
        <w:right w:val="none" w:sz="0" w:space="0" w:color="auto"/>
      </w:divBdr>
    </w:div>
    <w:div w:id="1855264776">
      <w:bodyDiv w:val="1"/>
      <w:marLeft w:val="0"/>
      <w:marRight w:val="0"/>
      <w:marTop w:val="0"/>
      <w:marBottom w:val="0"/>
      <w:divBdr>
        <w:top w:val="none" w:sz="0" w:space="0" w:color="auto"/>
        <w:left w:val="none" w:sz="0" w:space="0" w:color="auto"/>
        <w:bottom w:val="none" w:sz="0" w:space="0" w:color="auto"/>
        <w:right w:val="none" w:sz="0" w:space="0" w:color="auto"/>
      </w:divBdr>
    </w:div>
    <w:div w:id="1867451261">
      <w:bodyDiv w:val="1"/>
      <w:marLeft w:val="0"/>
      <w:marRight w:val="0"/>
      <w:marTop w:val="0"/>
      <w:marBottom w:val="0"/>
      <w:divBdr>
        <w:top w:val="none" w:sz="0" w:space="0" w:color="auto"/>
        <w:left w:val="none" w:sz="0" w:space="0" w:color="auto"/>
        <w:bottom w:val="none" w:sz="0" w:space="0" w:color="auto"/>
        <w:right w:val="none" w:sz="0" w:space="0" w:color="auto"/>
      </w:divBdr>
    </w:div>
    <w:div w:id="1872568488">
      <w:bodyDiv w:val="1"/>
      <w:marLeft w:val="0"/>
      <w:marRight w:val="0"/>
      <w:marTop w:val="0"/>
      <w:marBottom w:val="0"/>
      <w:divBdr>
        <w:top w:val="none" w:sz="0" w:space="0" w:color="auto"/>
        <w:left w:val="none" w:sz="0" w:space="0" w:color="auto"/>
        <w:bottom w:val="none" w:sz="0" w:space="0" w:color="auto"/>
        <w:right w:val="none" w:sz="0" w:space="0" w:color="auto"/>
      </w:divBdr>
    </w:div>
    <w:div w:id="1908300926">
      <w:bodyDiv w:val="1"/>
      <w:marLeft w:val="0"/>
      <w:marRight w:val="0"/>
      <w:marTop w:val="0"/>
      <w:marBottom w:val="0"/>
      <w:divBdr>
        <w:top w:val="none" w:sz="0" w:space="0" w:color="auto"/>
        <w:left w:val="none" w:sz="0" w:space="0" w:color="auto"/>
        <w:bottom w:val="none" w:sz="0" w:space="0" w:color="auto"/>
        <w:right w:val="none" w:sz="0" w:space="0" w:color="auto"/>
      </w:divBdr>
    </w:div>
    <w:div w:id="1913655168">
      <w:bodyDiv w:val="1"/>
      <w:marLeft w:val="0"/>
      <w:marRight w:val="0"/>
      <w:marTop w:val="0"/>
      <w:marBottom w:val="0"/>
      <w:divBdr>
        <w:top w:val="none" w:sz="0" w:space="0" w:color="auto"/>
        <w:left w:val="none" w:sz="0" w:space="0" w:color="auto"/>
        <w:bottom w:val="none" w:sz="0" w:space="0" w:color="auto"/>
        <w:right w:val="none" w:sz="0" w:space="0" w:color="auto"/>
      </w:divBdr>
    </w:div>
    <w:div w:id="1920366751">
      <w:bodyDiv w:val="1"/>
      <w:marLeft w:val="0"/>
      <w:marRight w:val="0"/>
      <w:marTop w:val="0"/>
      <w:marBottom w:val="0"/>
      <w:divBdr>
        <w:top w:val="none" w:sz="0" w:space="0" w:color="auto"/>
        <w:left w:val="none" w:sz="0" w:space="0" w:color="auto"/>
        <w:bottom w:val="none" w:sz="0" w:space="0" w:color="auto"/>
        <w:right w:val="none" w:sz="0" w:space="0" w:color="auto"/>
      </w:divBdr>
    </w:div>
    <w:div w:id="1924022526">
      <w:bodyDiv w:val="1"/>
      <w:marLeft w:val="0"/>
      <w:marRight w:val="0"/>
      <w:marTop w:val="0"/>
      <w:marBottom w:val="0"/>
      <w:divBdr>
        <w:top w:val="none" w:sz="0" w:space="0" w:color="auto"/>
        <w:left w:val="none" w:sz="0" w:space="0" w:color="auto"/>
        <w:bottom w:val="none" w:sz="0" w:space="0" w:color="auto"/>
        <w:right w:val="none" w:sz="0" w:space="0" w:color="auto"/>
      </w:divBdr>
    </w:div>
    <w:div w:id="1928339139">
      <w:bodyDiv w:val="1"/>
      <w:marLeft w:val="0"/>
      <w:marRight w:val="0"/>
      <w:marTop w:val="0"/>
      <w:marBottom w:val="0"/>
      <w:divBdr>
        <w:top w:val="none" w:sz="0" w:space="0" w:color="auto"/>
        <w:left w:val="none" w:sz="0" w:space="0" w:color="auto"/>
        <w:bottom w:val="none" w:sz="0" w:space="0" w:color="auto"/>
        <w:right w:val="none" w:sz="0" w:space="0" w:color="auto"/>
      </w:divBdr>
    </w:div>
    <w:div w:id="1930694195">
      <w:bodyDiv w:val="1"/>
      <w:marLeft w:val="0"/>
      <w:marRight w:val="0"/>
      <w:marTop w:val="0"/>
      <w:marBottom w:val="0"/>
      <w:divBdr>
        <w:top w:val="none" w:sz="0" w:space="0" w:color="auto"/>
        <w:left w:val="none" w:sz="0" w:space="0" w:color="auto"/>
        <w:bottom w:val="none" w:sz="0" w:space="0" w:color="auto"/>
        <w:right w:val="none" w:sz="0" w:space="0" w:color="auto"/>
      </w:divBdr>
    </w:div>
    <w:div w:id="1933008156">
      <w:bodyDiv w:val="1"/>
      <w:marLeft w:val="0"/>
      <w:marRight w:val="0"/>
      <w:marTop w:val="0"/>
      <w:marBottom w:val="0"/>
      <w:divBdr>
        <w:top w:val="none" w:sz="0" w:space="0" w:color="auto"/>
        <w:left w:val="none" w:sz="0" w:space="0" w:color="auto"/>
        <w:bottom w:val="none" w:sz="0" w:space="0" w:color="auto"/>
        <w:right w:val="none" w:sz="0" w:space="0" w:color="auto"/>
      </w:divBdr>
    </w:div>
    <w:div w:id="1939556306">
      <w:bodyDiv w:val="1"/>
      <w:marLeft w:val="0"/>
      <w:marRight w:val="0"/>
      <w:marTop w:val="0"/>
      <w:marBottom w:val="0"/>
      <w:divBdr>
        <w:top w:val="none" w:sz="0" w:space="0" w:color="auto"/>
        <w:left w:val="none" w:sz="0" w:space="0" w:color="auto"/>
        <w:bottom w:val="none" w:sz="0" w:space="0" w:color="auto"/>
        <w:right w:val="none" w:sz="0" w:space="0" w:color="auto"/>
      </w:divBdr>
    </w:div>
    <w:div w:id="1939866553">
      <w:bodyDiv w:val="1"/>
      <w:marLeft w:val="0"/>
      <w:marRight w:val="0"/>
      <w:marTop w:val="0"/>
      <w:marBottom w:val="0"/>
      <w:divBdr>
        <w:top w:val="none" w:sz="0" w:space="0" w:color="auto"/>
        <w:left w:val="none" w:sz="0" w:space="0" w:color="auto"/>
        <w:bottom w:val="none" w:sz="0" w:space="0" w:color="auto"/>
        <w:right w:val="none" w:sz="0" w:space="0" w:color="auto"/>
      </w:divBdr>
    </w:div>
    <w:div w:id="1946421204">
      <w:bodyDiv w:val="1"/>
      <w:marLeft w:val="0"/>
      <w:marRight w:val="0"/>
      <w:marTop w:val="0"/>
      <w:marBottom w:val="0"/>
      <w:divBdr>
        <w:top w:val="none" w:sz="0" w:space="0" w:color="auto"/>
        <w:left w:val="none" w:sz="0" w:space="0" w:color="auto"/>
        <w:bottom w:val="none" w:sz="0" w:space="0" w:color="auto"/>
        <w:right w:val="none" w:sz="0" w:space="0" w:color="auto"/>
      </w:divBdr>
    </w:div>
    <w:div w:id="1948072858">
      <w:bodyDiv w:val="1"/>
      <w:marLeft w:val="0"/>
      <w:marRight w:val="0"/>
      <w:marTop w:val="0"/>
      <w:marBottom w:val="0"/>
      <w:divBdr>
        <w:top w:val="none" w:sz="0" w:space="0" w:color="auto"/>
        <w:left w:val="none" w:sz="0" w:space="0" w:color="auto"/>
        <w:bottom w:val="none" w:sz="0" w:space="0" w:color="auto"/>
        <w:right w:val="none" w:sz="0" w:space="0" w:color="auto"/>
      </w:divBdr>
    </w:div>
    <w:div w:id="1969168478">
      <w:bodyDiv w:val="1"/>
      <w:marLeft w:val="0"/>
      <w:marRight w:val="0"/>
      <w:marTop w:val="0"/>
      <w:marBottom w:val="0"/>
      <w:divBdr>
        <w:top w:val="none" w:sz="0" w:space="0" w:color="auto"/>
        <w:left w:val="none" w:sz="0" w:space="0" w:color="auto"/>
        <w:bottom w:val="none" w:sz="0" w:space="0" w:color="auto"/>
        <w:right w:val="none" w:sz="0" w:space="0" w:color="auto"/>
      </w:divBdr>
    </w:div>
    <w:div w:id="1990209379">
      <w:bodyDiv w:val="1"/>
      <w:marLeft w:val="0"/>
      <w:marRight w:val="0"/>
      <w:marTop w:val="0"/>
      <w:marBottom w:val="0"/>
      <w:divBdr>
        <w:top w:val="none" w:sz="0" w:space="0" w:color="auto"/>
        <w:left w:val="none" w:sz="0" w:space="0" w:color="auto"/>
        <w:bottom w:val="none" w:sz="0" w:space="0" w:color="auto"/>
        <w:right w:val="none" w:sz="0" w:space="0" w:color="auto"/>
      </w:divBdr>
    </w:div>
    <w:div w:id="1990666520">
      <w:bodyDiv w:val="1"/>
      <w:marLeft w:val="0"/>
      <w:marRight w:val="0"/>
      <w:marTop w:val="0"/>
      <w:marBottom w:val="0"/>
      <w:divBdr>
        <w:top w:val="none" w:sz="0" w:space="0" w:color="auto"/>
        <w:left w:val="none" w:sz="0" w:space="0" w:color="auto"/>
        <w:bottom w:val="none" w:sz="0" w:space="0" w:color="auto"/>
        <w:right w:val="none" w:sz="0" w:space="0" w:color="auto"/>
      </w:divBdr>
    </w:div>
    <w:div w:id="1994094053">
      <w:bodyDiv w:val="1"/>
      <w:marLeft w:val="0"/>
      <w:marRight w:val="0"/>
      <w:marTop w:val="0"/>
      <w:marBottom w:val="0"/>
      <w:divBdr>
        <w:top w:val="none" w:sz="0" w:space="0" w:color="auto"/>
        <w:left w:val="none" w:sz="0" w:space="0" w:color="auto"/>
        <w:bottom w:val="none" w:sz="0" w:space="0" w:color="auto"/>
        <w:right w:val="none" w:sz="0" w:space="0" w:color="auto"/>
      </w:divBdr>
    </w:div>
    <w:div w:id="1997683981">
      <w:bodyDiv w:val="1"/>
      <w:marLeft w:val="0"/>
      <w:marRight w:val="0"/>
      <w:marTop w:val="0"/>
      <w:marBottom w:val="0"/>
      <w:divBdr>
        <w:top w:val="none" w:sz="0" w:space="0" w:color="auto"/>
        <w:left w:val="none" w:sz="0" w:space="0" w:color="auto"/>
        <w:bottom w:val="none" w:sz="0" w:space="0" w:color="auto"/>
        <w:right w:val="none" w:sz="0" w:space="0" w:color="auto"/>
      </w:divBdr>
    </w:div>
    <w:div w:id="1997801413">
      <w:bodyDiv w:val="1"/>
      <w:marLeft w:val="0"/>
      <w:marRight w:val="0"/>
      <w:marTop w:val="0"/>
      <w:marBottom w:val="0"/>
      <w:divBdr>
        <w:top w:val="none" w:sz="0" w:space="0" w:color="auto"/>
        <w:left w:val="none" w:sz="0" w:space="0" w:color="auto"/>
        <w:bottom w:val="none" w:sz="0" w:space="0" w:color="auto"/>
        <w:right w:val="none" w:sz="0" w:space="0" w:color="auto"/>
      </w:divBdr>
    </w:div>
    <w:div w:id="2008902374">
      <w:bodyDiv w:val="1"/>
      <w:marLeft w:val="0"/>
      <w:marRight w:val="0"/>
      <w:marTop w:val="0"/>
      <w:marBottom w:val="0"/>
      <w:divBdr>
        <w:top w:val="none" w:sz="0" w:space="0" w:color="auto"/>
        <w:left w:val="none" w:sz="0" w:space="0" w:color="auto"/>
        <w:bottom w:val="none" w:sz="0" w:space="0" w:color="auto"/>
        <w:right w:val="none" w:sz="0" w:space="0" w:color="auto"/>
      </w:divBdr>
    </w:div>
    <w:div w:id="2009596091">
      <w:bodyDiv w:val="1"/>
      <w:marLeft w:val="0"/>
      <w:marRight w:val="0"/>
      <w:marTop w:val="0"/>
      <w:marBottom w:val="0"/>
      <w:divBdr>
        <w:top w:val="none" w:sz="0" w:space="0" w:color="auto"/>
        <w:left w:val="none" w:sz="0" w:space="0" w:color="auto"/>
        <w:bottom w:val="none" w:sz="0" w:space="0" w:color="auto"/>
        <w:right w:val="none" w:sz="0" w:space="0" w:color="auto"/>
      </w:divBdr>
    </w:div>
    <w:div w:id="2011255714">
      <w:bodyDiv w:val="1"/>
      <w:marLeft w:val="0"/>
      <w:marRight w:val="0"/>
      <w:marTop w:val="0"/>
      <w:marBottom w:val="0"/>
      <w:divBdr>
        <w:top w:val="none" w:sz="0" w:space="0" w:color="auto"/>
        <w:left w:val="none" w:sz="0" w:space="0" w:color="auto"/>
        <w:bottom w:val="none" w:sz="0" w:space="0" w:color="auto"/>
        <w:right w:val="none" w:sz="0" w:space="0" w:color="auto"/>
      </w:divBdr>
    </w:div>
    <w:div w:id="2026712332">
      <w:bodyDiv w:val="1"/>
      <w:marLeft w:val="0"/>
      <w:marRight w:val="0"/>
      <w:marTop w:val="0"/>
      <w:marBottom w:val="0"/>
      <w:divBdr>
        <w:top w:val="none" w:sz="0" w:space="0" w:color="auto"/>
        <w:left w:val="none" w:sz="0" w:space="0" w:color="auto"/>
        <w:bottom w:val="none" w:sz="0" w:space="0" w:color="auto"/>
        <w:right w:val="none" w:sz="0" w:space="0" w:color="auto"/>
      </w:divBdr>
    </w:div>
    <w:div w:id="2037537465">
      <w:bodyDiv w:val="1"/>
      <w:marLeft w:val="0"/>
      <w:marRight w:val="0"/>
      <w:marTop w:val="0"/>
      <w:marBottom w:val="0"/>
      <w:divBdr>
        <w:top w:val="none" w:sz="0" w:space="0" w:color="auto"/>
        <w:left w:val="none" w:sz="0" w:space="0" w:color="auto"/>
        <w:bottom w:val="none" w:sz="0" w:space="0" w:color="auto"/>
        <w:right w:val="none" w:sz="0" w:space="0" w:color="auto"/>
      </w:divBdr>
    </w:div>
    <w:div w:id="2040736136">
      <w:bodyDiv w:val="1"/>
      <w:marLeft w:val="0"/>
      <w:marRight w:val="0"/>
      <w:marTop w:val="0"/>
      <w:marBottom w:val="0"/>
      <w:divBdr>
        <w:top w:val="none" w:sz="0" w:space="0" w:color="auto"/>
        <w:left w:val="none" w:sz="0" w:space="0" w:color="auto"/>
        <w:bottom w:val="none" w:sz="0" w:space="0" w:color="auto"/>
        <w:right w:val="none" w:sz="0" w:space="0" w:color="auto"/>
      </w:divBdr>
    </w:div>
    <w:div w:id="2042316273">
      <w:bodyDiv w:val="1"/>
      <w:marLeft w:val="0"/>
      <w:marRight w:val="0"/>
      <w:marTop w:val="0"/>
      <w:marBottom w:val="0"/>
      <w:divBdr>
        <w:top w:val="none" w:sz="0" w:space="0" w:color="auto"/>
        <w:left w:val="none" w:sz="0" w:space="0" w:color="auto"/>
        <w:bottom w:val="none" w:sz="0" w:space="0" w:color="auto"/>
        <w:right w:val="none" w:sz="0" w:space="0" w:color="auto"/>
      </w:divBdr>
      <w:divsChild>
        <w:div w:id="1913809123">
          <w:marLeft w:val="0"/>
          <w:marRight w:val="0"/>
          <w:marTop w:val="0"/>
          <w:marBottom w:val="0"/>
          <w:divBdr>
            <w:top w:val="none" w:sz="0" w:space="0" w:color="auto"/>
            <w:left w:val="none" w:sz="0" w:space="0" w:color="auto"/>
            <w:bottom w:val="none" w:sz="0" w:space="0" w:color="auto"/>
            <w:right w:val="none" w:sz="0" w:space="0" w:color="auto"/>
          </w:divBdr>
        </w:div>
        <w:div w:id="3292504">
          <w:marLeft w:val="0"/>
          <w:marRight w:val="0"/>
          <w:marTop w:val="0"/>
          <w:marBottom w:val="0"/>
          <w:divBdr>
            <w:top w:val="none" w:sz="0" w:space="0" w:color="auto"/>
            <w:left w:val="none" w:sz="0" w:space="0" w:color="auto"/>
            <w:bottom w:val="none" w:sz="0" w:space="0" w:color="auto"/>
            <w:right w:val="none" w:sz="0" w:space="0" w:color="auto"/>
          </w:divBdr>
        </w:div>
      </w:divsChild>
    </w:div>
    <w:div w:id="2042438658">
      <w:bodyDiv w:val="1"/>
      <w:marLeft w:val="0"/>
      <w:marRight w:val="0"/>
      <w:marTop w:val="0"/>
      <w:marBottom w:val="0"/>
      <w:divBdr>
        <w:top w:val="none" w:sz="0" w:space="0" w:color="auto"/>
        <w:left w:val="none" w:sz="0" w:space="0" w:color="auto"/>
        <w:bottom w:val="none" w:sz="0" w:space="0" w:color="auto"/>
        <w:right w:val="none" w:sz="0" w:space="0" w:color="auto"/>
      </w:divBdr>
    </w:div>
    <w:div w:id="2065519893">
      <w:bodyDiv w:val="1"/>
      <w:marLeft w:val="0"/>
      <w:marRight w:val="0"/>
      <w:marTop w:val="0"/>
      <w:marBottom w:val="0"/>
      <w:divBdr>
        <w:top w:val="none" w:sz="0" w:space="0" w:color="auto"/>
        <w:left w:val="none" w:sz="0" w:space="0" w:color="auto"/>
        <w:bottom w:val="none" w:sz="0" w:space="0" w:color="auto"/>
        <w:right w:val="none" w:sz="0" w:space="0" w:color="auto"/>
      </w:divBdr>
    </w:div>
    <w:div w:id="2072269318">
      <w:bodyDiv w:val="1"/>
      <w:marLeft w:val="0"/>
      <w:marRight w:val="0"/>
      <w:marTop w:val="0"/>
      <w:marBottom w:val="0"/>
      <w:divBdr>
        <w:top w:val="none" w:sz="0" w:space="0" w:color="auto"/>
        <w:left w:val="none" w:sz="0" w:space="0" w:color="auto"/>
        <w:bottom w:val="none" w:sz="0" w:space="0" w:color="auto"/>
        <w:right w:val="none" w:sz="0" w:space="0" w:color="auto"/>
      </w:divBdr>
    </w:div>
    <w:div w:id="2083333081">
      <w:bodyDiv w:val="1"/>
      <w:marLeft w:val="0"/>
      <w:marRight w:val="0"/>
      <w:marTop w:val="0"/>
      <w:marBottom w:val="0"/>
      <w:divBdr>
        <w:top w:val="none" w:sz="0" w:space="0" w:color="auto"/>
        <w:left w:val="none" w:sz="0" w:space="0" w:color="auto"/>
        <w:bottom w:val="none" w:sz="0" w:space="0" w:color="auto"/>
        <w:right w:val="none" w:sz="0" w:space="0" w:color="auto"/>
      </w:divBdr>
    </w:div>
    <w:div w:id="2085756123">
      <w:bodyDiv w:val="1"/>
      <w:marLeft w:val="0"/>
      <w:marRight w:val="0"/>
      <w:marTop w:val="0"/>
      <w:marBottom w:val="0"/>
      <w:divBdr>
        <w:top w:val="none" w:sz="0" w:space="0" w:color="auto"/>
        <w:left w:val="none" w:sz="0" w:space="0" w:color="auto"/>
        <w:bottom w:val="none" w:sz="0" w:space="0" w:color="auto"/>
        <w:right w:val="none" w:sz="0" w:space="0" w:color="auto"/>
      </w:divBdr>
    </w:div>
    <w:div w:id="2088988887">
      <w:bodyDiv w:val="1"/>
      <w:marLeft w:val="0"/>
      <w:marRight w:val="0"/>
      <w:marTop w:val="0"/>
      <w:marBottom w:val="0"/>
      <w:divBdr>
        <w:top w:val="none" w:sz="0" w:space="0" w:color="auto"/>
        <w:left w:val="none" w:sz="0" w:space="0" w:color="auto"/>
        <w:bottom w:val="none" w:sz="0" w:space="0" w:color="auto"/>
        <w:right w:val="none" w:sz="0" w:space="0" w:color="auto"/>
      </w:divBdr>
    </w:div>
    <w:div w:id="2093120364">
      <w:bodyDiv w:val="1"/>
      <w:marLeft w:val="0"/>
      <w:marRight w:val="0"/>
      <w:marTop w:val="0"/>
      <w:marBottom w:val="0"/>
      <w:divBdr>
        <w:top w:val="none" w:sz="0" w:space="0" w:color="auto"/>
        <w:left w:val="none" w:sz="0" w:space="0" w:color="auto"/>
        <w:bottom w:val="none" w:sz="0" w:space="0" w:color="auto"/>
        <w:right w:val="none" w:sz="0" w:space="0" w:color="auto"/>
      </w:divBdr>
    </w:div>
    <w:div w:id="2100130380">
      <w:bodyDiv w:val="1"/>
      <w:marLeft w:val="0"/>
      <w:marRight w:val="0"/>
      <w:marTop w:val="0"/>
      <w:marBottom w:val="0"/>
      <w:divBdr>
        <w:top w:val="none" w:sz="0" w:space="0" w:color="auto"/>
        <w:left w:val="none" w:sz="0" w:space="0" w:color="auto"/>
        <w:bottom w:val="none" w:sz="0" w:space="0" w:color="auto"/>
        <w:right w:val="none" w:sz="0" w:space="0" w:color="auto"/>
      </w:divBdr>
    </w:div>
    <w:div w:id="2111924854">
      <w:bodyDiv w:val="1"/>
      <w:marLeft w:val="0"/>
      <w:marRight w:val="0"/>
      <w:marTop w:val="0"/>
      <w:marBottom w:val="0"/>
      <w:divBdr>
        <w:top w:val="none" w:sz="0" w:space="0" w:color="auto"/>
        <w:left w:val="none" w:sz="0" w:space="0" w:color="auto"/>
        <w:bottom w:val="none" w:sz="0" w:space="0" w:color="auto"/>
        <w:right w:val="none" w:sz="0" w:space="0" w:color="auto"/>
      </w:divBdr>
    </w:div>
    <w:div w:id="2126806905">
      <w:bodyDiv w:val="1"/>
      <w:marLeft w:val="0"/>
      <w:marRight w:val="0"/>
      <w:marTop w:val="0"/>
      <w:marBottom w:val="0"/>
      <w:divBdr>
        <w:top w:val="none" w:sz="0" w:space="0" w:color="auto"/>
        <w:left w:val="none" w:sz="0" w:space="0" w:color="auto"/>
        <w:bottom w:val="none" w:sz="0" w:space="0" w:color="auto"/>
        <w:right w:val="none" w:sz="0" w:space="0" w:color="auto"/>
      </w:divBdr>
    </w:div>
    <w:div w:id="2133131591">
      <w:bodyDiv w:val="1"/>
      <w:marLeft w:val="0"/>
      <w:marRight w:val="0"/>
      <w:marTop w:val="0"/>
      <w:marBottom w:val="0"/>
      <w:divBdr>
        <w:top w:val="none" w:sz="0" w:space="0" w:color="auto"/>
        <w:left w:val="none" w:sz="0" w:space="0" w:color="auto"/>
        <w:bottom w:val="none" w:sz="0" w:space="0" w:color="auto"/>
        <w:right w:val="none" w:sz="0" w:space="0" w:color="auto"/>
      </w:divBdr>
    </w:div>
    <w:div w:id="2133398139">
      <w:bodyDiv w:val="1"/>
      <w:marLeft w:val="0"/>
      <w:marRight w:val="0"/>
      <w:marTop w:val="0"/>
      <w:marBottom w:val="0"/>
      <w:divBdr>
        <w:top w:val="none" w:sz="0" w:space="0" w:color="auto"/>
        <w:left w:val="none" w:sz="0" w:space="0" w:color="auto"/>
        <w:bottom w:val="none" w:sz="0" w:space="0" w:color="auto"/>
        <w:right w:val="none" w:sz="0" w:space="0" w:color="auto"/>
      </w:divBdr>
    </w:div>
    <w:div w:id="2134397299">
      <w:bodyDiv w:val="1"/>
      <w:marLeft w:val="0"/>
      <w:marRight w:val="0"/>
      <w:marTop w:val="0"/>
      <w:marBottom w:val="0"/>
      <w:divBdr>
        <w:top w:val="none" w:sz="0" w:space="0" w:color="auto"/>
        <w:left w:val="none" w:sz="0" w:space="0" w:color="auto"/>
        <w:bottom w:val="none" w:sz="0" w:space="0" w:color="auto"/>
        <w:right w:val="none" w:sz="0" w:space="0" w:color="auto"/>
      </w:divBdr>
    </w:div>
    <w:div w:id="213447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e762d729275703c47f4d6fbd494dfa2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131be594f92973952cf8efd57c5a06c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eventhEdition.xsl" StyleName="APA7" Version="7">
  <b:Source>
    <b:Tag>Dic10</b:Tag>
    <b:SourceType>JournalArticle</b:SourceType>
    <b:Guid>{DEE6430B-BE05-46AC-8C60-1973F25FE036}</b:Guid>
    <b:Title>The episodic memory system: neurocircuitry and disorders.</b:Title>
    <b:JournalName>Neuropsychopharmacology : official publication of the American College of Neuropsychopharmacology</b:JournalName>
    <b:Year>2010</b:Year>
    <b:Pages>86–104</b:Pages>
    <b:Volume>35</b:Volume>
    <b:Issue>1</b:Issue>
    <b:Author>
      <b:Author>
        <b:NameList>
          <b:Person>
            <b:Last>Dickerson</b:Last>
            <b:Middle>C</b:Middle>
            <b:First>B</b:First>
          </b:Person>
          <b:Person>
            <b:Last>Eichenbaum</b:Last>
            <b:First>H</b:First>
          </b:Person>
        </b:NameList>
      </b:Author>
    </b:Author>
    <b:URL>https://doi.org/10.1038/npp.2009.126</b:URL>
    <b:RefOrder>3</b:RefOrder>
  </b:Source>
  <b:Source>
    <b:Tag>Eps17</b:Tag>
    <b:SourceType>JournalArticle</b:SourceType>
    <b:Guid>{EB7AD37D-9E04-4A5B-8E0A-A6EE0E8801BB}</b:Guid>
    <b:Title>The cognitive map in humans: spatial navigation and beyond</b:Title>
    <b:JournalName>Nature neuroscience</b:JournalName>
    <b:Year>2017</b:Year>
    <b:Pages>1504–1513</b:Pages>
    <b:Volume>20</b:Volume>
    <b:Issue>11</b:Issue>
    <b:Author>
      <b:Author>
        <b:NameList>
          <b:Person>
            <b:Last>Epstein</b:Last>
            <b:Middle>A</b:Middle>
            <b:First>R</b:First>
          </b:Person>
          <b:Person>
            <b:Last>Patai</b:Last>
            <b:Middle>Z</b:Middle>
            <b:First>E</b:First>
          </b:Person>
          <b:Person>
            <b:Last>Julian</b:Last>
            <b:Middle>B</b:Middle>
            <b:First>J</b:First>
          </b:Person>
          <b:Person>
            <b:Last>Spiers</b:Last>
            <b:Middle>J</b:Middle>
            <b:First>H</b:First>
          </b:Person>
        </b:NameList>
      </b:Author>
    </b:Author>
    <b:URL>https://doi.org/10.1038/nn.4656</b:URL>
    <b:RefOrder>8</b:RefOrder>
  </b:Source>
  <b:Source>
    <b:Tag>Squ15</b:Tag>
    <b:SourceType>JournalArticle</b:SourceType>
    <b:Guid>{5E4F6D2B-4C9B-4223-82D0-89D07781B839}</b:Guid>
    <b:Title>Memory consolidation</b:Title>
    <b:Year>2015</b:Year>
    <b:Author>
      <b:Author>
        <b:NameList>
          <b:Person>
            <b:Last>Squire</b:Last>
            <b:Middle>R</b:Middle>
            <b:First>L</b:First>
          </b:Person>
          <b:Person>
            <b:Last>Genzel</b:Last>
            <b:First>L</b:First>
          </b:Person>
          <b:Person>
            <b:Last>Wixted</b:Last>
            <b:Middle>T</b:Middle>
            <b:First>J</b:First>
          </b:Person>
          <b:Person>
            <b:Last>Morris</b:Last>
            <b:Middle>G</b:Middle>
            <b:First>R</b:First>
          </b:Person>
        </b:NameList>
      </b:Author>
    </b:Author>
    <b:JournalName>Cold Spring Harbor perspectives in biology</b:JournalName>
    <b:Volume>7</b:Volume>
    <b:Issue>8</b:Issue>
    <b:URL>https://doi.org/10.1101/cshperspect.a021766</b:URL>
    <b:RefOrder>2</b:RefOrder>
  </b:Source>
  <b:Source>
    <b:Tag>Lig94</b:Tag>
    <b:SourceType>JournalArticle</b:SourceType>
    <b:Guid>{1DB2A188-D0EE-4A82-BE3B-2A04C054A45B}</b:Guid>
    <b:Title>How does the hypothalamus respond to stress?</b:Title>
    <b:JournalName>Seminars in Neuroscience</b:JournalName>
    <b:Year>1994</b:Year>
    <b:Pages>215-219</b:Pages>
    <b:Volume>6</b:Volume>
    <b:Issue>4</b:Issue>
    <b:Author>
      <b:Author>
        <b:NameList>
          <b:Person>
            <b:Last>Lightman</b:Last>
            <b:Middle>L</b:Middle>
            <b:First>S</b:First>
          </b:Person>
        </b:NameList>
      </b:Author>
    </b:Author>
    <b:URL>https://doi.org/10.1006/smns.1994.1028</b:URL>
    <b:RefOrder>14</b:RefOrder>
  </b:Source>
  <b:Source>
    <b:Tag>Deg05</b:Tag>
    <b:SourceType>JournalArticle</b:SourceType>
    <b:Guid>{CE4F43FF-4CE1-43F8-A34F-ACFFD5252ECA}</b:Guid>
    <b:Title>Implicit associative learning engages the hippocampus and interacts with explicit associative learning</b:Title>
    <b:Year>2005</b:Year>
    <b:Author>
      <b:Author>
        <b:NameList>
          <b:Person>
            <b:Last>Degonda</b:Last>
            <b:First>N</b:First>
          </b:Person>
          <b:Person>
            <b:Last>Mondadori</b:Last>
            <b:Middle>R</b:Middle>
            <b:First>C</b:First>
          </b:Person>
          <b:Person>
            <b:Last>Bosshardt</b:Last>
            <b:First>S</b:First>
          </b:Person>
          <b:Person>
            <b:Last>Schmidt</b:Last>
            <b:Middle>F</b:Middle>
            <b:First>C</b:First>
          </b:Person>
          <b:Person>
            <b:Last>Boesiger</b:Last>
            <b:First>P</b:First>
          </b:Person>
          <b:Person>
            <b:Last>Nitsch</b:Last>
            <b:Middle>M</b:Middle>
            <b:First>R</b:First>
          </b:Person>
          <b:Person>
            <b:Last>Henke</b:Last>
            <b:First>K</b:First>
          </b:Person>
        </b:NameList>
      </b:Author>
    </b:Author>
    <b:JournalName>Neuron</b:JournalName>
    <b:Pages>505-520</b:Pages>
    <b:Volume>46</b:Volume>
    <b:Issue>3</b:Issue>
    <b:RefOrder>5</b:RefOrder>
  </b:Source>
  <b:Source>
    <b:Tag>Smi06</b:Tag>
    <b:SourceType>JournalArticle</b:SourceType>
    <b:Guid>{8935FD98-D138-47D5-9A24-5C9C06BB1586}</b:Guid>
    <b:Title>Hippocampal place cells, context, and episodic memory</b:Title>
    <b:JournalName>Hippocampus</b:JournalName>
    <b:Year>2006</b:Year>
    <b:Pages>716-729</b:Pages>
    <b:Volume>16</b:Volume>
    <b:Issue>9</b:Issue>
    <b:DOI>https://doi.org/10.1002/hipo.20208</b:DOI>
    <b:Author>
      <b:Author>
        <b:NameList>
          <b:Person>
            <b:Last>Smith</b:Last>
            <b:Middle>M</b:Middle>
            <b:First>D</b:First>
          </b:Person>
          <b:Person>
            <b:Last>Mizumori</b:Last>
            <b:Middle>J</b:Middle>
            <b:First>S</b:First>
          </b:Person>
        </b:NameList>
      </b:Author>
    </b:Author>
    <b:RefOrder>4</b:RefOrder>
  </b:Source>
  <b:Source>
    <b:Tag>Cav91</b:Tag>
    <b:SourceType>JournalArticle</b:SourceType>
    <b:Guid>{F2D16B33-5077-4DA4-9243-EEAF163A5C3D}</b:Guid>
    <b:Title>Equivalent impairment of spatial and nonspatial memory following damage to the human hippocampus</b:Title>
    <b:JournalName>Hippocampus</b:JournalName>
    <b:Year>1991</b:Year>
    <b:Pages>329-340</b:Pages>
    <b:Volume>1</b:Volume>
    <b:Issue>3</b:Issue>
    <b:DOI>https://doi.org/10.1002/hipo.450010323</b:DOI>
    <b:Author>
      <b:Author>
        <b:NameList>
          <b:Person>
            <b:Last>Cave</b:Last>
            <b:Middle>B</b:Middle>
            <b:First>C</b:First>
          </b:Person>
          <b:Person>
            <b:Last>Squire</b:Last>
            <b:Middle>R</b:Middle>
            <b:First>L</b:First>
          </b:Person>
        </b:NameList>
      </b:Author>
    </b:Author>
    <b:RefOrder>11</b:RefOrder>
  </b:Source>
  <b:Source>
    <b:Tag>Cla05</b:Tag>
    <b:SourceType>JournalArticle</b:SourceType>
    <b:Guid>{2AA85F74-C3C3-4480-8EAF-1CF516390BEA}</b:Guid>
    <b:Title>Hippocampus and remote spatial memory in rats</b:Title>
    <b:JournalName>Hippocampus</b:JournalName>
    <b:Year>2005</b:Year>
    <b:Pages>260-272</b:Pages>
    <b:Volume>15</b:Volume>
    <b:Issue>2</b:Issue>
    <b:DOI>https://doi.org/10.1002/hipo.20056</b:DOI>
    <b:Author>
      <b:Author>
        <b:NameList>
          <b:Person>
            <b:Last>Clark</b:Last>
            <b:Middle>E</b:Middle>
            <b:First>R</b:First>
          </b:Person>
          <b:Person>
            <b:Last>Broadbent</b:Last>
            <b:Middle>J</b:Middle>
            <b:First>N</b:First>
          </b:Person>
          <b:Person>
            <b:Last>Squire</b:Last>
            <b:Middle>R</b:Middle>
            <b:First>L</b:First>
          </b:Person>
        </b:NameList>
      </b:Author>
    </b:Author>
    <b:RefOrder>10</b:RefOrder>
  </b:Source>
  <b:Source>
    <b:Tag>OKe78</b:Tag>
    <b:SourceType>Book</b:SourceType>
    <b:Guid>{784ECB11-FD84-4C54-973F-9340CA8EBD2C}</b:Guid>
    <b:Title>The Hippocampus as a Cognitive Map Oxford Univ</b:Title>
    <b:Year>1978</b:Year>
    <b:Author>
      <b:Author>
        <b:NameList>
          <b:Person>
            <b:Last>O’Keefe</b:Last>
            <b:First>J</b:First>
          </b:Person>
          <b:Person>
            <b:Last>Nadel</b:Last>
            <b:First>L</b:First>
          </b:Person>
        </b:NameList>
      </b:Author>
    </b:Author>
    <b:Publisher>Press</b:Publisher>
    <b:RefOrder>9</b:RefOrder>
  </b:Source>
  <b:Source>
    <b:Tag>Cem19</b:Tag>
    <b:SourceType>JournalArticle</b:SourceType>
    <b:Guid>{8C53A85D-AB76-4FD6-98E7-39AE5A2ABD8C}</b:Guid>
    <b:Title>Heterogeneity within classical cell types is the rule: lessons from hippocampal pyramidal neurons</b:Title>
    <b:Year>2019</b:Year>
    <b:DOI>https://doi.org/10.1038/s41583-019-0125-5</b:DOI>
    <b:JournalName>Nature Reviews Neuroscience</b:JournalName>
    <b:Pages>193-204</b:Pages>
    <b:Volume>20</b:Volume>
    <b:Issue>4</b:Issue>
    <b:Author>
      <b:Author>
        <b:NameList>
          <b:Person>
            <b:Last>Cembrowski</b:Last>
            <b:Middle>S</b:Middle>
            <b:First>M</b:First>
          </b:Person>
          <b:Person>
            <b:Last>Spruston</b:Last>
            <b:First>N</b:First>
          </b:Person>
        </b:NameList>
      </b:Author>
    </b:Author>
    <b:RefOrder>12</b:RefOrder>
  </b:Source>
  <b:Source>
    <b:Tag>Eks18</b:Tag>
    <b:SourceType>JournalArticle</b:SourceType>
    <b:Guid>{303AF41C-9266-45B6-B4BC-6B30743D66F5}</b:Guid>
    <b:Title>Space, time, and episodic memory: The hippocampus is all over the cognitive map</b:Title>
    <b:JournalName>Hippocampus</b:JournalName>
    <b:Year>2018</b:Year>
    <b:Pages>680-687</b:Pages>
    <b:Volume>28</b:Volume>
    <b:Issue>9</b:Issue>
    <b:DOI>https://doi.org/10.1002/hipo.22750</b:DOI>
    <b:Author>
      <b:Author>
        <b:NameList>
          <b:Person>
            <b:Last>Ekstrom</b:Last>
            <b:Middle>D</b:Middle>
            <b:First>A</b:First>
          </b:Person>
          <b:Person>
            <b:Last>Ranganath</b:Last>
            <b:First>C</b:First>
          </b:Person>
        </b:NameList>
      </b:Author>
    </b:Author>
    <b:RefOrder>13</b:RefOrder>
  </b:Source>
  <b:Source>
    <b:Tag>Lav06</b:Tag>
    <b:SourceType>JournalArticle</b:SourceType>
    <b:Guid>{B35BC93D-2DF3-4000-BF70-4DB9B0BF2E20}</b:Guid>
    <b:Title>Hippocampal lesion prevents spatial relational learning in adult macaque monkeys</b:Title>
    <b:JournalName>Journal of Neuroscience</b:JournalName>
    <b:Year>2006</b:Year>
    <b:Pages>4546-4558</b:Pages>
    <b:Volume>26</b:Volume>
    <b:Issue>17</b:Issue>
    <b:DOI>https://doi.org/10.1523/JNEUROSCI.5412-05.2006</b:DOI>
    <b:Author>
      <b:Author>
        <b:NameList>
          <b:Person>
            <b:Last>Lavenex</b:Last>
            <b:Middle>B</b:Middle>
            <b:First>P</b:First>
          </b:Person>
          <b:Person>
            <b:Last>Amaral</b:Last>
            <b:Middle>G</b:Middle>
            <b:First>D</b:First>
          </b:Person>
          <b:Person>
            <b:Last>Lavenex</b:Last>
            <b:First>P</b:First>
          </b:Person>
        </b:NameList>
      </b:Author>
    </b:Author>
    <b:RefOrder>6</b:RefOrder>
  </b:Source>
  <b:Source>
    <b:Tag>Lav07</b:Tag>
    <b:SourceType>JournalArticle</b:SourceType>
    <b:Guid>{1C48964F-A802-4E8E-BA92-32ACB8E82833}</b:Guid>
    <b:Title>Spatial relational learning persists following neonatal hippocampal lesions in macaque monkeys</b:Title>
    <b:JournalName>Nature neuroscience</b:JournalName>
    <b:Year>2007</b:Year>
    <b:Pages>234-239</b:Pages>
    <b:Volume>10</b:Volume>
    <b:Issue>2</b:Issue>
    <b:DOI>https://doi.org/10.1038/nn1820</b:DOI>
    <b:Author>
      <b:Author>
        <b:NameList>
          <b:Person>
            <b:Last>Lavenex</b:Last>
            <b:First>P</b:First>
          </b:Person>
          <b:Person>
            <b:Last>Lavenex</b:Last>
            <b:Middle>B</b:Middle>
            <b:First>P</b:First>
          </b:Person>
          <b:Person>
            <b:Last>Amaral</b:Last>
            <b:Middle>G</b:Middle>
            <b:First>D</b:First>
          </b:Person>
        </b:NameList>
      </b:Author>
    </b:Author>
    <b:RefOrder>7</b:RefOrder>
  </b:Source>
  <b:Source>
    <b:Tag>Bro99</b:Tag>
    <b:SourceType>JournalArticle</b:SourceType>
    <b:Guid>{A6450181-78AD-4622-8AA9-376FE522F228}</b:Guid>
    <b:Title>Hippocampal remodeling and damage by corticosteroids: implications for mood disorders</b:Title>
    <b:JournalName>Neuropsychopharmacology</b:JournalName>
    <b:Year>1999</b:Year>
    <b:Pages>474-484</b:Pages>
    <b:Volume>21</b:Volume>
    <b:Issue>4</b:Issue>
    <b:DOI>https://doi.org/10.1016/S0893-133X(99)00054-8</b:DOI>
    <b:Author>
      <b:Author>
        <b:NameList>
          <b:Person>
            <b:Last>Brown</b:Last>
            <b:Middle>S</b:Middle>
            <b:First>E</b:First>
          </b:Person>
          <b:Person>
            <b:Last>Rush</b:Last>
            <b:Middle>J</b:Middle>
            <b:First>A</b:First>
          </b:Person>
          <b:Person>
            <b:Last>McEwen</b:Last>
            <b:Middle>S</b:Middle>
            <b:First>B</b:First>
          </b:Person>
        </b:NameList>
      </b:Author>
    </b:Author>
    <b:RefOrder>15</b:RefOrder>
  </b:Source>
  <b:Source>
    <b:Tag>Far19</b:Tag>
    <b:SourceType>JournalArticle</b:SourceType>
    <b:Guid>{CEECBFE5-12C9-4958-9DE9-EB21B2224962}</b:Guid>
    <b:Title>Neurogenesis in the adult hippocampus: history, regulation, and prospective roles</b:Title>
    <b:JournalName>International Journal of Neuroscience</b:JournalName>
    <b:Year>2019</b:Year>
    <b:Pages>598-611</b:Pages>
    <b:Volume>129</b:Volume>
    <b:Issue>6</b:Issue>
    <b:DOI>https://doi.org/10.1080/00207454.2018.1545771</b:DOI>
    <b:Author>
      <b:Author>
        <b:NameList>
          <b:Person>
            <b:Last>Fares</b:Last>
            <b:First>J</b:First>
          </b:Person>
          <b:Person>
            <b:Last>Bou Diab</b:Last>
            <b:First>Z</b:First>
          </b:Person>
          <b:Person>
            <b:Last>Nabha</b:Last>
            <b:First>S</b:First>
          </b:Person>
          <b:Person>
            <b:Last>Fares</b:Last>
            <b:First>Y</b:First>
          </b:Person>
        </b:NameList>
      </b:Author>
    </b:Author>
    <b:RefOrder>28</b:RefOrder>
  </b:Source>
  <b:Source>
    <b:Tag>Sur22</b:Tag>
    <b:SourceType>JournalArticle</b:SourceType>
    <b:Guid>{9FBFD3C5-450B-40E9-A141-2A06D4D72DED}</b:Guid>
    <b:Title>Adult hippocampal neurogenesis shapes adaptation and improves stress response: a mechanistic and integrative perspective</b:Title>
    <b:JournalName>Molecular Psychiatry</b:JournalName>
    <b:Year>2022</b:Year>
    <b:Pages>403-421</b:Pages>
    <b:Volume>27</b:Volume>
    <b:Issue>1</b:Issue>
    <b:DOI>https://doi.org/10.1038/s41380-021-01136-8</b:DOI>
    <b:Author>
      <b:Author>
        <b:NameList>
          <b:Person>
            <b:Last>Surget</b:Last>
            <b:First>A</b:First>
          </b:Person>
          <b:Person>
            <b:Last>Belzung</b:Last>
            <b:First>C</b:First>
          </b:Person>
        </b:NameList>
      </b:Author>
    </b:Author>
    <b:RefOrder>29</b:RefOrder>
  </b:Source>
  <b:Source>
    <b:Tag>Bir03</b:Tag>
    <b:SourceType>JournalArticle</b:SourceType>
    <b:Guid>{BACBEAF5-3D68-4C15-8385-6DABACD56337}</b:Guid>
    <b:Title>Neurotransmitter release and its presynaptic modulation in the rat hippocampus after selective damage to cholinergic or/and serotonergic afferents</b:Title>
    <b:JournalName>Brain research bulletin</b:JournalName>
    <b:Year>2003</b:Year>
    <b:Pages>371-381</b:Pages>
    <b:Volume>59</b:Volume>
    <b:Issue>5</b:Issue>
    <b:DOI>https://doi.org/10.1016/S0361-9230(02)00930-9</b:DOI>
    <b:Author>
      <b:Author>
        <b:NameList>
          <b:Person>
            <b:Last>Birthelmer</b:Last>
            <b:First>A</b:First>
          </b:Person>
          <b:Person>
            <b:Last>Ehret</b:Last>
            <b:First>A</b:First>
          </b:Person>
          <b:Person>
            <b:Last>Amtage</b:Last>
            <b:First>F</b:First>
          </b:Person>
          <b:Person>
            <b:Last>Förster</b:Last>
            <b:First>S</b:First>
          </b:Person>
          <b:Person>
            <b:Last>Lehmann</b:Last>
            <b:First>O</b:First>
          </b:Person>
          <b:Person>
            <b:Last>Jeltsch</b:Last>
            <b:First>H</b:First>
          </b:Person>
          <b:Person>
            <b:Last>Jackisch</b:Last>
            <b:First>R</b:First>
          </b:Person>
        </b:NameList>
      </b:Author>
    </b:Author>
    <b:RefOrder>22</b:RefOrder>
  </b:Source>
  <b:Source>
    <b:Tag>Tam12</b:Tag>
    <b:SourceType>JournalArticle</b:SourceType>
    <b:Guid>{D4BE11DE-0A57-473E-A816-4CD19F473C96}</b:Guid>
    <b:Title>Glutamate dysfunction in hippocampus: relevance of dentate gyrus and CA3 signaling</b:Title>
    <b:JournalName>Schizophrenia bulletin</b:JournalName>
    <b:Year>2012</b:Year>
    <b:Pages>927-935</b:Pages>
    <b:Volume>38</b:Volume>
    <b:Issue>5</b:Issue>
    <b:DOI>https://doi.org/10.1093/schbul/sbs062</b:DOI>
    <b:Author>
      <b:Author>
        <b:NameList>
          <b:Person>
            <b:Last>Tamminga</b:Last>
            <b:Middle>A</b:Middle>
            <b:First>C</b:First>
          </b:Person>
          <b:Person>
            <b:Last>Southcott</b:Last>
            <b:First>S</b:First>
          </b:Person>
          <b:Person>
            <b:Last>Sacco</b:Last>
            <b:First>C</b:First>
          </b:Person>
          <b:Person>
            <b:Last>Wagner</b:Last>
            <b:Middle>D</b:Middle>
            <b:First>A</b:First>
          </b:Person>
          <b:Person>
            <b:Last>Ghose</b:Last>
            <b:First>S</b:First>
          </b:Person>
        </b:NameList>
      </b:Author>
    </b:Author>
    <b:RefOrder>23</b:RefOrder>
  </b:Source>
  <b:Source>
    <b:Tag>LiJ20</b:Tag>
    <b:SourceType>JournalArticle</b:SourceType>
    <b:Guid>{34A90B46-52F9-4480-8D1C-61B7B0262DE1}</b:Guid>
    <b:Title>he effects of GABAergic system under cerebral ischemia: Spotlight on cognitive function</b:Title>
    <b:JournalName>Neural plasticity</b:JournalName>
    <b:Year>2020</b:Year>
    <b:Pages>2020</b:Pages>
    <b:DOI>10.1155/2020/8856722</b:DOI>
    <b:Author>
      <b:Author>
        <b:NameList>
          <b:Person>
            <b:Last>Li</b:Last>
            <b:First>J</b:First>
          </b:Person>
          <b:Person>
            <b:Last>Chen</b:Last>
            <b:First>L</b:First>
          </b:Person>
          <b:Person>
            <b:Last>Guo</b:Last>
            <b:First>F</b:First>
          </b:Person>
          <b:Person>
            <b:Last>Han</b:Last>
            <b:First>X</b:First>
          </b:Person>
        </b:NameList>
      </b:Author>
    </b:Author>
    <b:RefOrder>24</b:RefOrder>
  </b:Source>
  <b:Source>
    <b:Tag>Has06</b:Tag>
    <b:SourceType>JournalArticle</b:SourceType>
    <b:Guid>{6C142BB0-53BE-45DC-90A6-2AE6E934F493}</b:Guid>
    <b:Title>The role of acetylcholine in learning and memory</b:Title>
    <b:JournalName>Current opinion in neurobiology</b:JournalName>
    <b:Year>2006</b:Year>
    <b:Pages>710-715</b:Pages>
    <b:Volume>16</b:Volume>
    <b:Issue>6</b:Issue>
    <b:DOI>https://doi.org/10.1016/j.conb.2006.09.002</b:DOI>
    <b:Author>
      <b:Author>
        <b:NameList>
          <b:Person>
            <b:Last>Hasselmo</b:Last>
            <b:Middle>E</b:Middle>
            <b:First>M</b:First>
          </b:Person>
        </b:NameList>
      </b:Author>
    </b:Author>
    <b:RefOrder>25</b:RefOrder>
  </b:Source>
  <b:Source>
    <b:Tag>Isa84</b:Tag>
    <b:SourceType>Book</b:SourceType>
    <b:Guid>{89F994D4-309B-4621-8A6D-9A8CA5FFE30B}</b:Guid>
    <b:Author>
      <b:Author>
        <b:NameList>
          <b:Person>
            <b:Last>Isaacson</b:Last>
            <b:First>R.</b:First>
            <b:Middle>L</b:Middle>
          </b:Person>
        </b:NameList>
      </b:Author>
    </b:Author>
    <b:Title>Hippocampal damage: effects on dopaminergic systems of the basal ganglia</b:Title>
    <b:JournalName>In International review of neurobiology</b:JournalName>
    <b:Year>1984</b:Year>
    <b:Pages>339-359</b:Pages>
    <b:Volume>25</b:Volume>
    <b:DOI>https://doi.org/10.1016/S0074-7742(08)60683-2</b:DOI>
    <b:Publisher>Academic Press</b:Publisher>
    <b:RefOrder>26</b:RefOrder>
  </b:Source>
  <b:Source>
    <b:Tag>Glo89</b:Tag>
    <b:SourceType>JournalArticle</b:SourceType>
    <b:Guid>{773A7B60-467F-42B5-B19E-805567116B94}</b:Guid>
    <b:Title>Direct evidence for acute and massive norepinephrine release in the hippocampus during transient ischemia</b:Title>
    <b:Year>1989</b:Year>
    <b:DOI>https://doi.org/10.1038/jcbfm.1989.123</b:DOI>
    <b:Author>
      <b:Author>
        <b:NameList>
          <b:Person>
            <b:Last>Globus</b:Last>
            <b:Middle>Y. T</b:Middle>
            <b:First>M</b:First>
          </b:Person>
          <b:Person>
            <b:Last>Busto</b:Last>
            <b:First>R</b:First>
          </b:Person>
          <b:Person>
            <b:Last>Dietrich</b:Last>
            <b:Middle>D</b:Middle>
            <b:First>W</b:First>
          </b:Person>
          <b:Person>
            <b:Last>Martinez</b:Last>
            <b:First>E</b:First>
          </b:Person>
          <b:Person>
            <b:Last>Valdés</b:Last>
            <b:First>I</b:First>
          </b:Person>
          <b:Person>
            <b:Last>Ginsberg</b:Last>
            <b:Middle>D</b:Middle>
            <b:First>M</b:First>
          </b:Person>
        </b:NameList>
      </b:Author>
    </b:Author>
    <b:Pages>892-896</b:Pages>
    <b:JournalName> Journal of Cerebral Blood Flow &amp; Metabolism</b:JournalName>
    <b:Volume>9</b:Volume>
    <b:Issue>6</b:Issue>
    <b:RefOrder>27</b:RefOrder>
  </b:Source>
  <b:Source>
    <b:Tag>Squ151</b:Tag>
    <b:SourceType>JournalArticle</b:SourceType>
    <b:Guid>{804B88B2-ACA8-4109-A3C4-869CC8940938}</b:Guid>
    <b:Title>Memory consolidation</b:Title>
    <b:Year>2015</b:Year>
    <b:DOI>10.1101/cshperspect.a021766</b:DOI>
    <b:Author>
      <b:Author>
        <b:NameList>
          <b:Person>
            <b:Last>Squire</b:Last>
            <b:Middle>R</b:Middle>
            <b:First>L</b:First>
          </b:Person>
          <b:Person>
            <b:Last>Genzel</b:Last>
            <b:First>L</b:First>
          </b:Person>
          <b:Person>
            <b:Last>Wixted</b:Last>
            <b:Middle>T</b:Middle>
            <b:First>J</b:First>
          </b:Person>
          <b:Person>
            <b:Last>Morris</b:Last>
            <b:Middle>G</b:Middle>
            <b:First>R</b:First>
          </b:Person>
        </b:NameList>
      </b:Author>
    </b:Author>
    <b:JournalName>Cold Spring Harbor perspectives in biology</b:JournalName>
    <b:Volume>7</b:Volume>
    <b:Issue>8</b:Issue>
    <b:RefOrder>16</b:RefOrder>
  </b:Source>
  <b:Source>
    <b:Tag>Mil21</b:Tag>
    <b:SourceType>JournalArticle</b:SourceType>
    <b:Guid>{5FD89D0D-A7C4-4DDF-B738-EA462BD579C2}</b:Guid>
    <b:Author>
      <b:Author>
        <b:NameList>
          <b:Person>
            <b:Last>Miller</b:Last>
            <b:First>R.</b:First>
            <b:Middle>R</b:Middle>
          </b:Person>
        </b:NameList>
      </b:Author>
    </b:Author>
    <b:Title>Failures of memory and the fate of forgotten memories</b:Title>
    <b:JournalName>Neurobiology of learning and memory</b:JournalName>
    <b:Year>2021</b:Year>
    <b:Volume>181</b:Volume>
    <b:DOI>https://doi.org/10.1016/j.nlm.2021.107426</b:DOI>
    <b:RefOrder>17</b:RefOrder>
  </b:Source>
  <b:Source>
    <b:Tag>Wal05</b:Tag>
    <b:SourceType>JournalArticle</b:SourceType>
    <b:Guid>{2D949B2D-0E52-4041-998C-D85BA7875198}</b:Guid>
    <b:Author>
      <b:Author>
        <b:NameList>
          <b:Person>
            <b:Last>Walker</b:Last>
            <b:First>M.</b:First>
            <b:Middle>P</b:Middle>
          </b:Person>
        </b:NameList>
      </b:Author>
    </b:Author>
    <b:Title>A refined model of sleep and the time course of memory formation</b:Title>
    <b:JournalName>Behavioral and brain sciences</b:JournalName>
    <b:Year>2005</b:Year>
    <b:Pages>51-64</b:Pages>
    <b:Volume>28</b:Volume>
    <b:Issue>1</b:Issue>
    <b:DOI>10.1017/S0140525X05000026</b:DOI>
    <b:RefOrder>18</b:RefOrder>
  </b:Source>
  <b:Source>
    <b:Tag>Van11</b:Tag>
    <b:SourceType>JournalArticle</b:SourceType>
    <b:Guid>{AB58F934-71C2-4AFC-B99C-432BB975496C}</b:Guid>
    <b:Title>Hippocampus and neocortex: recognition and spatial memory</b:Title>
    <b:JournalName>Current opinion in neurobiology</b:JournalName>
    <b:Year>2011</b:Year>
    <b:Pages>440-445</b:Pages>
    <b:Volume>21</b:Volume>
    <b:Issue>3</b:Issue>
    <b:DOI>https://doi.org/10.1016/j.conb.2011.02.002</b:DOI>
    <b:Author>
      <b:Author>
        <b:NameList>
          <b:Person>
            <b:Last>Vann</b:Last>
            <b:Middle>D</b:Middle>
            <b:First>S</b:First>
          </b:Person>
          <b:Person>
            <b:Last>Albasser</b:Last>
            <b:Middle>M</b:Middle>
            <b:First>M</b:First>
          </b:Person>
        </b:NameList>
      </b:Author>
    </b:Author>
    <b:RefOrder>19</b:RefOrder>
  </b:Source>
  <b:Source>
    <b:Tag>Squ07</b:Tag>
    <b:SourceType>JournalArticle</b:SourceType>
    <b:Guid>{73829718-FEBE-41AB-9F5A-4A448E7FAA16}</b:Guid>
    <b:Author>
      <b:Author>
        <b:NameList>
          <b:Person>
            <b:Last>Squire</b:Last>
            <b:First>L.</b:First>
            <b:Middle>R</b:Middle>
          </b:Person>
        </b:NameList>
      </b:Author>
    </b:Author>
    <b:Title>Rapid consolidation</b:Title>
    <b:JournalName>Science</b:JournalName>
    <b:Year>2007</b:Year>
    <b:Pages>57-58</b:Pages>
    <b:Volume>316</b:Volume>
    <b:DOI>10.1126/science.114181</b:DOI>
    <b:RefOrder>20</b:RefOrder>
  </b:Source>
  <b:Source>
    <b:Tag>Lee09</b:Tag>
    <b:SourceType>JournalArticle</b:SourceType>
    <b:Guid>{37ACA5F3-DA37-4CC2-88DF-E8B20AE3C706}</b:Guid>
    <b:Author>
      <b:Author>
        <b:NameList>
          <b:Person>
            <b:Last>Lee</b:Last>
            <b:First>J.</b:First>
            <b:Middle>L</b:Middle>
          </b:Person>
        </b:NameList>
      </b:Author>
    </b:Author>
    <b:Title>Reconsolidation: maintaining memory relevance</b:Title>
    <b:JournalName>Trends in neurosciences</b:JournalName>
    <b:Year>2009</b:Year>
    <b:Pages>413-420</b:Pages>
    <b:Volume>32</b:Volume>
    <b:Issue>8</b:Issue>
    <b:DOI>https://doi.org/10.1016/j.tins.2009.05.002</b:DOI>
    <b:RefOrder>21</b:RefOrder>
  </b:Source>
  <b:Source>
    <b:Tag>Mac98</b:Tag>
    <b:SourceType>JournalArticle</b:SourceType>
    <b:Guid>{8673D92C-3F0A-4EB6-98D0-47D31DDCFB6C}</b:Guid>
    <b:Title>HM revisited: Relations between language comprehension, memory, and the hippocampal system</b:Title>
    <b:JournalName>Journal of cognitive neuroscience</b:JournalName>
    <b:Year>1998</b:Year>
    <b:Pages>377-394</b:Pages>
    <b:Volume>10</b:Volume>
    <b:Issue>3</b:Issue>
    <b:DOI>https://doi.org/10.1162/089892998562807</b:DOI>
    <b:Author>
      <b:Author>
        <b:NameList>
          <b:Person>
            <b:Last>MacKay</b:Last>
            <b:Middle>G</b:Middle>
            <b:First>D</b:First>
          </b:Person>
          <b:Person>
            <b:Last>Stewart</b:Last>
            <b:First>R</b:First>
          </b:Person>
          <b:Person>
            <b:Last>Burke</b:Last>
            <b:Middle>M</b:Middle>
            <b:First>D</b:First>
          </b:Person>
        </b:NameList>
      </b:Author>
    </b:Author>
    <b:RefOrder>30</b:RefOrder>
  </b:Source>
  <b:Source>
    <b:Tag>Pos16</b:Tag>
    <b:SourceType>BookSection</b:SourceType>
    <b:Guid>{5282477E-262D-4FBB-A1E7-58DCA28DC4B5}</b:Guid>
    <b:Author>
      <b:Author>
        <b:NameList>
          <b:Person>
            <b:Last>Postle</b:Last>
            <b:First>B.</b:First>
            <b:Middle>R</b:Middle>
          </b:Person>
        </b:NameList>
      </b:Author>
    </b:Author>
    <b:Title>The hippocampus, memory, and consciousness</b:Title>
    <b:Year>2016</b:Year>
    <b:Pages>349-363</b:Pages>
    <b:BookTitle>The Neurology of Conciousness</b:BookTitle>
    <b:Publisher>Academic Press</b:Publisher>
    <b:RefOrder>31</b:RefOrder>
  </b:Source>
  <b:Source>
    <b:Tag>Squ89</b:Tag>
    <b:SourceType>JournalArticle</b:SourceType>
    <b:Guid>{ABAD7A59-255E-4687-AE16-DCAA02B05262}</b:Guid>
    <b:Title>Description of brain injury in the amnesic patient NA based on magnetic resonance imaging</b:Title>
    <b:Year>1989</b:Year>
    <b:Pages>23-35</b:Pages>
    <b:JournalName>Experimental neurology</b:JournalName>
    <b:Volume>105</b:Volume>
    <b:Issue>1</b:Issue>
    <b:DOI>https://doi.org/10.1016/0014-4886(89)90168-4</b:DOI>
    <b:Author>
      <b:Author>
        <b:NameList>
          <b:Person>
            <b:Last>Squire</b:Last>
            <b:Middle>R</b:Middle>
            <b:First>L</b:First>
          </b:Person>
          <b:Person>
            <b:Last>Amaral</b:Last>
            <b:Middle>G</b:Middle>
            <b:First>D</b:First>
          </b:Person>
          <b:Person>
            <b:Last>Zola-Morgan</b:Last>
            <b:First>S</b:First>
          </b:Person>
          <b:Person>
            <b:Last>Kritchevsky</b:Last>
            <b:First>M</b:First>
          </b:Person>
          <b:Person>
            <b:Last>Press</b:Last>
            <b:First>G</b:First>
          </b:Person>
        </b:NameList>
      </b:Author>
    </b:Author>
    <b:RefOrder>32</b:RefOrder>
  </b:Source>
  <b:Source>
    <b:Tag>Gud15</b:Tag>
    <b:SourceType>JournalArticle</b:SourceType>
    <b:Guid>{0BBAA13C-1E29-4EED-B5A1-F85D8F414D25}</b:Guid>
    <b:Title>Hippocampal volume reduction in humans predicts impaired allocentric spatial memory in virtual-reality navigation</b:Title>
    <b:JournalName>Journal of Neuroscience</b:JournalName>
    <b:Year>2015</b:Year>
    <b:Pages>14123-14131</b:Pages>
    <b:Volume>35</b:Volume>
    <b:Issue>42</b:Issue>
    <b:DOI>https://doi.org/10.1523/JNEUROSCI.0801-15.2015</b:DOI>
    <b:Author>
      <b:Author>
        <b:NameList>
          <b:Person>
            <b:Last>Guderian</b:Last>
            <b:First>S</b:First>
          </b:Person>
          <b:Person>
            <b:Last>Dzieciol</b:Last>
            <b:Middle>M</b:Middle>
            <b:First>A</b:First>
          </b:Person>
          <b:Person>
            <b:Last>Gadian</b:Last>
            <b:Middle>G</b:Middle>
            <b:First>D</b:First>
          </b:Person>
          <b:Person>
            <b:Last>Jentschke</b:Last>
            <b:First>S</b:First>
          </b:Person>
          <b:Person>
            <b:Last>Doeller</b:Last>
            <b:Middle>F</b:Middle>
            <b:First>C</b:First>
          </b:Person>
          <b:Person>
            <b:Last>Burgess</b:Last>
            <b:First>N</b:First>
          </b:Person>
          <b:Person>
            <b:Last>Vargha-Khadem</b:Last>
            <b:First>F</b:First>
          </b:Person>
        </b:NameList>
      </b:Author>
    </b:Author>
    <b:RefOrder>33</b:RefOrder>
  </b:Source>
  <b:Source>
    <b:Tag>Ste96</b:Tag>
    <b:SourceType>JournalArticle</b:SourceType>
    <b:Guid>{38F9CB17-BF5A-4BE0-A662-2D6AC9ABBB1F}</b:Guid>
    <b:Title>The hippocampal formation participates in novel picture encoding: evidence from functional magnetic resonance imaging</b:Title>
    <b:JournalName>Proceedings of the National Academy of Sciences</b:JournalName>
    <b:Year>1996</b:Year>
    <b:Pages>8660-8665</b:Pages>
    <b:Volume>93</b:Volume>
    <b:Issue>16</b:Issue>
    <b:DOI>https://doi.org/10.1073/pnas.93.16.8660</b:DOI>
    <b:Author>
      <b:Author>
        <b:NameList>
          <b:Person>
            <b:Last>Stern</b:Last>
            <b:Middle>E</b:Middle>
            <b:First>C</b:First>
          </b:Person>
          <b:Person>
            <b:Last>Corkin</b:Last>
            <b:First>S</b:First>
          </b:Person>
          <b:Person>
            <b:Last>González</b:Last>
            <b:Middle>G</b:Middle>
            <b:First>R</b:First>
          </b:Person>
          <b:Person>
            <b:Last>Guimaraes</b:Last>
            <b:Middle>R</b:Middle>
            <b:First>A</b:First>
          </b:Person>
          <b:Person>
            <b:Last>Baker</b:Last>
            <b:Middle>R</b:Middle>
            <b:First>J</b:First>
          </b:Person>
          <b:Person>
            <b:Last>Jennings</b:Last>
            <b:Middle>J</b:Middle>
            <b:First>P</b:First>
          </b:Person>
          <b:Person>
            <b:Last>Rosen</b:Last>
            <b:Middle>R</b:Middle>
            <b:First>B</b:First>
          </b:Person>
        </b:NameList>
      </b:Author>
    </b:Author>
    <b:RefOrder>34</b:RefOrder>
  </b:Source>
  <b:Source>
    <b:Tag>Kem15</b:Tag>
    <b:SourceType>JournalArticle</b:SourceType>
    <b:Guid>{0DFC647C-DDCC-49EB-B260-C4AEB33A1B68}</b:Guid>
    <b:Title>Neurogenesis in the adult hippocampus</b:Title>
    <b:JournalName>Cold Spring Harbor perspectives in biology</b:JournalName>
    <b:Year>2015</b:Year>
    <b:Volume>79</b:Volume>
    <b:Issue>9</b:Issue>
    <b:DOI>10.1101/cshperspect.a018812</b:DOI>
    <b:Author>
      <b:Author>
        <b:NameList>
          <b:Person>
            <b:Last>Kempermann</b:Last>
            <b:First>G</b:First>
          </b:Person>
          <b:Person>
            <b:Last>Song</b:Last>
            <b:First>H</b:First>
          </b:Person>
          <b:Person>
            <b:Last>Gage</b:Last>
            <b:Middle>H</b:Middle>
            <b:First>F</b:First>
          </b:Person>
        </b:NameList>
      </b:Author>
    </b:Author>
    <b:RefOrder>36</b:RefOrder>
  </b:Source>
  <b:Source>
    <b:Tag>Nev08</b:Tag>
    <b:SourceType>JournalArticle</b:SourceType>
    <b:Guid>{7107ED9D-02EF-4A47-A17D-DB6E301F801E}</b:Guid>
    <b:Title>Synaptic plasticity, memory and the hippocampus: a neural network approach to causality</b:Title>
    <b:JournalName>Nature Reviews Neuroscience</b:JournalName>
    <b:Year>2008</b:Year>
    <b:Pages>65-75</b:Pages>
    <b:Volume>9</b:Volume>
    <b:Issue>1</b:Issue>
    <b:DOI>https://doi.org/10.1038/nrn2303</b:DOI>
    <b:Author>
      <b:Author>
        <b:NameList>
          <b:Person>
            <b:Last>Neves</b:Last>
            <b:First>G</b:First>
          </b:Person>
          <b:Person>
            <b:Last>Cooke</b:Last>
            <b:Middle>F</b:Middle>
            <b:First>S</b:First>
          </b:Person>
          <b:Person>
            <b:Last>Bliss</b:Last>
            <b:Middle>V</b:Middle>
            <b:First>T</b:First>
          </b:Person>
        </b:NameList>
      </b:Author>
    </b:Author>
    <b:RefOrder>37</b:RefOrder>
  </b:Source>
  <b:Source>
    <b:Tag>Pre13</b:Tag>
    <b:SourceType>JournalArticle</b:SourceType>
    <b:Guid>{37BC4242-01A6-4870-A267-69A054364111}</b:Guid>
    <b:Title>Interplay of hippocampus and prefrontal cortex in memory</b:Title>
    <b:JournalName>Current biology</b:JournalName>
    <b:Year>2013</b:Year>
    <b:Pages>R764-R773</b:Pages>
    <b:Volume>23</b:Volume>
    <b:Issue>17</b:Issue>
    <b:DOI>http://dx.doi.org/10.1016/j.cub.2013.05.041</b:DOI>
    <b:Author>
      <b:Author>
        <b:NameList>
          <b:Person>
            <b:Last>Preston</b:Last>
            <b:Middle>R</b:Middle>
            <b:First>A</b:First>
          </b:Person>
          <b:Person>
            <b:Last>Eichenbaum</b:Last>
            <b:First>H</b:First>
          </b:Person>
        </b:NameList>
      </b:Author>
    </b:Author>
    <b:RefOrder>38</b:RefOrder>
  </b:Source>
  <b:Source>
    <b:Tag>Wil97</b:Tag>
    <b:SourceType>JournalArticle</b:SourceType>
    <b:Guid>{04ACF9B0-D7A9-425E-8AB8-E56038FEAD65}</b:Guid>
    <b:Author>
      <b:Author>
        <b:NameList>
          <b:Person>
            <b:Last>Wilson</b:Last>
            <b:First>B.</b:First>
            <b:Middle>A</b:Middle>
          </b:Person>
        </b:NameList>
      </b:Author>
    </b:Author>
    <b:Title>Cognitive rehabilitation: How it is and how it might be</b:Title>
    <b:JournalName>Journal of the International Neuropsychological Society</b:JournalName>
    <b:Year>1997</b:Year>
    <b:Pages>487-496</b:Pages>
    <b:Volume>3</b:Volume>
    <b:Issue>5</b:Issue>
    <b:DOI>10.1017/S1355617797004876</b:DOI>
    <b:RefOrder>39</b:RefOrder>
  </b:Source>
  <b:Source>
    <b:Tag>Wei14</b:Tag>
    <b:SourceType>JournalArticle</b:SourceType>
    <b:Guid>{2BF4884E-ECC8-4297-B44D-A4C64629AF24}</b:Guid>
    <b:Title> Effects of traumatic brain injury and posttraumatic stress disorder on Alzheimer's disease in veterans, using the Alzheimer's Disease Neuroimaging Initiative</b:Title>
    <b:JournalName>Alzheimer's &amp; dementia</b:JournalName>
    <b:Year>2014</b:Year>
    <b:Pages>S226-S235</b:Pages>
    <b:Volume>10</b:Volume>
    <b:DOI>https://doi.org/10.1016/j.jalz.2014.04.005</b:DOI>
    <b:Author>
      <b:Author>
        <b:NameList>
          <b:Person>
            <b:Last>Weiner</b:Last>
            <b:Middle>W</b:Middle>
            <b:First>M</b:First>
          </b:Person>
          <b:Person>
            <b:Last>Veitch</b:Last>
            <b:Middle>P</b:Middle>
            <b:First>D</b:First>
          </b:Person>
          <b:Person>
            <b:Last>Hayes</b:Last>
            <b:First>J</b:First>
          </b:Person>
          <b:Person>
            <b:Last>Neylan</b:Last>
            <b:First>T</b:First>
          </b:Person>
          <b:Person>
            <b:Last>Grafman</b:Last>
            <b:First>J</b:First>
          </b:Person>
          <b:Person>
            <b:Last>Aisen</b:Last>
            <b:Middle>S</b:Middle>
            <b:First>P</b:First>
          </b:Person>
          <b:Person>
            <b:Last>Department of Defense Alzheimer's Disease </b:Last>
            <b:First>Neuroimaging Initiative</b:First>
          </b:Person>
        </b:NameList>
      </b:Author>
    </b:Author>
    <b:RefOrder>1</b:RefOrder>
  </b:Source>
  <b:Source>
    <b:Tag>Joh20</b:Tag>
    <b:SourceType>JournalArticle</b:SourceType>
    <b:Guid>{422D0464-C852-489F-A195-E445750617E5}</b:Guid>
    <b:Title>The trouble with animal models in brain research</b:Title>
    <b:Year>2020</b:Year>
    <b:DOI>https://doi.org/10.1007/978-3-030-31011-0_16</b:DOI>
    <b:Author>
      <b:Author>
        <b:NameList>
          <b:Person>
            <b:Last>Johnson</b:Last>
            <b:First>L.</b:First>
            <b:Middle>S. M</b:Middle>
          </b:Person>
        </b:NameList>
      </b:Author>
    </b:Author>
    <b:JournalName>Neuroethics and nonhuman animals</b:JournalName>
    <b:Pages>271–286</b:Pages>
    <b:RefOrder>35</b:RefOrder>
  </b:Source>
</b:Sources>
</file>

<file path=customXml/itemProps1.xml><?xml version="1.0" encoding="utf-8"?>
<ds:datastoreItem xmlns:ds="http://schemas.openxmlformats.org/officeDocument/2006/customXml" ds:itemID="{A19A54FE-7B0C-464D-BC96-CD6E9B68B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55A8F6-7C7B-42F9-A2DD-CD83191FAF12}">
  <ds:schemaRefs>
    <ds:schemaRef ds:uri="http://schemas.microsoft.com/sharepoint/v3/contenttype/forms"/>
  </ds:schemaRefs>
</ds:datastoreItem>
</file>

<file path=customXml/itemProps3.xml><?xml version="1.0" encoding="utf-8"?>
<ds:datastoreItem xmlns:ds="http://schemas.openxmlformats.org/officeDocument/2006/customXml" ds:itemID="{25B00351-3275-4CAF-94FB-FC7854220DC9}">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4F2EE168-B61F-4A24-B391-41E0D60E7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5362</TotalTime>
  <Pages>13</Pages>
  <Words>4367</Words>
  <Characters>24898</Characters>
  <Application>Microsoft Office Word</Application>
  <DocSecurity>0</DocSecurity>
  <Lines>207</Lines>
  <Paragraphs>58</Paragraphs>
  <ScaleCrop>false</ScaleCrop>
  <Company/>
  <LinksUpToDate>false</LinksUpToDate>
  <CharactersWithSpaces>29207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Reia Sigrist (2219662)</dc:creator>
  <cp:keywords/>
  <dc:description/>
  <cp:lastModifiedBy>Reia Sigrist (2219662)</cp:lastModifiedBy>
  <cp:revision>581</cp:revision>
  <dcterms:created xsi:type="dcterms:W3CDTF">2023-10-04T19:42:00Z</dcterms:created>
  <dcterms:modified xsi:type="dcterms:W3CDTF">2024-02-01T14:04:00Z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