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7B92B" w14:textId="449ACF40" w:rsidR="00481B75" w:rsidRDefault="0015552D">
      <w:pPr>
        <w:rPr>
          <w:lang w:val="ro-RO"/>
        </w:rPr>
      </w:pPr>
      <w:r>
        <w:rPr>
          <w:lang w:val="ro-RO"/>
        </w:rPr>
        <w:t xml:space="preserve">                                                </w:t>
      </w:r>
      <w:r w:rsidR="00B36E0E">
        <w:rPr>
          <w:lang w:val="ro-RO"/>
        </w:rPr>
        <w:t xml:space="preserve">Module </w:t>
      </w:r>
      <w:proofErr w:type="spellStart"/>
      <w:r w:rsidR="00363627">
        <w:rPr>
          <w:lang w:val="ro-RO"/>
        </w:rPr>
        <w:t>title</w:t>
      </w:r>
      <w:proofErr w:type="spellEnd"/>
      <w:r w:rsidR="00363627">
        <w:rPr>
          <w:lang w:val="ro-RO"/>
        </w:rPr>
        <w:t xml:space="preserve">- </w:t>
      </w:r>
      <w:proofErr w:type="spellStart"/>
      <w:r w:rsidR="0050446A">
        <w:rPr>
          <w:lang w:val="ro-RO"/>
        </w:rPr>
        <w:t>Managing</w:t>
      </w:r>
      <w:proofErr w:type="spellEnd"/>
      <w:r w:rsidR="0050446A">
        <w:rPr>
          <w:lang w:val="ro-RO"/>
        </w:rPr>
        <w:t xml:space="preserve"> </w:t>
      </w:r>
      <w:proofErr w:type="spellStart"/>
      <w:r w:rsidR="0050446A">
        <w:rPr>
          <w:lang w:val="ro-RO"/>
        </w:rPr>
        <w:t>People</w:t>
      </w:r>
      <w:proofErr w:type="spellEnd"/>
    </w:p>
    <w:p w14:paraId="47A1CE71" w14:textId="74F43F42" w:rsidR="00363627" w:rsidRDefault="0015552D">
      <w:pPr>
        <w:rPr>
          <w:lang w:val="ro-RO"/>
        </w:rPr>
      </w:pPr>
      <w:r>
        <w:rPr>
          <w:lang w:val="ro-RO"/>
        </w:rPr>
        <w:t xml:space="preserve">                                                </w:t>
      </w:r>
      <w:r w:rsidR="00363627">
        <w:rPr>
          <w:lang w:val="ro-RO"/>
        </w:rPr>
        <w:t>Module code-</w:t>
      </w:r>
      <w:r w:rsidR="0050446A">
        <w:rPr>
          <w:lang w:val="ro-RO"/>
        </w:rPr>
        <w:t xml:space="preserve"> LCBB5004</w:t>
      </w:r>
    </w:p>
    <w:p w14:paraId="49ACED26" w14:textId="446A3522" w:rsidR="00363627" w:rsidRPr="00363627" w:rsidRDefault="0015552D" w:rsidP="00996926">
      <w:pPr>
        <w:tabs>
          <w:tab w:val="left" w:pos="1464"/>
        </w:tabs>
      </w:pPr>
      <w:r>
        <w:rPr>
          <w:lang w:val="ro-RO"/>
        </w:rPr>
        <w:t xml:space="preserve">                                                  </w:t>
      </w:r>
      <w:r w:rsidR="00363627">
        <w:rPr>
          <w:lang w:val="ro-RO"/>
        </w:rPr>
        <w:t>Student I</w:t>
      </w:r>
      <w:r w:rsidR="0050446A">
        <w:rPr>
          <w:lang w:val="ro-RO"/>
        </w:rPr>
        <w:t xml:space="preserve">D- </w:t>
      </w:r>
      <w:r w:rsidR="007A4318">
        <w:rPr>
          <w:lang w:val="ro-RO"/>
        </w:rPr>
        <w:t>2030583</w:t>
      </w:r>
      <w:r w:rsidR="00996926">
        <w:rPr>
          <w:lang w:val="ro-RO"/>
        </w:rPr>
        <w:tab/>
      </w:r>
    </w:p>
    <w:p w14:paraId="4B5A297E" w14:textId="51E77A79" w:rsidR="00B36E0E" w:rsidRDefault="00B36E0E"/>
    <w:p w14:paraId="385253DE" w14:textId="4968324E" w:rsidR="004B096A" w:rsidRDefault="004B096A"/>
    <w:p w14:paraId="3D5EBF31" w14:textId="76D98101" w:rsidR="004B096A" w:rsidRDefault="004B096A"/>
    <w:p w14:paraId="11370B23" w14:textId="07B2F64A" w:rsidR="004B096A" w:rsidRDefault="004B096A"/>
    <w:p w14:paraId="779F2DAD" w14:textId="30A839EA" w:rsidR="004B096A" w:rsidRDefault="004B096A"/>
    <w:p w14:paraId="40C2876C" w14:textId="01D203AB" w:rsidR="004B096A" w:rsidRDefault="004B096A"/>
    <w:p w14:paraId="70E36AE5" w14:textId="5F88C0BD" w:rsidR="004B096A" w:rsidRDefault="004B096A"/>
    <w:p w14:paraId="1C56F2A5" w14:textId="4EA77191" w:rsidR="004B096A" w:rsidRDefault="004B096A"/>
    <w:p w14:paraId="08BCA869" w14:textId="48958ABA" w:rsidR="004B096A" w:rsidRDefault="004B096A"/>
    <w:p w14:paraId="2BF7DF75" w14:textId="5F4455D5" w:rsidR="004B096A" w:rsidRDefault="004B096A"/>
    <w:p w14:paraId="5B9DAD69" w14:textId="4B12779A" w:rsidR="004B096A" w:rsidRDefault="004B096A"/>
    <w:p w14:paraId="1E831C59" w14:textId="26E34E29" w:rsidR="004B096A" w:rsidRDefault="004B096A"/>
    <w:p w14:paraId="793A4DD6" w14:textId="4CC90DDE" w:rsidR="004B096A" w:rsidRDefault="004B096A"/>
    <w:p w14:paraId="5825D2B1" w14:textId="3E10B05C" w:rsidR="004B096A" w:rsidRDefault="004B096A"/>
    <w:p w14:paraId="214A8E05" w14:textId="44370C11" w:rsidR="004B096A" w:rsidRDefault="004B096A"/>
    <w:p w14:paraId="0ED6AF23" w14:textId="5D0985B7" w:rsidR="004B096A" w:rsidRDefault="004B096A"/>
    <w:p w14:paraId="515B9991" w14:textId="421F3295" w:rsidR="004B096A" w:rsidRDefault="004B096A"/>
    <w:p w14:paraId="41E44EFA" w14:textId="6EB6A648" w:rsidR="004B096A" w:rsidRDefault="004B096A"/>
    <w:p w14:paraId="701613B6" w14:textId="19FF1B31" w:rsidR="004B096A" w:rsidRDefault="004B096A"/>
    <w:p w14:paraId="6AC2D3D5" w14:textId="4F457296" w:rsidR="004B096A" w:rsidRDefault="004B096A"/>
    <w:p w14:paraId="3649C706" w14:textId="4765058C" w:rsidR="004B096A" w:rsidRDefault="004B096A"/>
    <w:p w14:paraId="0992B9EF" w14:textId="5CF3B2C8" w:rsidR="004B096A" w:rsidRDefault="004B096A"/>
    <w:p w14:paraId="0C1E7BE6" w14:textId="0883E6D9" w:rsidR="004B096A" w:rsidRDefault="004B096A"/>
    <w:p w14:paraId="473BC077" w14:textId="5A536075" w:rsidR="004B096A" w:rsidRDefault="004B096A"/>
    <w:p w14:paraId="4BA8506E" w14:textId="13226355" w:rsidR="004B096A" w:rsidRDefault="004B096A"/>
    <w:p w14:paraId="29495F6A" w14:textId="7EDE2D6F" w:rsidR="004B096A" w:rsidRDefault="004B096A"/>
    <w:p w14:paraId="2C8209EA" w14:textId="13C322F6" w:rsidR="004B096A" w:rsidRDefault="004B096A"/>
    <w:p w14:paraId="4020FFC0" w14:textId="4D002E0F" w:rsidR="004B096A" w:rsidRDefault="004B096A"/>
    <w:sdt>
      <w:sdtPr>
        <w:rPr>
          <w:lang w:val="en-GB"/>
        </w:rPr>
        <w:id w:val="-758212966"/>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6DE19BA9" w14:textId="4BEFBC62" w:rsidR="00A64701" w:rsidRPr="00A64701" w:rsidRDefault="00A64701">
          <w:pPr>
            <w:pStyle w:val="Titlucuprins"/>
            <w:rPr>
              <w:lang w:val="en-GB"/>
            </w:rPr>
          </w:pPr>
          <w:r>
            <w:rPr>
              <w:lang w:val="en-GB"/>
            </w:rPr>
            <w:t>Table of conte</w:t>
          </w:r>
          <w:r w:rsidR="004B709D">
            <w:rPr>
              <w:lang w:val="en-GB"/>
            </w:rPr>
            <w:t xml:space="preserve">nts </w:t>
          </w:r>
        </w:p>
        <w:p w14:paraId="441EBFC5" w14:textId="3ADFA600" w:rsidR="00A64701" w:rsidRDefault="00A64701">
          <w:pPr>
            <w:pStyle w:val="Cuprins1"/>
            <w:tabs>
              <w:tab w:val="right" w:leader="dot" w:pos="9016"/>
            </w:tabs>
            <w:rPr>
              <w:noProof/>
            </w:rPr>
          </w:pPr>
          <w:r>
            <w:fldChar w:fldCharType="begin"/>
          </w:r>
          <w:r>
            <w:instrText xml:space="preserve"> TOC \o "1-3" \h \z \u </w:instrText>
          </w:r>
          <w:r>
            <w:fldChar w:fldCharType="separate"/>
          </w:r>
          <w:hyperlink w:anchor="_Toc124196801" w:history="1">
            <w:r w:rsidRPr="00FB0059">
              <w:rPr>
                <w:rStyle w:val="Hyperlink"/>
                <w:noProof/>
              </w:rPr>
              <w:t>Explain how important these behaviours are for effective HR</w:t>
            </w:r>
            <w:r>
              <w:rPr>
                <w:noProof/>
                <w:webHidden/>
              </w:rPr>
              <w:tab/>
            </w:r>
            <w:r>
              <w:rPr>
                <w:noProof/>
                <w:webHidden/>
              </w:rPr>
              <w:fldChar w:fldCharType="begin"/>
            </w:r>
            <w:r>
              <w:rPr>
                <w:noProof/>
                <w:webHidden/>
              </w:rPr>
              <w:instrText xml:space="preserve"> PAGEREF _Toc124196801 \h </w:instrText>
            </w:r>
            <w:r>
              <w:rPr>
                <w:noProof/>
                <w:webHidden/>
              </w:rPr>
            </w:r>
            <w:r>
              <w:rPr>
                <w:noProof/>
                <w:webHidden/>
              </w:rPr>
              <w:fldChar w:fldCharType="separate"/>
            </w:r>
            <w:r>
              <w:rPr>
                <w:noProof/>
                <w:webHidden/>
              </w:rPr>
              <w:t>3</w:t>
            </w:r>
            <w:r>
              <w:rPr>
                <w:noProof/>
                <w:webHidden/>
              </w:rPr>
              <w:fldChar w:fldCharType="end"/>
            </w:r>
          </w:hyperlink>
        </w:p>
        <w:p w14:paraId="6AAFD2F6" w14:textId="7050C2DE" w:rsidR="00A64701" w:rsidRDefault="00A64701">
          <w:pPr>
            <w:pStyle w:val="Cuprins2"/>
            <w:tabs>
              <w:tab w:val="right" w:leader="dot" w:pos="9016"/>
            </w:tabs>
            <w:rPr>
              <w:noProof/>
            </w:rPr>
          </w:pPr>
          <w:hyperlink w:anchor="_Toc124196802" w:history="1">
            <w:r w:rsidRPr="00FB0059">
              <w:rPr>
                <w:rStyle w:val="Hyperlink"/>
                <w:noProof/>
              </w:rPr>
              <w:t>Explain why public sector in the UK do is facing skills shortages despite the high unemployment rate.</w:t>
            </w:r>
            <w:r>
              <w:rPr>
                <w:noProof/>
                <w:webHidden/>
              </w:rPr>
              <w:tab/>
            </w:r>
            <w:r>
              <w:rPr>
                <w:noProof/>
                <w:webHidden/>
              </w:rPr>
              <w:fldChar w:fldCharType="begin"/>
            </w:r>
            <w:r>
              <w:rPr>
                <w:noProof/>
                <w:webHidden/>
              </w:rPr>
              <w:instrText xml:space="preserve"> PAGEREF _Toc124196802 \h </w:instrText>
            </w:r>
            <w:r>
              <w:rPr>
                <w:noProof/>
                <w:webHidden/>
              </w:rPr>
            </w:r>
            <w:r>
              <w:rPr>
                <w:noProof/>
                <w:webHidden/>
              </w:rPr>
              <w:fldChar w:fldCharType="separate"/>
            </w:r>
            <w:r>
              <w:rPr>
                <w:noProof/>
                <w:webHidden/>
              </w:rPr>
              <w:t>5</w:t>
            </w:r>
            <w:r>
              <w:rPr>
                <w:noProof/>
                <w:webHidden/>
              </w:rPr>
              <w:fldChar w:fldCharType="end"/>
            </w:r>
          </w:hyperlink>
        </w:p>
        <w:p w14:paraId="763D24DE" w14:textId="25A83AEF" w:rsidR="00A64701" w:rsidRDefault="00A64701">
          <w:pPr>
            <w:pStyle w:val="Cuprins3"/>
            <w:tabs>
              <w:tab w:val="right" w:leader="dot" w:pos="9016"/>
            </w:tabs>
            <w:rPr>
              <w:noProof/>
            </w:rPr>
          </w:pPr>
          <w:hyperlink w:anchor="_Toc124196803" w:history="1">
            <w:r w:rsidRPr="00FB0059">
              <w:rPr>
                <w:rStyle w:val="Hyperlink"/>
                <w:noProof/>
              </w:rPr>
              <w:t>Identify and discuss long-term labour market developments</w:t>
            </w:r>
            <w:r>
              <w:rPr>
                <w:noProof/>
                <w:webHidden/>
              </w:rPr>
              <w:tab/>
            </w:r>
            <w:r>
              <w:rPr>
                <w:noProof/>
                <w:webHidden/>
              </w:rPr>
              <w:fldChar w:fldCharType="begin"/>
            </w:r>
            <w:r>
              <w:rPr>
                <w:noProof/>
                <w:webHidden/>
              </w:rPr>
              <w:instrText xml:space="preserve"> PAGEREF _Toc124196803 \h </w:instrText>
            </w:r>
            <w:r>
              <w:rPr>
                <w:noProof/>
                <w:webHidden/>
              </w:rPr>
            </w:r>
            <w:r>
              <w:rPr>
                <w:noProof/>
                <w:webHidden/>
              </w:rPr>
              <w:fldChar w:fldCharType="separate"/>
            </w:r>
            <w:r>
              <w:rPr>
                <w:noProof/>
                <w:webHidden/>
              </w:rPr>
              <w:t>6</w:t>
            </w:r>
            <w:r>
              <w:rPr>
                <w:noProof/>
                <w:webHidden/>
              </w:rPr>
              <w:fldChar w:fldCharType="end"/>
            </w:r>
          </w:hyperlink>
        </w:p>
        <w:p w14:paraId="031D9F14" w14:textId="41E9A30A" w:rsidR="00A64701" w:rsidRDefault="00A64701">
          <w:r>
            <w:rPr>
              <w:b/>
              <w:bCs/>
            </w:rPr>
            <w:fldChar w:fldCharType="end"/>
          </w:r>
        </w:p>
      </w:sdtContent>
    </w:sdt>
    <w:p w14:paraId="63745506" w14:textId="5DF649D0" w:rsidR="0062751E" w:rsidRDefault="0062751E"/>
    <w:p w14:paraId="51B6D3AA" w14:textId="6DE2F786" w:rsidR="004B096A" w:rsidRDefault="004B096A"/>
    <w:p w14:paraId="373EB68F" w14:textId="7BEE4E8F" w:rsidR="004B096A" w:rsidRDefault="004B096A"/>
    <w:p w14:paraId="0048B026" w14:textId="7F9A605E" w:rsidR="004B096A" w:rsidRDefault="004B096A"/>
    <w:p w14:paraId="606FE9B0" w14:textId="4064F09C" w:rsidR="004B096A" w:rsidRDefault="004B096A"/>
    <w:p w14:paraId="7B6F6B2F" w14:textId="7C6FD418" w:rsidR="004B096A" w:rsidRDefault="004B096A"/>
    <w:p w14:paraId="69289DD1" w14:textId="563B59EE" w:rsidR="004B096A" w:rsidRDefault="004B096A"/>
    <w:p w14:paraId="3DF5D4BB" w14:textId="1AEED889" w:rsidR="004B096A" w:rsidRDefault="004B096A"/>
    <w:p w14:paraId="57F5C800" w14:textId="0B0685BD" w:rsidR="004B096A" w:rsidRDefault="004B096A"/>
    <w:p w14:paraId="1445600E" w14:textId="4482BBFF" w:rsidR="004B096A" w:rsidRDefault="004B096A"/>
    <w:p w14:paraId="66730757" w14:textId="65ED8F69" w:rsidR="004B096A" w:rsidRDefault="004B096A"/>
    <w:p w14:paraId="65A3A42E" w14:textId="51DE6E46" w:rsidR="004B096A" w:rsidRDefault="004B096A"/>
    <w:p w14:paraId="5D394D0B" w14:textId="7A4D821F" w:rsidR="004B096A" w:rsidRDefault="004B096A"/>
    <w:p w14:paraId="0A85EB62" w14:textId="4EA3B57D" w:rsidR="004B096A" w:rsidRDefault="004B096A"/>
    <w:p w14:paraId="797660A9" w14:textId="4D6734F2" w:rsidR="004B096A" w:rsidRDefault="004B096A"/>
    <w:p w14:paraId="0B670401" w14:textId="0A1156E9" w:rsidR="004B096A" w:rsidRDefault="004B096A"/>
    <w:p w14:paraId="563FD321" w14:textId="69937273" w:rsidR="004B096A" w:rsidRDefault="004B096A"/>
    <w:p w14:paraId="589AA155" w14:textId="3F2C27E0" w:rsidR="004B096A" w:rsidRDefault="004B096A"/>
    <w:p w14:paraId="1C0288BB" w14:textId="284424EF" w:rsidR="004B096A" w:rsidRDefault="004B096A"/>
    <w:p w14:paraId="5949A4BD" w14:textId="7941BE2C" w:rsidR="004B096A" w:rsidRDefault="004B096A"/>
    <w:p w14:paraId="6A29A42E" w14:textId="5A8C5ED6" w:rsidR="004B096A" w:rsidRDefault="004B096A"/>
    <w:p w14:paraId="561F27AF" w14:textId="04424CA7" w:rsidR="004B096A" w:rsidRDefault="004B096A"/>
    <w:p w14:paraId="7E83619B" w14:textId="11446754" w:rsidR="004B096A" w:rsidRDefault="004B096A"/>
    <w:p w14:paraId="083CCA46" w14:textId="1F28A138" w:rsidR="004B096A" w:rsidRDefault="004B096A"/>
    <w:p w14:paraId="74BDA740" w14:textId="2AC62E26" w:rsidR="004B096A" w:rsidRDefault="004B096A"/>
    <w:p w14:paraId="5F023954" w14:textId="77777777" w:rsidR="00D02922" w:rsidRDefault="00D02922"/>
    <w:p w14:paraId="1F07D502" w14:textId="2B11A561" w:rsidR="004B096A" w:rsidRDefault="00D02922">
      <w:r>
        <w:lastRenderedPageBreak/>
        <w:t>Part A</w:t>
      </w:r>
    </w:p>
    <w:p w14:paraId="50654207" w14:textId="44E8CF38" w:rsidR="00512322" w:rsidRPr="00246C23" w:rsidRDefault="00246C23" w:rsidP="006A2897">
      <w:pPr>
        <w:pStyle w:val="Titlu1"/>
      </w:pPr>
      <w:bookmarkStart w:id="0" w:name="_Toc124196801"/>
      <w:r w:rsidRPr="00246C23">
        <w:t>Explain how important these behaviours are for effective HR</w:t>
      </w:r>
      <w:bookmarkEnd w:id="0"/>
    </w:p>
    <w:p w14:paraId="33320E59" w14:textId="4C2206A2" w:rsidR="0067495D" w:rsidRDefault="00DF07E3">
      <w:r>
        <w:t xml:space="preserve">Firstly, </w:t>
      </w:r>
      <w:r w:rsidR="007A4318">
        <w:t xml:space="preserve">in this essay I will write </w:t>
      </w:r>
      <w:r w:rsidR="00C57B6B">
        <w:t>about the</w:t>
      </w:r>
      <w:r w:rsidR="00647696">
        <w:t xml:space="preserve"> business environment and try to analyse </w:t>
      </w:r>
      <w:r w:rsidR="00BB299A">
        <w:t xml:space="preserve">how the management of resourcing and organisation is influenced by </w:t>
      </w:r>
      <w:r w:rsidR="00D74CD9">
        <w:t xml:space="preserve">internal and external factors. </w:t>
      </w:r>
      <w:r w:rsidR="008B7E53">
        <w:t xml:space="preserve"> By using the current CIPD Professional Map I will also </w:t>
      </w:r>
      <w:r w:rsidR="00C57B6B">
        <w:t xml:space="preserve">try to explain how important </w:t>
      </w:r>
      <w:r w:rsidR="0067495D">
        <w:t xml:space="preserve">behaviours are for effective HR. </w:t>
      </w:r>
    </w:p>
    <w:p w14:paraId="67B49AE8" w14:textId="6E913C1E" w:rsidR="004B096A" w:rsidRDefault="0067495D">
      <w:r>
        <w:t>Secondly,</w:t>
      </w:r>
      <w:r w:rsidR="00FB3C53">
        <w:t xml:space="preserve"> </w:t>
      </w:r>
      <w:r w:rsidR="00FB0421">
        <w:t>according to an online article</w:t>
      </w:r>
      <w:r w:rsidR="00ED7AAB">
        <w:t>, written by the</w:t>
      </w:r>
      <w:r w:rsidR="004415C0">
        <w:t xml:space="preserve"> </w:t>
      </w:r>
      <w:r w:rsidR="00C107A8">
        <w:t>CIPD</w:t>
      </w:r>
      <w:r w:rsidR="004415C0">
        <w:t xml:space="preserve"> group (2021)</w:t>
      </w:r>
      <w:r w:rsidR="00FB0421">
        <w:t xml:space="preserve"> the</w:t>
      </w:r>
      <w:r w:rsidR="00DD240F">
        <w:t xml:space="preserve"> professional map is </w:t>
      </w:r>
      <w:r w:rsidR="0041630F">
        <w:t>made of values, core knowledge, core behaviours</w:t>
      </w:r>
      <w:r w:rsidR="00FB3C53">
        <w:t xml:space="preserve"> and </w:t>
      </w:r>
      <w:r w:rsidR="0041630F">
        <w:t>specialism</w:t>
      </w:r>
      <w:r w:rsidR="009B730C">
        <w:t>s</w:t>
      </w:r>
      <w:r w:rsidR="00FB3C53">
        <w:t xml:space="preserve">. </w:t>
      </w:r>
      <w:r w:rsidR="00722786">
        <w:t xml:space="preserve">The HR is trying </w:t>
      </w:r>
      <w:r w:rsidR="00BD3240">
        <w:t xml:space="preserve">to push employees to work </w:t>
      </w:r>
      <w:r w:rsidR="008004BA">
        <w:t>better and promote a positive business culture.</w:t>
      </w:r>
    </w:p>
    <w:p w14:paraId="54BC3ED0" w14:textId="5479AE76" w:rsidR="00D9506D" w:rsidRDefault="00D9506D">
      <w:pPr>
        <w:rPr>
          <w:u w:val="single"/>
        </w:rPr>
      </w:pPr>
      <w:r w:rsidRPr="00D9506D">
        <w:rPr>
          <w:u w:val="single"/>
        </w:rPr>
        <w:t xml:space="preserve">Values </w:t>
      </w:r>
    </w:p>
    <w:p w14:paraId="1A9FEB1B" w14:textId="6BC8457F" w:rsidR="00D9182B" w:rsidRPr="00D9182B" w:rsidRDefault="00795DAF">
      <w:r w:rsidRPr="00EE5905">
        <w:t xml:space="preserve">Line managers are representing a </w:t>
      </w:r>
      <w:r w:rsidR="009236CD" w:rsidRPr="00EE5905">
        <w:t xml:space="preserve">type of stakeholder group. </w:t>
      </w:r>
      <w:r w:rsidR="005C2FFB" w:rsidRPr="00EE5905">
        <w:t>There are a few ways that HR can bring</w:t>
      </w:r>
      <w:r w:rsidR="005C2FFB">
        <w:t xml:space="preserve"> value to the organisation. The ways are </w:t>
      </w:r>
      <w:r w:rsidR="004D47C7">
        <w:t xml:space="preserve">hiring requirements, administrative support and motivational difficulties. </w:t>
      </w:r>
      <w:r w:rsidR="008A2435">
        <w:t xml:space="preserve">In the same time HR has also fair expectations in return. </w:t>
      </w:r>
    </w:p>
    <w:p w14:paraId="37C08ADF" w14:textId="3DDE3BA7" w:rsidR="004B096A" w:rsidRDefault="008A2435">
      <w:pPr>
        <w:rPr>
          <w:u w:val="single"/>
        </w:rPr>
      </w:pPr>
      <w:r>
        <w:rPr>
          <w:u w:val="single"/>
        </w:rPr>
        <w:t xml:space="preserve">Core </w:t>
      </w:r>
      <w:r w:rsidR="00BB0DFA">
        <w:rPr>
          <w:u w:val="single"/>
        </w:rPr>
        <w:t xml:space="preserve">knowledge </w:t>
      </w:r>
    </w:p>
    <w:p w14:paraId="11A3508F" w14:textId="1CE00EC1" w:rsidR="00BB0DFA" w:rsidRDefault="00CD79B0">
      <w:r>
        <w:t xml:space="preserve">One of the biggest and hardest </w:t>
      </w:r>
      <w:r w:rsidR="00E72E34">
        <w:t xml:space="preserve">ability a HR professional </w:t>
      </w:r>
      <w:proofErr w:type="gramStart"/>
      <w:r w:rsidR="00E72E34">
        <w:t>has to</w:t>
      </w:r>
      <w:proofErr w:type="gramEnd"/>
      <w:r w:rsidR="00E72E34">
        <w:t xml:space="preserve"> deal with is </w:t>
      </w:r>
      <w:r w:rsidR="00B3291D">
        <w:t xml:space="preserve">to search and find new ways to work with people and </w:t>
      </w:r>
      <w:r w:rsidR="00755596">
        <w:t xml:space="preserve">their issues. </w:t>
      </w:r>
      <w:r w:rsidR="00507266" w:rsidRPr="00507266">
        <w:t>The knowledge map shows six essential subject areas that can assist advance change, add value, and have a beneficial influence on the workplace.</w:t>
      </w:r>
      <w:r w:rsidR="00255DEB">
        <w:t xml:space="preserve"> </w:t>
      </w:r>
      <w:r w:rsidR="00EF3EF9">
        <w:t>The six core areas are people practice, culture and behaviour, business acumen, analytics and creating value</w:t>
      </w:r>
      <w:r w:rsidR="008F17BE">
        <w:t xml:space="preserve"> and digital working. </w:t>
      </w:r>
    </w:p>
    <w:p w14:paraId="53CC8E4E" w14:textId="64208419" w:rsidR="002246C3" w:rsidRDefault="008266DC">
      <w:pPr>
        <w:rPr>
          <w:u w:val="single"/>
        </w:rPr>
      </w:pPr>
      <w:r>
        <w:rPr>
          <w:u w:val="single"/>
        </w:rPr>
        <w:t xml:space="preserve">Core behaviour </w:t>
      </w:r>
    </w:p>
    <w:p w14:paraId="4E7893AA" w14:textId="607FC4CB" w:rsidR="008266DC" w:rsidRPr="008266DC" w:rsidRDefault="00B3486E">
      <w:r>
        <w:t>It develops positive working connections</w:t>
      </w:r>
      <w:r w:rsidR="00D4167F">
        <w:t xml:space="preserve">. </w:t>
      </w:r>
      <w:r w:rsidR="006A4801">
        <w:t xml:space="preserve">It encourages team members </w:t>
      </w:r>
      <w:r w:rsidR="00631FF0">
        <w:t xml:space="preserve">in gaining personal and collective goals. </w:t>
      </w:r>
      <w:r w:rsidR="000D04E2">
        <w:t xml:space="preserve"> </w:t>
      </w:r>
      <w:r w:rsidR="00605388" w:rsidRPr="00605388">
        <w:t>Even in novel and difficult circumstances, the human resources (HR) sector never stops working to make organisations and people' working life better. Despite this, there are some behaviours and modes of thought that must always be constant and universal.</w:t>
      </w:r>
    </w:p>
    <w:p w14:paraId="4CD2562C" w14:textId="0BE0C81A" w:rsidR="008266DC" w:rsidRDefault="008266DC">
      <w:pPr>
        <w:rPr>
          <w:u w:val="single"/>
        </w:rPr>
      </w:pPr>
      <w:r>
        <w:rPr>
          <w:u w:val="single"/>
        </w:rPr>
        <w:t xml:space="preserve">Specialisms </w:t>
      </w:r>
    </w:p>
    <w:p w14:paraId="79FBA8FD" w14:textId="511920EB" w:rsidR="004B096A" w:rsidRDefault="00F006CD">
      <w:pPr>
        <w:rPr>
          <w:u w:val="single"/>
        </w:rPr>
      </w:pPr>
      <w:r w:rsidRPr="00F006CD">
        <w:t xml:space="preserve">In an organisation, a human resources specialist </w:t>
      </w:r>
      <w:r w:rsidR="00D94D75" w:rsidRPr="00F006CD">
        <w:t>oversees</w:t>
      </w:r>
      <w:r w:rsidRPr="00F006CD">
        <w:t xml:space="preserve"> a particular category of human resources activity. Typically, they concentrate on one or two crucial aspects of human resources, such hiring and recruiting.</w:t>
      </w:r>
    </w:p>
    <w:p w14:paraId="3C140809" w14:textId="70EE6FC0" w:rsidR="00B31276" w:rsidRDefault="00B31276" w:rsidP="00B31276">
      <w:pPr>
        <w:pStyle w:val="Listparagraf"/>
        <w:numPr>
          <w:ilvl w:val="0"/>
          <w:numId w:val="1"/>
        </w:numPr>
        <w:rPr>
          <w:b/>
          <w:bCs/>
        </w:rPr>
      </w:pPr>
      <w:r w:rsidRPr="00EE5905">
        <w:rPr>
          <w:b/>
          <w:bCs/>
        </w:rPr>
        <w:t>Explain to what extent that this map could be applied to HR</w:t>
      </w:r>
      <w:r w:rsidR="00EE5905" w:rsidRPr="00EE5905">
        <w:rPr>
          <w:b/>
          <w:bCs/>
        </w:rPr>
        <w:t xml:space="preserve"> professionals </w:t>
      </w:r>
    </w:p>
    <w:p w14:paraId="0642083F" w14:textId="2DB219EC" w:rsidR="00EE5905" w:rsidRDefault="00EE5905" w:rsidP="00EE5905">
      <w:pPr>
        <w:pStyle w:val="Listparagraf"/>
        <w:rPr>
          <w:b/>
          <w:bCs/>
        </w:rPr>
      </w:pPr>
    </w:p>
    <w:p w14:paraId="2499369F" w14:textId="6B9A8082" w:rsidR="004B5BC7" w:rsidRDefault="006F11B6" w:rsidP="00EE5905">
      <w:pPr>
        <w:pStyle w:val="Listparagraf"/>
      </w:pPr>
      <w:r w:rsidRPr="00027414">
        <w:t xml:space="preserve">The CIPD professional map can be applied </w:t>
      </w:r>
      <w:r w:rsidR="00946CB3" w:rsidRPr="00027414">
        <w:t xml:space="preserve">to HR professionals through </w:t>
      </w:r>
      <w:r w:rsidR="005254B2" w:rsidRPr="00027414">
        <w:t xml:space="preserve">many ways. </w:t>
      </w:r>
      <w:r w:rsidR="00B44A63" w:rsidRPr="00027414">
        <w:t xml:space="preserve">HR professionals </w:t>
      </w:r>
      <w:r w:rsidR="00027414" w:rsidRPr="00027414">
        <w:t>and</w:t>
      </w:r>
      <w:r w:rsidR="00B44A63" w:rsidRPr="00027414">
        <w:t xml:space="preserve"> the employees can gain</w:t>
      </w:r>
      <w:r w:rsidR="00BD179E" w:rsidRPr="00027414">
        <w:t xml:space="preserve"> value-based decisions by adopting the CIPD map</w:t>
      </w:r>
      <w:r w:rsidR="0022724F" w:rsidRPr="00027414">
        <w:t>. If the HR will focus on the map, then they will be able to have a clearer u</w:t>
      </w:r>
      <w:r w:rsidR="00027414" w:rsidRPr="00027414">
        <w:t xml:space="preserve">nderstanding on how to help people on a daily base. </w:t>
      </w:r>
    </w:p>
    <w:p w14:paraId="2140EAF2" w14:textId="52821929" w:rsidR="0071626E" w:rsidRDefault="0071626E" w:rsidP="00EE5905">
      <w:pPr>
        <w:pStyle w:val="Listparagraf"/>
      </w:pPr>
    </w:p>
    <w:p w14:paraId="640C0C2A" w14:textId="0A8CFA26" w:rsidR="0071626E" w:rsidRDefault="0071626E" w:rsidP="00EE5905">
      <w:pPr>
        <w:pStyle w:val="Listparagraf"/>
      </w:pPr>
      <w:r>
        <w:t xml:space="preserve">The CIDP map can </w:t>
      </w:r>
      <w:r w:rsidR="00804EC3">
        <w:t>make</w:t>
      </w:r>
      <w:r>
        <w:t xml:space="preserve"> </w:t>
      </w:r>
      <w:r w:rsidR="00332914">
        <w:t>many HR professionals</w:t>
      </w:r>
      <w:r w:rsidR="00804EC3">
        <w:t xml:space="preserve"> feel</w:t>
      </w:r>
      <w:r w:rsidR="00D15310">
        <w:t xml:space="preserve"> like </w:t>
      </w:r>
      <w:r w:rsidR="00804EC3">
        <w:t>th</w:t>
      </w:r>
      <w:r w:rsidR="00D15310">
        <w:t xml:space="preserve">ey are </w:t>
      </w:r>
      <w:r w:rsidR="00332914">
        <w:t>confiden</w:t>
      </w:r>
      <w:r w:rsidR="00D15310">
        <w:t xml:space="preserve">t enough to </w:t>
      </w:r>
      <w:r w:rsidR="00744853">
        <w:t xml:space="preserve">maintain the business at its highest level. </w:t>
      </w:r>
    </w:p>
    <w:p w14:paraId="5D653F85" w14:textId="1042C89B" w:rsidR="009271C6" w:rsidRDefault="009271C6" w:rsidP="00EE5905">
      <w:pPr>
        <w:pStyle w:val="Listparagraf"/>
      </w:pPr>
    </w:p>
    <w:p w14:paraId="6D169C60" w14:textId="60A09D0C" w:rsidR="009271C6" w:rsidRDefault="002453CC" w:rsidP="00EE5905">
      <w:pPr>
        <w:pStyle w:val="Listparagraf"/>
      </w:pPr>
      <w:r>
        <w:t xml:space="preserve">In an interview, which was published </w:t>
      </w:r>
      <w:r w:rsidR="00150A49">
        <w:t>in People Management on January 15</w:t>
      </w:r>
      <w:r w:rsidR="005B7C0F">
        <w:t xml:space="preserve">, </w:t>
      </w:r>
      <w:r w:rsidR="006C2334">
        <w:t xml:space="preserve">the CEO, Jackie Orme, has said that the professions shifting </w:t>
      </w:r>
      <w:r w:rsidR="008660F1">
        <w:t xml:space="preserve">focus </w:t>
      </w:r>
      <w:r w:rsidR="00C45B70">
        <w:t xml:space="preserve">as </w:t>
      </w:r>
      <w:r w:rsidR="00C45B70" w:rsidRPr="00C45B70">
        <w:t>„</w:t>
      </w:r>
      <w:r w:rsidR="00C45B70" w:rsidRPr="00C45B70">
        <w:t xml:space="preserve">a shift from a primary focus on supporting line managers to manage their people well to a primary focus on ensuring your </w:t>
      </w:r>
      <w:r w:rsidR="00C45B70" w:rsidRPr="00C45B70">
        <w:lastRenderedPageBreak/>
        <w:t xml:space="preserve">organisation has the sustainable capability it needs to deliver its aims both today </w:t>
      </w:r>
      <w:proofErr w:type="gramStart"/>
      <w:r w:rsidR="00C45B70" w:rsidRPr="00C45B70">
        <w:t>and in the future</w:t>
      </w:r>
      <w:proofErr w:type="gramEnd"/>
      <w:r w:rsidR="00C45B70" w:rsidRPr="00C45B70">
        <w:t>"</w:t>
      </w:r>
      <w:r w:rsidR="00C45B70">
        <w:t xml:space="preserve">. </w:t>
      </w:r>
    </w:p>
    <w:p w14:paraId="0CB5BBB7" w14:textId="027772E5" w:rsidR="00B74FBA" w:rsidRDefault="00B74FBA" w:rsidP="00EE5905">
      <w:pPr>
        <w:pStyle w:val="Listparagraf"/>
      </w:pPr>
      <w:r w:rsidRPr="00B74FBA">
        <w:t>Since Orme took over the reins at the institute a year ago, a comprehensive programme of consultation with senior HR practitioners and other leaders in business, the public sector, and management education has shaped the HR map. The message is clear: In order to provide "sustainable capability," HR professionals must: - have a thorough understanding of their organisations, which, in Orme's words, entails "truly understanding the drivers of sustainable business performance, and the barriers to achieving it"; and - be able to work across organisational boundaries.</w:t>
      </w:r>
    </w:p>
    <w:p w14:paraId="3B7F7676" w14:textId="23F05A59" w:rsidR="00297C76" w:rsidRDefault="00297C76" w:rsidP="00EE5905">
      <w:pPr>
        <w:pStyle w:val="Listparagraf"/>
      </w:pPr>
    </w:p>
    <w:p w14:paraId="56C6CBC4" w14:textId="1C1B12DB" w:rsidR="00297C76" w:rsidRDefault="00D241B8" w:rsidP="00EE5905">
      <w:pPr>
        <w:pStyle w:val="Listparagraf"/>
      </w:pPr>
      <w:r w:rsidRPr="00D241B8">
        <w:t>The map is currently undergoing rigorous field testing in a variety of settings, including Shell, Tesco, and the Cabinet Office. The institute is also talking about how the map will be integrated into programmes starting in the fall of next year with its educational partners, who supply many of the CIPD's certificates.</w:t>
      </w:r>
    </w:p>
    <w:p w14:paraId="55AF2729" w14:textId="3B7E344D" w:rsidR="00BA1213" w:rsidRDefault="00BA1213" w:rsidP="00EE5905">
      <w:pPr>
        <w:pStyle w:val="Listparagraf"/>
      </w:pPr>
    </w:p>
    <w:p w14:paraId="73A930BB" w14:textId="77777777" w:rsidR="00BA1213" w:rsidRDefault="00BA1213" w:rsidP="00EE5905">
      <w:pPr>
        <w:pStyle w:val="Listparagraf"/>
      </w:pPr>
    </w:p>
    <w:p w14:paraId="0489D0CC" w14:textId="6A16D557" w:rsidR="00DC30FB" w:rsidRDefault="00DC30FB" w:rsidP="00EE5905">
      <w:pPr>
        <w:pStyle w:val="Listparagraf"/>
      </w:pPr>
    </w:p>
    <w:p w14:paraId="090363D8" w14:textId="6EFBFF89" w:rsidR="001A54AB" w:rsidRDefault="001A54AB" w:rsidP="00EE5905">
      <w:pPr>
        <w:pStyle w:val="Listparagraf"/>
      </w:pPr>
    </w:p>
    <w:p w14:paraId="3B7E78FC" w14:textId="77777777" w:rsidR="00EA12C3" w:rsidRDefault="00EA12C3" w:rsidP="00EE5905">
      <w:pPr>
        <w:pStyle w:val="Listparagraf"/>
      </w:pPr>
    </w:p>
    <w:p w14:paraId="1E715477" w14:textId="77777777" w:rsidR="00EA12C3" w:rsidRDefault="00EA12C3" w:rsidP="00EE5905">
      <w:pPr>
        <w:pStyle w:val="Listparagraf"/>
      </w:pPr>
    </w:p>
    <w:p w14:paraId="3CC73DE8" w14:textId="77777777" w:rsidR="00EA12C3" w:rsidRDefault="00EA12C3" w:rsidP="00EE5905">
      <w:pPr>
        <w:pStyle w:val="Listparagraf"/>
      </w:pPr>
    </w:p>
    <w:p w14:paraId="60DF3B35" w14:textId="77777777" w:rsidR="00EA12C3" w:rsidRDefault="00EA12C3" w:rsidP="00EE5905">
      <w:pPr>
        <w:pStyle w:val="Listparagraf"/>
      </w:pPr>
    </w:p>
    <w:p w14:paraId="6CE4A1BF" w14:textId="77777777" w:rsidR="00EA12C3" w:rsidRDefault="00EA12C3" w:rsidP="00EE5905">
      <w:pPr>
        <w:pStyle w:val="Listparagraf"/>
      </w:pPr>
    </w:p>
    <w:p w14:paraId="0F6CA7EB" w14:textId="77777777" w:rsidR="00EA12C3" w:rsidRDefault="00EA12C3" w:rsidP="00EE5905">
      <w:pPr>
        <w:pStyle w:val="Listparagraf"/>
      </w:pPr>
    </w:p>
    <w:p w14:paraId="045E9DD8" w14:textId="77777777" w:rsidR="00EA12C3" w:rsidRDefault="00EA12C3" w:rsidP="00EE5905">
      <w:pPr>
        <w:pStyle w:val="Listparagraf"/>
      </w:pPr>
    </w:p>
    <w:p w14:paraId="17BB56E8" w14:textId="77777777" w:rsidR="00EA12C3" w:rsidRDefault="00EA12C3" w:rsidP="00EE5905">
      <w:pPr>
        <w:pStyle w:val="Listparagraf"/>
      </w:pPr>
    </w:p>
    <w:p w14:paraId="22673C7C" w14:textId="77777777" w:rsidR="00EA12C3" w:rsidRDefault="00EA12C3" w:rsidP="00EE5905">
      <w:pPr>
        <w:pStyle w:val="Listparagraf"/>
      </w:pPr>
    </w:p>
    <w:p w14:paraId="1D1455FA" w14:textId="77777777" w:rsidR="00EA12C3" w:rsidRDefault="00EA12C3" w:rsidP="00EE5905">
      <w:pPr>
        <w:pStyle w:val="Listparagraf"/>
      </w:pPr>
    </w:p>
    <w:p w14:paraId="340E1436" w14:textId="77777777" w:rsidR="00EA12C3" w:rsidRDefault="00EA12C3" w:rsidP="00EE5905">
      <w:pPr>
        <w:pStyle w:val="Listparagraf"/>
      </w:pPr>
    </w:p>
    <w:p w14:paraId="3991865F" w14:textId="77777777" w:rsidR="00EA12C3" w:rsidRDefault="00EA12C3" w:rsidP="00EE5905">
      <w:pPr>
        <w:pStyle w:val="Listparagraf"/>
      </w:pPr>
    </w:p>
    <w:p w14:paraId="15A20B2A" w14:textId="77777777" w:rsidR="00EA12C3" w:rsidRDefault="00EA12C3" w:rsidP="00EE5905">
      <w:pPr>
        <w:pStyle w:val="Listparagraf"/>
      </w:pPr>
    </w:p>
    <w:p w14:paraId="17CC1393" w14:textId="77777777" w:rsidR="00EA12C3" w:rsidRDefault="00EA12C3" w:rsidP="00EE5905">
      <w:pPr>
        <w:pStyle w:val="Listparagraf"/>
      </w:pPr>
    </w:p>
    <w:p w14:paraId="23F20EB0" w14:textId="77777777" w:rsidR="00EA12C3" w:rsidRDefault="00EA12C3" w:rsidP="00EE5905">
      <w:pPr>
        <w:pStyle w:val="Listparagraf"/>
      </w:pPr>
    </w:p>
    <w:p w14:paraId="297A2005" w14:textId="77777777" w:rsidR="00EA12C3" w:rsidRDefault="00EA12C3" w:rsidP="00EE5905">
      <w:pPr>
        <w:pStyle w:val="Listparagraf"/>
      </w:pPr>
    </w:p>
    <w:p w14:paraId="0B7B544C" w14:textId="77777777" w:rsidR="00EA12C3" w:rsidRDefault="00EA12C3" w:rsidP="00EE5905">
      <w:pPr>
        <w:pStyle w:val="Listparagraf"/>
      </w:pPr>
    </w:p>
    <w:p w14:paraId="4369A8C9" w14:textId="77777777" w:rsidR="00EA12C3" w:rsidRDefault="00EA12C3" w:rsidP="00EE5905">
      <w:pPr>
        <w:pStyle w:val="Listparagraf"/>
      </w:pPr>
    </w:p>
    <w:p w14:paraId="55367AAF" w14:textId="0A6BB934" w:rsidR="00EA12C3" w:rsidRDefault="00EA12C3" w:rsidP="004B709D"/>
    <w:p w14:paraId="61ACA92D" w14:textId="37E30069" w:rsidR="004B709D" w:rsidRDefault="004B709D" w:rsidP="004B709D"/>
    <w:p w14:paraId="1A93868D" w14:textId="289D90DD" w:rsidR="004B709D" w:rsidRDefault="004B709D" w:rsidP="004B709D"/>
    <w:p w14:paraId="3FCB2642" w14:textId="6F877FC0" w:rsidR="004B709D" w:rsidRDefault="004B709D" w:rsidP="004B709D"/>
    <w:p w14:paraId="3C3CD76B" w14:textId="052108A7" w:rsidR="004B709D" w:rsidRDefault="004B709D" w:rsidP="004B709D"/>
    <w:p w14:paraId="5F55ADE8" w14:textId="77777777" w:rsidR="004B709D" w:rsidRDefault="004B709D" w:rsidP="004B709D"/>
    <w:p w14:paraId="6E7EFC92" w14:textId="77777777" w:rsidR="00EA12C3" w:rsidRDefault="00EA12C3" w:rsidP="00EE5905">
      <w:pPr>
        <w:pStyle w:val="Listparagraf"/>
      </w:pPr>
    </w:p>
    <w:p w14:paraId="25A3666A" w14:textId="77777777" w:rsidR="00EA12C3" w:rsidRDefault="00EA12C3" w:rsidP="00EE5905">
      <w:pPr>
        <w:pStyle w:val="Listparagraf"/>
      </w:pPr>
    </w:p>
    <w:p w14:paraId="54871D69" w14:textId="18AC50C5" w:rsidR="00810EF1" w:rsidRDefault="00BF090E" w:rsidP="00EE5905">
      <w:pPr>
        <w:pStyle w:val="Listparagraf"/>
      </w:pPr>
      <w:r>
        <w:lastRenderedPageBreak/>
        <w:t xml:space="preserve">Part B </w:t>
      </w:r>
    </w:p>
    <w:p w14:paraId="5CD2D222" w14:textId="1ED44A5B" w:rsidR="00BF090E" w:rsidRDefault="00BF090E" w:rsidP="00EE5905">
      <w:pPr>
        <w:pStyle w:val="Listparagraf"/>
      </w:pPr>
    </w:p>
    <w:p w14:paraId="51353D08" w14:textId="53B372D6" w:rsidR="00BF090E" w:rsidRPr="00D02922" w:rsidRDefault="00BF090E" w:rsidP="006A2897">
      <w:pPr>
        <w:pStyle w:val="Titlu2"/>
      </w:pPr>
      <w:bookmarkStart w:id="1" w:name="_Toc124196802"/>
      <w:r w:rsidRPr="00D02922">
        <w:t xml:space="preserve">Explain why </w:t>
      </w:r>
      <w:r w:rsidR="00D57D9E" w:rsidRPr="00D02922">
        <w:t>public sector in the UK do</w:t>
      </w:r>
      <w:r w:rsidRPr="00D02922">
        <w:t xml:space="preserve"> is facing</w:t>
      </w:r>
      <w:r w:rsidR="00D57D9E" w:rsidRPr="00D02922">
        <w:t xml:space="preserve"> skills shortages despite the high unemployment rate.</w:t>
      </w:r>
      <w:bookmarkEnd w:id="1"/>
      <w:r w:rsidR="00D57D9E" w:rsidRPr="00D02922">
        <w:t xml:space="preserve"> </w:t>
      </w:r>
    </w:p>
    <w:p w14:paraId="6083A88F" w14:textId="12C6CF72" w:rsidR="0064226A" w:rsidRPr="0064226A" w:rsidRDefault="0064226A" w:rsidP="00D57D9E">
      <w:pPr>
        <w:rPr>
          <w:u w:val="single"/>
        </w:rPr>
      </w:pPr>
      <w:r>
        <w:rPr>
          <w:u w:val="single"/>
        </w:rPr>
        <w:t xml:space="preserve">Removal of the shop class </w:t>
      </w:r>
    </w:p>
    <w:p w14:paraId="6F7B4C9B" w14:textId="7010F837" w:rsidR="00D57D9E" w:rsidRDefault="00DE2233" w:rsidP="00D57D9E">
      <w:r w:rsidRPr="00DE2233">
        <w:t xml:space="preserve">Shop class used to be a well-liked choice in middle and high schools. Dan </w:t>
      </w:r>
      <w:proofErr w:type="spellStart"/>
      <w:r w:rsidRPr="00DE2233">
        <w:t>Taddei</w:t>
      </w:r>
      <w:proofErr w:type="spellEnd"/>
      <w:r w:rsidRPr="00DE2233">
        <w:t xml:space="preserve">, the National Association of the </w:t>
      </w:r>
      <w:proofErr w:type="spellStart"/>
      <w:r w:rsidRPr="00DE2233">
        <w:t>Remodeling</w:t>
      </w:r>
      <w:proofErr w:type="spellEnd"/>
      <w:r w:rsidRPr="00DE2233">
        <w:t xml:space="preserve"> Industry's director of education and certification, claims that these classes were one of the main entry points for students to learn about careers in the skilled trades.</w:t>
      </w:r>
    </w:p>
    <w:p w14:paraId="560F51D6" w14:textId="0F72573E" w:rsidR="0064226A" w:rsidRDefault="00D924A1" w:rsidP="00D57D9E">
      <w:proofErr w:type="spellStart"/>
      <w:r w:rsidRPr="00D924A1">
        <w:t>Taddei</w:t>
      </w:r>
      <w:proofErr w:type="spellEnd"/>
      <w:r w:rsidRPr="00D924A1">
        <w:t xml:space="preserve"> points out that the No Child Left Behind Act's passage in 2002 was one of the causes of this. With a particular emphasis on preparing students for college, the Act mandated that schools devote extra time to reading and mathematics.</w:t>
      </w:r>
    </w:p>
    <w:p w14:paraId="30899D32" w14:textId="4F3A367E" w:rsidR="00D924A1" w:rsidRDefault="00FB03A0" w:rsidP="00D57D9E">
      <w:pPr>
        <w:rPr>
          <w:u w:val="single"/>
        </w:rPr>
      </w:pPr>
      <w:r w:rsidRPr="00FB03A0">
        <w:rPr>
          <w:u w:val="single"/>
        </w:rPr>
        <w:t>There is less desire to take over the family enterprise.</w:t>
      </w:r>
    </w:p>
    <w:p w14:paraId="27E35773" w14:textId="5391B54B" w:rsidR="005D01C9" w:rsidRDefault="005D01C9" w:rsidP="005D01C9">
      <w:r>
        <w:t xml:space="preserve">Numerous family-run enterprises are involved in manufacturing, plumbing, electrical, HVAC, and other specialised trades. However, it has been more common in recent years for owner children to </w:t>
      </w:r>
      <w:r w:rsidR="00831169">
        <w:t>investigate</w:t>
      </w:r>
      <w:r>
        <w:t xml:space="preserve"> professional opportunities outside of the family firm.</w:t>
      </w:r>
    </w:p>
    <w:p w14:paraId="074967DA" w14:textId="4F83B2F9" w:rsidR="00FB03A0" w:rsidRDefault="005D01C9" w:rsidP="005D01C9">
      <w:r>
        <w:t>In fact, a PricewaterhouseCoopers poll from 2017 indicated that only 52% of family business owners who plan to retire in the next five years anticipate passing their company on to other family members. This percentage decreased from around 74% just two years prior.</w:t>
      </w:r>
    </w:p>
    <w:p w14:paraId="2E0005F7" w14:textId="4FC24D2B" w:rsidR="00B846D3" w:rsidRDefault="00C077DB" w:rsidP="005D01C9">
      <w:pPr>
        <w:rPr>
          <w:u w:val="single"/>
        </w:rPr>
      </w:pPr>
      <w:r>
        <w:rPr>
          <w:u w:val="single"/>
        </w:rPr>
        <w:t xml:space="preserve">Reduced morale </w:t>
      </w:r>
    </w:p>
    <w:p w14:paraId="3556DDDF" w14:textId="4918C16C" w:rsidR="00491DE1" w:rsidRDefault="00491DE1" w:rsidP="00491DE1">
      <w:r>
        <w:t xml:space="preserve">Existing employees have been forced to pick up the slack because there aren't as many </w:t>
      </w:r>
      <w:r w:rsidR="00831169">
        <w:t>workers as possible</w:t>
      </w:r>
      <w:r>
        <w:t xml:space="preserve"> to complete the work. Less time off and greater hours have resulted from this. For some employees, the increase in compensation has been a nice benefit, allowing them to live more comfortably and pay off debt.</w:t>
      </w:r>
    </w:p>
    <w:p w14:paraId="6C1745CE" w14:textId="061712D8" w:rsidR="00C077DB" w:rsidRDefault="00491DE1" w:rsidP="00491DE1">
      <w:r>
        <w:t xml:space="preserve">Others, however, have experienced fatigue, dissatisfaction, and defection as a result. According to a 2019 Deloitte survey, 91% of workers said that burnout had harmed both their professional and personal relationships. Additionally, it is predicted that employee burnout will cost the economy </w:t>
      </w:r>
      <w:r w:rsidR="00831169">
        <w:t>between</w:t>
      </w:r>
      <w:r>
        <w:t xml:space="preserve"> $125 and $190 billion in lost productivity and medical expenses.</w:t>
      </w:r>
    </w:p>
    <w:p w14:paraId="6F19297A" w14:textId="020BBD40" w:rsidR="00491DE1" w:rsidRDefault="005F1708" w:rsidP="00491DE1">
      <w:pPr>
        <w:rPr>
          <w:u w:val="single"/>
        </w:rPr>
      </w:pPr>
      <w:r w:rsidRPr="005F1708">
        <w:rPr>
          <w:u w:val="single"/>
        </w:rPr>
        <w:t>Lower standards for hiring</w:t>
      </w:r>
    </w:p>
    <w:p w14:paraId="1767E531" w14:textId="6707EDA9" w:rsidR="005F1708" w:rsidRPr="008D1977" w:rsidRDefault="008D1977" w:rsidP="00491DE1">
      <w:r w:rsidRPr="008D1977">
        <w:t xml:space="preserve">Employers were forced to accept less competent employees since there were fewer applicants to choose from. Less qualified workers provide subpar work, incur higher expenditures, have disgruntled clients, and hence generate lesser revenues. Not to mention the effect on workplace safety, since 34.9 percent of newly hired, inexperienced workers in the construction business sustain an injury during their first year on the job, according to data from the U.S. Bureau of </w:t>
      </w:r>
      <w:proofErr w:type="spellStart"/>
      <w:r w:rsidRPr="008D1977">
        <w:t>Labor</w:t>
      </w:r>
      <w:proofErr w:type="spellEnd"/>
      <w:r w:rsidRPr="008D1977">
        <w:t xml:space="preserve"> and Statistics.</w:t>
      </w:r>
    </w:p>
    <w:p w14:paraId="00EF3F49" w14:textId="38BA6BD5" w:rsidR="005F1708" w:rsidRPr="001B4FC1" w:rsidRDefault="001B4FC1" w:rsidP="00491DE1">
      <w:pPr>
        <w:rPr>
          <w:u w:val="single"/>
        </w:rPr>
      </w:pPr>
      <w:r w:rsidRPr="001B4FC1">
        <w:rPr>
          <w:u w:val="single"/>
        </w:rPr>
        <w:t xml:space="preserve">Training expenses </w:t>
      </w:r>
    </w:p>
    <w:p w14:paraId="407856FD" w14:textId="20BBF35F" w:rsidR="00EA12C3" w:rsidRDefault="00A80864" w:rsidP="00491DE1">
      <w:r w:rsidRPr="00A80864">
        <w:t xml:space="preserve">More training was necessary to get less-skilled hires up to speed. Of course, investing in more training is more expensive. Additionally, because there are so many employment openings, there is a temptation to leave for a better deal. In that case, companies are left with little choice but to bear the costs of training and decreased production. </w:t>
      </w:r>
      <w:proofErr w:type="gramStart"/>
      <w:r w:rsidRPr="00A80864">
        <w:t>In reality, many</w:t>
      </w:r>
      <w:proofErr w:type="gramEnd"/>
      <w:r w:rsidRPr="00A80864">
        <w:t xml:space="preserve"> firms are preparing workers for their rivals.</w:t>
      </w:r>
    </w:p>
    <w:p w14:paraId="54300635" w14:textId="2BAC5BA7" w:rsidR="0051699A" w:rsidRPr="00D02922" w:rsidRDefault="00262CC6" w:rsidP="006A2897">
      <w:pPr>
        <w:pStyle w:val="Titlu3"/>
      </w:pPr>
      <w:bookmarkStart w:id="2" w:name="_Toc124196803"/>
      <w:r w:rsidRPr="00D02922">
        <w:lastRenderedPageBreak/>
        <w:t>Identify and discuss long-term labour market developments</w:t>
      </w:r>
      <w:bookmarkEnd w:id="2"/>
    </w:p>
    <w:p w14:paraId="141B5F9B" w14:textId="5724CB3D" w:rsidR="0051699A" w:rsidRDefault="0051699A" w:rsidP="0051699A">
      <w:r w:rsidRPr="0051699A">
        <w:t>Any system that enables the exchange of any kind of commodities, services, or information between buyers and sellers is referred to as a market. The system that makes it possible to buy and sell labour services is known as a labour market. 4 In a labour market, individuals looking to hire employees are known as "buyers," and those looking to find employment are known as "sellers."</w:t>
      </w:r>
    </w:p>
    <w:p w14:paraId="34639971" w14:textId="49D47592" w:rsidR="00527ACA" w:rsidRDefault="00262CC6" w:rsidP="00527ACA">
      <w:r>
        <w:t xml:space="preserve"> </w:t>
      </w:r>
      <w:r w:rsidR="00597705" w:rsidRPr="00597705">
        <w:t>Nursing shortages cycle through the UK labour market in predictable patterns. Nursing supply and demand in the UK have an underlying problem of a lack of long-term and strategic workforce planning, which makes it rare for them to be in sync. There have been times when the NHS in England has turned to active international recruitment as a policy fix.</w:t>
      </w:r>
    </w:p>
    <w:p w14:paraId="76AF5101" w14:textId="699BF276" w:rsidR="00597705" w:rsidRDefault="000020AA" w:rsidP="00527ACA">
      <w:r w:rsidRPr="000020AA">
        <w:t>Nursing shortages cycle through the UK labour market in predictable patterns. Nursing supply and demand in the UK have an underlying problem of a lack of long-term and strategic workforce planning, which makes it rare for them to be in sync. There have been times when the NHS in England has turned to active international recruitment as a policy fix.</w:t>
      </w:r>
    </w:p>
    <w:p w14:paraId="5C69F619" w14:textId="757CED84" w:rsidR="00951621" w:rsidRDefault="00107748" w:rsidP="00527ACA">
      <w:r w:rsidRPr="00107748">
        <w:t>Despite the paucity of studies on the dynamics of the health labour markets in low- and middle-income nations, recent evaluations of underlying market scenarios are starting to show how crucial it is to comprehend such dynamics and to customise policy responses to the particularities of each nation. We'll look at a few examples of analysis that shed light on the dynamics of the health labour market to demonstrate this argument.</w:t>
      </w:r>
    </w:p>
    <w:p w14:paraId="7B398C5B" w14:textId="77777777" w:rsidR="00CD44B6" w:rsidRDefault="00CD44B6" w:rsidP="00527ACA"/>
    <w:p w14:paraId="6C6E959A" w14:textId="77777777" w:rsidR="00527ACA" w:rsidRPr="002E4456" w:rsidRDefault="00527ACA" w:rsidP="004B709D">
      <w:pPr>
        <w:pStyle w:val="Titlu1"/>
      </w:pPr>
    </w:p>
    <w:p w14:paraId="57F10840" w14:textId="5D1DF710" w:rsidR="00DE2233" w:rsidRPr="002E4456" w:rsidRDefault="00A80864" w:rsidP="004B709D">
      <w:pPr>
        <w:pStyle w:val="Titlu1"/>
      </w:pPr>
      <w:r w:rsidRPr="002E4456">
        <w:t>Re</w:t>
      </w:r>
      <w:r w:rsidR="002E4456" w:rsidRPr="002E4456">
        <w:t>ferences List</w:t>
      </w:r>
    </w:p>
    <w:p w14:paraId="619C12DA" w14:textId="592CBC80" w:rsidR="002E4456" w:rsidRDefault="00E23706" w:rsidP="00D57D9E">
      <w:r w:rsidRPr="00E23706">
        <w:t xml:space="preserve">Anand S, </w:t>
      </w:r>
      <w:proofErr w:type="spellStart"/>
      <w:r w:rsidRPr="00E23706">
        <w:t>Bärnighausen</w:t>
      </w:r>
      <w:proofErr w:type="spellEnd"/>
      <w:r w:rsidRPr="00E23706">
        <w:t xml:space="preserve"> T. Health workers at the core of the health system: framework and research issues. Health Policy. </w:t>
      </w:r>
      <w:proofErr w:type="gramStart"/>
      <w:r w:rsidRPr="00E23706">
        <w:t>2012;105:185</w:t>
      </w:r>
      <w:proofErr w:type="gramEnd"/>
      <w:r w:rsidRPr="00E23706">
        <w:t xml:space="preserve">–91. </w:t>
      </w:r>
      <w:proofErr w:type="spellStart"/>
      <w:r w:rsidRPr="00E23706">
        <w:t>doi</w:t>
      </w:r>
      <w:proofErr w:type="spellEnd"/>
      <w:r w:rsidRPr="00E23706">
        <w:t>: 10.1016/j.healthpol.2011.10.012</w:t>
      </w:r>
    </w:p>
    <w:p w14:paraId="4A993BB6" w14:textId="6146C6FD" w:rsidR="00411A54" w:rsidRDefault="00411A54" w:rsidP="00D57D9E">
      <w:r w:rsidRPr="00411A54">
        <w:t xml:space="preserve">Fields G, </w:t>
      </w:r>
      <w:proofErr w:type="spellStart"/>
      <w:r w:rsidRPr="00411A54">
        <w:t>Andalón</w:t>
      </w:r>
      <w:proofErr w:type="spellEnd"/>
      <w:r w:rsidRPr="00411A54">
        <w:t xml:space="preserve"> M. A toolkit for </w:t>
      </w:r>
      <w:proofErr w:type="spellStart"/>
      <w:r w:rsidRPr="00411A54">
        <w:t>analyzing</w:t>
      </w:r>
      <w:proofErr w:type="spellEnd"/>
      <w:r w:rsidRPr="00411A54">
        <w:t xml:space="preserve"> </w:t>
      </w:r>
      <w:proofErr w:type="spellStart"/>
      <w:r w:rsidRPr="00411A54">
        <w:t>labor</w:t>
      </w:r>
      <w:proofErr w:type="spellEnd"/>
      <w:r w:rsidRPr="00411A54">
        <w:t xml:space="preserve"> markets in the health care sector in Africa: health, nutrition and population, AFTHD Africa Region Washington: The World Bank; 2008.</w:t>
      </w:r>
    </w:p>
    <w:p w14:paraId="734CB784" w14:textId="3CEC991A" w:rsidR="00411A54" w:rsidRDefault="00411A54" w:rsidP="00D57D9E">
      <w:r w:rsidRPr="00411A54">
        <w:t xml:space="preserve">Sales CS, </w:t>
      </w:r>
      <w:proofErr w:type="spellStart"/>
      <w:r w:rsidRPr="00411A54">
        <w:t>Schlaff</w:t>
      </w:r>
      <w:proofErr w:type="spellEnd"/>
      <w:r w:rsidRPr="00411A54">
        <w:t xml:space="preserve"> AL. Reforming medical education: a review and synthesis of five critiques of medical practice. Soc Sci Med. </w:t>
      </w:r>
      <w:proofErr w:type="gramStart"/>
      <w:r w:rsidRPr="00411A54">
        <w:t>2010;70:1665</w:t>
      </w:r>
      <w:proofErr w:type="gramEnd"/>
      <w:r w:rsidRPr="00411A54">
        <w:t xml:space="preserve">–8. </w:t>
      </w:r>
      <w:proofErr w:type="spellStart"/>
      <w:r w:rsidRPr="00411A54">
        <w:t>doi</w:t>
      </w:r>
      <w:proofErr w:type="spellEnd"/>
      <w:r w:rsidRPr="00411A54">
        <w:t>: 10.1016/j.socscimed.2010.02.018.</w:t>
      </w:r>
    </w:p>
    <w:p w14:paraId="5BBA48F8" w14:textId="77777777" w:rsidR="00411A54" w:rsidRDefault="00411A54" w:rsidP="00D57D9E"/>
    <w:p w14:paraId="73B300E8" w14:textId="3536B98C" w:rsidR="00810EF1" w:rsidRDefault="00810EF1" w:rsidP="00EE5905">
      <w:pPr>
        <w:pStyle w:val="Listparagraf"/>
      </w:pPr>
    </w:p>
    <w:p w14:paraId="0F78EDAE" w14:textId="2D42DA12" w:rsidR="00810EF1" w:rsidRDefault="00810EF1" w:rsidP="00EE5905">
      <w:pPr>
        <w:pStyle w:val="Listparagraf"/>
      </w:pPr>
    </w:p>
    <w:p w14:paraId="78B49E4E" w14:textId="442A1843" w:rsidR="00810EF1" w:rsidRDefault="00810EF1" w:rsidP="00EE5905">
      <w:pPr>
        <w:pStyle w:val="Listparagraf"/>
      </w:pPr>
    </w:p>
    <w:p w14:paraId="1DF19AFB" w14:textId="58D36473" w:rsidR="00810EF1" w:rsidRDefault="00810EF1" w:rsidP="00EE5905">
      <w:pPr>
        <w:pStyle w:val="Listparagraf"/>
      </w:pPr>
    </w:p>
    <w:p w14:paraId="40C184BE" w14:textId="5B0E3541" w:rsidR="00810EF1" w:rsidRDefault="00810EF1" w:rsidP="00EE5905">
      <w:pPr>
        <w:pStyle w:val="Listparagraf"/>
      </w:pPr>
    </w:p>
    <w:p w14:paraId="4B1DDC59" w14:textId="539B2516" w:rsidR="00810EF1" w:rsidRDefault="00810EF1" w:rsidP="00EE5905">
      <w:pPr>
        <w:pStyle w:val="Listparagraf"/>
      </w:pPr>
    </w:p>
    <w:p w14:paraId="10B19E86" w14:textId="091B39A0" w:rsidR="00810EF1" w:rsidRDefault="00810EF1" w:rsidP="004B709D"/>
    <w:p w14:paraId="747E526A" w14:textId="2D2C9B8E" w:rsidR="00810EF1" w:rsidRDefault="00810EF1" w:rsidP="00EE5905">
      <w:pPr>
        <w:pStyle w:val="Listparagraf"/>
      </w:pPr>
    </w:p>
    <w:p w14:paraId="2358518E" w14:textId="0E3D8C8E" w:rsidR="00810EF1" w:rsidRDefault="00810EF1" w:rsidP="00EE5905">
      <w:pPr>
        <w:pStyle w:val="Listparagraf"/>
      </w:pPr>
    </w:p>
    <w:p w14:paraId="6A45E080" w14:textId="15C28231" w:rsidR="00810EF1" w:rsidRDefault="00810EF1" w:rsidP="00EE5905">
      <w:pPr>
        <w:pStyle w:val="Listparagraf"/>
      </w:pPr>
    </w:p>
    <w:p w14:paraId="620956A8" w14:textId="1B4E6877" w:rsidR="00810EF1" w:rsidRDefault="00810EF1" w:rsidP="00EE5905">
      <w:pPr>
        <w:pStyle w:val="Listparagraf"/>
      </w:pPr>
    </w:p>
    <w:p w14:paraId="2A0A5341" w14:textId="6928BD07" w:rsidR="00810EF1" w:rsidRDefault="00810EF1" w:rsidP="00EE5905">
      <w:pPr>
        <w:pStyle w:val="Listparagraf"/>
      </w:pPr>
    </w:p>
    <w:p w14:paraId="5AE89C45" w14:textId="28BFDE08" w:rsidR="00810EF1" w:rsidRDefault="00810EF1" w:rsidP="00EE5905">
      <w:pPr>
        <w:pStyle w:val="Listparagraf"/>
      </w:pPr>
    </w:p>
    <w:p w14:paraId="2F792F64" w14:textId="77777777" w:rsidR="008F17BE" w:rsidRPr="00EE5905" w:rsidRDefault="008F17BE" w:rsidP="00EE5905"/>
    <w:sectPr w:rsidR="008F17BE" w:rsidRPr="00EE59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34461"/>
    <w:multiLevelType w:val="hybridMultilevel"/>
    <w:tmpl w:val="35EE56D2"/>
    <w:lvl w:ilvl="0" w:tplc="2DD0EBF2">
      <w:start w:val="1"/>
      <w:numFmt w:val="upperLetter"/>
      <w:lvlText w:val="%1)"/>
      <w:lvlJc w:val="left"/>
      <w:pPr>
        <w:ind w:left="1440" w:hanging="360"/>
      </w:pPr>
      <w:rPr>
        <w:rFonts w:hint="default"/>
      </w:rPr>
    </w:lvl>
    <w:lvl w:ilvl="1" w:tplc="04180019" w:tentative="1">
      <w:start w:val="1"/>
      <w:numFmt w:val="lowerLetter"/>
      <w:lvlText w:val="%2."/>
      <w:lvlJc w:val="left"/>
      <w:pPr>
        <w:ind w:left="2160" w:hanging="360"/>
      </w:pPr>
    </w:lvl>
    <w:lvl w:ilvl="2" w:tplc="0418001B" w:tentative="1">
      <w:start w:val="1"/>
      <w:numFmt w:val="lowerRoman"/>
      <w:lvlText w:val="%3."/>
      <w:lvlJc w:val="right"/>
      <w:pPr>
        <w:ind w:left="2880" w:hanging="180"/>
      </w:pPr>
    </w:lvl>
    <w:lvl w:ilvl="3" w:tplc="0418000F" w:tentative="1">
      <w:start w:val="1"/>
      <w:numFmt w:val="decimal"/>
      <w:lvlText w:val="%4."/>
      <w:lvlJc w:val="left"/>
      <w:pPr>
        <w:ind w:left="3600" w:hanging="360"/>
      </w:pPr>
    </w:lvl>
    <w:lvl w:ilvl="4" w:tplc="04180019" w:tentative="1">
      <w:start w:val="1"/>
      <w:numFmt w:val="lowerLetter"/>
      <w:lvlText w:val="%5."/>
      <w:lvlJc w:val="left"/>
      <w:pPr>
        <w:ind w:left="4320" w:hanging="360"/>
      </w:pPr>
    </w:lvl>
    <w:lvl w:ilvl="5" w:tplc="0418001B" w:tentative="1">
      <w:start w:val="1"/>
      <w:numFmt w:val="lowerRoman"/>
      <w:lvlText w:val="%6."/>
      <w:lvlJc w:val="right"/>
      <w:pPr>
        <w:ind w:left="5040" w:hanging="180"/>
      </w:pPr>
    </w:lvl>
    <w:lvl w:ilvl="6" w:tplc="0418000F" w:tentative="1">
      <w:start w:val="1"/>
      <w:numFmt w:val="decimal"/>
      <w:lvlText w:val="%7."/>
      <w:lvlJc w:val="left"/>
      <w:pPr>
        <w:ind w:left="5760" w:hanging="360"/>
      </w:pPr>
    </w:lvl>
    <w:lvl w:ilvl="7" w:tplc="04180019" w:tentative="1">
      <w:start w:val="1"/>
      <w:numFmt w:val="lowerLetter"/>
      <w:lvlText w:val="%8."/>
      <w:lvlJc w:val="left"/>
      <w:pPr>
        <w:ind w:left="6480" w:hanging="360"/>
      </w:pPr>
    </w:lvl>
    <w:lvl w:ilvl="8" w:tplc="0418001B" w:tentative="1">
      <w:start w:val="1"/>
      <w:numFmt w:val="lowerRoman"/>
      <w:lvlText w:val="%9."/>
      <w:lvlJc w:val="right"/>
      <w:pPr>
        <w:ind w:left="7200" w:hanging="180"/>
      </w:pPr>
    </w:lvl>
  </w:abstractNum>
  <w:abstractNum w:abstractNumId="1" w15:restartNumberingAfterBreak="0">
    <w:nsid w:val="31704F7F"/>
    <w:multiLevelType w:val="hybridMultilevel"/>
    <w:tmpl w:val="E0967262"/>
    <w:lvl w:ilvl="0" w:tplc="B122EA52">
      <w:start w:val="1"/>
      <w:numFmt w:val="lowerLetter"/>
      <w:lvlText w:val="%1)"/>
      <w:lvlJc w:val="left"/>
      <w:pPr>
        <w:ind w:left="1080" w:hanging="360"/>
      </w:pPr>
      <w:rPr>
        <w:rFonts w:hint="default"/>
      </w:r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2" w15:restartNumberingAfterBreak="0">
    <w:nsid w:val="4ABC4D5D"/>
    <w:multiLevelType w:val="hybridMultilevel"/>
    <w:tmpl w:val="12360A78"/>
    <w:lvl w:ilvl="0" w:tplc="FD52DB3C">
      <w:start w:val="1"/>
      <w:numFmt w:val="upperLetter"/>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559247310">
    <w:abstractNumId w:val="2"/>
  </w:num>
  <w:num w:numId="2" w16cid:durableId="203293507">
    <w:abstractNumId w:val="1"/>
  </w:num>
  <w:num w:numId="3" w16cid:durableId="1060130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4C5"/>
    <w:rsid w:val="000020AA"/>
    <w:rsid w:val="00027414"/>
    <w:rsid w:val="000814C5"/>
    <w:rsid w:val="000D04E2"/>
    <w:rsid w:val="00107748"/>
    <w:rsid w:val="001149D3"/>
    <w:rsid w:val="00150A49"/>
    <w:rsid w:val="0015552D"/>
    <w:rsid w:val="001A54AB"/>
    <w:rsid w:val="001B4FC1"/>
    <w:rsid w:val="002246C3"/>
    <w:rsid w:val="0022724F"/>
    <w:rsid w:val="002453CC"/>
    <w:rsid w:val="00246C23"/>
    <w:rsid w:val="00255DEB"/>
    <w:rsid w:val="00262CC6"/>
    <w:rsid w:val="00297C76"/>
    <w:rsid w:val="002D2C13"/>
    <w:rsid w:val="002E4456"/>
    <w:rsid w:val="00321A7B"/>
    <w:rsid w:val="00332914"/>
    <w:rsid w:val="00363627"/>
    <w:rsid w:val="003F50D5"/>
    <w:rsid w:val="00411A54"/>
    <w:rsid w:val="00412304"/>
    <w:rsid w:val="0041630F"/>
    <w:rsid w:val="004210CB"/>
    <w:rsid w:val="004415C0"/>
    <w:rsid w:val="00481B75"/>
    <w:rsid w:val="00491DE1"/>
    <w:rsid w:val="004B096A"/>
    <w:rsid w:val="004B5BC7"/>
    <w:rsid w:val="004B709D"/>
    <w:rsid w:val="004D47C7"/>
    <w:rsid w:val="0050446A"/>
    <w:rsid w:val="00507266"/>
    <w:rsid w:val="00512322"/>
    <w:rsid w:val="0051699A"/>
    <w:rsid w:val="005254B2"/>
    <w:rsid w:val="00527ACA"/>
    <w:rsid w:val="0053057F"/>
    <w:rsid w:val="0057313A"/>
    <w:rsid w:val="00597705"/>
    <w:rsid w:val="005B7995"/>
    <w:rsid w:val="005B7C0F"/>
    <w:rsid w:val="005C2FFB"/>
    <w:rsid w:val="005D01C9"/>
    <w:rsid w:val="005F1708"/>
    <w:rsid w:val="00605388"/>
    <w:rsid w:val="0062751E"/>
    <w:rsid w:val="00631FF0"/>
    <w:rsid w:val="0064226A"/>
    <w:rsid w:val="00647696"/>
    <w:rsid w:val="0067495D"/>
    <w:rsid w:val="006A2897"/>
    <w:rsid w:val="006A4801"/>
    <w:rsid w:val="006B7F4E"/>
    <w:rsid w:val="006C2334"/>
    <w:rsid w:val="006E1DB3"/>
    <w:rsid w:val="006F11B6"/>
    <w:rsid w:val="007125D8"/>
    <w:rsid w:val="0071626E"/>
    <w:rsid w:val="00722786"/>
    <w:rsid w:val="00744853"/>
    <w:rsid w:val="00755596"/>
    <w:rsid w:val="00795DAF"/>
    <w:rsid w:val="007A4318"/>
    <w:rsid w:val="008004BA"/>
    <w:rsid w:val="00804EC3"/>
    <w:rsid w:val="00810EF1"/>
    <w:rsid w:val="00826275"/>
    <w:rsid w:val="008266DC"/>
    <w:rsid w:val="00831169"/>
    <w:rsid w:val="008660F1"/>
    <w:rsid w:val="008A2435"/>
    <w:rsid w:val="008B7E53"/>
    <w:rsid w:val="008D1977"/>
    <w:rsid w:val="008F17BE"/>
    <w:rsid w:val="009236CD"/>
    <w:rsid w:val="009271C6"/>
    <w:rsid w:val="00936D33"/>
    <w:rsid w:val="00946CB3"/>
    <w:rsid w:val="00951621"/>
    <w:rsid w:val="00996926"/>
    <w:rsid w:val="009B730C"/>
    <w:rsid w:val="009D233D"/>
    <w:rsid w:val="00A64701"/>
    <w:rsid w:val="00A80864"/>
    <w:rsid w:val="00A93BA2"/>
    <w:rsid w:val="00AC744D"/>
    <w:rsid w:val="00B31276"/>
    <w:rsid w:val="00B3291D"/>
    <w:rsid w:val="00B3486E"/>
    <w:rsid w:val="00B36E0E"/>
    <w:rsid w:val="00B44A63"/>
    <w:rsid w:val="00B74FBA"/>
    <w:rsid w:val="00B846D3"/>
    <w:rsid w:val="00BA1213"/>
    <w:rsid w:val="00BB0DFA"/>
    <w:rsid w:val="00BB299A"/>
    <w:rsid w:val="00BD179E"/>
    <w:rsid w:val="00BD3240"/>
    <w:rsid w:val="00BF090E"/>
    <w:rsid w:val="00C077DB"/>
    <w:rsid w:val="00C107A8"/>
    <w:rsid w:val="00C45B70"/>
    <w:rsid w:val="00C57B6B"/>
    <w:rsid w:val="00C7673E"/>
    <w:rsid w:val="00CA57EE"/>
    <w:rsid w:val="00CB419E"/>
    <w:rsid w:val="00CD44B6"/>
    <w:rsid w:val="00CD79B0"/>
    <w:rsid w:val="00D02922"/>
    <w:rsid w:val="00D15310"/>
    <w:rsid w:val="00D241B8"/>
    <w:rsid w:val="00D31716"/>
    <w:rsid w:val="00D4167F"/>
    <w:rsid w:val="00D57D9E"/>
    <w:rsid w:val="00D731F9"/>
    <w:rsid w:val="00D74CD9"/>
    <w:rsid w:val="00D7780F"/>
    <w:rsid w:val="00D9182B"/>
    <w:rsid w:val="00D924A1"/>
    <w:rsid w:val="00D94D75"/>
    <w:rsid w:val="00D9506D"/>
    <w:rsid w:val="00DA2750"/>
    <w:rsid w:val="00DC30FB"/>
    <w:rsid w:val="00DD240F"/>
    <w:rsid w:val="00DE2233"/>
    <w:rsid w:val="00DF07E3"/>
    <w:rsid w:val="00E23706"/>
    <w:rsid w:val="00E72E34"/>
    <w:rsid w:val="00EA12C3"/>
    <w:rsid w:val="00EB147F"/>
    <w:rsid w:val="00ED7AAB"/>
    <w:rsid w:val="00EE5905"/>
    <w:rsid w:val="00EF3EF9"/>
    <w:rsid w:val="00F006CD"/>
    <w:rsid w:val="00F47E34"/>
    <w:rsid w:val="00F7397D"/>
    <w:rsid w:val="00FB03A0"/>
    <w:rsid w:val="00FB0421"/>
    <w:rsid w:val="00FB3C5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5506D"/>
  <w15:chartTrackingRefBased/>
  <w15:docId w15:val="{EFCE4A63-BC0C-4099-A0FC-81D1C2281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link w:val="Titlu1Caracter"/>
    <w:uiPriority w:val="9"/>
    <w:qFormat/>
    <w:rsid w:val="006275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6A28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unhideWhenUsed/>
    <w:qFormat/>
    <w:rsid w:val="006A289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246C23"/>
    <w:pPr>
      <w:ind w:left="720"/>
      <w:contextualSpacing/>
    </w:pPr>
  </w:style>
  <w:style w:type="character" w:customStyle="1" w:styleId="Titlu1Caracter">
    <w:name w:val="Titlu 1 Caracter"/>
    <w:basedOn w:val="Fontdeparagrafimplicit"/>
    <w:link w:val="Titlu1"/>
    <w:uiPriority w:val="9"/>
    <w:rsid w:val="0062751E"/>
    <w:rPr>
      <w:rFonts w:asciiTheme="majorHAnsi" w:eastAsiaTheme="majorEastAsia" w:hAnsiTheme="majorHAnsi" w:cstheme="majorBidi"/>
      <w:color w:val="2F5496" w:themeColor="accent1" w:themeShade="BF"/>
      <w:sz w:val="32"/>
      <w:szCs w:val="32"/>
      <w:lang w:val="en-GB"/>
    </w:rPr>
  </w:style>
  <w:style w:type="paragraph" w:styleId="Titlucuprins">
    <w:name w:val="TOC Heading"/>
    <w:basedOn w:val="Titlu1"/>
    <w:next w:val="Normal"/>
    <w:uiPriority w:val="39"/>
    <w:unhideWhenUsed/>
    <w:qFormat/>
    <w:rsid w:val="0062751E"/>
    <w:pPr>
      <w:outlineLvl w:val="9"/>
    </w:pPr>
    <w:rPr>
      <w:kern w:val="0"/>
      <w:lang w:val="ro-RO" w:eastAsia="ro-RO"/>
      <w14:ligatures w14:val="none"/>
    </w:rPr>
  </w:style>
  <w:style w:type="character" w:customStyle="1" w:styleId="Titlu2Caracter">
    <w:name w:val="Titlu 2 Caracter"/>
    <w:basedOn w:val="Fontdeparagrafimplicit"/>
    <w:link w:val="Titlu2"/>
    <w:uiPriority w:val="9"/>
    <w:rsid w:val="006A2897"/>
    <w:rPr>
      <w:rFonts w:asciiTheme="majorHAnsi" w:eastAsiaTheme="majorEastAsia" w:hAnsiTheme="majorHAnsi" w:cstheme="majorBidi"/>
      <w:color w:val="2F5496" w:themeColor="accent1" w:themeShade="BF"/>
      <w:sz w:val="26"/>
      <w:szCs w:val="26"/>
      <w:lang w:val="en-GB"/>
    </w:rPr>
  </w:style>
  <w:style w:type="character" w:customStyle="1" w:styleId="Titlu3Caracter">
    <w:name w:val="Titlu 3 Caracter"/>
    <w:basedOn w:val="Fontdeparagrafimplicit"/>
    <w:link w:val="Titlu3"/>
    <w:uiPriority w:val="9"/>
    <w:rsid w:val="006A2897"/>
    <w:rPr>
      <w:rFonts w:asciiTheme="majorHAnsi" w:eastAsiaTheme="majorEastAsia" w:hAnsiTheme="majorHAnsi" w:cstheme="majorBidi"/>
      <w:color w:val="1F3763" w:themeColor="accent1" w:themeShade="7F"/>
      <w:sz w:val="24"/>
      <w:szCs w:val="24"/>
      <w:lang w:val="en-GB"/>
    </w:rPr>
  </w:style>
  <w:style w:type="paragraph" w:styleId="Cuprins1">
    <w:name w:val="toc 1"/>
    <w:basedOn w:val="Normal"/>
    <w:next w:val="Normal"/>
    <w:autoRedefine/>
    <w:uiPriority w:val="39"/>
    <w:unhideWhenUsed/>
    <w:rsid w:val="00A64701"/>
    <w:pPr>
      <w:spacing w:after="100"/>
    </w:pPr>
  </w:style>
  <w:style w:type="paragraph" w:styleId="Cuprins2">
    <w:name w:val="toc 2"/>
    <w:basedOn w:val="Normal"/>
    <w:next w:val="Normal"/>
    <w:autoRedefine/>
    <w:uiPriority w:val="39"/>
    <w:unhideWhenUsed/>
    <w:rsid w:val="00A64701"/>
    <w:pPr>
      <w:spacing w:after="100"/>
      <w:ind w:left="220"/>
    </w:pPr>
  </w:style>
  <w:style w:type="paragraph" w:styleId="Cuprins3">
    <w:name w:val="toc 3"/>
    <w:basedOn w:val="Normal"/>
    <w:next w:val="Normal"/>
    <w:autoRedefine/>
    <w:uiPriority w:val="39"/>
    <w:unhideWhenUsed/>
    <w:rsid w:val="00A64701"/>
    <w:pPr>
      <w:spacing w:after="100"/>
      <w:ind w:left="440"/>
    </w:pPr>
  </w:style>
  <w:style w:type="character" w:styleId="Hyperlink">
    <w:name w:val="Hyperlink"/>
    <w:basedOn w:val="Fontdeparagrafimplicit"/>
    <w:uiPriority w:val="99"/>
    <w:unhideWhenUsed/>
    <w:rsid w:val="00A647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8" ma:contentTypeDescription="Create a new document." ma:contentTypeScope="" ma:versionID="f84de551b324b581668175cb429726ed">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3d89b0625bf68a03f299afca2c0009f8"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328910-FADA-4276-908E-E95DF17C60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065694-F220-47B0-9A77-2CD9E8D9523A}">
  <ds:schemaRefs>
    <ds:schemaRef ds:uri="http://schemas.microsoft.com/sharepoint/v3/contenttype/forms"/>
  </ds:schemaRefs>
</ds:datastoreItem>
</file>

<file path=customXml/itemProps3.xml><?xml version="1.0" encoding="utf-8"?>
<ds:datastoreItem xmlns:ds="http://schemas.openxmlformats.org/officeDocument/2006/customXml" ds:itemID="{3E61BFAC-B941-449E-8313-7D676DFA9C3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66ED05F-A0FF-424A-835E-662B6206BA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7</Pages>
  <Words>1402</Words>
  <Characters>8138</Characters>
  <Application>Microsoft Office Word</Application>
  <DocSecurity>0</DocSecurity>
  <Lines>67</Lines>
  <Paragraphs>19</Paragraphs>
  <ScaleCrop>false</ScaleCrop>
  <Company/>
  <LinksUpToDate>false</LinksUpToDate>
  <CharactersWithSpaces>9521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silviu rosu</dc:creator>
  <cp:keywords/>
  <dc:description/>
  <cp:lastModifiedBy>silviu rosu</cp:lastModifiedBy>
  <cp:revision>139</cp:revision>
  <dcterms:created xsi:type="dcterms:W3CDTF">2023-01-09T19:16:00Z</dcterms:created>
  <dcterms:modified xsi:type="dcterms:W3CDTF">2023-01-09T22:48:00Z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