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spacing w:after="200" w:before="200" w:line="360" w:lineRule="auto"/>
        <w:jc w:val="center"/>
        <w:rPr>
          <w:rFonts w:ascii="Times New Roman" w:cs="Times New Roman" w:eastAsia="Times New Roman" w:hAnsi="Times New Roman"/>
          <w:b w:val="1"/>
          <w:color w:val="1f1f1f"/>
          <w:sz w:val="40"/>
          <w:szCs w:val="40"/>
          <w:highlight w:val="white"/>
        </w:rPr>
      </w:pPr>
      <w:r w:rsidDel="00000000" w:rsidR="00000000" w:rsidRPr="00000000">
        <w:rPr>
          <w:rtl w:val="0"/>
        </w:rPr>
      </w:r>
    </w:p>
    <w:p w:rsidR="00000000" w:rsidDel="00000000" w:rsidP="00000000" w:rsidRDefault="00000000" w:rsidRPr="00000000" w14:paraId="00000002">
      <w:pPr>
        <w:spacing w:after="200" w:before="200" w:line="360" w:lineRule="auto"/>
        <w:jc w:val="center"/>
        <w:rPr>
          <w:rFonts w:ascii="Times New Roman" w:cs="Times New Roman" w:eastAsia="Times New Roman" w:hAnsi="Times New Roman"/>
          <w:b w:val="1"/>
          <w:color w:val="1f1f1f"/>
          <w:sz w:val="40"/>
          <w:szCs w:val="40"/>
          <w:highlight w:val="white"/>
        </w:rPr>
      </w:pPr>
      <w:r w:rsidDel="00000000" w:rsidR="00000000" w:rsidRPr="00000000">
        <w:rPr>
          <w:rtl w:val="0"/>
        </w:rPr>
      </w:r>
    </w:p>
    <w:p w:rsidR="00000000" w:rsidDel="00000000" w:rsidP="00000000" w:rsidRDefault="00000000" w:rsidRPr="00000000" w14:paraId="00000003">
      <w:pPr>
        <w:spacing w:after="200" w:before="200" w:line="360" w:lineRule="auto"/>
        <w:jc w:val="center"/>
        <w:rPr>
          <w:rFonts w:ascii="Times New Roman" w:cs="Times New Roman" w:eastAsia="Times New Roman" w:hAnsi="Times New Roman"/>
          <w:b w:val="1"/>
          <w:color w:val="1f1f1f"/>
          <w:sz w:val="40"/>
          <w:szCs w:val="40"/>
          <w:highlight w:val="white"/>
        </w:rPr>
      </w:pPr>
      <w:r w:rsidDel="00000000" w:rsidR="00000000" w:rsidRPr="00000000">
        <w:rPr>
          <w:rFonts w:ascii="Times New Roman" w:cs="Times New Roman" w:eastAsia="Times New Roman" w:hAnsi="Times New Roman"/>
          <w:b w:val="1"/>
          <w:color w:val="1f1f1f"/>
          <w:sz w:val="40"/>
          <w:szCs w:val="40"/>
          <w:highlight w:val="white"/>
          <w:rtl w:val="0"/>
        </w:rPr>
        <w:t xml:space="preserve">BMIH5003 Cultural Awareness</w:t>
      </w:r>
    </w:p>
    <w:p w:rsidR="00000000" w:rsidDel="00000000" w:rsidP="00000000" w:rsidRDefault="00000000" w:rsidRPr="00000000" w14:paraId="00000004">
      <w:pPr>
        <w:spacing w:after="200" w:before="200" w:line="360" w:lineRule="auto"/>
        <w:jc w:val="center"/>
        <w:rPr>
          <w:rFonts w:ascii="Times New Roman" w:cs="Times New Roman" w:eastAsia="Times New Roman" w:hAnsi="Times New Roman"/>
          <w:b w:val="1"/>
          <w:color w:val="1f1f1f"/>
          <w:sz w:val="40"/>
          <w:szCs w:val="40"/>
          <w:highlight w:val="white"/>
        </w:rPr>
      </w:pPr>
      <w:r w:rsidDel="00000000" w:rsidR="00000000" w:rsidRPr="00000000">
        <w:rPr>
          <w:rFonts w:ascii="Times New Roman" w:cs="Times New Roman" w:eastAsia="Times New Roman" w:hAnsi="Times New Roman"/>
          <w:b w:val="1"/>
          <w:color w:val="1f1f1f"/>
          <w:sz w:val="40"/>
          <w:szCs w:val="40"/>
          <w:highlight w:val="white"/>
          <w:rtl w:val="0"/>
        </w:rPr>
        <w:t xml:space="preserve">Assignment 2 Hotel handbook</w:t>
      </w:r>
    </w:p>
    <w:p w:rsidR="00000000" w:rsidDel="00000000" w:rsidP="00000000" w:rsidRDefault="00000000" w:rsidRPr="00000000" w14:paraId="00000005">
      <w:pPr>
        <w:spacing w:after="200" w:before="200" w:line="360" w:lineRule="auto"/>
        <w:jc w:val="center"/>
        <w:rPr>
          <w:rFonts w:ascii="Times New Roman" w:cs="Times New Roman" w:eastAsia="Times New Roman" w:hAnsi="Times New Roman"/>
          <w:b w:val="1"/>
          <w:color w:val="1f1f1f"/>
          <w:sz w:val="40"/>
          <w:szCs w:val="40"/>
          <w:highlight w:val="white"/>
        </w:rPr>
      </w:pPr>
      <w:r w:rsidDel="00000000" w:rsidR="00000000" w:rsidRPr="00000000">
        <w:rPr>
          <w:rFonts w:ascii="Times New Roman" w:cs="Times New Roman" w:eastAsia="Times New Roman" w:hAnsi="Times New Roman"/>
          <w:b w:val="1"/>
          <w:color w:val="1f1f1f"/>
          <w:sz w:val="40"/>
          <w:szCs w:val="40"/>
          <w:highlight w:val="white"/>
          <w:rtl w:val="0"/>
        </w:rPr>
        <w:t xml:space="preserve">Nasima khatun</w:t>
      </w:r>
    </w:p>
    <w:p w:rsidR="00000000" w:rsidDel="00000000" w:rsidP="00000000" w:rsidRDefault="00000000" w:rsidRPr="00000000" w14:paraId="00000006">
      <w:pPr>
        <w:spacing w:after="200" w:before="20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b w:val="1"/>
          <w:color w:val="1f1f1f"/>
          <w:sz w:val="40"/>
          <w:szCs w:val="40"/>
          <w:highlight w:val="white"/>
          <w:rtl w:val="0"/>
        </w:rPr>
        <w:t xml:space="preserve">lecturer: Rodrigo Aguilera</w:t>
      </w:r>
      <w:r w:rsidDel="00000000" w:rsidR="00000000" w:rsidRPr="00000000">
        <w:br w:type="page"/>
      </w:r>
      <w:r w:rsidDel="00000000" w:rsidR="00000000" w:rsidRPr="00000000">
        <w:rPr>
          <w:rtl w:val="0"/>
        </w:rPr>
      </w:r>
    </w:p>
    <w:p w:rsidR="00000000" w:rsidDel="00000000" w:rsidP="00000000" w:rsidRDefault="00000000" w:rsidRPr="00000000" w14:paraId="00000007">
      <w:pPr>
        <w:pStyle w:val="Heading1"/>
        <w:rPr>
          <w:rFonts w:ascii="Times New Roman" w:cs="Times New Roman" w:eastAsia="Times New Roman" w:hAnsi="Times New Roman"/>
        </w:rPr>
      </w:pPr>
      <w:bookmarkStart w:colFirst="0" w:colLast="0" w:name="_heading=h.gjdgxs" w:id="0"/>
      <w:bookmarkEnd w:id="0"/>
      <w:r w:rsidDel="00000000" w:rsidR="00000000" w:rsidRPr="00000000">
        <w:rPr>
          <w:rFonts w:ascii="Times New Roman" w:cs="Times New Roman" w:eastAsia="Times New Roman" w:hAnsi="Times New Roman"/>
          <w:rtl w:val="0"/>
        </w:rPr>
        <w:t xml:space="preserve">Executive summary</w:t>
      </w:r>
    </w:p>
    <w:p w:rsidR="00000000" w:rsidDel="00000000" w:rsidP="00000000" w:rsidRDefault="00000000" w:rsidRPr="00000000" w14:paraId="00000008">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Canada’s Rosewood Hotel Georgia</w:t>
      </w:r>
      <w:r w:rsidDel="00000000" w:rsidR="00000000" w:rsidRPr="00000000">
        <w:rPr>
          <w:rFonts w:ascii="Times New Roman" w:cs="Times New Roman" w:eastAsia="Times New Roman" w:hAnsi="Times New Roman"/>
          <w:sz w:val="24"/>
          <w:szCs w:val="24"/>
          <w:rtl w:val="0"/>
        </w:rPr>
        <w:t xml:space="preserve"> staff cannot make foreign guests feel welcome without possessing cultural awareness and sensitivity. </w:t>
      </w:r>
      <w:r w:rsidDel="00000000" w:rsidR="00000000" w:rsidRPr="00000000">
        <w:rPr>
          <w:rFonts w:ascii="Times New Roman" w:cs="Times New Roman" w:eastAsia="Times New Roman" w:hAnsi="Times New Roman"/>
          <w:sz w:val="24"/>
          <w:szCs w:val="24"/>
          <w:highlight w:val="white"/>
          <w:rtl w:val="0"/>
        </w:rPr>
        <w:t xml:space="preserve">Their employees</w:t>
      </w:r>
      <w:r w:rsidDel="00000000" w:rsidR="00000000" w:rsidRPr="00000000">
        <w:rPr>
          <w:rFonts w:ascii="Times New Roman" w:cs="Times New Roman" w:eastAsia="Times New Roman" w:hAnsi="Times New Roman"/>
          <w:sz w:val="24"/>
          <w:szCs w:val="24"/>
          <w:rtl w:val="0"/>
        </w:rPr>
        <w:t xml:space="preserve"> may better accommodate guests from different cultural backgrounds by using concepts from cross-cultural models. Guests of Saudi Arabia will be the focus of this research as we critically assess the significance of cultural intelligence and sensitivity for hotel employees and provide advice for how to best serve them. Lastly, the hotel employees will be provided with a table of Dos and Don'ts to help them better accommodate customers from different cultural backgrounds.</w:t>
      </w:r>
      <w:r w:rsidDel="00000000" w:rsidR="00000000" w:rsidRPr="00000000">
        <w:br w:type="page"/>
      </w:r>
      <w:r w:rsidDel="00000000" w:rsidR="00000000" w:rsidRPr="00000000">
        <w:rPr>
          <w:rtl w:val="0"/>
        </w:rPr>
      </w:r>
    </w:p>
    <w:p w:rsidR="00000000" w:rsidDel="00000000" w:rsidP="00000000" w:rsidRDefault="00000000" w:rsidRPr="00000000" w14:paraId="00000009">
      <w:pPr>
        <w:spacing w:after="200" w:before="200" w:line="360" w:lineRule="auto"/>
        <w:jc w:val="both"/>
        <w:rPr>
          <w:rFonts w:ascii="Times New Roman" w:cs="Times New Roman" w:eastAsia="Times New Roman" w:hAnsi="Times New Roman"/>
          <w:b w:val="1"/>
          <w:color w:val="073763"/>
          <w:sz w:val="32"/>
          <w:szCs w:val="32"/>
        </w:rPr>
      </w:pPr>
      <w:r w:rsidDel="00000000" w:rsidR="00000000" w:rsidRPr="00000000">
        <w:rPr>
          <w:rFonts w:ascii="Times New Roman" w:cs="Times New Roman" w:eastAsia="Times New Roman" w:hAnsi="Times New Roman"/>
          <w:b w:val="1"/>
          <w:color w:val="073763"/>
          <w:sz w:val="32"/>
          <w:szCs w:val="32"/>
          <w:rtl w:val="0"/>
        </w:rPr>
        <w:t xml:space="preserve">Table of content</w:t>
      </w:r>
    </w:p>
    <w:sdt>
      <w:sdtPr>
        <w:docPartObj>
          <w:docPartGallery w:val="Table of Contents"/>
          <w:docPartUnique w:val="1"/>
        </w:docPartObj>
      </w:sdtPr>
      <w:sdtContent>
        <w:p w:rsidR="00000000" w:rsidDel="00000000" w:rsidP="00000000" w:rsidRDefault="00000000" w:rsidRPr="00000000" w14:paraId="0000000A">
          <w:pPr>
            <w:widowControl w:val="0"/>
            <w:tabs>
              <w:tab w:val="right" w:leader="none" w:pos="12000"/>
            </w:tabs>
            <w:spacing w:after="200" w:before="200" w:line="360" w:lineRule="auto"/>
            <w:jc w:val="both"/>
            <w:rPr>
              <w:rFonts w:ascii="Times New Roman" w:cs="Times New Roman" w:eastAsia="Times New Roman" w:hAnsi="Times New Roman"/>
              <w:b w:val="1"/>
              <w:sz w:val="24"/>
              <w:szCs w:val="24"/>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1"/>
                <w:sz w:val="24"/>
                <w:szCs w:val="24"/>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0B">
          <w:pPr>
            <w:widowControl w:val="0"/>
            <w:tabs>
              <w:tab w:val="right" w:leader="none" w:pos="12000"/>
            </w:tabs>
            <w:spacing w:after="200" w:before="200" w:line="360" w:lineRule="auto"/>
            <w:ind w:left="360" w:firstLine="0"/>
            <w:jc w:val="both"/>
            <w:rPr>
              <w:rFonts w:ascii="Times New Roman" w:cs="Times New Roman" w:eastAsia="Times New Roman" w:hAnsi="Times New Roman"/>
              <w:sz w:val="24"/>
              <w:szCs w:val="24"/>
            </w:rPr>
          </w:pPr>
          <w:hyperlink w:anchor="_heading=h.30j0zll">
            <w:r w:rsidDel="00000000" w:rsidR="00000000" w:rsidRPr="00000000">
              <w:rPr>
                <w:rFonts w:ascii="Times New Roman" w:cs="Times New Roman" w:eastAsia="Times New Roman" w:hAnsi="Times New Roman"/>
                <w:sz w:val="24"/>
                <w:szCs w:val="24"/>
                <w:rtl w:val="0"/>
              </w:rPr>
              <w:t xml:space="preserve">Introduction</w:t>
              <w:tab/>
              <w:t xml:space="preserve">3</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after="200" w:before="200" w:line="360" w:lineRule="auto"/>
            <w:ind w:left="360" w:firstLine="0"/>
            <w:jc w:val="both"/>
            <w:rPr>
              <w:rFonts w:ascii="Times New Roman" w:cs="Times New Roman" w:eastAsia="Times New Roman" w:hAnsi="Times New Roman"/>
              <w:sz w:val="24"/>
              <w:szCs w:val="24"/>
            </w:rPr>
          </w:pPr>
          <w:hyperlink w:anchor="_heading=h.1fob9te">
            <w:r w:rsidDel="00000000" w:rsidR="00000000" w:rsidRPr="00000000">
              <w:rPr>
                <w:rFonts w:ascii="Times New Roman" w:cs="Times New Roman" w:eastAsia="Times New Roman" w:hAnsi="Times New Roman"/>
                <w:sz w:val="24"/>
                <w:szCs w:val="24"/>
                <w:rtl w:val="0"/>
              </w:rPr>
              <w:t xml:space="preserve">Cultural Dimensions Model</w:t>
              <w:tab/>
              <w:t xml:space="preserve">4</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after="200" w:before="200" w:line="360" w:lineRule="auto"/>
            <w:ind w:left="36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Hotel functions</w:t>
            <w:tab/>
            <w:t xml:space="preserve">5</w:t>
          </w:r>
        </w:p>
        <w:p w:rsidR="00000000" w:rsidDel="00000000" w:rsidP="00000000" w:rsidRDefault="00000000" w:rsidRPr="00000000" w14:paraId="0000000E">
          <w:pPr>
            <w:widowControl w:val="0"/>
            <w:tabs>
              <w:tab w:val="right" w:leader="none" w:pos="12000"/>
            </w:tabs>
            <w:spacing w:after="200" w:before="200" w:line="360" w:lineRule="auto"/>
            <w:ind w:left="360" w:firstLine="0"/>
            <w:jc w:val="both"/>
            <w:rPr>
              <w:rFonts w:ascii="Times New Roman" w:cs="Times New Roman" w:eastAsia="Times New Roman" w:hAnsi="Times New Roman"/>
              <w:sz w:val="24"/>
              <w:szCs w:val="24"/>
            </w:rPr>
          </w:pPr>
          <w:hyperlink w:anchor="_heading=h.2et92p0">
            <w:r w:rsidDel="00000000" w:rsidR="00000000" w:rsidRPr="00000000">
              <w:rPr>
                <w:rFonts w:ascii="Times New Roman" w:cs="Times New Roman" w:eastAsia="Times New Roman" w:hAnsi="Times New Roman"/>
                <w:sz w:val="24"/>
                <w:szCs w:val="24"/>
                <w:rtl w:val="0"/>
              </w:rPr>
              <w:t xml:space="preserve">Dos and don'ts</w:t>
              <w:tab/>
              <w:t xml:space="preserve">5</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after="200" w:before="200" w:line="360" w:lineRule="auto"/>
            <w:ind w:left="360" w:firstLine="0"/>
            <w:jc w:val="both"/>
            <w:rPr>
              <w:rFonts w:ascii="Times New Roman" w:cs="Times New Roman" w:eastAsia="Times New Roman" w:hAnsi="Times New Roman"/>
              <w:sz w:val="24"/>
              <w:szCs w:val="24"/>
            </w:rPr>
          </w:pPr>
          <w:hyperlink w:anchor="_heading=h.tyjcwt">
            <w:r w:rsidDel="00000000" w:rsidR="00000000" w:rsidRPr="00000000">
              <w:rPr>
                <w:rFonts w:ascii="Times New Roman" w:cs="Times New Roman" w:eastAsia="Times New Roman" w:hAnsi="Times New Roman"/>
                <w:sz w:val="24"/>
                <w:szCs w:val="24"/>
                <w:rtl w:val="0"/>
              </w:rPr>
              <w:t xml:space="preserve">Recommendations</w:t>
              <w:tab/>
              <w:t xml:space="preserve">6</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after="200" w:before="200" w:line="360" w:lineRule="auto"/>
            <w:jc w:val="both"/>
            <w:rPr>
              <w:rFonts w:ascii="Times New Roman" w:cs="Times New Roman" w:eastAsia="Times New Roman" w:hAnsi="Times New Roman"/>
              <w:b w:val="1"/>
              <w:sz w:val="24"/>
              <w:szCs w:val="24"/>
            </w:rPr>
          </w:pPr>
          <w:hyperlink w:anchor="_heading=h.k6mogy5et2r3">
            <w:r w:rsidDel="00000000" w:rsidR="00000000" w:rsidRPr="00000000">
              <w:rPr>
                <w:rFonts w:ascii="Times New Roman" w:cs="Times New Roman" w:eastAsia="Times New Roman" w:hAnsi="Times New Roman"/>
                <w:b w:val="1"/>
                <w:sz w:val="24"/>
                <w:szCs w:val="24"/>
                <w:rtl w:val="0"/>
              </w:rPr>
              <w:t xml:space="preserve">Conclusion</w:t>
              <w:tab/>
              <w:t xml:space="preserve">7</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after="200" w:before="200" w:line="360" w:lineRule="auto"/>
            <w:jc w:val="both"/>
            <w:rPr>
              <w:rFonts w:ascii="Times New Roman" w:cs="Times New Roman" w:eastAsia="Times New Roman" w:hAnsi="Times New Roman"/>
              <w:b w:val="1"/>
              <w:sz w:val="24"/>
              <w:szCs w:val="24"/>
            </w:rPr>
          </w:pPr>
          <w:hyperlink w:anchor="_heading=h.3dy6vkm">
            <w:r w:rsidDel="00000000" w:rsidR="00000000" w:rsidRPr="00000000">
              <w:rPr>
                <w:rFonts w:ascii="Times New Roman" w:cs="Times New Roman" w:eastAsia="Times New Roman" w:hAnsi="Times New Roman"/>
                <w:b w:val="1"/>
                <w:sz w:val="24"/>
                <w:szCs w:val="24"/>
                <w:rtl w:val="0"/>
              </w:rPr>
              <w:t xml:space="preserve">References</w:t>
              <w:tab/>
              <w:t xml:space="preserve">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after="200" w:before="200" w:line="360" w:lineRule="auto"/>
        <w:jc w:val="both"/>
        <w:rPr>
          <w:rFonts w:ascii="Times New Roman" w:cs="Times New Roman" w:eastAsia="Times New Roman" w:hAnsi="Times New Roman"/>
          <w:b w:val="1"/>
          <w:color w:val="073763"/>
          <w:sz w:val="32"/>
          <w:szCs w:val="32"/>
        </w:rPr>
      </w:pPr>
      <w:r w:rsidDel="00000000" w:rsidR="00000000" w:rsidRPr="00000000">
        <w:rPr>
          <w:rtl w:val="0"/>
        </w:rPr>
      </w:r>
    </w:p>
    <w:p w:rsidR="00000000" w:rsidDel="00000000" w:rsidP="00000000" w:rsidRDefault="00000000" w:rsidRPr="00000000" w14:paraId="00000013">
      <w:pPr>
        <w:spacing w:after="200" w:before="200"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2"/>
        <w:rPr>
          <w:rFonts w:ascii="Times New Roman" w:cs="Times New Roman" w:eastAsia="Times New Roman" w:hAnsi="Times New Roman"/>
        </w:rPr>
      </w:pPr>
      <w:bookmarkStart w:colFirst="0" w:colLast="0" w:name="_heading=h.30j0zll" w:id="1"/>
      <w:bookmarkEnd w:id="1"/>
      <w:r w:rsidDel="00000000" w:rsidR="00000000" w:rsidRPr="00000000">
        <w:rPr>
          <w:rFonts w:ascii="Times New Roman" w:cs="Times New Roman" w:eastAsia="Times New Roman" w:hAnsi="Times New Roman"/>
          <w:rtl w:val="0"/>
        </w:rPr>
        <w:t xml:space="preserve">Introduction</w:t>
      </w:r>
    </w:p>
    <w:p w:rsidR="00000000" w:rsidDel="00000000" w:rsidP="00000000" w:rsidRDefault="00000000" w:rsidRPr="00000000" w14:paraId="00000015">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a service industry, </w:t>
      </w:r>
      <w:r w:rsidDel="00000000" w:rsidR="00000000" w:rsidRPr="00000000">
        <w:rPr>
          <w:rFonts w:ascii="Times New Roman" w:cs="Times New Roman" w:eastAsia="Times New Roman" w:hAnsi="Times New Roman"/>
          <w:sz w:val="24"/>
          <w:szCs w:val="24"/>
          <w:highlight w:val="white"/>
          <w:rtl w:val="0"/>
        </w:rPr>
        <w:t xml:space="preserve">Rosewood Hotel Georgia</w:t>
      </w:r>
      <w:r w:rsidDel="00000000" w:rsidR="00000000" w:rsidRPr="00000000">
        <w:rPr>
          <w:rFonts w:ascii="Times New Roman" w:cs="Times New Roman" w:eastAsia="Times New Roman" w:hAnsi="Times New Roman"/>
          <w:sz w:val="24"/>
          <w:szCs w:val="24"/>
          <w:rtl w:val="0"/>
        </w:rPr>
        <w:t xml:space="preserve"> constantly interacts with customers from a wide range of cultural backgrounds, making cultural awareness and understanding among employees essential. Misunderstandings, miscommunications, and even offences may occur from a lack of cultural knowledge and sensitivity, leaving guests unhappy and even hurting the hotel's image. The ability of hotel staff to understand and accommodate customers from different cultural backgrounds is, thus, crucial (</w:t>
      </w:r>
      <w:r w:rsidDel="00000000" w:rsidR="00000000" w:rsidRPr="00000000">
        <w:rPr>
          <w:rFonts w:ascii="Times New Roman" w:cs="Times New Roman" w:eastAsia="Times New Roman" w:hAnsi="Times New Roman"/>
          <w:sz w:val="24"/>
          <w:szCs w:val="24"/>
          <w:highlight w:val="white"/>
          <w:rtl w:val="0"/>
        </w:rPr>
        <w:t xml:space="preserve">Kandampully et al., 2018)</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16">
      <w:pPr>
        <w:rPr>
          <w:rFonts w:ascii="Times New Roman" w:cs="Times New Roman" w:eastAsia="Times New Roman" w:hAnsi="Times New Roman"/>
          <w:i w:val="1"/>
          <w:color w:val="741b47"/>
          <w:sz w:val="28"/>
          <w:szCs w:val="28"/>
        </w:rPr>
      </w:pPr>
      <w:bookmarkStart w:colFirst="0" w:colLast="0" w:name="_heading=h.1fob9te" w:id="2"/>
      <w:bookmarkEnd w:id="2"/>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2"/>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Cultural Dimensions Model</w:t>
      </w:r>
    </w:p>
    <w:p w:rsidR="00000000" w:rsidDel="00000000" w:rsidP="00000000" w:rsidRDefault="00000000" w:rsidRPr="00000000" w14:paraId="00000018">
      <w:pPr>
        <w:spacing w:after="200" w:before="20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Hofstede's cultural dimensions model</w:t>
      </w:r>
    </w:p>
    <w:p w:rsidR="00000000" w:rsidDel="00000000" w:rsidP="00000000" w:rsidRDefault="00000000" w:rsidRPr="00000000" w14:paraId="00000019">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Rosewood Hotel Georgia</w:t>
      </w:r>
      <w:r w:rsidDel="00000000" w:rsidR="00000000" w:rsidRPr="00000000">
        <w:rPr>
          <w:rFonts w:ascii="Times New Roman" w:cs="Times New Roman" w:eastAsia="Times New Roman" w:hAnsi="Times New Roman"/>
          <w:sz w:val="24"/>
          <w:szCs w:val="24"/>
          <w:rtl w:val="0"/>
        </w:rPr>
        <w:t xml:space="preserve"> could follow this model as it will be the most effective. The six facets of national culture identified by this theory are as follows: distance to power, individuality vs. collectivism, uncertainty avoidance vs. long-term orientation, masculinity vs. femininity, and indulgence vs. restraint (</w:t>
      </w:r>
      <w:r w:rsidDel="00000000" w:rsidR="00000000" w:rsidRPr="00000000">
        <w:rPr>
          <w:rFonts w:ascii="Times New Roman" w:cs="Times New Roman" w:eastAsia="Times New Roman" w:hAnsi="Times New Roman"/>
          <w:sz w:val="24"/>
          <w:szCs w:val="24"/>
          <w:highlight w:val="white"/>
          <w:rtl w:val="0"/>
        </w:rPr>
        <w:t xml:space="preserve">Poe et al., 2014)</w:t>
      </w:r>
      <w:r w:rsidDel="00000000" w:rsidR="00000000" w:rsidRPr="00000000">
        <w:rPr>
          <w:rFonts w:ascii="Times New Roman" w:cs="Times New Roman" w:eastAsia="Times New Roman" w:hAnsi="Times New Roman"/>
          <w:sz w:val="24"/>
          <w:szCs w:val="24"/>
          <w:rtl w:val="0"/>
        </w:rPr>
        <w:t xml:space="preserve">. Hotel staff that have a firm grasp of these factors are better able to predict client behaviour and preferences, tailor their services to match those demands, and head off any misunderstandings that could arise (</w:t>
      </w:r>
      <w:r w:rsidDel="00000000" w:rsidR="00000000" w:rsidRPr="00000000">
        <w:rPr>
          <w:rFonts w:ascii="Times New Roman" w:cs="Times New Roman" w:eastAsia="Times New Roman" w:hAnsi="Times New Roman"/>
          <w:sz w:val="24"/>
          <w:szCs w:val="24"/>
          <w:highlight w:val="white"/>
          <w:rtl w:val="0"/>
        </w:rPr>
        <w:t xml:space="preserve">Minkov and Kaasa, 2021)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1A">
      <w:pPr>
        <w:spacing w:after="200" w:before="20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Saudi Arabia guests</w:t>
      </w:r>
    </w:p>
    <w:p w:rsidR="00000000" w:rsidDel="00000000" w:rsidP="00000000" w:rsidRDefault="00000000" w:rsidRPr="00000000" w14:paraId="0000001B">
      <w:pPr>
        <w:spacing w:after="200" w:before="200" w:line="360" w:lineRule="auto"/>
        <w:jc w:val="both"/>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4"/>
          <w:szCs w:val="24"/>
          <w:highlight w:val="white"/>
          <w:rtl w:val="0"/>
        </w:rPr>
        <w:t xml:space="preserve">Rosewood Hotel Georgia</w:t>
      </w:r>
      <w:r w:rsidDel="00000000" w:rsidR="00000000" w:rsidRPr="00000000">
        <w:rPr>
          <w:rFonts w:ascii="Times New Roman" w:cs="Times New Roman" w:eastAsia="Times New Roman" w:hAnsi="Times New Roman"/>
          <w:sz w:val="24"/>
          <w:szCs w:val="24"/>
          <w:rtl w:val="0"/>
        </w:rPr>
        <w:t xml:space="preserve"> expects to host visitors from Saudi Arabia and should train their staff to be familiar with Saudi culture. A large chasm separates those in power in Saudi Arabia from everyone else. Guests from Saudi Arabia who hold positions of authority, such as elders or business leaders, should be treated with the utmost respect. The people of Saudi Arabia are collectivists, putting the needs of the community ahead of their own (</w:t>
      </w:r>
      <w:r w:rsidDel="00000000" w:rsidR="00000000" w:rsidRPr="00000000">
        <w:rPr>
          <w:rFonts w:ascii="Times New Roman" w:cs="Times New Roman" w:eastAsia="Times New Roman" w:hAnsi="Times New Roman"/>
          <w:sz w:val="24"/>
          <w:szCs w:val="24"/>
          <w:highlight w:val="white"/>
          <w:rtl w:val="0"/>
        </w:rPr>
        <w:t xml:space="preserve">Jahandideh et al., 2014)</w:t>
      </w:r>
      <w:r w:rsidDel="00000000" w:rsidR="00000000" w:rsidRPr="00000000">
        <w:rPr>
          <w:rFonts w:ascii="Times New Roman" w:cs="Times New Roman" w:eastAsia="Times New Roman" w:hAnsi="Times New Roman"/>
          <w:sz w:val="24"/>
          <w:szCs w:val="24"/>
          <w:rtl w:val="0"/>
        </w:rPr>
        <w:t xml:space="preserve">. As a result, hotel staff should put the demands of the group, such as accommodating big families or groups, ahead of the preferences of individual guests. In Saudi Arabia, people have a strong preference for certainty, meaning they value rules, structure, and predictability (Alsaad, 2021). As a result, hotel staff should avoid making last-minute adjustments to customers' bookings or plans and instead offer clear instructions and rules. Saudi Arabia is a conservative nation, therefore hotel employees should respect local customs about modesty in clothing and behaviour, as well as traditional gender roles (</w:t>
      </w:r>
      <w:r w:rsidDel="00000000" w:rsidR="00000000" w:rsidRPr="00000000">
        <w:rPr>
          <w:rFonts w:ascii="Times New Roman" w:cs="Times New Roman" w:eastAsia="Times New Roman" w:hAnsi="Times New Roman"/>
          <w:sz w:val="24"/>
          <w:szCs w:val="24"/>
          <w:highlight w:val="white"/>
          <w:rtl w:val="0"/>
        </w:rPr>
        <w:t xml:space="preserve">Jayawardena et al., 2017)</w:t>
      </w:r>
      <w:r w:rsidDel="00000000" w:rsidR="00000000" w:rsidRPr="00000000">
        <w:rPr>
          <w:rFonts w:ascii="Times New Roman" w:cs="Times New Roman" w:eastAsia="Times New Roman" w:hAnsi="Times New Roman"/>
          <w:sz w:val="24"/>
          <w:szCs w:val="24"/>
          <w:rtl w:val="0"/>
        </w:rPr>
        <w:t xml:space="preserve">. For instance, female Saudi tourists may prefer gender-segregated bathrooms and spa treatments, and hotel employees should minimise physical contact with clients of the opposite sex (</w:t>
      </w:r>
      <w:r w:rsidDel="00000000" w:rsidR="00000000" w:rsidRPr="00000000">
        <w:rPr>
          <w:rFonts w:ascii="Times New Roman" w:cs="Times New Roman" w:eastAsia="Times New Roman" w:hAnsi="Times New Roman"/>
          <w:sz w:val="24"/>
          <w:szCs w:val="24"/>
          <w:highlight w:val="white"/>
          <w:rtl w:val="0"/>
        </w:rPr>
        <w:t xml:space="preserve">ALHussan et al., 2017)</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1C">
      <w:pPr>
        <w:pStyle w:val="Heading2"/>
        <w:rPr>
          <w:rFonts w:ascii="Times New Roman" w:cs="Times New Roman" w:eastAsia="Times New Roman" w:hAnsi="Times New Roman"/>
        </w:rPr>
      </w:pPr>
      <w:bookmarkStart w:colFirst="0" w:colLast="0" w:name="_heading=h.3znysh7" w:id="3"/>
      <w:bookmarkEnd w:id="3"/>
      <w:r w:rsidDel="00000000" w:rsidR="00000000" w:rsidRPr="00000000">
        <w:rPr>
          <w:rFonts w:ascii="Times New Roman" w:cs="Times New Roman" w:eastAsia="Times New Roman" w:hAnsi="Times New Roman"/>
          <w:rtl w:val="0"/>
        </w:rPr>
        <w:t xml:space="preserve">Hotel functions</w:t>
      </w:r>
    </w:p>
    <w:p w:rsidR="00000000" w:rsidDel="00000000" w:rsidP="00000000" w:rsidRDefault="00000000" w:rsidRPr="00000000" w14:paraId="0000001D">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may be a number of ways in which the hotel's service offering must change in order to satisfy Saudi Arabian customers (</w:t>
      </w:r>
      <w:r w:rsidDel="00000000" w:rsidR="00000000" w:rsidRPr="00000000">
        <w:rPr>
          <w:rFonts w:ascii="Times New Roman" w:cs="Times New Roman" w:eastAsia="Times New Roman" w:hAnsi="Times New Roman"/>
          <w:sz w:val="24"/>
          <w:szCs w:val="24"/>
          <w:highlight w:val="white"/>
          <w:rtl w:val="0"/>
        </w:rPr>
        <w:t xml:space="preserve">Hassan et al., 2020)</w:t>
      </w:r>
      <w:r w:rsidDel="00000000" w:rsidR="00000000" w:rsidRPr="00000000">
        <w:rPr>
          <w:rFonts w:ascii="Times New Roman" w:cs="Times New Roman" w:eastAsia="Times New Roman" w:hAnsi="Times New Roman"/>
          <w:sz w:val="24"/>
          <w:szCs w:val="24"/>
          <w:rtl w:val="0"/>
        </w:rPr>
        <w:t xml:space="preserve">. Adaptations may be necessary for areas such as lodging, dining, cleaning, and guest services in hotels.</w:t>
      </w:r>
    </w:p>
    <w:p w:rsidR="00000000" w:rsidDel="00000000" w:rsidP="00000000" w:rsidRDefault="00000000" w:rsidRPr="00000000" w14:paraId="0000001E">
      <w:pPr>
        <w:numPr>
          <w:ilvl w:val="0"/>
          <w:numId w:val="2"/>
        </w:numPr>
        <w:spacing w:after="200"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Accommodations:</w:t>
      </w:r>
      <w:r w:rsidDel="00000000" w:rsidR="00000000" w:rsidRPr="00000000">
        <w:rPr>
          <w:rFonts w:ascii="Times New Roman" w:cs="Times New Roman" w:eastAsia="Times New Roman" w:hAnsi="Times New Roman"/>
          <w:sz w:val="24"/>
          <w:szCs w:val="24"/>
          <w:rtl w:val="0"/>
        </w:rPr>
        <w:t xml:space="preserve"> It is possible that Saudi tourists might feel more comfortable staying at </w:t>
      </w:r>
      <w:r w:rsidDel="00000000" w:rsidR="00000000" w:rsidRPr="00000000">
        <w:rPr>
          <w:rFonts w:ascii="Times New Roman" w:cs="Times New Roman" w:eastAsia="Times New Roman" w:hAnsi="Times New Roman"/>
          <w:sz w:val="24"/>
          <w:szCs w:val="24"/>
          <w:highlight w:val="white"/>
          <w:rtl w:val="0"/>
        </w:rPr>
        <w:t xml:space="preserve">Rosewood Hotel Georgia</w:t>
      </w:r>
      <w:r w:rsidDel="00000000" w:rsidR="00000000" w:rsidRPr="00000000">
        <w:rPr>
          <w:rFonts w:ascii="Times New Roman" w:cs="Times New Roman" w:eastAsia="Times New Roman" w:hAnsi="Times New Roman"/>
          <w:sz w:val="24"/>
          <w:szCs w:val="24"/>
          <w:rtl w:val="0"/>
        </w:rPr>
        <w:t xml:space="preserve"> if it was decorated in a more traditional Saudi style. To pray five times a day, for instance, kids could need a prayer rug, a Koran, and a Qibla compass in their bedrooms. Having separate men's and women's locker rooms, showers, and pools is also a must (</w:t>
      </w:r>
      <w:r w:rsidDel="00000000" w:rsidR="00000000" w:rsidRPr="00000000">
        <w:rPr>
          <w:rFonts w:ascii="Times New Roman" w:cs="Times New Roman" w:eastAsia="Times New Roman" w:hAnsi="Times New Roman"/>
          <w:sz w:val="24"/>
          <w:szCs w:val="24"/>
          <w:highlight w:val="white"/>
          <w:rtl w:val="0"/>
        </w:rPr>
        <w:t xml:space="preserve">Al-Ismail et al., 2019)</w:t>
      </w:r>
      <w:r w:rsidDel="00000000" w:rsidR="00000000" w:rsidRPr="00000000">
        <w:rPr>
          <w:rtl w:val="0"/>
        </w:rPr>
      </w:r>
    </w:p>
    <w:p w:rsidR="00000000" w:rsidDel="00000000" w:rsidP="00000000" w:rsidRDefault="00000000" w:rsidRPr="00000000" w14:paraId="0000001F">
      <w:pPr>
        <w:numPr>
          <w:ilvl w:val="0"/>
          <w:numId w:val="2"/>
        </w:numPr>
        <w:spacing w:after="200"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Food and Beverage:</w:t>
      </w:r>
      <w:r w:rsidDel="00000000" w:rsidR="00000000" w:rsidRPr="00000000">
        <w:rPr>
          <w:rFonts w:ascii="Times New Roman" w:cs="Times New Roman" w:eastAsia="Times New Roman" w:hAnsi="Times New Roman"/>
          <w:sz w:val="24"/>
          <w:szCs w:val="24"/>
          <w:rtl w:val="0"/>
        </w:rPr>
        <w:t xml:space="preserve"> There is a distinct flavour to Saudi food that is a big part of the country's character. As a result, the hotel's food and beverage service may need to expand its menu to include Halal and Saudi dishes (</w:t>
      </w:r>
      <w:r w:rsidDel="00000000" w:rsidR="00000000" w:rsidRPr="00000000">
        <w:rPr>
          <w:rFonts w:ascii="Times New Roman" w:cs="Times New Roman" w:eastAsia="Times New Roman" w:hAnsi="Times New Roman"/>
          <w:sz w:val="24"/>
          <w:szCs w:val="24"/>
          <w:highlight w:val="white"/>
          <w:rtl w:val="0"/>
        </w:rPr>
        <w:t xml:space="preserve">Stephenson, 2014)</w:t>
      </w:r>
      <w:r w:rsidDel="00000000" w:rsidR="00000000" w:rsidRPr="00000000">
        <w:rPr>
          <w:rFonts w:ascii="Times New Roman" w:cs="Times New Roman" w:eastAsia="Times New Roman" w:hAnsi="Times New Roman"/>
          <w:sz w:val="24"/>
          <w:szCs w:val="24"/>
          <w:rtl w:val="0"/>
        </w:rPr>
        <w:t xml:space="preserve">. The hotel should also have specific kitchen and dining spaces that are certified Halal in order to verify that Halal food is cooked and served in compliance with Islamic dietary regulations.</w:t>
      </w:r>
    </w:p>
    <w:p w:rsidR="00000000" w:rsidDel="00000000" w:rsidP="00000000" w:rsidRDefault="00000000" w:rsidRPr="00000000" w14:paraId="00000020">
      <w:pPr>
        <w:numPr>
          <w:ilvl w:val="0"/>
          <w:numId w:val="2"/>
        </w:numPr>
        <w:spacing w:after="200"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Housekeeping:</w:t>
      </w:r>
      <w:r w:rsidDel="00000000" w:rsidR="00000000" w:rsidRPr="00000000">
        <w:rPr>
          <w:rFonts w:ascii="Times New Roman" w:cs="Times New Roman" w:eastAsia="Times New Roman" w:hAnsi="Times New Roman"/>
          <w:sz w:val="24"/>
          <w:szCs w:val="24"/>
          <w:rtl w:val="0"/>
        </w:rPr>
        <w:t xml:space="preserve"> When it comes to housekeeping, Saudi visitors may have unique requests, such as preferred cleaning times and materials. As a result, hotel cleaning services must take care to learn about and respect guests' individual preferences (</w:t>
      </w:r>
      <w:r w:rsidDel="00000000" w:rsidR="00000000" w:rsidRPr="00000000">
        <w:rPr>
          <w:rFonts w:ascii="Times New Roman" w:cs="Times New Roman" w:eastAsia="Times New Roman" w:hAnsi="Times New Roman"/>
          <w:sz w:val="24"/>
          <w:szCs w:val="24"/>
          <w:highlight w:val="white"/>
          <w:rtl w:val="0"/>
        </w:rPr>
        <w:t xml:space="preserve">Al-Hazmia, 2020)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1">
      <w:pPr>
        <w:numPr>
          <w:ilvl w:val="0"/>
          <w:numId w:val="2"/>
        </w:numPr>
        <w:spacing w:after="200"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Guest Services:</w:t>
      </w:r>
      <w:r w:rsidDel="00000000" w:rsidR="00000000" w:rsidRPr="00000000">
        <w:rPr>
          <w:rFonts w:ascii="Times New Roman" w:cs="Times New Roman" w:eastAsia="Times New Roman" w:hAnsi="Times New Roman"/>
          <w:sz w:val="24"/>
          <w:szCs w:val="24"/>
          <w:rtl w:val="0"/>
        </w:rPr>
        <w:t xml:space="preserve"> Visitors from Saudi Arabia may need some guidance getting about town or finding the best places of worship and entertainment. The hotel's front desk staff should be familiar with nearby mosques and prayer hours, and they should provide transportation to these venues (</w:t>
      </w:r>
      <w:r w:rsidDel="00000000" w:rsidR="00000000" w:rsidRPr="00000000">
        <w:rPr>
          <w:rFonts w:ascii="Times New Roman" w:cs="Times New Roman" w:eastAsia="Times New Roman" w:hAnsi="Times New Roman"/>
          <w:sz w:val="24"/>
          <w:szCs w:val="24"/>
          <w:highlight w:val="white"/>
          <w:rtl w:val="0"/>
        </w:rPr>
        <w:t xml:space="preserve">Al-Hazmia, 2020)</w:t>
      </w:r>
      <w:r w:rsidDel="00000000" w:rsidR="00000000" w:rsidRPr="00000000">
        <w:rPr>
          <w:rFonts w:ascii="Times New Roman" w:cs="Times New Roman" w:eastAsia="Times New Roman" w:hAnsi="Times New Roman"/>
          <w:sz w:val="24"/>
          <w:szCs w:val="24"/>
          <w:rtl w:val="0"/>
        </w:rPr>
        <w:t xml:space="preserve">. Also, they should suggest nearby eateries and stores that adhere to Halal standards.</w:t>
      </w:r>
    </w:p>
    <w:p w:rsidR="00000000" w:rsidDel="00000000" w:rsidP="00000000" w:rsidRDefault="00000000" w:rsidRPr="00000000" w14:paraId="00000022">
      <w:pPr>
        <w:pStyle w:val="Heading2"/>
        <w:rPr>
          <w:rFonts w:ascii="Times New Roman" w:cs="Times New Roman" w:eastAsia="Times New Roman" w:hAnsi="Times New Roman"/>
        </w:rPr>
      </w:pPr>
      <w:bookmarkStart w:colFirst="0" w:colLast="0" w:name="_heading=h.2et92p0" w:id="4"/>
      <w:bookmarkEnd w:id="4"/>
      <w:r w:rsidDel="00000000" w:rsidR="00000000" w:rsidRPr="00000000">
        <w:rPr>
          <w:rFonts w:ascii="Times New Roman" w:cs="Times New Roman" w:eastAsia="Times New Roman" w:hAnsi="Times New Roman"/>
          <w:rtl w:val="0"/>
        </w:rPr>
        <w:t xml:space="preserve">Dos and don'ts</w:t>
      </w:r>
    </w:p>
    <w:p w:rsidR="00000000" w:rsidDel="00000000" w:rsidP="00000000" w:rsidRDefault="00000000" w:rsidRPr="00000000" w14:paraId="00000023">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table summarising the do's and don'ts for hotel staff when accommodating guests from Saudi Arabia:</w:t>
      </w:r>
    </w:p>
    <w:tbl>
      <w:tblPr>
        <w:tblStyle w:val="Table1"/>
        <w:tblW w:w="902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054"/>
        <w:gridCol w:w="4971"/>
        <w:tblGridChange w:id="0">
          <w:tblGrid>
            <w:gridCol w:w="4054"/>
            <w:gridCol w:w="4971"/>
          </w:tblGrid>
        </w:tblGridChange>
      </w:tblGrid>
      <w:tr>
        <w:trPr>
          <w:cantSplit w:val="0"/>
          <w:trHeight w:val="710"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bottom"/>
          </w:tcPr>
          <w:p w:rsidR="00000000" w:rsidDel="00000000" w:rsidP="00000000" w:rsidRDefault="00000000" w:rsidRPr="00000000" w14:paraId="00000024">
            <w:pPr>
              <w:spacing w:after="200" w:before="20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Do's</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bottom"/>
          </w:tcPr>
          <w:p w:rsidR="00000000" w:rsidDel="00000000" w:rsidP="00000000" w:rsidRDefault="00000000" w:rsidRPr="00000000" w14:paraId="00000025">
            <w:pPr>
              <w:spacing w:after="200" w:before="20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Don'ts</w:t>
            </w:r>
          </w:p>
        </w:tc>
      </w:tr>
      <w:tr>
        <w:trPr>
          <w:cantSplit w:val="0"/>
          <w:trHeight w:val="1055"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26">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Provide prayer mats, Qurans, and Qibla guide</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27">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Assume all Saudi guests are Muslims</w:t>
            </w:r>
          </w:p>
        </w:tc>
      </w:tr>
      <w:tr>
        <w:trPr>
          <w:cantSplit w:val="0"/>
          <w:trHeight w:val="695"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28">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Offer Halal food options and Saudi cuisine</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29">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Serve alcohol in their presence</w:t>
            </w:r>
          </w:p>
        </w:tc>
      </w:tr>
      <w:tr>
        <w:trPr>
          <w:cantSplit w:val="0"/>
          <w:trHeight w:val="695"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2A">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Provide separate male and female facilities</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2B">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Assume all Saudi women are veiled or need to be</w:t>
            </w:r>
          </w:p>
        </w:tc>
      </w:tr>
      <w:tr>
        <w:trPr>
          <w:cantSplit w:val="0"/>
          <w:trHeight w:val="1055"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2C">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Understand their housekeeping preferences</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2D">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Clean the room when they are praying</w:t>
            </w:r>
          </w:p>
        </w:tc>
      </w:tr>
      <w:tr>
        <w:trPr>
          <w:cantSplit w:val="0"/>
          <w:trHeight w:val="1055"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2E">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Provide female-only housekeeping upon request</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2F">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Touch or shake hands with Saudi women or men</w:t>
            </w:r>
          </w:p>
        </w:tc>
      </w:tr>
      <w:tr>
        <w:trPr>
          <w:cantSplit w:val="0"/>
          <w:trHeight w:val="1055" w:hRule="atLeast"/>
          <w:tblHeader w:val="0"/>
        </w:trPr>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30">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 knowledgeable about local mosques</w:t>
            </w:r>
          </w:p>
        </w:tc>
        <w:tc>
          <w:tcPr>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center"/>
          </w:tcPr>
          <w:p w:rsidR="00000000" w:rsidDel="00000000" w:rsidP="00000000" w:rsidRDefault="00000000" w:rsidRPr="00000000" w14:paraId="00000031">
            <w:pPr>
              <w:spacing w:after="20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Recommend non-Halal-certified restaurants or shopping areas</w:t>
            </w:r>
          </w:p>
        </w:tc>
      </w:tr>
    </w:tbl>
    <w:p w:rsidR="00000000" w:rsidDel="00000000" w:rsidP="00000000" w:rsidRDefault="00000000" w:rsidRPr="00000000" w14:paraId="00000032">
      <w:pPr>
        <w:pStyle w:val="Heading2"/>
        <w:rPr>
          <w:rFonts w:ascii="Times New Roman" w:cs="Times New Roman" w:eastAsia="Times New Roman" w:hAnsi="Times New Roman"/>
        </w:rPr>
      </w:pPr>
      <w:bookmarkStart w:colFirst="0" w:colLast="0" w:name="_heading=h.tyjcwt" w:id="5"/>
      <w:bookmarkEnd w:id="5"/>
      <w:r w:rsidDel="00000000" w:rsidR="00000000" w:rsidRPr="00000000">
        <w:rPr>
          <w:rFonts w:ascii="Times New Roman" w:cs="Times New Roman" w:eastAsia="Times New Roman" w:hAnsi="Times New Roman"/>
          <w:rtl w:val="0"/>
        </w:rPr>
        <w:t xml:space="preserve">Recommendations</w:t>
      </w:r>
    </w:p>
    <w:p w:rsidR="00000000" w:rsidDel="00000000" w:rsidP="00000000" w:rsidRDefault="00000000" w:rsidRPr="00000000" w14:paraId="00000033">
      <w:pPr>
        <w:numPr>
          <w:ilvl w:val="0"/>
          <w:numId w:val="1"/>
        </w:numPr>
        <w:spacing w:after="200"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cultural beliefs and individual inclinations of Saudi visitors may need special accommodations. The hotel personnel need to be accommodating and ready to work with guests to meet their needs (</w:t>
      </w:r>
      <w:r w:rsidDel="00000000" w:rsidR="00000000" w:rsidRPr="00000000">
        <w:rPr>
          <w:rFonts w:ascii="Times New Roman" w:cs="Times New Roman" w:eastAsia="Times New Roman" w:hAnsi="Times New Roman"/>
          <w:sz w:val="24"/>
          <w:szCs w:val="24"/>
          <w:highlight w:val="white"/>
          <w:rtl w:val="0"/>
        </w:rPr>
        <w:t xml:space="preserve">Idrees et al., 2018)</w:t>
      </w:r>
      <w:r w:rsidDel="00000000" w:rsidR="00000000" w:rsidRPr="00000000">
        <w:rPr>
          <w:rFonts w:ascii="Times New Roman" w:cs="Times New Roman" w:eastAsia="Times New Roman" w:hAnsi="Times New Roman"/>
          <w:sz w:val="24"/>
          <w:szCs w:val="24"/>
          <w:rtl w:val="0"/>
        </w:rPr>
        <w:t xml:space="preserve">. Cleaning schedules may need to be adjusted to meet prayer times, and big families may need more towels and bedding.</w:t>
      </w:r>
    </w:p>
    <w:p w:rsidR="00000000" w:rsidDel="00000000" w:rsidP="00000000" w:rsidRDefault="00000000" w:rsidRPr="00000000" w14:paraId="00000034">
      <w:pPr>
        <w:numPr>
          <w:ilvl w:val="0"/>
          <w:numId w:val="1"/>
        </w:numPr>
        <w:spacing w:after="200" w:before="20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 at the hotel should be well-versed in the area's sights, eats, and activities since some Saudi visitors may be strangers to the area. Restaurants, mosques, and other tourist destinations should be recommended that adhere to Halal standards (</w:t>
      </w:r>
      <w:r w:rsidDel="00000000" w:rsidR="00000000" w:rsidRPr="00000000">
        <w:rPr>
          <w:rFonts w:ascii="Times New Roman" w:cs="Times New Roman" w:eastAsia="Times New Roman" w:hAnsi="Times New Roman"/>
          <w:sz w:val="24"/>
          <w:szCs w:val="24"/>
          <w:highlight w:val="white"/>
          <w:rtl w:val="0"/>
        </w:rPr>
        <w:t xml:space="preserve">Lashley, 2015)</w:t>
      </w:r>
      <w:r w:rsidDel="00000000" w:rsidR="00000000" w:rsidRPr="00000000">
        <w:rPr>
          <w:rFonts w:ascii="Times New Roman" w:cs="Times New Roman" w:eastAsia="Times New Roman" w:hAnsi="Times New Roman"/>
          <w:sz w:val="24"/>
          <w:szCs w:val="24"/>
          <w:rtl w:val="0"/>
        </w:rPr>
        <w:t xml:space="preserve">. It is also the responsibility of the Saudi visitors who may be strangers to the areas and information about available transportation choices such as public transit and taxi services.</w:t>
      </w: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rPr>
          <w:rFonts w:ascii="Times New Roman" w:cs="Times New Roman" w:eastAsia="Times New Roman" w:hAnsi="Times New Roman"/>
        </w:rPr>
      </w:pPr>
      <w:bookmarkStart w:colFirst="0" w:colLast="0" w:name="_heading=h.k6mogy5et2r3" w:id="6"/>
      <w:bookmarkEnd w:id="6"/>
      <w:r w:rsidDel="00000000" w:rsidR="00000000" w:rsidRPr="00000000">
        <w:rPr>
          <w:rFonts w:ascii="Times New Roman" w:cs="Times New Roman" w:eastAsia="Times New Roman" w:hAnsi="Times New Roman"/>
          <w:rtl w:val="0"/>
        </w:rPr>
        <w:t xml:space="preserve">Conclusion</w:t>
      </w:r>
    </w:p>
    <w:p w:rsidR="00000000" w:rsidDel="00000000" w:rsidP="00000000" w:rsidRDefault="00000000" w:rsidRPr="00000000" w14:paraId="00000036">
      <w:pPr>
        <w:spacing w:after="200" w:before="20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sz w:val="24"/>
          <w:szCs w:val="24"/>
          <w:rtl w:val="0"/>
        </w:rPr>
        <w:t xml:space="preserve">To summarise, employees at the Rosewood Hotel Georgia must be well-versed in a variety of cultures since they deal with guests from all over the world. Cross-cultural models may help their staff better serve visitors of various ethnic backgrounds (</w:t>
      </w:r>
      <w:r w:rsidDel="00000000" w:rsidR="00000000" w:rsidRPr="00000000">
        <w:rPr>
          <w:rFonts w:ascii="Times New Roman" w:cs="Times New Roman" w:eastAsia="Times New Roman" w:hAnsi="Times New Roman"/>
          <w:sz w:val="24"/>
          <w:szCs w:val="24"/>
          <w:highlight w:val="white"/>
          <w:rtl w:val="0"/>
        </w:rPr>
        <w:t xml:space="preserve">Lashley, 2015)</w:t>
      </w:r>
      <w:r w:rsidDel="00000000" w:rsidR="00000000" w:rsidRPr="00000000">
        <w:rPr>
          <w:rFonts w:ascii="Times New Roman" w:cs="Times New Roman" w:eastAsia="Times New Roman" w:hAnsi="Times New Roman"/>
          <w:sz w:val="24"/>
          <w:szCs w:val="24"/>
          <w:rtl w:val="0"/>
        </w:rPr>
        <w:t xml:space="preserve">. This study will analyse and evaluate the value of cultural intelligence and sensitivity for staff at the Rosewood Hotel Georgia in order to better serve Saudi guests. Finally, a table of Dos and Don'ts will be offered to hotel staff to assist them in better welcoming guests from a wide variety of cultural backgrounds.</w:t>
      </w: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rPr>
          <w:rFonts w:ascii="Times New Roman" w:cs="Times New Roman" w:eastAsia="Times New Roman" w:hAnsi="Times New Roman"/>
          <w:sz w:val="24"/>
          <w:szCs w:val="24"/>
        </w:rPr>
      </w:pPr>
      <w:bookmarkStart w:colFirst="0" w:colLast="0" w:name="_heading=h.3dy6vkm" w:id="7"/>
      <w:bookmarkEnd w:id="7"/>
      <w:r w:rsidDel="00000000" w:rsidR="00000000" w:rsidRPr="00000000">
        <w:rPr>
          <w:rFonts w:ascii="Times New Roman" w:cs="Times New Roman" w:eastAsia="Times New Roman" w:hAnsi="Times New Roman"/>
          <w:rtl w:val="0"/>
        </w:rPr>
        <w:t xml:space="preserve">References</w:t>
      </w:r>
      <w:r w:rsidDel="00000000" w:rsidR="00000000" w:rsidRPr="00000000">
        <w:rPr>
          <w:rtl w:val="0"/>
        </w:rPr>
      </w:r>
    </w:p>
    <w:p w:rsidR="00000000" w:rsidDel="00000000" w:rsidP="00000000" w:rsidRDefault="00000000" w:rsidRPr="00000000" w14:paraId="00000038">
      <w:pPr>
        <w:spacing w:after="200" w:before="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Al-Hazmia, N., 2020. A study on the dimensions of the quality of tourism services in the Kingdom of Saudi Arabia. </w:t>
      </w:r>
      <w:r w:rsidDel="00000000" w:rsidR="00000000" w:rsidRPr="00000000">
        <w:rPr>
          <w:rFonts w:ascii="Times New Roman" w:cs="Times New Roman" w:eastAsia="Times New Roman" w:hAnsi="Times New Roman"/>
          <w:i w:val="1"/>
          <w:sz w:val="24"/>
          <w:szCs w:val="24"/>
          <w:highlight w:val="white"/>
          <w:rtl w:val="0"/>
        </w:rPr>
        <w:t xml:space="preserve">Management Science Letters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w:t>
      </w:r>
      <w:r w:rsidDel="00000000" w:rsidR="00000000" w:rsidRPr="00000000">
        <w:rPr>
          <w:rFonts w:ascii="Times New Roman" w:cs="Times New Roman" w:eastAsia="Times New Roman" w:hAnsi="Times New Roman"/>
          <w:sz w:val="24"/>
          <w:szCs w:val="24"/>
          <w:highlight w:val="white"/>
          <w:rtl w:val="0"/>
        </w:rPr>
        <w:t xml:space="preserve">(5), pp.1115-1120.</w:t>
      </w:r>
    </w:p>
    <w:p w:rsidR="00000000" w:rsidDel="00000000" w:rsidP="00000000" w:rsidRDefault="00000000" w:rsidRPr="00000000" w14:paraId="00000039">
      <w:pPr>
        <w:spacing w:after="200" w:before="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ALHussan, F.B., Al-Husan, F.B. and Alhesan, L., 2017. The role of senior executives in managing key customers in Arab context. </w:t>
      </w:r>
      <w:r w:rsidDel="00000000" w:rsidR="00000000" w:rsidRPr="00000000">
        <w:rPr>
          <w:rFonts w:ascii="Times New Roman" w:cs="Times New Roman" w:eastAsia="Times New Roman" w:hAnsi="Times New Roman"/>
          <w:i w:val="1"/>
          <w:sz w:val="24"/>
          <w:szCs w:val="24"/>
          <w:highlight w:val="white"/>
          <w:rtl w:val="0"/>
        </w:rPr>
        <w:t xml:space="preserve">Journal of Business &amp; Industrial Marketing</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3A">
      <w:pPr>
        <w:spacing w:after="200" w:before="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Al-Ismail, S., Carmichael, F. and Duberley, J., 2019. Female employment in hotels in Saudi Arabia and UAE. </w:t>
      </w:r>
      <w:r w:rsidDel="00000000" w:rsidR="00000000" w:rsidRPr="00000000">
        <w:rPr>
          <w:rFonts w:ascii="Times New Roman" w:cs="Times New Roman" w:eastAsia="Times New Roman" w:hAnsi="Times New Roman"/>
          <w:i w:val="1"/>
          <w:sz w:val="24"/>
          <w:szCs w:val="24"/>
          <w:highlight w:val="white"/>
          <w:rtl w:val="0"/>
        </w:rPr>
        <w:t xml:space="preserve">Gender in Management: An International Journal</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3B">
      <w:pPr>
        <w:spacing w:after="200" w:before="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Alsaad, A.K., 2021. Ethical judgment, subjective norms, and ethical consumption: The moderating role of moral certainty. </w:t>
      </w:r>
      <w:r w:rsidDel="00000000" w:rsidR="00000000" w:rsidRPr="00000000">
        <w:rPr>
          <w:rFonts w:ascii="Times New Roman" w:cs="Times New Roman" w:eastAsia="Times New Roman" w:hAnsi="Times New Roman"/>
          <w:i w:val="1"/>
          <w:sz w:val="24"/>
          <w:szCs w:val="24"/>
          <w:highlight w:val="white"/>
          <w:rtl w:val="0"/>
        </w:rPr>
        <w:t xml:space="preserve">Journal of Retailing and Consumer Services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59</w:t>
      </w:r>
      <w:r w:rsidDel="00000000" w:rsidR="00000000" w:rsidRPr="00000000">
        <w:rPr>
          <w:rFonts w:ascii="Times New Roman" w:cs="Times New Roman" w:eastAsia="Times New Roman" w:hAnsi="Times New Roman"/>
          <w:sz w:val="24"/>
          <w:szCs w:val="24"/>
          <w:highlight w:val="white"/>
          <w:rtl w:val="0"/>
        </w:rPr>
        <w:t xml:space="preserve">, p.102380.</w:t>
      </w:r>
    </w:p>
    <w:p w:rsidR="00000000" w:rsidDel="00000000" w:rsidP="00000000" w:rsidRDefault="00000000" w:rsidRPr="00000000" w14:paraId="0000003C">
      <w:pPr>
        <w:spacing w:after="200" w:before="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Hassan, T.H., Shehata, H.S., El-Dief, M. and Salem, A.E., 2020. The social responsibility of tourism and hotel establishments and their role in sustainable tourism development in al-Ahsa, Saudi Arabia. </w:t>
      </w:r>
      <w:r w:rsidDel="00000000" w:rsidR="00000000" w:rsidRPr="00000000">
        <w:rPr>
          <w:rFonts w:ascii="Times New Roman" w:cs="Times New Roman" w:eastAsia="Times New Roman" w:hAnsi="Times New Roman"/>
          <w:i w:val="1"/>
          <w:sz w:val="24"/>
          <w:szCs w:val="24"/>
          <w:highlight w:val="white"/>
          <w:rtl w:val="0"/>
        </w:rPr>
        <w:t xml:space="preserve">Geo Journal of Tourism and Geosites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33</w:t>
      </w:r>
      <w:r w:rsidDel="00000000" w:rsidR="00000000" w:rsidRPr="00000000">
        <w:rPr>
          <w:rFonts w:ascii="Times New Roman" w:cs="Times New Roman" w:eastAsia="Times New Roman" w:hAnsi="Times New Roman"/>
          <w:sz w:val="24"/>
          <w:szCs w:val="24"/>
          <w:highlight w:val="white"/>
          <w:rtl w:val="0"/>
        </w:rPr>
        <w:t xml:space="preserve">, pp.1564-1570.</w:t>
      </w:r>
    </w:p>
    <w:p w:rsidR="00000000" w:rsidDel="00000000" w:rsidP="00000000" w:rsidRDefault="00000000" w:rsidRPr="00000000" w14:paraId="0000003D">
      <w:pPr>
        <w:spacing w:after="200" w:before="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Idrees, I.A., Vasconcelos, A.C. and Ellis, D., 2018. Clique and elite: inter-organizational knowledge sharing across five star hotels in the Saudi Arabian religious tourism and hospitality industry. </w:t>
      </w:r>
      <w:r w:rsidDel="00000000" w:rsidR="00000000" w:rsidRPr="00000000">
        <w:rPr>
          <w:rFonts w:ascii="Times New Roman" w:cs="Times New Roman" w:eastAsia="Times New Roman" w:hAnsi="Times New Roman"/>
          <w:i w:val="1"/>
          <w:sz w:val="24"/>
          <w:szCs w:val="24"/>
          <w:highlight w:val="white"/>
          <w:rtl w:val="0"/>
        </w:rPr>
        <w:t xml:space="preserve">Journal of Knowledge Management</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3E">
      <w:pPr>
        <w:spacing w:after="200" w:before="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Jahandideh, B., Golmohammadi, A., Meng, F., O‘Gorman, K.D. and Taheri, B., 2014. Cross-cultural comparison of Chinese and Arab consumer complaint behavior in the hotel context. </w:t>
      </w:r>
      <w:r w:rsidDel="00000000" w:rsidR="00000000" w:rsidRPr="00000000">
        <w:rPr>
          <w:rFonts w:ascii="Times New Roman" w:cs="Times New Roman" w:eastAsia="Times New Roman" w:hAnsi="Times New Roman"/>
          <w:i w:val="1"/>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41</w:t>
      </w:r>
      <w:r w:rsidDel="00000000" w:rsidR="00000000" w:rsidRPr="00000000">
        <w:rPr>
          <w:rFonts w:ascii="Times New Roman" w:cs="Times New Roman" w:eastAsia="Times New Roman" w:hAnsi="Times New Roman"/>
          <w:sz w:val="24"/>
          <w:szCs w:val="24"/>
          <w:highlight w:val="white"/>
          <w:rtl w:val="0"/>
        </w:rPr>
        <w:t xml:space="preserve">, pp.67-76.</w:t>
      </w:r>
    </w:p>
    <w:p w:rsidR="00000000" w:rsidDel="00000000" w:rsidP="00000000" w:rsidRDefault="00000000" w:rsidRPr="00000000" w14:paraId="0000003F">
      <w:pPr>
        <w:spacing w:after="200" w:before="200" w:line="360" w:lineRule="auto"/>
        <w:jc w:val="both"/>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Jayawardena, C., Sovani, A. and MacDonald, A., 2017. State of the Canadian hospitality and tourism industry. </w:t>
      </w:r>
      <w:r w:rsidDel="00000000" w:rsidR="00000000" w:rsidRPr="00000000">
        <w:rPr>
          <w:rFonts w:ascii="Times New Roman" w:cs="Times New Roman" w:eastAsia="Times New Roman" w:hAnsi="Times New Roman"/>
          <w:i w:val="1"/>
          <w:sz w:val="24"/>
          <w:szCs w:val="24"/>
          <w:highlight w:val="white"/>
          <w:rtl w:val="0"/>
        </w:rPr>
        <w:t xml:space="preserve">Worldwide Hospitality and Tourism Themes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(4), pp.381-390.</w:t>
      </w:r>
      <w:r w:rsidDel="00000000" w:rsidR="00000000" w:rsidRPr="00000000">
        <w:rPr>
          <w:rtl w:val="0"/>
        </w:rPr>
      </w:r>
    </w:p>
    <w:p w:rsidR="00000000" w:rsidDel="00000000" w:rsidP="00000000" w:rsidRDefault="00000000" w:rsidRPr="00000000" w14:paraId="00000040">
      <w:pPr>
        <w:spacing w:after="200" w:before="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Kandampully, J., Zhang, T.C. and Jaakkola, E., 2018. Customer experience management in hospitality: A literature synthesis, new understanding and research agenda. </w:t>
      </w:r>
      <w:r w:rsidDel="00000000" w:rsidR="00000000" w:rsidRPr="00000000">
        <w:rPr>
          <w:rFonts w:ascii="Times New Roman" w:cs="Times New Roman" w:eastAsia="Times New Roman" w:hAnsi="Times New Roman"/>
          <w:i w:val="1"/>
          <w:sz w:val="24"/>
          <w:szCs w:val="24"/>
          <w:highlight w:val="white"/>
          <w:rtl w:val="0"/>
        </w:rPr>
        <w:t xml:space="preserve">International Journal of Contemporary Hospitality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30</w:t>
      </w:r>
      <w:r w:rsidDel="00000000" w:rsidR="00000000" w:rsidRPr="00000000">
        <w:rPr>
          <w:rFonts w:ascii="Times New Roman" w:cs="Times New Roman" w:eastAsia="Times New Roman" w:hAnsi="Times New Roman"/>
          <w:sz w:val="24"/>
          <w:szCs w:val="24"/>
          <w:highlight w:val="white"/>
          <w:rtl w:val="0"/>
        </w:rPr>
        <w:t xml:space="preserve">(1), pp.21-56.</w:t>
      </w:r>
    </w:p>
    <w:p w:rsidR="00000000" w:rsidDel="00000000" w:rsidP="00000000" w:rsidRDefault="00000000" w:rsidRPr="00000000" w14:paraId="00000041">
      <w:pPr>
        <w:spacing w:after="200" w:before="200" w:line="360" w:lineRule="auto"/>
        <w:jc w:val="both"/>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Lashley, C., 2015. Hospitality and hospitableness. </w:t>
      </w:r>
      <w:r w:rsidDel="00000000" w:rsidR="00000000" w:rsidRPr="00000000">
        <w:rPr>
          <w:rFonts w:ascii="Times New Roman" w:cs="Times New Roman" w:eastAsia="Times New Roman" w:hAnsi="Times New Roman"/>
          <w:i w:val="1"/>
          <w:sz w:val="24"/>
          <w:szCs w:val="24"/>
          <w:highlight w:val="white"/>
          <w:rtl w:val="0"/>
        </w:rPr>
        <w:t xml:space="preserve">Research in hospitality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w:t>
      </w:r>
      <w:r w:rsidDel="00000000" w:rsidR="00000000" w:rsidRPr="00000000">
        <w:rPr>
          <w:rFonts w:ascii="Times New Roman" w:cs="Times New Roman" w:eastAsia="Times New Roman" w:hAnsi="Times New Roman"/>
          <w:sz w:val="24"/>
          <w:szCs w:val="24"/>
          <w:highlight w:val="white"/>
          <w:rtl w:val="0"/>
        </w:rPr>
        <w:t xml:space="preserve">(1), pp.1-7.</w:t>
      </w:r>
      <w:r w:rsidDel="00000000" w:rsidR="00000000" w:rsidRPr="00000000">
        <w:rPr>
          <w:rtl w:val="0"/>
        </w:rPr>
      </w:r>
    </w:p>
    <w:p w:rsidR="00000000" w:rsidDel="00000000" w:rsidP="00000000" w:rsidRDefault="00000000" w:rsidRPr="00000000" w14:paraId="00000042">
      <w:pPr>
        <w:spacing w:after="200" w:before="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Minkov, M. and Kaasa, A., 2021. A test of Hofstede's model of culture following his own approach. </w:t>
      </w:r>
      <w:r w:rsidDel="00000000" w:rsidR="00000000" w:rsidRPr="00000000">
        <w:rPr>
          <w:rFonts w:ascii="Times New Roman" w:cs="Times New Roman" w:eastAsia="Times New Roman" w:hAnsi="Times New Roman"/>
          <w:i w:val="1"/>
          <w:sz w:val="24"/>
          <w:szCs w:val="24"/>
          <w:highlight w:val="white"/>
          <w:rtl w:val="0"/>
        </w:rPr>
        <w:t xml:space="preserve">Cross Cultural &amp; Strategic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28</w:t>
      </w:r>
      <w:r w:rsidDel="00000000" w:rsidR="00000000" w:rsidRPr="00000000">
        <w:rPr>
          <w:rFonts w:ascii="Times New Roman" w:cs="Times New Roman" w:eastAsia="Times New Roman" w:hAnsi="Times New Roman"/>
          <w:sz w:val="24"/>
          <w:szCs w:val="24"/>
          <w:highlight w:val="white"/>
          <w:rtl w:val="0"/>
        </w:rPr>
        <w:t xml:space="preserve">(2), pp.384-406.</w:t>
      </w:r>
    </w:p>
    <w:p w:rsidR="00000000" w:rsidDel="00000000" w:rsidP="00000000" w:rsidRDefault="00000000" w:rsidRPr="00000000" w14:paraId="00000043">
      <w:pPr>
        <w:spacing w:after="200" w:before="20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Poe, M.R., Norman, K.C. and Levin, P.S., 2014. Cultural dimensions of socioecological systems: key connections and guiding principles for conservation in coastal environments. </w:t>
      </w:r>
      <w:r w:rsidDel="00000000" w:rsidR="00000000" w:rsidRPr="00000000">
        <w:rPr>
          <w:rFonts w:ascii="Times New Roman" w:cs="Times New Roman" w:eastAsia="Times New Roman" w:hAnsi="Times New Roman"/>
          <w:i w:val="1"/>
          <w:sz w:val="24"/>
          <w:szCs w:val="24"/>
          <w:highlight w:val="white"/>
          <w:rtl w:val="0"/>
        </w:rPr>
        <w:t xml:space="preserve">Conservation Letters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w:t>
      </w:r>
      <w:r w:rsidDel="00000000" w:rsidR="00000000" w:rsidRPr="00000000">
        <w:rPr>
          <w:rFonts w:ascii="Times New Roman" w:cs="Times New Roman" w:eastAsia="Times New Roman" w:hAnsi="Times New Roman"/>
          <w:sz w:val="24"/>
          <w:szCs w:val="24"/>
          <w:highlight w:val="white"/>
          <w:rtl w:val="0"/>
        </w:rPr>
        <w:t xml:space="preserve">(3), pp.166-175.</w:t>
      </w:r>
    </w:p>
    <w:p w:rsidR="00000000" w:rsidDel="00000000" w:rsidP="00000000" w:rsidRDefault="00000000" w:rsidRPr="00000000" w14:paraId="00000044">
      <w:pPr>
        <w:spacing w:after="200" w:before="200" w:line="360" w:lineRule="auto"/>
        <w:jc w:val="both"/>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4"/>
          <w:szCs w:val="24"/>
          <w:highlight w:val="white"/>
          <w:rtl w:val="0"/>
        </w:rPr>
        <w:t xml:space="preserve">Stephenson, M.L., 2014. Deciphering ‘Islamic hospitality’: Developments, challenges and opportunities. </w:t>
      </w:r>
      <w:r w:rsidDel="00000000" w:rsidR="00000000" w:rsidRPr="00000000">
        <w:rPr>
          <w:rFonts w:ascii="Times New Roman" w:cs="Times New Roman" w:eastAsia="Times New Roman" w:hAnsi="Times New Roman"/>
          <w:i w:val="1"/>
          <w:sz w:val="24"/>
          <w:szCs w:val="24"/>
          <w:highlight w:val="white"/>
          <w:rtl w:val="0"/>
        </w:rPr>
        <w:t xml:space="preserve">Tourism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40</w:t>
      </w:r>
      <w:r w:rsidDel="00000000" w:rsidR="00000000" w:rsidRPr="00000000">
        <w:rPr>
          <w:rFonts w:ascii="Times New Roman" w:cs="Times New Roman" w:eastAsia="Times New Roman" w:hAnsi="Times New Roman"/>
          <w:sz w:val="24"/>
          <w:szCs w:val="24"/>
          <w:highlight w:val="white"/>
          <w:rtl w:val="0"/>
        </w:rPr>
        <w:t xml:space="preserve">, pp.155-164.</w:t>
      </w:r>
      <w:r w:rsidDel="00000000" w:rsidR="00000000" w:rsidRPr="00000000">
        <w:rPr>
          <w:rtl w:val="0"/>
        </w:rPr>
      </w:r>
    </w:p>
    <w:sectPr>
      <w:footerReference r:id="rId7"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00" w:before="200" w:line="360" w:lineRule="auto"/>
      <w:jc w:val="both"/>
    </w:pPr>
    <w:rPr>
      <w:b w:val="1"/>
      <w:color w:val="073763"/>
      <w:sz w:val="32"/>
      <w:szCs w:val="32"/>
    </w:rPr>
  </w:style>
  <w:style w:type="paragraph" w:styleId="Heading2">
    <w:name w:val="heading 2"/>
    <w:basedOn w:val="Normal"/>
    <w:next w:val="Normal"/>
    <w:pPr>
      <w:keepNext w:val="1"/>
      <w:keepLines w:val="1"/>
      <w:spacing w:after="200" w:before="200" w:line="360" w:lineRule="auto"/>
      <w:jc w:val="both"/>
    </w:pPr>
    <w:rPr>
      <w:i w:val="1"/>
      <w:color w:val="741b47"/>
      <w:sz w:val="28"/>
      <w:szCs w:val="28"/>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200" w:before="200" w:line="360" w:lineRule="auto"/>
      <w:jc w:val="both"/>
      <w:outlineLvl w:val="0"/>
    </w:pPr>
    <w:rPr>
      <w:b w:val="1"/>
      <w:color w:val="073763"/>
      <w:sz w:val="32"/>
      <w:szCs w:val="32"/>
    </w:rPr>
  </w:style>
  <w:style w:type="paragraph" w:styleId="Heading2">
    <w:name w:val="heading 2"/>
    <w:basedOn w:val="Normal"/>
    <w:next w:val="Normal"/>
    <w:uiPriority w:val="9"/>
    <w:unhideWhenUsed w:val="1"/>
    <w:qFormat w:val="1"/>
    <w:pPr>
      <w:keepNext w:val="1"/>
      <w:keepLines w:val="1"/>
      <w:spacing w:after="200" w:before="200" w:line="360" w:lineRule="auto"/>
      <w:jc w:val="both"/>
      <w:outlineLvl w:val="1"/>
    </w:pPr>
    <w:rPr>
      <w:i w:val="1"/>
      <w:color w:val="741b47"/>
      <w:sz w:val="28"/>
      <w:szCs w:val="28"/>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table" w:styleId="a" w:customStyle="1">
    <w:basedOn w:val="TableNormal"/>
    <w:tblPr>
      <w:tblStyleRowBandSize w:val="1"/>
      <w:tblStyleColBandSize w:val="1"/>
      <w:tblCellMar>
        <w:top w:w="100.0" w:type="dxa"/>
        <w:left w:w="100.0" w:type="dxa"/>
        <w:bottom w:w="100.0" w:type="dxa"/>
        <w:right w:w="100.0" w:type="dxa"/>
      </w:tblCellMar>
    </w:tblPr>
    <w:tcPr>
      <w:shd w:color="auto" w:fill="f7f7f8" w:val="clear"/>
    </w:tcPr>
  </w:style>
  <w:style w:type="table" w:styleId="a0" w:customStyle="1">
    <w:basedOn w:val="TableNormal"/>
    <w:tblPr>
      <w:tblStyleRowBandSize w:val="1"/>
      <w:tblStyleColBandSize w:val="1"/>
      <w:tblCellMar>
        <w:left w:w="115.0" w:type="dxa"/>
        <w:right w:w="115.0" w:type="dxa"/>
      </w:tblCellMar>
    </w:tblPr>
    <w:tcPr>
      <w:shd w:color="auto" w:fill="f7f7f8" w:val="clear"/>
    </w:tcPr>
  </w:style>
  <w:style w:type="paragraph" w:styleId="ListParagraph">
    <w:name w:val="List Paragraph"/>
    <w:basedOn w:val="Normal"/>
    <w:uiPriority w:val="34"/>
    <w:qFormat w:val="1"/>
    <w:rsid w:val="00524905"/>
    <w:pPr>
      <w:ind w:left="720"/>
      <w:contextualSpacing w:val="1"/>
    </w:p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tcPr>
      <w:shd w:fill="f7f7f8" w:val="clear"/>
    </w:tc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55Lsyru7IEvlPxkdmtrI5aqrNdA==">AMUW2mXtIidhj/Na07feGUWS9wH+aK9pXx78ozlx7Mcc2UVUgUbdswTXnDC3ispmvgRrjQUy6XGqMWrJLVPKWCMjJA+pWS4ETi5wqSQOFuMmORZ8FvEV8Qz+Sdp7qUzwATe4BJ1VvtU1NljWPy8s27kaiC/jpSKJfNNwLQW4fkeB0sg8lO2MD3wPD/Anm03vmoVZqSNl67bz08J2ykQEYNLlYOlEaJi4jmBtwvV0g0PU4U/drgq2HqI=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2023-03-02T06:14:00Z</dcterms:created>
</cp:coreProperties>
</file>