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75B00" w:rsidRPr="0037551D" w:rsidRDefault="00FC44B0" w:rsidP="0037551D">
      <w:pPr>
        <w:spacing w:after="240"/>
        <w:jc w:val="center"/>
        <w:rPr>
          <w:rFonts w:ascii="Arial" w:hAnsi="Arial" w:cs="Arial"/>
          <w:b/>
          <w:sz w:val="24"/>
          <w:szCs w:val="24"/>
        </w:rPr>
      </w:pPr>
      <w:r w:rsidRPr="0037551D">
        <w:rPr>
          <w:rFonts w:ascii="Arial" w:hAnsi="Arial" w:cs="Arial"/>
          <w:b/>
          <w:sz w:val="24"/>
          <w:szCs w:val="24"/>
        </w:rPr>
        <w:t xml:space="preserve">How can children’s engagement </w:t>
      </w:r>
      <w:r w:rsidR="00E54714" w:rsidRPr="0037551D">
        <w:rPr>
          <w:rFonts w:ascii="Arial" w:hAnsi="Arial" w:cs="Arial"/>
          <w:b/>
          <w:sz w:val="24"/>
          <w:szCs w:val="24"/>
        </w:rPr>
        <w:t>be improv</w:t>
      </w:r>
      <w:bookmarkStart w:id="0" w:name="_GoBack"/>
      <w:r w:rsidR="00E54714" w:rsidRPr="0037551D">
        <w:rPr>
          <w:rFonts w:ascii="Arial" w:hAnsi="Arial" w:cs="Arial"/>
          <w:b/>
          <w:sz w:val="24"/>
          <w:szCs w:val="24"/>
        </w:rPr>
        <w:t>e</w:t>
      </w:r>
      <w:bookmarkEnd w:id="0"/>
      <w:r w:rsidR="00E54714" w:rsidRPr="0037551D">
        <w:rPr>
          <w:rFonts w:ascii="Arial" w:hAnsi="Arial" w:cs="Arial"/>
          <w:b/>
          <w:sz w:val="24"/>
          <w:szCs w:val="24"/>
        </w:rPr>
        <w:t xml:space="preserve">d </w:t>
      </w:r>
      <w:r w:rsidRPr="0037551D">
        <w:rPr>
          <w:rFonts w:ascii="Arial" w:hAnsi="Arial" w:cs="Arial"/>
          <w:b/>
          <w:sz w:val="24"/>
          <w:szCs w:val="24"/>
        </w:rPr>
        <w:t>through use of interactive activities within a Key Stage 2 classroom?</w:t>
      </w:r>
    </w:p>
    <w:p w:rsidR="0037551D" w:rsidRPr="0037551D" w:rsidRDefault="0037551D" w:rsidP="0037551D">
      <w:pPr>
        <w:spacing w:after="240"/>
        <w:rPr>
          <w:rFonts w:ascii="Arial" w:hAnsi="Arial" w:cs="Arial"/>
          <w:sz w:val="24"/>
          <w:szCs w:val="24"/>
        </w:rPr>
      </w:pPr>
    </w:p>
    <w:p w:rsidR="008409EA" w:rsidRPr="0037551D" w:rsidRDefault="00FC44B0" w:rsidP="0037551D">
      <w:pPr>
        <w:spacing w:after="240"/>
        <w:rPr>
          <w:rFonts w:ascii="Arial" w:hAnsi="Arial" w:cs="Arial"/>
          <w:b/>
          <w:sz w:val="24"/>
          <w:szCs w:val="24"/>
        </w:rPr>
      </w:pPr>
      <w:r w:rsidRPr="0037551D">
        <w:rPr>
          <w:rFonts w:ascii="Arial" w:hAnsi="Arial" w:cs="Arial"/>
          <w:b/>
          <w:sz w:val="24"/>
          <w:szCs w:val="24"/>
        </w:rPr>
        <w:t>Purpose of Research</w:t>
      </w:r>
    </w:p>
    <w:p w:rsidR="0037551D" w:rsidRDefault="008409EA" w:rsidP="0037551D">
      <w:pPr>
        <w:spacing w:after="240"/>
        <w:rPr>
          <w:rFonts w:ascii="Arial" w:hAnsi="Arial" w:cs="Arial"/>
          <w:sz w:val="24"/>
          <w:szCs w:val="24"/>
        </w:rPr>
      </w:pPr>
      <w:r w:rsidRPr="0037551D">
        <w:rPr>
          <w:rFonts w:ascii="Arial" w:hAnsi="Arial" w:cs="Arial"/>
          <w:sz w:val="24"/>
          <w:szCs w:val="24"/>
        </w:rPr>
        <w:t xml:space="preserve">Improving children’s engagement is absolutely essential for their learning, if they are not engaged within lessons they will not learn (Bender, 2017). </w:t>
      </w:r>
      <w:r w:rsidR="004B70E7" w:rsidRPr="0037551D">
        <w:rPr>
          <w:rFonts w:ascii="Arial" w:hAnsi="Arial" w:cs="Arial"/>
          <w:sz w:val="24"/>
          <w:szCs w:val="24"/>
        </w:rPr>
        <w:t xml:space="preserve">I believe it is crucial to improve the engagement of children </w:t>
      </w:r>
      <w:r w:rsidRPr="0037551D">
        <w:rPr>
          <w:rFonts w:ascii="Arial" w:hAnsi="Arial" w:cs="Arial"/>
          <w:sz w:val="24"/>
          <w:szCs w:val="24"/>
        </w:rPr>
        <w:t xml:space="preserve">as they </w:t>
      </w:r>
      <w:r w:rsidR="004B70E7" w:rsidRPr="0037551D">
        <w:rPr>
          <w:rFonts w:ascii="Arial" w:hAnsi="Arial" w:cs="Arial"/>
          <w:sz w:val="24"/>
          <w:szCs w:val="24"/>
        </w:rPr>
        <w:t xml:space="preserve">cannot learn </w:t>
      </w:r>
      <w:r w:rsidR="009F07C4" w:rsidRPr="0037551D">
        <w:rPr>
          <w:rFonts w:ascii="Arial" w:hAnsi="Arial" w:cs="Arial"/>
          <w:sz w:val="24"/>
          <w:szCs w:val="24"/>
        </w:rPr>
        <w:t xml:space="preserve">effectively </w:t>
      </w:r>
      <w:r w:rsidR="004B70E7" w:rsidRPr="0037551D">
        <w:rPr>
          <w:rFonts w:ascii="Arial" w:hAnsi="Arial" w:cs="Arial"/>
          <w:sz w:val="24"/>
          <w:szCs w:val="24"/>
        </w:rPr>
        <w:t>without being</w:t>
      </w:r>
      <w:r w:rsidR="009F07C4" w:rsidRPr="0037551D">
        <w:rPr>
          <w:rFonts w:ascii="Arial" w:hAnsi="Arial" w:cs="Arial"/>
          <w:sz w:val="24"/>
          <w:szCs w:val="24"/>
        </w:rPr>
        <w:t xml:space="preserve"> engaged in the content of the lesson</w:t>
      </w:r>
      <w:r w:rsidR="004B70E7" w:rsidRPr="0037551D">
        <w:rPr>
          <w:rFonts w:ascii="Arial" w:hAnsi="Arial" w:cs="Arial"/>
          <w:sz w:val="24"/>
          <w:szCs w:val="24"/>
        </w:rPr>
        <w:t xml:space="preserve">. During </w:t>
      </w:r>
      <w:r w:rsidR="009F07C4" w:rsidRPr="0037551D">
        <w:rPr>
          <w:rFonts w:ascii="Arial" w:hAnsi="Arial" w:cs="Arial"/>
          <w:sz w:val="24"/>
          <w:szCs w:val="24"/>
        </w:rPr>
        <w:t xml:space="preserve">my </w:t>
      </w:r>
      <w:r w:rsidR="004B70E7" w:rsidRPr="0037551D">
        <w:rPr>
          <w:rFonts w:ascii="Arial" w:hAnsi="Arial" w:cs="Arial"/>
          <w:sz w:val="24"/>
          <w:szCs w:val="24"/>
        </w:rPr>
        <w:t>teaching experience, I found that providing interactive and engaging intr</w:t>
      </w:r>
      <w:r w:rsidR="009F07C4" w:rsidRPr="0037551D">
        <w:rPr>
          <w:rFonts w:ascii="Arial" w:hAnsi="Arial" w:cs="Arial"/>
          <w:sz w:val="24"/>
          <w:szCs w:val="24"/>
        </w:rPr>
        <w:t xml:space="preserve">oductions within lessons is essential </w:t>
      </w:r>
      <w:r w:rsidR="004B70E7" w:rsidRPr="0037551D">
        <w:rPr>
          <w:rFonts w:ascii="Arial" w:hAnsi="Arial" w:cs="Arial"/>
          <w:sz w:val="24"/>
          <w:szCs w:val="24"/>
        </w:rPr>
        <w:t xml:space="preserve">in </w:t>
      </w:r>
      <w:r w:rsidR="009F07C4" w:rsidRPr="0037551D">
        <w:rPr>
          <w:rFonts w:ascii="Arial" w:hAnsi="Arial" w:cs="Arial"/>
          <w:sz w:val="24"/>
          <w:szCs w:val="24"/>
        </w:rPr>
        <w:t xml:space="preserve">not only improving children’s engagement, but also their learning. Within </w:t>
      </w:r>
      <w:r w:rsidR="00662F1C" w:rsidRPr="0037551D">
        <w:rPr>
          <w:rFonts w:ascii="Arial" w:hAnsi="Arial" w:cs="Arial"/>
          <w:sz w:val="24"/>
          <w:szCs w:val="24"/>
        </w:rPr>
        <w:t xml:space="preserve">my key stage 2 class, </w:t>
      </w:r>
      <w:r w:rsidR="009F07C4" w:rsidRPr="0037551D">
        <w:rPr>
          <w:rFonts w:ascii="Arial" w:hAnsi="Arial" w:cs="Arial"/>
          <w:sz w:val="24"/>
          <w:szCs w:val="24"/>
        </w:rPr>
        <w:t xml:space="preserve">it was observed that </w:t>
      </w:r>
      <w:r w:rsidR="00662F1C" w:rsidRPr="0037551D">
        <w:rPr>
          <w:rFonts w:ascii="Arial" w:hAnsi="Arial" w:cs="Arial"/>
          <w:sz w:val="24"/>
          <w:szCs w:val="24"/>
        </w:rPr>
        <w:t xml:space="preserve">most of the children needed a very thorough introduction where they can become confident in what they were learning before going on to the main activity. </w:t>
      </w:r>
      <w:r w:rsidR="00156A4A" w:rsidRPr="0037551D">
        <w:rPr>
          <w:rFonts w:ascii="Arial" w:hAnsi="Arial" w:cs="Arial"/>
          <w:sz w:val="24"/>
          <w:szCs w:val="24"/>
        </w:rPr>
        <w:t>Therefore, within this research we are focusing on improving children’s engagement by creating a stimulating and interactive introduction</w:t>
      </w:r>
      <w:r w:rsidR="009F07C4" w:rsidRPr="0037551D">
        <w:rPr>
          <w:rFonts w:ascii="Arial" w:hAnsi="Arial" w:cs="Arial"/>
          <w:sz w:val="24"/>
          <w:szCs w:val="24"/>
        </w:rPr>
        <w:t>s</w:t>
      </w:r>
      <w:r w:rsidR="00156A4A" w:rsidRPr="0037551D">
        <w:rPr>
          <w:rFonts w:ascii="Arial" w:hAnsi="Arial" w:cs="Arial"/>
          <w:sz w:val="24"/>
          <w:szCs w:val="24"/>
        </w:rPr>
        <w:t xml:space="preserve"> within </w:t>
      </w:r>
      <w:r w:rsidR="009F07C4" w:rsidRPr="0037551D">
        <w:rPr>
          <w:rFonts w:ascii="Arial" w:hAnsi="Arial" w:cs="Arial"/>
          <w:sz w:val="24"/>
          <w:szCs w:val="24"/>
        </w:rPr>
        <w:t xml:space="preserve">the </w:t>
      </w:r>
      <w:r w:rsidR="00156A4A" w:rsidRPr="0037551D">
        <w:rPr>
          <w:rFonts w:ascii="Arial" w:hAnsi="Arial" w:cs="Arial"/>
          <w:sz w:val="24"/>
          <w:szCs w:val="24"/>
        </w:rPr>
        <w:t xml:space="preserve">lesson study that will not only engage the children but also </w:t>
      </w:r>
      <w:r w:rsidR="002A0039" w:rsidRPr="0037551D">
        <w:rPr>
          <w:rFonts w:ascii="Arial" w:hAnsi="Arial" w:cs="Arial"/>
          <w:sz w:val="24"/>
          <w:szCs w:val="24"/>
        </w:rPr>
        <w:t>support</w:t>
      </w:r>
      <w:r w:rsidR="00662F1C" w:rsidRPr="0037551D">
        <w:rPr>
          <w:rFonts w:ascii="Arial" w:hAnsi="Arial" w:cs="Arial"/>
          <w:sz w:val="24"/>
          <w:szCs w:val="24"/>
        </w:rPr>
        <w:t xml:space="preserve"> children in their learning by creating </w:t>
      </w:r>
      <w:r w:rsidR="009F07C4" w:rsidRPr="0037551D">
        <w:rPr>
          <w:rFonts w:ascii="Arial" w:hAnsi="Arial" w:cs="Arial"/>
          <w:sz w:val="24"/>
          <w:szCs w:val="24"/>
        </w:rPr>
        <w:t>fun and memorable</w:t>
      </w:r>
      <w:r w:rsidR="00662F1C" w:rsidRPr="0037551D">
        <w:rPr>
          <w:rFonts w:ascii="Arial" w:hAnsi="Arial" w:cs="Arial"/>
          <w:sz w:val="24"/>
          <w:szCs w:val="24"/>
        </w:rPr>
        <w:t xml:space="preserve"> experiences. </w:t>
      </w:r>
    </w:p>
    <w:p w:rsidR="0037551D" w:rsidRPr="0037551D" w:rsidRDefault="0037551D" w:rsidP="0037551D">
      <w:pPr>
        <w:spacing w:after="240"/>
        <w:rPr>
          <w:rFonts w:ascii="Arial" w:hAnsi="Arial" w:cs="Arial"/>
          <w:sz w:val="24"/>
          <w:szCs w:val="24"/>
        </w:rPr>
      </w:pPr>
    </w:p>
    <w:p w:rsidR="00DA54B5" w:rsidRPr="0037551D" w:rsidRDefault="00FC44B0" w:rsidP="0037551D">
      <w:pPr>
        <w:spacing w:after="240"/>
        <w:rPr>
          <w:rFonts w:ascii="Arial" w:hAnsi="Arial" w:cs="Arial"/>
          <w:b/>
          <w:sz w:val="24"/>
          <w:szCs w:val="24"/>
        </w:rPr>
      </w:pPr>
      <w:r w:rsidRPr="0037551D">
        <w:rPr>
          <w:rFonts w:ascii="Arial" w:hAnsi="Arial" w:cs="Arial"/>
          <w:b/>
          <w:sz w:val="24"/>
          <w:szCs w:val="24"/>
        </w:rPr>
        <w:t>Research Context</w:t>
      </w:r>
      <w:r w:rsidR="00F331EE" w:rsidRPr="0037551D">
        <w:rPr>
          <w:rFonts w:ascii="Arial" w:hAnsi="Arial" w:cs="Arial"/>
          <w:b/>
          <w:sz w:val="24"/>
          <w:szCs w:val="24"/>
        </w:rPr>
        <w:t xml:space="preserve"> </w:t>
      </w:r>
    </w:p>
    <w:p w:rsidR="00FB6885" w:rsidRPr="0037551D" w:rsidRDefault="00C36BA0" w:rsidP="0037551D">
      <w:pPr>
        <w:spacing w:after="240"/>
        <w:rPr>
          <w:rFonts w:ascii="Arial" w:hAnsi="Arial" w:cs="Arial"/>
          <w:sz w:val="24"/>
          <w:szCs w:val="24"/>
        </w:rPr>
      </w:pPr>
      <w:r w:rsidRPr="0037551D">
        <w:rPr>
          <w:rFonts w:ascii="Arial" w:hAnsi="Arial" w:cs="Arial"/>
          <w:sz w:val="24"/>
          <w:szCs w:val="24"/>
        </w:rPr>
        <w:t>The research was conducted within two school</w:t>
      </w:r>
      <w:r w:rsidR="009F07C4" w:rsidRPr="0037551D">
        <w:rPr>
          <w:rFonts w:ascii="Arial" w:hAnsi="Arial" w:cs="Arial"/>
          <w:sz w:val="24"/>
          <w:szCs w:val="24"/>
        </w:rPr>
        <w:t>s</w:t>
      </w:r>
      <w:r w:rsidRPr="0037551D">
        <w:rPr>
          <w:rFonts w:ascii="Arial" w:hAnsi="Arial" w:cs="Arial"/>
          <w:sz w:val="24"/>
          <w:szCs w:val="24"/>
        </w:rPr>
        <w:t xml:space="preserve"> across three Key Stage two classes. The first research lesson took place in a year 5 class within </w:t>
      </w:r>
      <w:r w:rsidR="00F3668B" w:rsidRPr="0037551D">
        <w:rPr>
          <w:rFonts w:ascii="Arial" w:hAnsi="Arial" w:cs="Arial"/>
          <w:sz w:val="24"/>
          <w:szCs w:val="24"/>
        </w:rPr>
        <w:t xml:space="preserve">a large school in a busy area within </w:t>
      </w:r>
      <w:r w:rsidR="009F07C4" w:rsidRPr="0037551D">
        <w:rPr>
          <w:rFonts w:ascii="Arial" w:hAnsi="Arial" w:cs="Arial"/>
          <w:sz w:val="24"/>
          <w:szCs w:val="24"/>
        </w:rPr>
        <w:t>the Vale of Glamorgan</w:t>
      </w:r>
      <w:r w:rsidR="00F3668B" w:rsidRPr="0037551D">
        <w:rPr>
          <w:rFonts w:ascii="Arial" w:hAnsi="Arial" w:cs="Arial"/>
          <w:sz w:val="24"/>
          <w:szCs w:val="24"/>
        </w:rPr>
        <w:t xml:space="preserve">. </w:t>
      </w:r>
      <w:r w:rsidR="008815B6" w:rsidRPr="0037551D">
        <w:rPr>
          <w:rFonts w:ascii="Arial" w:hAnsi="Arial" w:cs="Arial"/>
          <w:sz w:val="24"/>
          <w:szCs w:val="24"/>
        </w:rPr>
        <w:t>12</w:t>
      </w:r>
      <w:r w:rsidR="009F07C4" w:rsidRPr="0037551D">
        <w:rPr>
          <w:rFonts w:ascii="Arial" w:hAnsi="Arial" w:cs="Arial"/>
          <w:sz w:val="24"/>
          <w:szCs w:val="24"/>
        </w:rPr>
        <w:t xml:space="preserve">% of children within the school are </w:t>
      </w:r>
      <w:r w:rsidR="009F07C4" w:rsidRPr="0037551D">
        <w:rPr>
          <w:rFonts w:ascii="Arial" w:hAnsi="Arial" w:cs="Arial"/>
          <w:sz w:val="24"/>
          <w:szCs w:val="24"/>
        </w:rPr>
        <w:t>identified as having free school meals which is significantly lower than the national average</w:t>
      </w:r>
      <w:r w:rsidR="009F07C4" w:rsidRPr="0037551D">
        <w:rPr>
          <w:rFonts w:ascii="Arial" w:hAnsi="Arial" w:cs="Arial"/>
          <w:sz w:val="24"/>
          <w:szCs w:val="24"/>
        </w:rPr>
        <w:t xml:space="preserve"> </w:t>
      </w:r>
      <w:r w:rsidR="008815B6" w:rsidRPr="0037551D">
        <w:rPr>
          <w:rFonts w:ascii="Arial" w:hAnsi="Arial" w:cs="Arial"/>
          <w:sz w:val="24"/>
          <w:szCs w:val="24"/>
        </w:rPr>
        <w:t xml:space="preserve">of 20% </w:t>
      </w:r>
      <w:r w:rsidR="009F07C4" w:rsidRPr="0037551D">
        <w:rPr>
          <w:rFonts w:ascii="Arial" w:hAnsi="Arial" w:cs="Arial"/>
          <w:sz w:val="24"/>
          <w:szCs w:val="24"/>
        </w:rPr>
        <w:t>(</w:t>
      </w:r>
      <w:r w:rsidR="008815B6" w:rsidRPr="0037551D">
        <w:rPr>
          <w:rFonts w:ascii="Arial" w:hAnsi="Arial" w:cs="Arial"/>
          <w:sz w:val="24"/>
          <w:szCs w:val="24"/>
        </w:rPr>
        <w:t>Welsh Government, 2017</w:t>
      </w:r>
      <w:r w:rsidR="009F07C4" w:rsidRPr="0037551D">
        <w:rPr>
          <w:rFonts w:ascii="Arial" w:hAnsi="Arial" w:cs="Arial"/>
          <w:sz w:val="24"/>
          <w:szCs w:val="24"/>
        </w:rPr>
        <w:t xml:space="preserve">). </w:t>
      </w:r>
      <w:r w:rsidR="009F07C4" w:rsidRPr="0037551D">
        <w:rPr>
          <w:rFonts w:ascii="Arial" w:hAnsi="Arial" w:cs="Arial"/>
          <w:sz w:val="24"/>
          <w:szCs w:val="24"/>
        </w:rPr>
        <w:t>The school holds approximately 700 children and is a three form entry, the class obse</w:t>
      </w:r>
      <w:r w:rsidR="009F07C4" w:rsidRPr="0037551D">
        <w:rPr>
          <w:rFonts w:ascii="Arial" w:hAnsi="Arial" w:cs="Arial"/>
          <w:sz w:val="24"/>
          <w:szCs w:val="24"/>
        </w:rPr>
        <w:t>rved had 30 children</w:t>
      </w:r>
      <w:r w:rsidR="009F07C4" w:rsidRPr="0037551D">
        <w:rPr>
          <w:rFonts w:ascii="Arial" w:hAnsi="Arial" w:cs="Arial"/>
          <w:sz w:val="24"/>
          <w:szCs w:val="24"/>
        </w:rPr>
        <w:t>.</w:t>
      </w:r>
      <w:r w:rsidR="009F07C4" w:rsidRPr="0037551D">
        <w:rPr>
          <w:rFonts w:ascii="Arial" w:hAnsi="Arial" w:cs="Arial"/>
          <w:sz w:val="24"/>
          <w:szCs w:val="24"/>
        </w:rPr>
        <w:t xml:space="preserve"> </w:t>
      </w:r>
      <w:r w:rsidRPr="0037551D">
        <w:rPr>
          <w:rFonts w:ascii="Arial" w:hAnsi="Arial" w:cs="Arial"/>
          <w:sz w:val="24"/>
          <w:szCs w:val="24"/>
        </w:rPr>
        <w:t>The second lesson study took place within the same school but to</w:t>
      </w:r>
      <w:r w:rsidR="008815B6" w:rsidRPr="0037551D">
        <w:rPr>
          <w:rFonts w:ascii="Arial" w:hAnsi="Arial" w:cs="Arial"/>
          <w:sz w:val="24"/>
          <w:szCs w:val="24"/>
        </w:rPr>
        <w:t>ok place in a year 6 classroom, which also has 30 children</w:t>
      </w:r>
      <w:r w:rsidRPr="0037551D">
        <w:rPr>
          <w:rFonts w:ascii="Arial" w:hAnsi="Arial" w:cs="Arial"/>
          <w:sz w:val="24"/>
          <w:szCs w:val="24"/>
        </w:rPr>
        <w:t>. The third lesson study took place within a Year 3 class in a quiet suburban area</w:t>
      </w:r>
      <w:r w:rsidR="00F3668B" w:rsidRPr="0037551D">
        <w:rPr>
          <w:rFonts w:ascii="Arial" w:hAnsi="Arial" w:cs="Arial"/>
          <w:sz w:val="24"/>
          <w:szCs w:val="24"/>
        </w:rPr>
        <w:t xml:space="preserve"> within the Vale of Glamorgan</w:t>
      </w:r>
      <w:r w:rsidRPr="0037551D">
        <w:rPr>
          <w:rFonts w:ascii="Arial" w:hAnsi="Arial" w:cs="Arial"/>
          <w:sz w:val="24"/>
          <w:szCs w:val="24"/>
        </w:rPr>
        <w:t xml:space="preserve">. Within this school, </w:t>
      </w:r>
      <w:r w:rsidR="008815B6" w:rsidRPr="0037551D">
        <w:rPr>
          <w:rFonts w:ascii="Arial" w:hAnsi="Arial" w:cs="Arial"/>
          <w:sz w:val="24"/>
          <w:szCs w:val="24"/>
        </w:rPr>
        <w:t>9</w:t>
      </w:r>
      <w:r w:rsidR="00FB6885" w:rsidRPr="0037551D">
        <w:rPr>
          <w:rFonts w:ascii="Arial" w:hAnsi="Arial" w:cs="Arial"/>
          <w:sz w:val="24"/>
          <w:szCs w:val="24"/>
        </w:rPr>
        <w:t>.5</w:t>
      </w:r>
      <w:r w:rsidRPr="0037551D">
        <w:rPr>
          <w:rFonts w:ascii="Arial" w:hAnsi="Arial" w:cs="Arial"/>
          <w:sz w:val="24"/>
          <w:szCs w:val="24"/>
        </w:rPr>
        <w:t>% of children are identified as having free school meals which is also</w:t>
      </w:r>
      <w:r w:rsidR="00F3668B" w:rsidRPr="0037551D">
        <w:rPr>
          <w:rFonts w:ascii="Arial" w:hAnsi="Arial" w:cs="Arial"/>
          <w:sz w:val="24"/>
          <w:szCs w:val="24"/>
        </w:rPr>
        <w:t xml:space="preserve"> lower</w:t>
      </w:r>
      <w:r w:rsidR="008815B6" w:rsidRPr="0037551D">
        <w:rPr>
          <w:rFonts w:ascii="Arial" w:hAnsi="Arial" w:cs="Arial"/>
          <w:sz w:val="24"/>
          <w:szCs w:val="24"/>
        </w:rPr>
        <w:t xml:space="preserve"> </w:t>
      </w:r>
      <w:r w:rsidRPr="0037551D">
        <w:rPr>
          <w:rFonts w:ascii="Arial" w:hAnsi="Arial" w:cs="Arial"/>
          <w:sz w:val="24"/>
          <w:szCs w:val="24"/>
        </w:rPr>
        <w:t>than the national average</w:t>
      </w:r>
      <w:r w:rsidR="00FB6885" w:rsidRPr="0037551D">
        <w:rPr>
          <w:rFonts w:ascii="Arial" w:hAnsi="Arial" w:cs="Arial"/>
          <w:sz w:val="24"/>
          <w:szCs w:val="24"/>
        </w:rPr>
        <w:t xml:space="preserve"> (Welsh Government, 2017</w:t>
      </w:r>
      <w:r w:rsidR="008815B6" w:rsidRPr="0037551D">
        <w:rPr>
          <w:rFonts w:ascii="Arial" w:hAnsi="Arial" w:cs="Arial"/>
          <w:sz w:val="24"/>
          <w:szCs w:val="24"/>
        </w:rPr>
        <w:t>)</w:t>
      </w:r>
      <w:r w:rsidRPr="0037551D">
        <w:rPr>
          <w:rFonts w:ascii="Arial" w:hAnsi="Arial" w:cs="Arial"/>
          <w:sz w:val="24"/>
          <w:szCs w:val="24"/>
        </w:rPr>
        <w:t xml:space="preserve">. </w:t>
      </w:r>
      <w:r w:rsidR="008815B6" w:rsidRPr="0037551D">
        <w:rPr>
          <w:rFonts w:ascii="Arial" w:hAnsi="Arial" w:cs="Arial"/>
          <w:sz w:val="24"/>
          <w:szCs w:val="24"/>
        </w:rPr>
        <w:t xml:space="preserve">This school holds approximately 450 children and </w:t>
      </w:r>
      <w:r w:rsidR="00F3668B" w:rsidRPr="0037551D">
        <w:rPr>
          <w:rFonts w:ascii="Arial" w:hAnsi="Arial" w:cs="Arial"/>
          <w:sz w:val="24"/>
          <w:szCs w:val="24"/>
        </w:rPr>
        <w:t>the class observed had 2</w:t>
      </w:r>
      <w:r w:rsidR="008815B6" w:rsidRPr="0037551D">
        <w:rPr>
          <w:rFonts w:ascii="Arial" w:hAnsi="Arial" w:cs="Arial"/>
          <w:sz w:val="24"/>
          <w:szCs w:val="24"/>
        </w:rPr>
        <w:t>8 children</w:t>
      </w:r>
      <w:r w:rsidR="00F3668B" w:rsidRPr="0037551D">
        <w:rPr>
          <w:rFonts w:ascii="Arial" w:hAnsi="Arial" w:cs="Arial"/>
          <w:sz w:val="24"/>
          <w:szCs w:val="24"/>
        </w:rPr>
        <w:t xml:space="preserve">. </w:t>
      </w:r>
    </w:p>
    <w:p w:rsidR="00FB6885" w:rsidRDefault="00F3668B" w:rsidP="0037551D">
      <w:pPr>
        <w:spacing w:after="240"/>
        <w:rPr>
          <w:rFonts w:ascii="Arial" w:hAnsi="Arial" w:cs="Arial"/>
          <w:sz w:val="24"/>
          <w:szCs w:val="24"/>
        </w:rPr>
      </w:pPr>
      <w:r w:rsidRPr="0037551D">
        <w:rPr>
          <w:rFonts w:ascii="Arial" w:hAnsi="Arial" w:cs="Arial"/>
          <w:sz w:val="24"/>
          <w:szCs w:val="24"/>
        </w:rPr>
        <w:t>As a triad, we decided upon our research question by identifying what was important to us as teachers</w:t>
      </w:r>
      <w:r w:rsidR="00FB6885" w:rsidRPr="0037551D">
        <w:rPr>
          <w:rFonts w:ascii="Arial" w:hAnsi="Arial" w:cs="Arial"/>
          <w:sz w:val="24"/>
          <w:szCs w:val="24"/>
        </w:rPr>
        <w:t xml:space="preserve"> and we found that, we all wanted to improve the engagement of children within our classes in order for them to learn more effectively. Upon discussion with the triad, it was decided that two of the three classes needed to implement more interactive activities within their lessons as they were more teacher-led and rarely used child-led approaches. The third class taking part within the research had already implemented some interactive activities within their lessons but had not yet </w:t>
      </w:r>
      <w:r w:rsidR="00F331EE" w:rsidRPr="0037551D">
        <w:rPr>
          <w:rFonts w:ascii="Arial" w:hAnsi="Arial" w:cs="Arial"/>
          <w:sz w:val="24"/>
          <w:szCs w:val="24"/>
        </w:rPr>
        <w:t>assessed the impact it made on the children. The literature surrounding the use of interactive activities implemented within lessons was very positive, which is why it was decided to investigate the use of these interactive activities and if they could improve the engagement of children within lessons.</w:t>
      </w:r>
    </w:p>
    <w:p w:rsidR="0037551D" w:rsidRPr="0037551D" w:rsidRDefault="0037551D" w:rsidP="0037551D">
      <w:pPr>
        <w:spacing w:after="240"/>
        <w:rPr>
          <w:rFonts w:ascii="Arial" w:hAnsi="Arial" w:cs="Arial"/>
          <w:sz w:val="24"/>
          <w:szCs w:val="24"/>
        </w:rPr>
      </w:pPr>
    </w:p>
    <w:p w:rsidR="007A2FB1" w:rsidRPr="0037551D" w:rsidRDefault="00FC44B0" w:rsidP="0037551D">
      <w:pPr>
        <w:spacing w:after="240"/>
        <w:rPr>
          <w:rFonts w:ascii="Arial" w:hAnsi="Arial" w:cs="Arial"/>
          <w:b/>
          <w:sz w:val="24"/>
          <w:szCs w:val="24"/>
        </w:rPr>
      </w:pPr>
      <w:r w:rsidRPr="0037551D">
        <w:rPr>
          <w:rFonts w:ascii="Arial" w:hAnsi="Arial" w:cs="Arial"/>
          <w:b/>
          <w:sz w:val="24"/>
          <w:szCs w:val="24"/>
        </w:rPr>
        <w:lastRenderedPageBreak/>
        <w:t>Literature Review</w:t>
      </w:r>
    </w:p>
    <w:p w:rsidR="001E0DAC" w:rsidRPr="0037551D" w:rsidRDefault="001E0DAC" w:rsidP="0037551D">
      <w:pPr>
        <w:spacing w:after="240"/>
        <w:rPr>
          <w:rFonts w:ascii="Arial" w:hAnsi="Arial" w:cs="Arial"/>
          <w:sz w:val="24"/>
          <w:szCs w:val="24"/>
        </w:rPr>
      </w:pPr>
      <w:r w:rsidRPr="0037551D">
        <w:rPr>
          <w:rFonts w:ascii="Arial" w:hAnsi="Arial" w:cs="Arial"/>
          <w:sz w:val="24"/>
          <w:szCs w:val="24"/>
        </w:rPr>
        <w:t xml:space="preserve">According </w:t>
      </w:r>
      <w:r w:rsidR="00BE59E1" w:rsidRPr="0037551D">
        <w:rPr>
          <w:rFonts w:ascii="Arial" w:hAnsi="Arial" w:cs="Arial"/>
          <w:sz w:val="24"/>
          <w:szCs w:val="24"/>
        </w:rPr>
        <w:t xml:space="preserve">to </w:t>
      </w:r>
      <w:proofErr w:type="spellStart"/>
      <w:r w:rsidR="00BE59E1" w:rsidRPr="0037551D">
        <w:rPr>
          <w:rFonts w:ascii="Arial" w:hAnsi="Arial" w:cs="Arial"/>
          <w:sz w:val="24"/>
          <w:szCs w:val="24"/>
        </w:rPr>
        <w:t>Zepke</w:t>
      </w:r>
      <w:proofErr w:type="spellEnd"/>
      <w:r w:rsidR="00BE59E1" w:rsidRPr="0037551D">
        <w:rPr>
          <w:rFonts w:ascii="Arial" w:hAnsi="Arial" w:cs="Arial"/>
          <w:sz w:val="24"/>
          <w:szCs w:val="24"/>
        </w:rPr>
        <w:t xml:space="preserve"> and Leach</w:t>
      </w:r>
      <w:r w:rsidRPr="0037551D">
        <w:rPr>
          <w:rFonts w:ascii="Arial" w:hAnsi="Arial" w:cs="Arial"/>
          <w:sz w:val="24"/>
          <w:szCs w:val="24"/>
        </w:rPr>
        <w:t xml:space="preserve"> (</w:t>
      </w:r>
      <w:r w:rsidR="00BE59E1" w:rsidRPr="0037551D">
        <w:rPr>
          <w:rFonts w:ascii="Arial" w:hAnsi="Arial" w:cs="Arial"/>
          <w:sz w:val="24"/>
          <w:szCs w:val="24"/>
        </w:rPr>
        <w:t>2010</w:t>
      </w:r>
      <w:r w:rsidRPr="0037551D">
        <w:rPr>
          <w:rFonts w:ascii="Arial" w:hAnsi="Arial" w:cs="Arial"/>
          <w:sz w:val="24"/>
          <w:szCs w:val="24"/>
        </w:rPr>
        <w:t xml:space="preserve">), pupil engagement </w:t>
      </w:r>
      <w:r w:rsidR="00BE59E1" w:rsidRPr="0037551D">
        <w:rPr>
          <w:rFonts w:ascii="Arial" w:hAnsi="Arial" w:cs="Arial"/>
          <w:sz w:val="24"/>
          <w:szCs w:val="24"/>
        </w:rPr>
        <w:t xml:space="preserve">can be defined as learning with active participation, emotional commitment and cognitive investment. </w:t>
      </w:r>
      <w:r w:rsidR="00976B4A" w:rsidRPr="0037551D">
        <w:rPr>
          <w:rFonts w:ascii="Arial" w:hAnsi="Arial" w:cs="Arial"/>
          <w:sz w:val="24"/>
          <w:szCs w:val="24"/>
        </w:rPr>
        <w:t>It is absolutely essential that children engage with their learning, as if they are not committed and motivated within the classroom they will not learn effectively (Bender, 2017). This is supported by</w:t>
      </w:r>
      <w:r w:rsidR="00B13265" w:rsidRPr="0037551D">
        <w:rPr>
          <w:rFonts w:ascii="Arial" w:hAnsi="Arial" w:cs="Arial"/>
          <w:sz w:val="24"/>
          <w:szCs w:val="24"/>
        </w:rPr>
        <w:t xml:space="preserve"> Donaldson </w:t>
      </w:r>
      <w:r w:rsidR="00976B4A" w:rsidRPr="0037551D">
        <w:rPr>
          <w:rFonts w:ascii="Arial" w:hAnsi="Arial" w:cs="Arial"/>
          <w:sz w:val="24"/>
          <w:szCs w:val="24"/>
        </w:rPr>
        <w:t>(</w:t>
      </w:r>
      <w:r w:rsidR="00927DF9" w:rsidRPr="0037551D">
        <w:rPr>
          <w:rFonts w:ascii="Arial" w:hAnsi="Arial" w:cs="Arial"/>
          <w:sz w:val="24"/>
          <w:szCs w:val="24"/>
        </w:rPr>
        <w:t>2015</w:t>
      </w:r>
      <w:r w:rsidR="00976B4A" w:rsidRPr="0037551D">
        <w:rPr>
          <w:rFonts w:ascii="Arial" w:hAnsi="Arial" w:cs="Arial"/>
          <w:sz w:val="24"/>
          <w:szCs w:val="24"/>
        </w:rPr>
        <w:t>) who suggests tha</w:t>
      </w:r>
      <w:r w:rsidR="00B13265" w:rsidRPr="0037551D">
        <w:rPr>
          <w:rFonts w:ascii="Arial" w:hAnsi="Arial" w:cs="Arial"/>
          <w:sz w:val="24"/>
          <w:szCs w:val="24"/>
        </w:rPr>
        <w:t xml:space="preserve">t teaching and learning should be stimulating and encouraging within the curriculum. </w:t>
      </w:r>
      <w:r w:rsidR="007C5065" w:rsidRPr="0037551D">
        <w:rPr>
          <w:rFonts w:ascii="Arial" w:hAnsi="Arial" w:cs="Arial"/>
          <w:sz w:val="24"/>
          <w:szCs w:val="24"/>
        </w:rPr>
        <w:t xml:space="preserve">The focus of this assignment is to </w:t>
      </w:r>
      <w:r w:rsidRPr="0037551D">
        <w:rPr>
          <w:rFonts w:ascii="Arial" w:hAnsi="Arial" w:cs="Arial"/>
          <w:sz w:val="24"/>
          <w:szCs w:val="24"/>
        </w:rPr>
        <w:t xml:space="preserve">look at raising children’s engagement </w:t>
      </w:r>
      <w:r w:rsidR="00976B4A" w:rsidRPr="0037551D">
        <w:rPr>
          <w:rFonts w:ascii="Arial" w:hAnsi="Arial" w:cs="Arial"/>
          <w:sz w:val="24"/>
          <w:szCs w:val="24"/>
        </w:rPr>
        <w:t xml:space="preserve">through participating in lessons which involve interactive and </w:t>
      </w:r>
      <w:r w:rsidR="00927DF9" w:rsidRPr="0037551D">
        <w:rPr>
          <w:rFonts w:ascii="Arial" w:hAnsi="Arial" w:cs="Arial"/>
          <w:sz w:val="24"/>
          <w:szCs w:val="24"/>
        </w:rPr>
        <w:t>engaging introductory activities</w:t>
      </w:r>
      <w:r w:rsidR="00976B4A" w:rsidRPr="0037551D">
        <w:rPr>
          <w:rFonts w:ascii="Arial" w:hAnsi="Arial" w:cs="Arial"/>
          <w:sz w:val="24"/>
          <w:szCs w:val="24"/>
        </w:rPr>
        <w:t xml:space="preserve">. </w:t>
      </w:r>
      <w:r w:rsidR="007C5065" w:rsidRPr="0037551D">
        <w:rPr>
          <w:rFonts w:ascii="Arial" w:hAnsi="Arial" w:cs="Arial"/>
          <w:sz w:val="24"/>
          <w:szCs w:val="24"/>
        </w:rPr>
        <w:t>This will allow children to learn more effectively and remain engaged thr</w:t>
      </w:r>
      <w:r w:rsidR="00B87248" w:rsidRPr="0037551D">
        <w:rPr>
          <w:rFonts w:ascii="Arial" w:hAnsi="Arial" w:cs="Arial"/>
          <w:sz w:val="24"/>
          <w:szCs w:val="24"/>
        </w:rPr>
        <w:t>oughout the lesson.</w:t>
      </w:r>
    </w:p>
    <w:p w:rsidR="00927DF9" w:rsidRPr="0037551D" w:rsidRDefault="00C478B4" w:rsidP="0037551D">
      <w:pPr>
        <w:spacing w:after="240"/>
        <w:rPr>
          <w:rFonts w:ascii="Arial" w:hAnsi="Arial" w:cs="Arial"/>
          <w:sz w:val="24"/>
          <w:szCs w:val="24"/>
        </w:rPr>
      </w:pPr>
      <w:r w:rsidRPr="0037551D">
        <w:rPr>
          <w:rFonts w:ascii="Arial" w:hAnsi="Arial" w:cs="Arial"/>
          <w:sz w:val="24"/>
          <w:szCs w:val="24"/>
        </w:rPr>
        <w:t>In order to increase learners’ engagement within lessons, Marzano (2007) suggests that five concepts must be incorporated into lessons: high energy, missing information, mild controversy and competition, the self-system and mild pressure. High energy is the concept in which movement should be incorporated within lessons, it allows children to process learning more efficiently and create more memorable experiences (Holt, 2009).  Missing information within lessons allows children to become more curious and therefore more engaged within the lesson, it is important to facilitate learning for children so they are able to reach answer</w:t>
      </w:r>
      <w:r w:rsidR="00F331EE" w:rsidRPr="0037551D">
        <w:rPr>
          <w:rFonts w:ascii="Arial" w:hAnsi="Arial" w:cs="Arial"/>
          <w:sz w:val="24"/>
          <w:szCs w:val="24"/>
        </w:rPr>
        <w:t>s</w:t>
      </w:r>
      <w:r w:rsidRPr="0037551D">
        <w:rPr>
          <w:rFonts w:ascii="Arial" w:hAnsi="Arial" w:cs="Arial"/>
          <w:sz w:val="24"/>
          <w:szCs w:val="24"/>
        </w:rPr>
        <w:t xml:space="preserve"> on their own (</w:t>
      </w:r>
      <w:proofErr w:type="spellStart"/>
      <w:r w:rsidRPr="0037551D">
        <w:rPr>
          <w:rFonts w:ascii="Arial" w:hAnsi="Arial" w:cs="Arial"/>
          <w:sz w:val="24"/>
          <w:szCs w:val="24"/>
        </w:rPr>
        <w:t>Wouters</w:t>
      </w:r>
      <w:proofErr w:type="spellEnd"/>
      <w:r w:rsidRPr="0037551D">
        <w:rPr>
          <w:rFonts w:ascii="Arial" w:hAnsi="Arial" w:cs="Arial"/>
          <w:sz w:val="24"/>
          <w:szCs w:val="24"/>
        </w:rPr>
        <w:t xml:space="preserve"> and </w:t>
      </w:r>
      <w:proofErr w:type="spellStart"/>
      <w:r w:rsidRPr="0037551D">
        <w:rPr>
          <w:rFonts w:ascii="Arial" w:hAnsi="Arial" w:cs="Arial"/>
          <w:sz w:val="24"/>
          <w:szCs w:val="24"/>
        </w:rPr>
        <w:t>Oostendorp</w:t>
      </w:r>
      <w:proofErr w:type="spellEnd"/>
      <w:r w:rsidRPr="0037551D">
        <w:rPr>
          <w:rFonts w:ascii="Arial" w:hAnsi="Arial" w:cs="Arial"/>
          <w:sz w:val="24"/>
          <w:szCs w:val="24"/>
        </w:rPr>
        <w:t>, 2017). The mild controversy and competition concept would allow for more problem solving within lessons and add fun and excitement to activities, this will engage children as competitive activities can help children to develop important skills for the future such as empathy and tenacity (Tough, 2016). The self-system concept is to create lessons for children that they will find stimulating by tailoring lessons to what their personal interests, this will engage the children further as Brown (2017) suggests that all teachers should motivate children by making learning a more interesting and exciting experience. The mild pressure concepts aims to improve the children’s attentiveness through</w:t>
      </w:r>
      <w:r w:rsidR="00E54714" w:rsidRPr="0037551D">
        <w:rPr>
          <w:rFonts w:ascii="Arial" w:hAnsi="Arial" w:cs="Arial"/>
          <w:sz w:val="24"/>
          <w:szCs w:val="24"/>
        </w:rPr>
        <w:t xml:space="preserve"> using time limits and questioning</w:t>
      </w:r>
      <w:r w:rsidRPr="0037551D">
        <w:rPr>
          <w:rFonts w:ascii="Arial" w:hAnsi="Arial" w:cs="Arial"/>
          <w:sz w:val="24"/>
          <w:szCs w:val="24"/>
        </w:rPr>
        <w:t xml:space="preserve">, as, if children feel </w:t>
      </w:r>
      <w:r w:rsidR="00E54714" w:rsidRPr="0037551D">
        <w:rPr>
          <w:rFonts w:ascii="Arial" w:hAnsi="Arial" w:cs="Arial"/>
          <w:sz w:val="24"/>
          <w:szCs w:val="24"/>
        </w:rPr>
        <w:t xml:space="preserve">a slight pressure </w:t>
      </w:r>
      <w:r w:rsidRPr="0037551D">
        <w:rPr>
          <w:rFonts w:ascii="Arial" w:hAnsi="Arial" w:cs="Arial"/>
          <w:sz w:val="24"/>
          <w:szCs w:val="24"/>
        </w:rPr>
        <w:t>during an activity they will become more engaged and motivated to do well (</w:t>
      </w:r>
      <w:proofErr w:type="spellStart"/>
      <w:r w:rsidRPr="0037551D">
        <w:rPr>
          <w:rFonts w:ascii="Arial" w:hAnsi="Arial" w:cs="Arial"/>
          <w:sz w:val="24"/>
          <w:szCs w:val="24"/>
        </w:rPr>
        <w:t>McTighe</w:t>
      </w:r>
      <w:proofErr w:type="spellEnd"/>
      <w:r w:rsidRPr="0037551D">
        <w:rPr>
          <w:rFonts w:ascii="Arial" w:hAnsi="Arial" w:cs="Arial"/>
          <w:sz w:val="24"/>
          <w:szCs w:val="24"/>
        </w:rPr>
        <w:t xml:space="preserve"> and Wiggins, 2013). </w:t>
      </w:r>
    </w:p>
    <w:p w:rsidR="00927DF9" w:rsidRPr="0037551D" w:rsidRDefault="00927DF9" w:rsidP="0037551D">
      <w:pPr>
        <w:spacing w:after="240"/>
        <w:rPr>
          <w:rFonts w:ascii="Arial" w:hAnsi="Arial" w:cs="Arial"/>
          <w:sz w:val="24"/>
          <w:szCs w:val="24"/>
        </w:rPr>
      </w:pPr>
      <w:r w:rsidRPr="0037551D">
        <w:rPr>
          <w:rFonts w:ascii="Arial" w:hAnsi="Arial" w:cs="Arial"/>
          <w:sz w:val="24"/>
          <w:szCs w:val="24"/>
        </w:rPr>
        <w:t>Marzano’s (</w:t>
      </w:r>
      <w:r w:rsidR="007327F4" w:rsidRPr="0037551D">
        <w:rPr>
          <w:rFonts w:ascii="Arial" w:hAnsi="Arial" w:cs="Arial"/>
          <w:sz w:val="24"/>
          <w:szCs w:val="24"/>
        </w:rPr>
        <w:t>2007</w:t>
      </w:r>
      <w:r w:rsidRPr="0037551D">
        <w:rPr>
          <w:rFonts w:ascii="Arial" w:hAnsi="Arial" w:cs="Arial"/>
          <w:sz w:val="24"/>
          <w:szCs w:val="24"/>
        </w:rPr>
        <w:t>) concepts can only be met if children are provided with stimulating and interactive activities within lessons in order to engage them fully. Children should be provided with lessons where they are able to learn actively and experientially, this is shown through learning within the Foundation Phase which encourages children to explore concepts and solve problems in a more creative and imaginative way which makes learning enjoyable and effective (Welsh Government, 2018). This is supported by Donaldson (2015)</w:t>
      </w:r>
      <w:r w:rsidR="007327F4" w:rsidRPr="0037551D">
        <w:rPr>
          <w:rFonts w:ascii="Arial" w:hAnsi="Arial" w:cs="Arial"/>
          <w:sz w:val="24"/>
          <w:szCs w:val="24"/>
        </w:rPr>
        <w:t xml:space="preserve"> who recommends that schools extend the foundation phase pedagogy and philosophy to Key Stage two as it has been found successful in increasing children’s engagement within lessons</w:t>
      </w:r>
      <w:r w:rsidR="00F331EE" w:rsidRPr="0037551D">
        <w:rPr>
          <w:rFonts w:ascii="Arial" w:hAnsi="Arial" w:cs="Arial"/>
          <w:sz w:val="24"/>
          <w:szCs w:val="24"/>
        </w:rPr>
        <w:t xml:space="preserve">. </w:t>
      </w:r>
      <w:r w:rsidR="006262DE" w:rsidRPr="0037551D">
        <w:rPr>
          <w:rFonts w:ascii="Arial" w:hAnsi="Arial" w:cs="Arial"/>
          <w:sz w:val="24"/>
          <w:szCs w:val="24"/>
        </w:rPr>
        <w:t xml:space="preserve">This can be done within Key Stage two classrooms by creating activities that are more interactive and interesting for children. </w:t>
      </w:r>
    </w:p>
    <w:p w:rsidR="004602A3" w:rsidRPr="0037551D" w:rsidRDefault="00B87248" w:rsidP="0037551D">
      <w:pPr>
        <w:spacing w:after="240"/>
        <w:rPr>
          <w:rFonts w:ascii="Arial" w:hAnsi="Arial" w:cs="Arial"/>
          <w:sz w:val="24"/>
          <w:szCs w:val="24"/>
        </w:rPr>
      </w:pPr>
      <w:r w:rsidRPr="0037551D">
        <w:rPr>
          <w:rFonts w:ascii="Arial" w:hAnsi="Arial" w:cs="Arial"/>
          <w:sz w:val="24"/>
          <w:szCs w:val="24"/>
        </w:rPr>
        <w:t>Interactive activities are used within introductions of lessons in order to engage and stimulate children from the beginning. This is supported by Confer and Ramirez (2012) who suggests that when teaching introduction</w:t>
      </w:r>
      <w:r w:rsidR="00F331EE" w:rsidRPr="0037551D">
        <w:rPr>
          <w:rFonts w:ascii="Arial" w:hAnsi="Arial" w:cs="Arial"/>
          <w:sz w:val="24"/>
          <w:szCs w:val="24"/>
        </w:rPr>
        <w:t xml:space="preserve">s, </w:t>
      </w:r>
      <w:r w:rsidRPr="0037551D">
        <w:rPr>
          <w:rFonts w:ascii="Arial" w:hAnsi="Arial" w:cs="Arial"/>
          <w:sz w:val="24"/>
          <w:szCs w:val="24"/>
        </w:rPr>
        <w:t xml:space="preserve">it is essential that </w:t>
      </w:r>
      <w:r w:rsidR="00F331EE" w:rsidRPr="0037551D">
        <w:rPr>
          <w:rFonts w:ascii="Arial" w:hAnsi="Arial" w:cs="Arial"/>
          <w:sz w:val="24"/>
          <w:szCs w:val="24"/>
        </w:rPr>
        <w:t>it orients learners to the focus of the lesson</w:t>
      </w:r>
      <w:r w:rsidRPr="0037551D">
        <w:rPr>
          <w:rFonts w:ascii="Arial" w:hAnsi="Arial" w:cs="Arial"/>
          <w:sz w:val="24"/>
          <w:szCs w:val="24"/>
        </w:rPr>
        <w:t xml:space="preserve">, connects to previous learning and also to </w:t>
      </w:r>
      <w:r w:rsidR="00F331EE" w:rsidRPr="0037551D">
        <w:rPr>
          <w:rFonts w:ascii="Arial" w:hAnsi="Arial" w:cs="Arial"/>
          <w:sz w:val="24"/>
          <w:szCs w:val="24"/>
        </w:rPr>
        <w:t xml:space="preserve">assert </w:t>
      </w:r>
      <w:r w:rsidRPr="0037551D">
        <w:rPr>
          <w:rFonts w:ascii="Arial" w:hAnsi="Arial" w:cs="Arial"/>
          <w:sz w:val="24"/>
          <w:szCs w:val="24"/>
        </w:rPr>
        <w:t xml:space="preserve">the importance of the idea. This indicates the importance of engaging children within lesson introductions as this allows teachers to model or surround children with a new skill or concept, help children to build foundational knowledge and also build upon </w:t>
      </w:r>
      <w:r w:rsidRPr="0037551D">
        <w:rPr>
          <w:rFonts w:ascii="Arial" w:hAnsi="Arial" w:cs="Arial"/>
          <w:sz w:val="24"/>
          <w:szCs w:val="24"/>
        </w:rPr>
        <w:lastRenderedPageBreak/>
        <w:t xml:space="preserve">their experiences in order to learn effectively (Confer and Ramirez, 2012). </w:t>
      </w:r>
      <w:r w:rsidR="004602A3" w:rsidRPr="0037551D">
        <w:rPr>
          <w:rFonts w:ascii="Arial" w:hAnsi="Arial" w:cs="Arial"/>
          <w:sz w:val="24"/>
          <w:szCs w:val="24"/>
        </w:rPr>
        <w:t>Also, it</w:t>
      </w:r>
      <w:r w:rsidRPr="0037551D">
        <w:rPr>
          <w:rFonts w:ascii="Arial" w:hAnsi="Arial" w:cs="Arial"/>
          <w:sz w:val="24"/>
          <w:szCs w:val="24"/>
        </w:rPr>
        <w:t xml:space="preserve"> </w:t>
      </w:r>
      <w:r w:rsidR="004602A3" w:rsidRPr="0037551D">
        <w:rPr>
          <w:rFonts w:ascii="Arial" w:hAnsi="Arial" w:cs="Arial"/>
          <w:sz w:val="24"/>
          <w:szCs w:val="24"/>
        </w:rPr>
        <w:t xml:space="preserve">is </w:t>
      </w:r>
      <w:r w:rsidRPr="0037551D">
        <w:rPr>
          <w:rFonts w:ascii="Arial" w:hAnsi="Arial" w:cs="Arial"/>
          <w:sz w:val="24"/>
          <w:szCs w:val="24"/>
        </w:rPr>
        <w:t>important that within these activities, teachers are challenging children and stimulating their minds i</w:t>
      </w:r>
      <w:r w:rsidR="004602A3" w:rsidRPr="0037551D">
        <w:rPr>
          <w:rFonts w:ascii="Arial" w:hAnsi="Arial" w:cs="Arial"/>
          <w:sz w:val="24"/>
          <w:szCs w:val="24"/>
        </w:rPr>
        <w:t>n order to engage them further as they</w:t>
      </w:r>
      <w:r w:rsidRPr="0037551D">
        <w:rPr>
          <w:rFonts w:ascii="Arial" w:hAnsi="Arial" w:cs="Arial"/>
          <w:sz w:val="24"/>
          <w:szCs w:val="24"/>
        </w:rPr>
        <w:t xml:space="preserve"> should embody high expectations for children and give them confidence to engage with intellectual challenges</w:t>
      </w:r>
      <w:r w:rsidR="004602A3" w:rsidRPr="0037551D">
        <w:rPr>
          <w:rFonts w:ascii="Arial" w:hAnsi="Arial" w:cs="Arial"/>
          <w:sz w:val="24"/>
          <w:szCs w:val="24"/>
        </w:rPr>
        <w:t xml:space="preserve"> </w:t>
      </w:r>
      <w:r w:rsidRPr="0037551D">
        <w:rPr>
          <w:rFonts w:ascii="Arial" w:hAnsi="Arial" w:cs="Arial"/>
          <w:sz w:val="24"/>
          <w:szCs w:val="24"/>
        </w:rPr>
        <w:t>so that when they grow up they can thrive in the face of unknown challenges</w:t>
      </w:r>
      <w:r w:rsidR="004602A3" w:rsidRPr="0037551D">
        <w:rPr>
          <w:rFonts w:ascii="Arial" w:hAnsi="Arial" w:cs="Arial"/>
          <w:sz w:val="24"/>
          <w:szCs w:val="24"/>
        </w:rPr>
        <w:t xml:space="preserve"> (Donaldson, 2015)</w:t>
      </w:r>
      <w:r w:rsidRPr="0037551D">
        <w:rPr>
          <w:rFonts w:ascii="Arial" w:hAnsi="Arial" w:cs="Arial"/>
          <w:sz w:val="24"/>
          <w:szCs w:val="24"/>
        </w:rPr>
        <w:t xml:space="preserve">. </w:t>
      </w:r>
    </w:p>
    <w:p w:rsidR="00927DF9" w:rsidRPr="0037551D" w:rsidRDefault="00B87248" w:rsidP="0037551D">
      <w:pPr>
        <w:spacing w:after="240"/>
        <w:rPr>
          <w:rFonts w:ascii="Arial" w:hAnsi="Arial" w:cs="Arial"/>
          <w:sz w:val="24"/>
          <w:szCs w:val="24"/>
        </w:rPr>
      </w:pPr>
      <w:r w:rsidRPr="0037551D">
        <w:rPr>
          <w:rFonts w:ascii="Arial" w:hAnsi="Arial" w:cs="Arial"/>
          <w:sz w:val="24"/>
          <w:szCs w:val="24"/>
        </w:rPr>
        <w:t>Introductions that aim to engage children from the start are usually called ‘hooks’, they are designed to immediately children and help them to be ready to learn as soon as they enter the classroom (</w:t>
      </w:r>
      <w:proofErr w:type="spellStart"/>
      <w:r w:rsidRPr="0037551D">
        <w:rPr>
          <w:rFonts w:ascii="Arial" w:hAnsi="Arial" w:cs="Arial"/>
          <w:sz w:val="24"/>
          <w:szCs w:val="24"/>
        </w:rPr>
        <w:t>Aberson</w:t>
      </w:r>
      <w:proofErr w:type="spellEnd"/>
      <w:r w:rsidRPr="0037551D">
        <w:rPr>
          <w:rFonts w:ascii="Arial" w:hAnsi="Arial" w:cs="Arial"/>
          <w:sz w:val="24"/>
          <w:szCs w:val="24"/>
        </w:rPr>
        <w:t xml:space="preserve"> and Light, 2015). This coincides with </w:t>
      </w:r>
      <w:proofErr w:type="spellStart"/>
      <w:r w:rsidRPr="0037551D">
        <w:rPr>
          <w:rFonts w:ascii="Arial" w:hAnsi="Arial" w:cs="Arial"/>
          <w:sz w:val="24"/>
          <w:szCs w:val="24"/>
        </w:rPr>
        <w:t>Beirne</w:t>
      </w:r>
      <w:proofErr w:type="spellEnd"/>
      <w:r w:rsidRPr="0037551D">
        <w:rPr>
          <w:rFonts w:ascii="Arial" w:hAnsi="Arial" w:cs="Arial"/>
          <w:sz w:val="24"/>
          <w:szCs w:val="24"/>
        </w:rPr>
        <w:t xml:space="preserve"> and </w:t>
      </w:r>
      <w:proofErr w:type="spellStart"/>
      <w:r w:rsidRPr="0037551D">
        <w:rPr>
          <w:rFonts w:ascii="Arial" w:hAnsi="Arial" w:cs="Arial"/>
          <w:sz w:val="24"/>
          <w:szCs w:val="24"/>
        </w:rPr>
        <w:t>Velsor</w:t>
      </w:r>
      <w:proofErr w:type="spellEnd"/>
      <w:r w:rsidRPr="0037551D">
        <w:rPr>
          <w:rFonts w:ascii="Arial" w:hAnsi="Arial" w:cs="Arial"/>
          <w:sz w:val="24"/>
          <w:szCs w:val="24"/>
        </w:rPr>
        <w:t xml:space="preserve"> (2012) who propose that the ‘hook’ of the lesson creates a starting point for children which allows them to construct meaning. The hook gets children thinking about the topic, forms pathways between prior knowledge and new knowledge and hooks children and gets them intereste</w:t>
      </w:r>
      <w:r w:rsidR="00E54714" w:rsidRPr="0037551D">
        <w:rPr>
          <w:rFonts w:ascii="Arial" w:hAnsi="Arial" w:cs="Arial"/>
          <w:sz w:val="24"/>
          <w:szCs w:val="24"/>
        </w:rPr>
        <w:t>d in the lesson (</w:t>
      </w:r>
      <w:proofErr w:type="spellStart"/>
      <w:r w:rsidR="00E54714" w:rsidRPr="0037551D">
        <w:rPr>
          <w:rFonts w:ascii="Arial" w:hAnsi="Arial" w:cs="Arial"/>
          <w:sz w:val="24"/>
          <w:szCs w:val="24"/>
        </w:rPr>
        <w:t>Beirne</w:t>
      </w:r>
      <w:proofErr w:type="spellEnd"/>
      <w:r w:rsidR="00E54714" w:rsidRPr="0037551D">
        <w:rPr>
          <w:rFonts w:ascii="Arial" w:hAnsi="Arial" w:cs="Arial"/>
          <w:sz w:val="24"/>
          <w:szCs w:val="24"/>
        </w:rPr>
        <w:t xml:space="preserve"> and </w:t>
      </w:r>
      <w:proofErr w:type="spellStart"/>
      <w:r w:rsidR="00E54714" w:rsidRPr="0037551D">
        <w:rPr>
          <w:rFonts w:ascii="Arial" w:hAnsi="Arial" w:cs="Arial"/>
          <w:sz w:val="24"/>
          <w:szCs w:val="24"/>
        </w:rPr>
        <w:t>Velsor</w:t>
      </w:r>
      <w:proofErr w:type="spellEnd"/>
      <w:r w:rsidR="00E54714" w:rsidRPr="0037551D">
        <w:rPr>
          <w:rFonts w:ascii="Arial" w:hAnsi="Arial" w:cs="Arial"/>
          <w:sz w:val="24"/>
          <w:szCs w:val="24"/>
        </w:rPr>
        <w:t>, 2012).</w:t>
      </w:r>
    </w:p>
    <w:p w:rsidR="00B87248" w:rsidRPr="0037551D" w:rsidRDefault="007A2FB1" w:rsidP="0037551D">
      <w:pPr>
        <w:spacing w:after="240"/>
        <w:rPr>
          <w:rFonts w:ascii="Arial" w:hAnsi="Arial" w:cs="Arial"/>
          <w:sz w:val="24"/>
          <w:szCs w:val="24"/>
        </w:rPr>
      </w:pPr>
      <w:r w:rsidRPr="0037551D">
        <w:rPr>
          <w:rFonts w:ascii="Arial" w:hAnsi="Arial" w:cs="Arial"/>
          <w:sz w:val="24"/>
          <w:szCs w:val="24"/>
        </w:rPr>
        <w:t>Also, another strategy used within schools to engage children within the introduction of a lesson are ‘carousel’ activities, where students work in small groups and move to different stations around the classroom which each have different activities surrounding one particular topic.  This is a pedagogical strategy based on the Foundation Phase appro</w:t>
      </w:r>
      <w:r w:rsidR="004602A3" w:rsidRPr="0037551D">
        <w:rPr>
          <w:rFonts w:ascii="Arial" w:hAnsi="Arial" w:cs="Arial"/>
          <w:sz w:val="24"/>
          <w:szCs w:val="24"/>
        </w:rPr>
        <w:t>ach which meets the needs of</w:t>
      </w:r>
      <w:r w:rsidRPr="0037551D">
        <w:rPr>
          <w:rFonts w:ascii="Arial" w:hAnsi="Arial" w:cs="Arial"/>
          <w:sz w:val="24"/>
          <w:szCs w:val="24"/>
        </w:rPr>
        <w:t xml:space="preserve"> children through developmental, experiential and active learning (Welsh Government, 2016). This is supported by Donaldson (2015) who suggests that the existing Foundation Phase has evident strengths in which the curriculum reform should build upon in order to improve progression and engagement within children. By following a ‘carousel’ approach, learners can benefit from participating in a variety of activities that consolidate and develop their learning about a topic in many different ways (Eastwood </w:t>
      </w:r>
      <w:r w:rsidRPr="0037551D">
        <w:rPr>
          <w:rFonts w:ascii="Arial" w:hAnsi="Arial" w:cs="Arial"/>
          <w:i/>
          <w:sz w:val="24"/>
          <w:szCs w:val="24"/>
        </w:rPr>
        <w:t>et al.,</w:t>
      </w:r>
      <w:r w:rsidRPr="0037551D">
        <w:rPr>
          <w:rFonts w:ascii="Arial" w:hAnsi="Arial" w:cs="Arial"/>
          <w:sz w:val="24"/>
          <w:szCs w:val="24"/>
        </w:rPr>
        <w:t xml:space="preserve"> 2009). </w:t>
      </w:r>
      <w:r w:rsidR="004602A3" w:rsidRPr="0037551D">
        <w:rPr>
          <w:rFonts w:ascii="Arial" w:hAnsi="Arial" w:cs="Arial"/>
          <w:sz w:val="24"/>
          <w:szCs w:val="24"/>
        </w:rPr>
        <w:t>Furthermore, w</w:t>
      </w:r>
      <w:r w:rsidRPr="0037551D">
        <w:rPr>
          <w:rFonts w:ascii="Arial" w:hAnsi="Arial" w:cs="Arial"/>
          <w:sz w:val="24"/>
          <w:szCs w:val="24"/>
        </w:rPr>
        <w:t xml:space="preserve">orking within small groups encourages peer learning and collaboration, which is beneficial for children as it </w:t>
      </w:r>
      <w:r w:rsidRPr="0037551D">
        <w:rPr>
          <w:rFonts w:ascii="Arial" w:hAnsi="Arial" w:cs="Arial"/>
          <w:color w:val="000000"/>
          <w:sz w:val="24"/>
          <w:szCs w:val="24"/>
          <w:shd w:val="clear" w:color="auto" w:fill="FFFFFF"/>
        </w:rPr>
        <w:t>involves the sharing of ideas, ex</w:t>
      </w:r>
      <w:r w:rsidR="004602A3" w:rsidRPr="0037551D">
        <w:rPr>
          <w:rFonts w:ascii="Arial" w:hAnsi="Arial" w:cs="Arial"/>
          <w:color w:val="000000"/>
          <w:sz w:val="24"/>
          <w:szCs w:val="24"/>
          <w:shd w:val="clear" w:color="auto" w:fill="FFFFFF"/>
        </w:rPr>
        <w:t xml:space="preserve">periences and knowledge </w:t>
      </w:r>
      <w:r w:rsidRPr="0037551D">
        <w:rPr>
          <w:rFonts w:ascii="Arial" w:hAnsi="Arial" w:cs="Arial"/>
          <w:color w:val="000000"/>
          <w:sz w:val="24"/>
          <w:szCs w:val="24"/>
          <w:shd w:val="clear" w:color="auto" w:fill="FFFFFF"/>
        </w:rPr>
        <w:t xml:space="preserve">(Vass and Littleton, 2010). </w:t>
      </w:r>
      <w:r w:rsidRPr="0037551D">
        <w:rPr>
          <w:rFonts w:ascii="Arial" w:hAnsi="Arial" w:cs="Arial"/>
          <w:sz w:val="24"/>
          <w:szCs w:val="24"/>
        </w:rPr>
        <w:t xml:space="preserve">This supports Vygotsky’s (1978) theory of the ‘Zone of Proximal Development’ which suggests that children can learn from anyone who is more knowledgeable than themselves </w:t>
      </w:r>
      <w:r w:rsidR="004602A3" w:rsidRPr="0037551D">
        <w:rPr>
          <w:rFonts w:ascii="Arial" w:hAnsi="Arial" w:cs="Arial"/>
          <w:sz w:val="24"/>
          <w:szCs w:val="24"/>
        </w:rPr>
        <w:t xml:space="preserve">such as their peers, </w:t>
      </w:r>
      <w:r w:rsidRPr="0037551D">
        <w:rPr>
          <w:rFonts w:ascii="Arial" w:hAnsi="Arial" w:cs="Arial"/>
          <w:sz w:val="24"/>
          <w:szCs w:val="24"/>
        </w:rPr>
        <w:t>as the new information allows the individual to move from their a</w:t>
      </w:r>
      <w:r w:rsidRPr="0037551D">
        <w:rPr>
          <w:rFonts w:ascii="Arial" w:hAnsi="Arial" w:cs="Arial"/>
          <w:color w:val="000000"/>
          <w:sz w:val="24"/>
          <w:szCs w:val="24"/>
          <w:shd w:val="clear" w:color="auto" w:fill="FFFFFF"/>
        </w:rPr>
        <w:t>ctual</w:t>
      </w:r>
      <w:r w:rsidRPr="0037551D">
        <w:rPr>
          <w:rStyle w:val="Emphasis"/>
          <w:rFonts w:ascii="Arial" w:hAnsi="Arial" w:cs="Arial"/>
          <w:color w:val="000000"/>
          <w:sz w:val="24"/>
          <w:szCs w:val="24"/>
        </w:rPr>
        <w:t xml:space="preserve"> </w:t>
      </w:r>
      <w:r w:rsidRPr="0037551D">
        <w:rPr>
          <w:rStyle w:val="Emphasis"/>
          <w:rFonts w:ascii="Arial" w:hAnsi="Arial" w:cs="Arial"/>
          <w:i w:val="0"/>
          <w:color w:val="000000"/>
          <w:sz w:val="24"/>
          <w:szCs w:val="24"/>
        </w:rPr>
        <w:t xml:space="preserve">developmental level to their potential level of development. </w:t>
      </w:r>
      <w:r w:rsidRPr="0037551D">
        <w:rPr>
          <w:rFonts w:ascii="Arial" w:hAnsi="Arial" w:cs="Arial"/>
          <w:sz w:val="24"/>
          <w:szCs w:val="24"/>
        </w:rPr>
        <w:t xml:space="preserve"> </w:t>
      </w:r>
    </w:p>
    <w:p w:rsidR="00890A4C" w:rsidRDefault="00890A4C" w:rsidP="0037551D">
      <w:pPr>
        <w:spacing w:after="240"/>
        <w:rPr>
          <w:rFonts w:ascii="Arial" w:hAnsi="Arial" w:cs="Arial"/>
          <w:sz w:val="24"/>
          <w:szCs w:val="24"/>
        </w:rPr>
      </w:pPr>
      <w:r w:rsidRPr="0037551D">
        <w:rPr>
          <w:rFonts w:ascii="Arial" w:hAnsi="Arial" w:cs="Arial"/>
          <w:sz w:val="24"/>
          <w:szCs w:val="24"/>
        </w:rPr>
        <w:t xml:space="preserve">Although, Sewell (2018) suggests that collaborative </w:t>
      </w:r>
      <w:r w:rsidR="004602A3" w:rsidRPr="0037551D">
        <w:rPr>
          <w:rFonts w:ascii="Arial" w:hAnsi="Arial" w:cs="Arial"/>
          <w:sz w:val="24"/>
          <w:szCs w:val="24"/>
        </w:rPr>
        <w:t>learning</w:t>
      </w:r>
      <w:r w:rsidRPr="0037551D">
        <w:rPr>
          <w:rFonts w:ascii="Arial" w:hAnsi="Arial" w:cs="Arial"/>
          <w:sz w:val="24"/>
          <w:szCs w:val="24"/>
        </w:rPr>
        <w:t xml:space="preserve"> can have a negative effect on </w:t>
      </w:r>
      <w:r w:rsidR="004602A3" w:rsidRPr="0037551D">
        <w:rPr>
          <w:rFonts w:ascii="Arial" w:hAnsi="Arial" w:cs="Arial"/>
          <w:sz w:val="24"/>
          <w:szCs w:val="24"/>
        </w:rPr>
        <w:t>some children</w:t>
      </w:r>
      <w:r w:rsidRPr="0037551D">
        <w:rPr>
          <w:rFonts w:ascii="Arial" w:hAnsi="Arial" w:cs="Arial"/>
          <w:sz w:val="24"/>
          <w:szCs w:val="24"/>
        </w:rPr>
        <w:t xml:space="preserve"> as it can lead to unequal participation and disengagement. This can then lead to negative behaviours such as </w:t>
      </w:r>
      <w:r w:rsidR="004602A3" w:rsidRPr="0037551D">
        <w:rPr>
          <w:rFonts w:ascii="Arial" w:hAnsi="Arial" w:cs="Arial"/>
          <w:sz w:val="24"/>
          <w:szCs w:val="24"/>
        </w:rPr>
        <w:t>disruption</w:t>
      </w:r>
      <w:r w:rsidRPr="0037551D">
        <w:rPr>
          <w:rFonts w:ascii="Arial" w:hAnsi="Arial" w:cs="Arial"/>
          <w:sz w:val="24"/>
          <w:szCs w:val="24"/>
        </w:rPr>
        <w:t>, which can be caused by boredom within lessons or activities (</w:t>
      </w:r>
      <w:proofErr w:type="spellStart"/>
      <w:r w:rsidRPr="0037551D">
        <w:rPr>
          <w:rFonts w:ascii="Arial" w:hAnsi="Arial" w:cs="Arial"/>
          <w:sz w:val="24"/>
          <w:szCs w:val="24"/>
        </w:rPr>
        <w:t>Prensky</w:t>
      </w:r>
      <w:proofErr w:type="spellEnd"/>
      <w:r w:rsidRPr="0037551D">
        <w:rPr>
          <w:rFonts w:ascii="Arial" w:hAnsi="Arial" w:cs="Arial"/>
          <w:sz w:val="24"/>
          <w:szCs w:val="24"/>
        </w:rPr>
        <w:t>, 2005). It is essential that poor and disruptive behaviour is addressed within the classroom as it reduces children’s ability to concentrate and absorb information (House of Commons, 2011).</w:t>
      </w:r>
    </w:p>
    <w:p w:rsidR="0037551D" w:rsidRPr="0037551D" w:rsidRDefault="0037551D" w:rsidP="0037551D">
      <w:pPr>
        <w:spacing w:after="240"/>
        <w:rPr>
          <w:rFonts w:ascii="Arial" w:hAnsi="Arial" w:cs="Arial"/>
          <w:sz w:val="24"/>
          <w:szCs w:val="24"/>
        </w:rPr>
      </w:pPr>
    </w:p>
    <w:p w:rsidR="0037551D" w:rsidRPr="0037551D" w:rsidRDefault="00FC44B0" w:rsidP="0037551D">
      <w:pPr>
        <w:spacing w:after="240"/>
        <w:rPr>
          <w:rFonts w:ascii="Arial" w:hAnsi="Arial" w:cs="Arial"/>
          <w:b/>
          <w:sz w:val="24"/>
          <w:szCs w:val="24"/>
        </w:rPr>
      </w:pPr>
      <w:r w:rsidRPr="0037551D">
        <w:rPr>
          <w:rFonts w:ascii="Arial" w:hAnsi="Arial" w:cs="Arial"/>
          <w:b/>
          <w:sz w:val="24"/>
          <w:szCs w:val="24"/>
        </w:rPr>
        <w:t xml:space="preserve">Methodology </w:t>
      </w:r>
    </w:p>
    <w:p w:rsidR="000A7CA5" w:rsidRPr="0037551D" w:rsidRDefault="000A7CA5" w:rsidP="0037551D">
      <w:pPr>
        <w:spacing w:after="240"/>
        <w:rPr>
          <w:rFonts w:ascii="Arial" w:hAnsi="Arial" w:cs="Arial"/>
          <w:sz w:val="24"/>
          <w:szCs w:val="24"/>
        </w:rPr>
      </w:pPr>
      <w:r w:rsidRPr="0037551D">
        <w:rPr>
          <w:rFonts w:ascii="Arial" w:hAnsi="Arial" w:cs="Arial"/>
          <w:sz w:val="24"/>
          <w:szCs w:val="24"/>
        </w:rPr>
        <w:t>The literature review suggests, that the aim of the research study has been conducted to assess how children’s’ engagement can be improved through the use of interactive activities within a classroom. Through the process of this study, fundamental themes have been examined that encompass the research question such as the importance of engagin</w:t>
      </w:r>
      <w:r w:rsidR="004602A3" w:rsidRPr="0037551D">
        <w:rPr>
          <w:rFonts w:ascii="Arial" w:hAnsi="Arial" w:cs="Arial"/>
          <w:sz w:val="24"/>
          <w:szCs w:val="24"/>
        </w:rPr>
        <w:t xml:space="preserve">g children within the classroom and how it can be </w:t>
      </w:r>
      <w:r w:rsidR="004602A3" w:rsidRPr="0037551D">
        <w:rPr>
          <w:rFonts w:ascii="Arial" w:hAnsi="Arial" w:cs="Arial"/>
          <w:sz w:val="24"/>
          <w:szCs w:val="24"/>
        </w:rPr>
        <w:lastRenderedPageBreak/>
        <w:t>improved through the use of interactive activities activities. T</w:t>
      </w:r>
      <w:r w:rsidRPr="0037551D">
        <w:rPr>
          <w:rFonts w:ascii="Arial" w:hAnsi="Arial" w:cs="Arial"/>
          <w:sz w:val="24"/>
          <w:szCs w:val="24"/>
        </w:rPr>
        <w:t xml:space="preserve">o assure that the data obtained </w:t>
      </w:r>
      <w:r w:rsidR="004602A3" w:rsidRPr="0037551D">
        <w:rPr>
          <w:rFonts w:ascii="Arial" w:hAnsi="Arial" w:cs="Arial"/>
          <w:sz w:val="24"/>
          <w:szCs w:val="24"/>
        </w:rPr>
        <w:t xml:space="preserve">within the study </w:t>
      </w:r>
      <w:r w:rsidRPr="0037551D">
        <w:rPr>
          <w:rFonts w:ascii="Arial" w:hAnsi="Arial" w:cs="Arial"/>
          <w:sz w:val="24"/>
          <w:szCs w:val="24"/>
        </w:rPr>
        <w:t xml:space="preserve">is both valid and reliable, ethical issues have been considered and all methods used have been triangulated. </w:t>
      </w:r>
    </w:p>
    <w:p w:rsidR="000A7CA5" w:rsidRPr="0037551D" w:rsidRDefault="000A7CA5" w:rsidP="0037551D">
      <w:pPr>
        <w:spacing w:after="240"/>
        <w:rPr>
          <w:rFonts w:ascii="Arial" w:hAnsi="Arial" w:cs="Arial"/>
          <w:sz w:val="24"/>
          <w:szCs w:val="24"/>
        </w:rPr>
      </w:pPr>
      <w:r w:rsidRPr="0037551D">
        <w:rPr>
          <w:rFonts w:ascii="Arial" w:hAnsi="Arial" w:cs="Arial"/>
          <w:sz w:val="24"/>
          <w:szCs w:val="24"/>
        </w:rPr>
        <w:t>Purposive sampling method was chosen within this study, as it allows the sample of participants to be purposefully chosen as they would have a relevant and specific type of experience, characteristic and understanding to share (</w:t>
      </w:r>
      <w:proofErr w:type="spellStart"/>
      <w:r w:rsidRPr="0037551D">
        <w:rPr>
          <w:rFonts w:ascii="Arial" w:hAnsi="Arial" w:cs="Arial"/>
          <w:sz w:val="24"/>
          <w:szCs w:val="24"/>
        </w:rPr>
        <w:t>Macnee</w:t>
      </w:r>
      <w:proofErr w:type="spellEnd"/>
      <w:r w:rsidRPr="0037551D">
        <w:rPr>
          <w:rFonts w:ascii="Arial" w:hAnsi="Arial" w:cs="Arial"/>
          <w:sz w:val="24"/>
          <w:szCs w:val="24"/>
        </w:rPr>
        <w:t xml:space="preserve"> and McCabe, 2008). This is because, as a group, we have chosen our sample of participants by identifying the attainment of children’s learning and selecting children who are identified as being of low, middle and high ability. This is so that we are able to monitor children’s engagement who are of a variety of abilities to ensure that our research remains valid and reliable. </w:t>
      </w:r>
      <w:r w:rsidR="002211DB" w:rsidRPr="0037551D">
        <w:rPr>
          <w:rFonts w:ascii="Arial" w:hAnsi="Arial" w:cs="Arial"/>
          <w:sz w:val="24"/>
          <w:szCs w:val="24"/>
        </w:rPr>
        <w:t>The</w:t>
      </w:r>
      <w:r w:rsidRPr="0037551D">
        <w:rPr>
          <w:rFonts w:ascii="Arial" w:hAnsi="Arial" w:cs="Arial"/>
          <w:sz w:val="24"/>
          <w:szCs w:val="24"/>
        </w:rPr>
        <w:t xml:space="preserve"> </w:t>
      </w:r>
      <w:r w:rsidR="002211DB" w:rsidRPr="0037551D">
        <w:rPr>
          <w:rFonts w:ascii="Arial" w:hAnsi="Arial" w:cs="Arial"/>
          <w:sz w:val="24"/>
          <w:szCs w:val="24"/>
        </w:rPr>
        <w:t xml:space="preserve">chosen </w:t>
      </w:r>
      <w:r w:rsidRPr="0037551D">
        <w:rPr>
          <w:rFonts w:ascii="Arial" w:hAnsi="Arial" w:cs="Arial"/>
          <w:sz w:val="24"/>
          <w:szCs w:val="24"/>
        </w:rPr>
        <w:t xml:space="preserve">participants </w:t>
      </w:r>
      <w:r w:rsidR="002211DB" w:rsidRPr="0037551D">
        <w:rPr>
          <w:rFonts w:ascii="Arial" w:hAnsi="Arial" w:cs="Arial"/>
          <w:sz w:val="24"/>
          <w:szCs w:val="24"/>
        </w:rPr>
        <w:t>would be able to</w:t>
      </w:r>
      <w:r w:rsidRPr="0037551D">
        <w:rPr>
          <w:rFonts w:ascii="Arial" w:hAnsi="Arial" w:cs="Arial"/>
          <w:sz w:val="24"/>
          <w:szCs w:val="24"/>
        </w:rPr>
        <w:t xml:space="preserve"> provide meaningful evidence for the study, as, purposeful sampling allows a sample of participants to direct the focus of the research by providing relevant knowledge (</w:t>
      </w:r>
      <w:proofErr w:type="spellStart"/>
      <w:r w:rsidRPr="0037551D">
        <w:rPr>
          <w:rFonts w:ascii="Arial" w:hAnsi="Arial" w:cs="Arial"/>
          <w:sz w:val="24"/>
          <w:szCs w:val="24"/>
        </w:rPr>
        <w:t>Krathwohl</w:t>
      </w:r>
      <w:proofErr w:type="spellEnd"/>
      <w:r w:rsidRPr="0037551D">
        <w:rPr>
          <w:rFonts w:ascii="Arial" w:hAnsi="Arial" w:cs="Arial"/>
          <w:sz w:val="24"/>
          <w:szCs w:val="24"/>
        </w:rPr>
        <w:t>, 2009).</w:t>
      </w:r>
    </w:p>
    <w:p w:rsidR="002211DB" w:rsidRPr="0037551D" w:rsidRDefault="002211DB" w:rsidP="0037551D">
      <w:pPr>
        <w:spacing w:after="240"/>
        <w:rPr>
          <w:rFonts w:ascii="Arial" w:hAnsi="Arial" w:cs="Arial"/>
          <w:sz w:val="24"/>
          <w:szCs w:val="24"/>
        </w:rPr>
      </w:pPr>
      <w:r w:rsidRPr="0037551D">
        <w:rPr>
          <w:rFonts w:ascii="Arial" w:hAnsi="Arial" w:cs="Arial"/>
          <w:sz w:val="24"/>
          <w:szCs w:val="24"/>
        </w:rPr>
        <w:t>This study has used qualitative data, which is primary research that usually aims to understand opinions, motivations and underlying reasons (Yin, 2016). This research has been used</w:t>
      </w:r>
      <w:r w:rsidR="007C142F" w:rsidRPr="0037551D">
        <w:rPr>
          <w:rFonts w:ascii="Arial" w:hAnsi="Arial" w:cs="Arial"/>
          <w:sz w:val="24"/>
          <w:szCs w:val="24"/>
        </w:rPr>
        <w:t xml:space="preserve"> within the form of lesson studies,</w:t>
      </w:r>
      <w:r w:rsidRPr="0037551D">
        <w:rPr>
          <w:rFonts w:ascii="Arial" w:hAnsi="Arial" w:cs="Arial"/>
          <w:sz w:val="24"/>
          <w:szCs w:val="24"/>
        </w:rPr>
        <w:t xml:space="preserve"> observations and focus group interviews to access the thoughts, feelings and experiences of the participants. This coincides with Silverman (2016) who states that qualitative research is crucial when conducting social science research as its purpose is to explore the motives of human behaviour.</w:t>
      </w:r>
    </w:p>
    <w:p w:rsidR="002141DD" w:rsidRPr="0037551D" w:rsidRDefault="00701347" w:rsidP="0037551D">
      <w:pPr>
        <w:spacing w:after="240"/>
        <w:rPr>
          <w:rFonts w:ascii="Arial" w:hAnsi="Arial" w:cs="Arial"/>
          <w:sz w:val="24"/>
          <w:szCs w:val="24"/>
        </w:rPr>
      </w:pPr>
      <w:r w:rsidRPr="0037551D">
        <w:rPr>
          <w:rFonts w:ascii="Arial" w:hAnsi="Arial" w:cs="Arial"/>
          <w:sz w:val="24"/>
          <w:szCs w:val="24"/>
        </w:rPr>
        <w:t>Dudley (</w:t>
      </w:r>
      <w:r w:rsidR="00CC5076" w:rsidRPr="0037551D">
        <w:rPr>
          <w:rFonts w:ascii="Arial" w:hAnsi="Arial" w:cs="Arial"/>
          <w:sz w:val="24"/>
          <w:szCs w:val="24"/>
        </w:rPr>
        <w:t>2015</w:t>
      </w:r>
      <w:r w:rsidRPr="0037551D">
        <w:rPr>
          <w:rFonts w:ascii="Arial" w:hAnsi="Arial" w:cs="Arial"/>
          <w:sz w:val="24"/>
          <w:szCs w:val="24"/>
        </w:rPr>
        <w:t xml:space="preserve">) </w:t>
      </w:r>
      <w:r w:rsidR="00CC5076" w:rsidRPr="0037551D">
        <w:rPr>
          <w:rFonts w:ascii="Arial" w:hAnsi="Arial" w:cs="Arial"/>
          <w:sz w:val="24"/>
          <w:szCs w:val="24"/>
        </w:rPr>
        <w:t>advocates the effectiveness of lesson study research</w:t>
      </w:r>
      <w:r w:rsidR="007C142F" w:rsidRPr="0037551D">
        <w:rPr>
          <w:rFonts w:ascii="Arial" w:hAnsi="Arial" w:cs="Arial"/>
          <w:sz w:val="24"/>
          <w:szCs w:val="24"/>
        </w:rPr>
        <w:t xml:space="preserve"> within schools</w:t>
      </w:r>
      <w:r w:rsidR="00CC5076" w:rsidRPr="0037551D">
        <w:rPr>
          <w:rFonts w:ascii="Arial" w:hAnsi="Arial" w:cs="Arial"/>
          <w:sz w:val="24"/>
          <w:szCs w:val="24"/>
        </w:rPr>
        <w:t xml:space="preserve"> and </w:t>
      </w:r>
      <w:r w:rsidR="007C142F" w:rsidRPr="0037551D">
        <w:rPr>
          <w:rFonts w:ascii="Arial" w:hAnsi="Arial" w:cs="Arial"/>
          <w:sz w:val="24"/>
          <w:szCs w:val="24"/>
        </w:rPr>
        <w:t xml:space="preserve">recommends its use for teachers as part of their </w:t>
      </w:r>
      <w:r w:rsidR="007C142F" w:rsidRPr="0037551D">
        <w:rPr>
          <w:rFonts w:ascii="Arial" w:hAnsi="Arial" w:cs="Arial"/>
          <w:sz w:val="24"/>
          <w:szCs w:val="24"/>
        </w:rPr>
        <w:t>Continuous Professional Development (CPD)</w:t>
      </w:r>
      <w:r w:rsidR="007C142F" w:rsidRPr="0037551D">
        <w:rPr>
          <w:rFonts w:ascii="Arial" w:hAnsi="Arial" w:cs="Arial"/>
          <w:sz w:val="24"/>
          <w:szCs w:val="24"/>
        </w:rPr>
        <w:t xml:space="preserve">. Lesson studies are a </w:t>
      </w:r>
      <w:r w:rsidRPr="0037551D">
        <w:rPr>
          <w:rFonts w:ascii="Arial" w:hAnsi="Arial" w:cs="Arial"/>
          <w:sz w:val="24"/>
          <w:szCs w:val="24"/>
        </w:rPr>
        <w:t>form of action research, used by teachers, whic</w:t>
      </w:r>
      <w:r w:rsidR="00CC5076" w:rsidRPr="0037551D">
        <w:rPr>
          <w:rFonts w:ascii="Arial" w:hAnsi="Arial" w:cs="Arial"/>
          <w:sz w:val="24"/>
          <w:szCs w:val="24"/>
        </w:rPr>
        <w:t>h identifies any trends of</w:t>
      </w:r>
      <w:r w:rsidRPr="0037551D">
        <w:rPr>
          <w:rFonts w:ascii="Arial" w:hAnsi="Arial" w:cs="Arial"/>
          <w:sz w:val="24"/>
          <w:szCs w:val="24"/>
        </w:rPr>
        <w:t xml:space="preserve"> underachievement within learners </w:t>
      </w:r>
      <w:r w:rsidR="00CC5076" w:rsidRPr="0037551D">
        <w:rPr>
          <w:rFonts w:ascii="Arial" w:hAnsi="Arial" w:cs="Arial"/>
          <w:sz w:val="24"/>
          <w:szCs w:val="24"/>
        </w:rPr>
        <w:t>and then aims to improve these trends over a sequence lessons (</w:t>
      </w:r>
      <w:r w:rsidR="00807C37" w:rsidRPr="0037551D">
        <w:rPr>
          <w:rFonts w:ascii="Arial" w:hAnsi="Arial" w:cs="Arial"/>
          <w:sz w:val="24"/>
          <w:szCs w:val="24"/>
        </w:rPr>
        <w:t>Dudley, 2014</w:t>
      </w:r>
      <w:r w:rsidR="002141DD" w:rsidRPr="0037551D">
        <w:rPr>
          <w:rFonts w:ascii="Arial" w:hAnsi="Arial" w:cs="Arial"/>
          <w:sz w:val="24"/>
          <w:szCs w:val="24"/>
        </w:rPr>
        <w:t xml:space="preserve">). </w:t>
      </w:r>
      <w:r w:rsidR="00CC5076" w:rsidRPr="0037551D">
        <w:rPr>
          <w:rFonts w:ascii="Arial" w:hAnsi="Arial" w:cs="Arial"/>
          <w:sz w:val="24"/>
          <w:szCs w:val="24"/>
        </w:rPr>
        <w:t xml:space="preserve">The lessons used within the study are specifically planned in order to collect data in which teachers can discuss, reflect upon and improve in between each lesson. (Pollard </w:t>
      </w:r>
      <w:r w:rsidR="00CC5076" w:rsidRPr="0037551D">
        <w:rPr>
          <w:rFonts w:ascii="Arial" w:hAnsi="Arial" w:cs="Arial"/>
          <w:i/>
          <w:sz w:val="24"/>
          <w:szCs w:val="24"/>
        </w:rPr>
        <w:t>et al</w:t>
      </w:r>
      <w:r w:rsidR="00CC5076" w:rsidRPr="0037551D">
        <w:rPr>
          <w:rFonts w:ascii="Arial" w:hAnsi="Arial" w:cs="Arial"/>
          <w:sz w:val="24"/>
          <w:szCs w:val="24"/>
        </w:rPr>
        <w:t>., 2014)</w:t>
      </w:r>
      <w:r w:rsidR="007C142F" w:rsidRPr="0037551D">
        <w:rPr>
          <w:rFonts w:ascii="Arial" w:hAnsi="Arial" w:cs="Arial"/>
          <w:sz w:val="24"/>
          <w:szCs w:val="24"/>
        </w:rPr>
        <w:t xml:space="preserve">. Following this, Dudley (2015) suggests that by using lesson studies, the process will allow teachers to improve the children’s learning within the classroom. </w:t>
      </w:r>
      <w:proofErr w:type="spellStart"/>
      <w:r w:rsidR="00A0287F" w:rsidRPr="0037551D">
        <w:rPr>
          <w:rFonts w:ascii="Arial" w:hAnsi="Arial" w:cs="Arial"/>
          <w:sz w:val="24"/>
          <w:szCs w:val="24"/>
        </w:rPr>
        <w:t>Cordingley</w:t>
      </w:r>
      <w:proofErr w:type="spellEnd"/>
      <w:r w:rsidR="00A0287F" w:rsidRPr="0037551D">
        <w:rPr>
          <w:rFonts w:ascii="Arial" w:hAnsi="Arial" w:cs="Arial"/>
          <w:sz w:val="24"/>
          <w:szCs w:val="24"/>
        </w:rPr>
        <w:t xml:space="preserve"> et al. (2004) also supports the use of lesson studies and suggests that is combines all the characteristics of professional learning that most improve teaching and learning. </w:t>
      </w:r>
      <w:r w:rsidR="002141DD" w:rsidRPr="0037551D">
        <w:rPr>
          <w:rFonts w:ascii="Arial" w:hAnsi="Arial" w:cs="Arial"/>
          <w:sz w:val="24"/>
          <w:szCs w:val="24"/>
        </w:rPr>
        <w:t>Although, it has been anticipated that challenges may arise wi</w:t>
      </w:r>
      <w:r w:rsidR="002141DD" w:rsidRPr="0037551D">
        <w:rPr>
          <w:rFonts w:ascii="Arial" w:hAnsi="Arial" w:cs="Arial"/>
          <w:sz w:val="24"/>
          <w:szCs w:val="24"/>
        </w:rPr>
        <w:t xml:space="preserve">th conducting the lesson study. </w:t>
      </w:r>
      <w:proofErr w:type="spellStart"/>
      <w:r w:rsidR="002141DD" w:rsidRPr="0037551D">
        <w:rPr>
          <w:rFonts w:ascii="Arial" w:hAnsi="Arial" w:cs="Arial"/>
          <w:sz w:val="24"/>
          <w:szCs w:val="24"/>
        </w:rPr>
        <w:t>Chokshi</w:t>
      </w:r>
      <w:proofErr w:type="spellEnd"/>
      <w:r w:rsidR="002141DD" w:rsidRPr="0037551D">
        <w:rPr>
          <w:rFonts w:ascii="Arial" w:hAnsi="Arial" w:cs="Arial"/>
          <w:sz w:val="24"/>
          <w:szCs w:val="24"/>
        </w:rPr>
        <w:t xml:space="preserve"> and Fernandez</w:t>
      </w:r>
      <w:r w:rsidR="002141DD" w:rsidRPr="0037551D">
        <w:rPr>
          <w:rFonts w:ascii="Arial" w:hAnsi="Arial" w:cs="Arial"/>
          <w:sz w:val="24"/>
          <w:szCs w:val="24"/>
        </w:rPr>
        <w:t xml:space="preserve"> (</w:t>
      </w:r>
      <w:r w:rsidR="002141DD" w:rsidRPr="0037551D">
        <w:rPr>
          <w:rFonts w:ascii="Arial" w:hAnsi="Arial" w:cs="Arial"/>
          <w:sz w:val="24"/>
          <w:szCs w:val="24"/>
        </w:rPr>
        <w:t>2004</w:t>
      </w:r>
      <w:r w:rsidR="002141DD" w:rsidRPr="0037551D">
        <w:rPr>
          <w:rFonts w:ascii="Arial" w:hAnsi="Arial" w:cs="Arial"/>
          <w:sz w:val="24"/>
          <w:szCs w:val="24"/>
        </w:rPr>
        <w:t xml:space="preserve">) highlights that </w:t>
      </w:r>
      <w:r w:rsidR="002141DD" w:rsidRPr="0037551D">
        <w:rPr>
          <w:rFonts w:ascii="Arial" w:hAnsi="Arial" w:cs="Arial"/>
          <w:sz w:val="24"/>
          <w:szCs w:val="24"/>
        </w:rPr>
        <w:t xml:space="preserve">care must </w:t>
      </w:r>
      <w:proofErr w:type="spellStart"/>
      <w:r w:rsidR="002141DD" w:rsidRPr="0037551D">
        <w:rPr>
          <w:rFonts w:ascii="Arial" w:hAnsi="Arial" w:cs="Arial"/>
          <w:sz w:val="24"/>
          <w:szCs w:val="24"/>
        </w:rPr>
        <w:t>taken</w:t>
      </w:r>
      <w:proofErr w:type="spellEnd"/>
      <w:r w:rsidR="002141DD" w:rsidRPr="0037551D">
        <w:rPr>
          <w:rFonts w:ascii="Arial" w:hAnsi="Arial" w:cs="Arial"/>
          <w:sz w:val="24"/>
          <w:szCs w:val="24"/>
        </w:rPr>
        <w:t xml:space="preserve"> when working within groups as this study requires professionals to provide constructive criticism of each other’s lessons. This is important to keep in mind as this study involves a triad of professionals </w:t>
      </w:r>
    </w:p>
    <w:p w:rsidR="00B422F6" w:rsidRPr="0037551D" w:rsidRDefault="00CF2842" w:rsidP="0037551D">
      <w:pPr>
        <w:spacing w:after="240"/>
        <w:rPr>
          <w:rFonts w:ascii="Arial" w:hAnsi="Arial" w:cs="Arial"/>
          <w:sz w:val="24"/>
          <w:szCs w:val="24"/>
        </w:rPr>
      </w:pPr>
      <w:r w:rsidRPr="0037551D">
        <w:rPr>
          <w:rFonts w:ascii="Arial" w:hAnsi="Arial" w:cs="Arial"/>
          <w:sz w:val="24"/>
          <w:szCs w:val="24"/>
        </w:rPr>
        <w:t>Within the l</w:t>
      </w:r>
      <w:r w:rsidR="000A7CA5" w:rsidRPr="0037551D">
        <w:rPr>
          <w:rFonts w:ascii="Arial" w:hAnsi="Arial" w:cs="Arial"/>
          <w:sz w:val="24"/>
          <w:szCs w:val="24"/>
        </w:rPr>
        <w:t>esson stud</w:t>
      </w:r>
      <w:r w:rsidRPr="0037551D">
        <w:rPr>
          <w:rFonts w:ascii="Arial" w:hAnsi="Arial" w:cs="Arial"/>
          <w:sz w:val="24"/>
          <w:szCs w:val="24"/>
        </w:rPr>
        <w:t>ies, the main form of data collection will be through conducting</w:t>
      </w:r>
      <w:r w:rsidR="000A7CA5" w:rsidRPr="0037551D">
        <w:rPr>
          <w:rFonts w:ascii="Arial" w:hAnsi="Arial" w:cs="Arial"/>
          <w:sz w:val="24"/>
          <w:szCs w:val="24"/>
        </w:rPr>
        <w:t xml:space="preserve"> </w:t>
      </w:r>
      <w:r w:rsidRPr="0037551D">
        <w:rPr>
          <w:rFonts w:ascii="Arial" w:hAnsi="Arial" w:cs="Arial"/>
          <w:sz w:val="24"/>
          <w:szCs w:val="24"/>
        </w:rPr>
        <w:t xml:space="preserve">non-participant </w:t>
      </w:r>
      <w:r w:rsidR="000A7CA5" w:rsidRPr="0037551D">
        <w:rPr>
          <w:rFonts w:ascii="Arial" w:hAnsi="Arial" w:cs="Arial"/>
          <w:sz w:val="24"/>
          <w:szCs w:val="24"/>
        </w:rPr>
        <w:t xml:space="preserve">observations to observe the participants development and behaviours within a natural setting (Simpson and </w:t>
      </w:r>
      <w:proofErr w:type="spellStart"/>
      <w:r w:rsidR="000A7CA5" w:rsidRPr="0037551D">
        <w:rPr>
          <w:rFonts w:ascii="Arial" w:hAnsi="Arial" w:cs="Arial"/>
          <w:sz w:val="24"/>
          <w:szCs w:val="24"/>
        </w:rPr>
        <w:t>Tuson</w:t>
      </w:r>
      <w:proofErr w:type="spellEnd"/>
      <w:r w:rsidR="000A7CA5" w:rsidRPr="0037551D">
        <w:rPr>
          <w:rFonts w:ascii="Arial" w:hAnsi="Arial" w:cs="Arial"/>
          <w:sz w:val="24"/>
          <w:szCs w:val="24"/>
        </w:rPr>
        <w:t xml:space="preserve">, 2003). These observations were used within the study to observe whole-class engagement within the lesson but focused on the observations of the sample of the three chosen children who also contributed in the focus group interviews. The observations aimed to identify the engagement of children not only throughout the lesson, but also any differences between children’s engagement from the introduction of the lesson to the main activity. An observation template was created prior to the lesson study (Appendix </w:t>
      </w:r>
      <w:r w:rsidR="000A7CA5" w:rsidRPr="0037551D">
        <w:rPr>
          <w:rFonts w:ascii="Arial" w:hAnsi="Arial" w:cs="Arial"/>
          <w:sz w:val="24"/>
          <w:szCs w:val="24"/>
          <w:highlight w:val="yellow"/>
        </w:rPr>
        <w:t>?</w:t>
      </w:r>
      <w:r w:rsidR="000A7CA5" w:rsidRPr="0037551D">
        <w:rPr>
          <w:rFonts w:ascii="Arial" w:hAnsi="Arial" w:cs="Arial"/>
          <w:sz w:val="24"/>
          <w:szCs w:val="24"/>
        </w:rPr>
        <w:t xml:space="preserve">) which allowed narrative observations to be written about the participants which </w:t>
      </w:r>
      <w:r w:rsidR="000A7CA5" w:rsidRPr="0037551D">
        <w:rPr>
          <w:rFonts w:ascii="Arial" w:hAnsi="Arial" w:cs="Arial"/>
          <w:sz w:val="24"/>
          <w:szCs w:val="24"/>
        </w:rPr>
        <w:lastRenderedPageBreak/>
        <w:t xml:space="preserve">provides detailed observations and includes the facts of what has happened (Sharman, Cross and </w:t>
      </w:r>
      <w:proofErr w:type="spellStart"/>
      <w:r w:rsidR="000A7CA5" w:rsidRPr="0037551D">
        <w:rPr>
          <w:rFonts w:ascii="Arial" w:hAnsi="Arial" w:cs="Arial"/>
          <w:sz w:val="24"/>
          <w:szCs w:val="24"/>
        </w:rPr>
        <w:t>Vennis</w:t>
      </w:r>
      <w:proofErr w:type="spellEnd"/>
      <w:r w:rsidR="000A7CA5" w:rsidRPr="0037551D">
        <w:rPr>
          <w:rFonts w:ascii="Arial" w:hAnsi="Arial" w:cs="Arial"/>
          <w:sz w:val="24"/>
          <w:szCs w:val="24"/>
        </w:rPr>
        <w:t xml:space="preserve">, 2004). Granting this, </w:t>
      </w:r>
      <w:proofErr w:type="spellStart"/>
      <w:r w:rsidR="000A7CA5" w:rsidRPr="0037551D">
        <w:rPr>
          <w:rFonts w:ascii="Arial" w:hAnsi="Arial" w:cs="Arial"/>
          <w:sz w:val="24"/>
          <w:szCs w:val="24"/>
        </w:rPr>
        <w:t>DeWalt</w:t>
      </w:r>
      <w:proofErr w:type="spellEnd"/>
      <w:r w:rsidR="000A7CA5" w:rsidRPr="0037551D">
        <w:rPr>
          <w:rFonts w:ascii="Arial" w:hAnsi="Arial" w:cs="Arial"/>
          <w:sz w:val="24"/>
          <w:szCs w:val="24"/>
        </w:rPr>
        <w:t xml:space="preserve"> and </w:t>
      </w:r>
      <w:proofErr w:type="spellStart"/>
      <w:r w:rsidR="000A7CA5" w:rsidRPr="0037551D">
        <w:rPr>
          <w:rFonts w:ascii="Arial" w:hAnsi="Arial" w:cs="Arial"/>
          <w:sz w:val="24"/>
          <w:szCs w:val="24"/>
        </w:rPr>
        <w:t>DeWalt</w:t>
      </w:r>
      <w:proofErr w:type="spellEnd"/>
      <w:r w:rsidR="000A7CA5" w:rsidRPr="0037551D">
        <w:rPr>
          <w:rFonts w:ascii="Arial" w:hAnsi="Arial" w:cs="Arial"/>
          <w:sz w:val="24"/>
          <w:szCs w:val="24"/>
        </w:rPr>
        <w:t xml:space="preserve"> (2011) suggest that despite observations being an effective method of research, it should not be the sole method of research as it may effective the accuracy of the study. Although, as this research uses both lesson study observations and focus group interviews the research becomes more reliable and valid due to the use of ‘investigator triangulation’ which analyses and compares the research using multiple researchers within the study (Greene, 2007).</w:t>
      </w:r>
      <w:r w:rsidR="00B422F6" w:rsidRPr="0037551D">
        <w:rPr>
          <w:rFonts w:ascii="Arial" w:hAnsi="Arial" w:cs="Arial"/>
          <w:sz w:val="24"/>
          <w:szCs w:val="24"/>
        </w:rPr>
        <w:t xml:space="preserve"> Within the observations, the level of children’s engagement was assessed using Leuven’s Scale of Involvement (</w:t>
      </w:r>
      <w:proofErr w:type="spellStart"/>
      <w:r w:rsidR="008050FB" w:rsidRPr="0037551D">
        <w:rPr>
          <w:rFonts w:ascii="Arial" w:hAnsi="Arial" w:cs="Arial"/>
          <w:sz w:val="24"/>
          <w:szCs w:val="24"/>
        </w:rPr>
        <w:t>Laevers</w:t>
      </w:r>
      <w:proofErr w:type="spellEnd"/>
      <w:r w:rsidR="008050FB" w:rsidRPr="0037551D">
        <w:rPr>
          <w:rFonts w:ascii="Arial" w:hAnsi="Arial" w:cs="Arial"/>
          <w:sz w:val="24"/>
          <w:szCs w:val="24"/>
        </w:rPr>
        <w:t>, 1994</w:t>
      </w:r>
      <w:r w:rsidR="00B422F6" w:rsidRPr="0037551D">
        <w:rPr>
          <w:rFonts w:ascii="Arial" w:hAnsi="Arial" w:cs="Arial"/>
          <w:sz w:val="24"/>
          <w:szCs w:val="24"/>
        </w:rPr>
        <w:t xml:space="preserve">) </w:t>
      </w:r>
      <w:r w:rsidR="008050FB" w:rsidRPr="0037551D">
        <w:rPr>
          <w:rFonts w:ascii="Arial" w:hAnsi="Arial" w:cs="Arial"/>
          <w:sz w:val="24"/>
          <w:szCs w:val="24"/>
        </w:rPr>
        <w:t>(</w:t>
      </w:r>
      <w:proofErr w:type="gramStart"/>
      <w:r w:rsidR="008050FB" w:rsidRPr="0037551D">
        <w:rPr>
          <w:rFonts w:ascii="Arial" w:hAnsi="Arial" w:cs="Arial"/>
          <w:sz w:val="24"/>
          <w:szCs w:val="24"/>
        </w:rPr>
        <w:t xml:space="preserve">Appendix </w:t>
      </w:r>
      <w:r w:rsidR="008050FB" w:rsidRPr="0037551D">
        <w:rPr>
          <w:rFonts w:ascii="Arial" w:hAnsi="Arial" w:cs="Arial"/>
          <w:sz w:val="24"/>
          <w:szCs w:val="24"/>
          <w:highlight w:val="yellow"/>
        </w:rPr>
        <w:t>?</w:t>
      </w:r>
      <w:proofErr w:type="gramEnd"/>
      <w:r w:rsidR="008050FB" w:rsidRPr="0037551D">
        <w:rPr>
          <w:rFonts w:ascii="Arial" w:hAnsi="Arial" w:cs="Arial"/>
          <w:sz w:val="24"/>
          <w:szCs w:val="24"/>
        </w:rPr>
        <w:t xml:space="preserve">) </w:t>
      </w:r>
      <w:r w:rsidR="00B422F6" w:rsidRPr="0037551D">
        <w:rPr>
          <w:rFonts w:ascii="Arial" w:hAnsi="Arial" w:cs="Arial"/>
          <w:sz w:val="24"/>
          <w:szCs w:val="24"/>
        </w:rPr>
        <w:t>which consists of a five point scale from 1-5, 1 being the lowest level of engagement and 5 being the highest.</w:t>
      </w:r>
    </w:p>
    <w:p w:rsidR="000A7CA5" w:rsidRPr="0037551D" w:rsidRDefault="008050FB" w:rsidP="0037551D">
      <w:pPr>
        <w:spacing w:after="240"/>
        <w:rPr>
          <w:rFonts w:ascii="Arial" w:hAnsi="Arial" w:cs="Arial"/>
          <w:sz w:val="24"/>
          <w:szCs w:val="24"/>
          <w:u w:val="single"/>
        </w:rPr>
      </w:pPr>
      <w:r w:rsidRPr="0037551D">
        <w:rPr>
          <w:rFonts w:ascii="Arial" w:hAnsi="Arial" w:cs="Arial"/>
          <w:sz w:val="24"/>
          <w:szCs w:val="24"/>
        </w:rPr>
        <w:t>F</w:t>
      </w:r>
      <w:r w:rsidR="000A7CA5" w:rsidRPr="0037551D">
        <w:rPr>
          <w:rFonts w:ascii="Arial" w:hAnsi="Arial" w:cs="Arial"/>
          <w:sz w:val="24"/>
          <w:szCs w:val="24"/>
        </w:rPr>
        <w:t>ocus group interviews have been used within this research in order to gain information from participants within the lesson study on what they thought of the lesson and to find out if the interactive activities within the lesson improved their engagement. Boyce and Neale (2006) define interviews as a method that explores the perspectives of participants on a specific situation, programme or idea. Interviews have proven to be an effective method within research as talking has found to be easier for participants as it allows them to more easily communicate their ideas in an efficient and meaningful manner (Gillham, 2007). Focus group interviews have been conducted with a sample of three children within each lesson study. The interviews have been conducted directly after each lesson study in order to gain the participants opinions on the lesson and their engagement. The interviews will be recorded via a recording devi</w:t>
      </w:r>
      <w:r w:rsidR="00CF2842" w:rsidRPr="0037551D">
        <w:rPr>
          <w:rFonts w:ascii="Arial" w:hAnsi="Arial" w:cs="Arial"/>
          <w:sz w:val="24"/>
          <w:szCs w:val="24"/>
        </w:rPr>
        <w:t xml:space="preserve">ce in order to </w:t>
      </w:r>
      <w:r w:rsidR="004B477A" w:rsidRPr="0037551D">
        <w:rPr>
          <w:rFonts w:ascii="Arial" w:hAnsi="Arial" w:cs="Arial"/>
          <w:sz w:val="24"/>
          <w:szCs w:val="24"/>
        </w:rPr>
        <w:t>ensure that all the data is collected accurately.</w:t>
      </w:r>
    </w:p>
    <w:p w:rsidR="000A7CA5" w:rsidRPr="0037551D" w:rsidRDefault="004B477A" w:rsidP="0037551D">
      <w:pPr>
        <w:spacing w:after="240"/>
        <w:rPr>
          <w:rFonts w:ascii="Arial" w:hAnsi="Arial" w:cs="Arial"/>
          <w:sz w:val="24"/>
          <w:szCs w:val="24"/>
        </w:rPr>
      </w:pPr>
      <w:r w:rsidRPr="0037551D">
        <w:rPr>
          <w:rFonts w:ascii="Arial" w:hAnsi="Arial" w:cs="Arial"/>
          <w:sz w:val="24"/>
          <w:szCs w:val="24"/>
        </w:rPr>
        <w:t>Interviews conducted within the study have been structured</w:t>
      </w:r>
      <w:r w:rsidR="000A7CA5" w:rsidRPr="0037551D">
        <w:rPr>
          <w:rFonts w:ascii="Arial" w:hAnsi="Arial" w:cs="Arial"/>
          <w:sz w:val="24"/>
          <w:szCs w:val="24"/>
        </w:rPr>
        <w:t>, meaning that the questions have been created before the study has taken place. Research suggests that by using structured interviews, it allows the research to contrast and compare answers from the focus group more efficiently and effectively (</w:t>
      </w:r>
      <w:proofErr w:type="spellStart"/>
      <w:r w:rsidR="000A7CA5" w:rsidRPr="0037551D">
        <w:rPr>
          <w:rFonts w:ascii="Arial" w:hAnsi="Arial" w:cs="Arial"/>
          <w:sz w:val="24"/>
          <w:szCs w:val="24"/>
        </w:rPr>
        <w:t>Wengraf</w:t>
      </w:r>
      <w:proofErr w:type="spellEnd"/>
      <w:r w:rsidR="000A7CA5" w:rsidRPr="0037551D">
        <w:rPr>
          <w:rFonts w:ascii="Arial" w:hAnsi="Arial" w:cs="Arial"/>
          <w:sz w:val="24"/>
          <w:szCs w:val="24"/>
        </w:rPr>
        <w:t xml:space="preserve">, 2001). Although, it was discussed that the focus group interviews may become more semi-structured providing upon the detail if the answers given. </w:t>
      </w:r>
      <w:proofErr w:type="spellStart"/>
      <w:r w:rsidR="000A7CA5" w:rsidRPr="0037551D">
        <w:rPr>
          <w:rFonts w:ascii="Arial" w:hAnsi="Arial" w:cs="Arial"/>
          <w:sz w:val="24"/>
          <w:szCs w:val="24"/>
        </w:rPr>
        <w:t>Galetta</w:t>
      </w:r>
      <w:proofErr w:type="spellEnd"/>
      <w:r w:rsidR="000A7CA5" w:rsidRPr="0037551D">
        <w:rPr>
          <w:rFonts w:ascii="Arial" w:hAnsi="Arial" w:cs="Arial"/>
          <w:sz w:val="24"/>
          <w:szCs w:val="24"/>
        </w:rPr>
        <w:t xml:space="preserve"> (2013) suggests that semi-structured interviews can enhance the reliability of the research as it allows the participants to be asked further questions in order to clarify or expand on what they have already said. No questions within the focus groups interviews were unstructured, as it permits bias and unreliability (Frick, Barry and </w:t>
      </w:r>
      <w:proofErr w:type="spellStart"/>
      <w:r w:rsidR="000A7CA5" w:rsidRPr="0037551D">
        <w:rPr>
          <w:rFonts w:ascii="Arial" w:hAnsi="Arial" w:cs="Arial"/>
          <w:sz w:val="24"/>
          <w:szCs w:val="24"/>
        </w:rPr>
        <w:t>Kamphaus</w:t>
      </w:r>
      <w:proofErr w:type="spellEnd"/>
      <w:r w:rsidR="000A7CA5" w:rsidRPr="0037551D">
        <w:rPr>
          <w:rFonts w:ascii="Arial" w:hAnsi="Arial" w:cs="Arial"/>
          <w:sz w:val="24"/>
          <w:szCs w:val="24"/>
        </w:rPr>
        <w:t>, 2009). Open-ended questions were used within the focus group interview, as they require the thoughts, opinions and experiences of the participants which is important within this research as it looks to improve the engagement of the participants within the lesson (</w:t>
      </w:r>
      <w:proofErr w:type="spellStart"/>
      <w:r w:rsidR="000A7CA5" w:rsidRPr="0037551D">
        <w:rPr>
          <w:rFonts w:ascii="Arial" w:hAnsi="Arial" w:cs="Arial"/>
          <w:sz w:val="24"/>
          <w:szCs w:val="24"/>
        </w:rPr>
        <w:t>Babbie</w:t>
      </w:r>
      <w:proofErr w:type="spellEnd"/>
      <w:r w:rsidR="000A7CA5" w:rsidRPr="0037551D">
        <w:rPr>
          <w:rFonts w:ascii="Arial" w:hAnsi="Arial" w:cs="Arial"/>
          <w:sz w:val="24"/>
          <w:szCs w:val="24"/>
        </w:rPr>
        <w:t xml:space="preserve">, 2009). This is supported by </w:t>
      </w:r>
      <w:proofErr w:type="spellStart"/>
      <w:r w:rsidR="000A7CA5" w:rsidRPr="0037551D">
        <w:rPr>
          <w:rFonts w:ascii="Arial" w:hAnsi="Arial" w:cs="Arial"/>
          <w:sz w:val="24"/>
          <w:szCs w:val="24"/>
        </w:rPr>
        <w:t>Cournoyer</w:t>
      </w:r>
      <w:proofErr w:type="spellEnd"/>
      <w:r w:rsidR="000A7CA5" w:rsidRPr="0037551D">
        <w:rPr>
          <w:rFonts w:ascii="Arial" w:hAnsi="Arial" w:cs="Arial"/>
          <w:sz w:val="24"/>
          <w:szCs w:val="24"/>
        </w:rPr>
        <w:t xml:space="preserve"> (2016) who suggests that ‘open-ended’ questions are more valuable within research than ‘closed-ended’ questions as it facilitates exploration and provides a more extensive response.</w:t>
      </w:r>
    </w:p>
    <w:p w:rsidR="002211DB" w:rsidRPr="0037551D" w:rsidRDefault="002211DB" w:rsidP="0037551D">
      <w:pPr>
        <w:spacing w:after="240"/>
        <w:rPr>
          <w:rFonts w:ascii="Arial" w:hAnsi="Arial" w:cs="Arial"/>
          <w:sz w:val="24"/>
          <w:szCs w:val="24"/>
        </w:rPr>
      </w:pPr>
      <w:r w:rsidRPr="0037551D">
        <w:rPr>
          <w:rFonts w:ascii="Arial" w:hAnsi="Arial" w:cs="Arial"/>
          <w:sz w:val="24"/>
          <w:szCs w:val="24"/>
        </w:rPr>
        <w:t>In order to develop the literature review of this study, secondary data was gathered from a variety of existing sources before the research had taken place. This allowed for similarities and differences to be identified within the review and research gathered within the study, which enabled arguments made within the review to be validated (</w:t>
      </w:r>
      <w:proofErr w:type="spellStart"/>
      <w:r w:rsidRPr="0037551D">
        <w:rPr>
          <w:rFonts w:ascii="Arial" w:hAnsi="Arial" w:cs="Arial"/>
          <w:sz w:val="24"/>
          <w:szCs w:val="24"/>
        </w:rPr>
        <w:t>Vartanian</w:t>
      </w:r>
      <w:proofErr w:type="spellEnd"/>
      <w:r w:rsidRPr="0037551D">
        <w:rPr>
          <w:rFonts w:ascii="Arial" w:hAnsi="Arial" w:cs="Arial"/>
          <w:sz w:val="24"/>
          <w:szCs w:val="24"/>
        </w:rPr>
        <w:t xml:space="preserve">, 2011). </w:t>
      </w:r>
      <w:proofErr w:type="spellStart"/>
      <w:r w:rsidRPr="0037551D">
        <w:rPr>
          <w:rFonts w:ascii="Arial" w:hAnsi="Arial" w:cs="Arial"/>
          <w:sz w:val="24"/>
          <w:szCs w:val="24"/>
        </w:rPr>
        <w:t>Sekaran</w:t>
      </w:r>
      <w:proofErr w:type="spellEnd"/>
      <w:r w:rsidRPr="0037551D">
        <w:rPr>
          <w:rFonts w:ascii="Arial" w:hAnsi="Arial" w:cs="Arial"/>
          <w:sz w:val="24"/>
          <w:szCs w:val="24"/>
        </w:rPr>
        <w:t xml:space="preserve"> and </w:t>
      </w:r>
      <w:proofErr w:type="spellStart"/>
      <w:r w:rsidRPr="0037551D">
        <w:rPr>
          <w:rFonts w:ascii="Arial" w:hAnsi="Arial" w:cs="Arial"/>
          <w:sz w:val="24"/>
          <w:szCs w:val="24"/>
        </w:rPr>
        <w:t>Bougie</w:t>
      </w:r>
      <w:proofErr w:type="spellEnd"/>
      <w:r w:rsidRPr="0037551D">
        <w:rPr>
          <w:rFonts w:ascii="Arial" w:hAnsi="Arial" w:cs="Arial"/>
          <w:sz w:val="24"/>
          <w:szCs w:val="24"/>
        </w:rPr>
        <w:t xml:space="preserve"> (2016) suggests that gathering secondary data is beneficial to a research as it supports the researcher in focussing the methodology and allows the data to become more meaningful. Research </w:t>
      </w:r>
      <w:r w:rsidRPr="0037551D">
        <w:rPr>
          <w:rFonts w:ascii="Arial" w:hAnsi="Arial" w:cs="Arial"/>
          <w:sz w:val="24"/>
          <w:szCs w:val="24"/>
        </w:rPr>
        <w:lastRenderedPageBreak/>
        <w:t xml:space="preserve">suggests the importance of collecting primary data after the secondary data has been collected as it allows the researcher to address specific issues and requirements whilst collecting the primary data (Kumar, 2008). This coincides with Belk (2006) who proposed that gathering primary data is essential within research as it asserts the reliability and validity of data which is more up to date and trustworthy than of secondary data. </w:t>
      </w:r>
    </w:p>
    <w:p w:rsidR="000A7CA5" w:rsidRDefault="000A7CA5" w:rsidP="0037551D">
      <w:pPr>
        <w:spacing w:after="240"/>
        <w:rPr>
          <w:rFonts w:ascii="Arial" w:hAnsi="Arial" w:cs="Arial"/>
          <w:sz w:val="24"/>
          <w:szCs w:val="24"/>
        </w:rPr>
      </w:pPr>
      <w:r w:rsidRPr="0037551D">
        <w:rPr>
          <w:rFonts w:ascii="Arial" w:hAnsi="Arial" w:cs="Arial"/>
          <w:sz w:val="24"/>
          <w:szCs w:val="24"/>
        </w:rPr>
        <w:t>The methodology of this research provided the study with a detailed plan into gathering data using a lesson study research and focus group interviews. This provided structure to the research, which created a more valid and r</w:t>
      </w:r>
      <w:r w:rsidR="00B422F6" w:rsidRPr="0037551D">
        <w:rPr>
          <w:rFonts w:ascii="Arial" w:hAnsi="Arial" w:cs="Arial"/>
          <w:sz w:val="24"/>
          <w:szCs w:val="24"/>
        </w:rPr>
        <w:t>eliable outcome for the study. T</w:t>
      </w:r>
      <w:r w:rsidRPr="0037551D">
        <w:rPr>
          <w:rFonts w:ascii="Arial" w:hAnsi="Arial" w:cs="Arial"/>
          <w:sz w:val="24"/>
          <w:szCs w:val="24"/>
        </w:rPr>
        <w:t xml:space="preserve">he validity and reliability of the study was constantly assured through detailed discussion between the triad and by also triangulating the data using multiple researchers and repeating the lesson study process through three different key stage two classes and interviews. Throughout the duration of this study, ethical issues were adhered to by abiding by the British Educational Research Association Guidelines (BERA, 2011) and also the university’s </w:t>
      </w:r>
      <w:r w:rsidR="00807C37" w:rsidRPr="0037551D">
        <w:rPr>
          <w:rFonts w:ascii="Arial" w:hAnsi="Arial" w:cs="Arial"/>
          <w:sz w:val="24"/>
          <w:szCs w:val="24"/>
        </w:rPr>
        <w:t>Research Ethics and Integrity Code of Practice (UWTSD, 2017).</w:t>
      </w:r>
    </w:p>
    <w:p w:rsidR="0037551D" w:rsidRPr="0037551D" w:rsidRDefault="0037551D" w:rsidP="0037551D">
      <w:pPr>
        <w:spacing w:after="240"/>
        <w:rPr>
          <w:rFonts w:ascii="Arial" w:hAnsi="Arial" w:cs="Arial"/>
          <w:sz w:val="24"/>
          <w:szCs w:val="24"/>
        </w:rPr>
      </w:pPr>
    </w:p>
    <w:p w:rsidR="00FC44B0" w:rsidRPr="0037551D" w:rsidRDefault="00FC44B0" w:rsidP="0037551D">
      <w:pPr>
        <w:spacing w:after="240"/>
        <w:rPr>
          <w:rFonts w:ascii="Arial" w:hAnsi="Arial" w:cs="Arial"/>
          <w:b/>
          <w:sz w:val="24"/>
          <w:szCs w:val="24"/>
        </w:rPr>
      </w:pPr>
      <w:r w:rsidRPr="0037551D">
        <w:rPr>
          <w:rFonts w:ascii="Arial" w:hAnsi="Arial" w:cs="Arial"/>
          <w:b/>
          <w:sz w:val="24"/>
          <w:szCs w:val="24"/>
        </w:rPr>
        <w:t>Ethical Considerations</w:t>
      </w:r>
    </w:p>
    <w:p w:rsidR="00834F1C" w:rsidRPr="0037551D" w:rsidRDefault="00C46DAB" w:rsidP="0037551D">
      <w:pPr>
        <w:spacing w:after="240"/>
        <w:rPr>
          <w:rFonts w:ascii="Arial" w:hAnsi="Arial" w:cs="Arial"/>
          <w:sz w:val="24"/>
          <w:szCs w:val="24"/>
        </w:rPr>
      </w:pPr>
      <w:r w:rsidRPr="0037551D">
        <w:rPr>
          <w:rFonts w:ascii="Arial" w:hAnsi="Arial" w:cs="Arial"/>
          <w:sz w:val="24"/>
          <w:szCs w:val="24"/>
        </w:rPr>
        <w:t>Throughout the study, it is crucial that the researcher must display an ethic of respect and freedom towards the participants involved in the research when gathering data (BERA, 2011). Before collecting any data for the study, a research ethics form was completed in order to address any potential ethical problems that may arise during the study (</w:t>
      </w:r>
      <w:proofErr w:type="gramStart"/>
      <w:r w:rsidRPr="0037551D">
        <w:rPr>
          <w:rFonts w:ascii="Arial" w:hAnsi="Arial" w:cs="Arial"/>
          <w:sz w:val="24"/>
          <w:szCs w:val="24"/>
        </w:rPr>
        <w:t xml:space="preserve">Appendix </w:t>
      </w:r>
      <w:r w:rsidRPr="0037551D">
        <w:rPr>
          <w:rFonts w:ascii="Arial" w:hAnsi="Arial" w:cs="Arial"/>
          <w:sz w:val="24"/>
          <w:szCs w:val="24"/>
          <w:highlight w:val="yellow"/>
        </w:rPr>
        <w:t>?</w:t>
      </w:r>
      <w:proofErr w:type="gramEnd"/>
      <w:r w:rsidRPr="0037551D">
        <w:rPr>
          <w:rFonts w:ascii="Arial" w:hAnsi="Arial" w:cs="Arial"/>
          <w:sz w:val="24"/>
          <w:szCs w:val="24"/>
        </w:rPr>
        <w:t xml:space="preserve">). Wester (2011) supports this and claims that attention should be paid to sensitive matters before any research can take place. Also, before the study, the purpose of the research and its intent was explained to all participants, along with their rights as participants which is that they may withdraw from the study at any time (Aubrey et al., 2000). </w:t>
      </w:r>
    </w:p>
    <w:p w:rsidR="00C46DAB" w:rsidRDefault="00C46DAB" w:rsidP="0037551D">
      <w:pPr>
        <w:spacing w:after="240"/>
        <w:rPr>
          <w:rFonts w:ascii="Arial" w:hAnsi="Arial" w:cs="Arial"/>
          <w:sz w:val="24"/>
          <w:szCs w:val="24"/>
        </w:rPr>
      </w:pPr>
      <w:r w:rsidRPr="0037551D">
        <w:rPr>
          <w:rFonts w:ascii="Arial" w:hAnsi="Arial" w:cs="Arial"/>
          <w:sz w:val="24"/>
          <w:szCs w:val="24"/>
        </w:rPr>
        <w:t>A parental consent form (</w:t>
      </w:r>
      <w:proofErr w:type="gramStart"/>
      <w:r w:rsidRPr="0037551D">
        <w:rPr>
          <w:rFonts w:ascii="Arial" w:hAnsi="Arial" w:cs="Arial"/>
          <w:sz w:val="24"/>
          <w:szCs w:val="24"/>
        </w:rPr>
        <w:t xml:space="preserve">Appendix </w:t>
      </w:r>
      <w:r w:rsidRPr="0037551D">
        <w:rPr>
          <w:rFonts w:ascii="Arial" w:hAnsi="Arial" w:cs="Arial"/>
          <w:sz w:val="24"/>
          <w:szCs w:val="24"/>
          <w:highlight w:val="yellow"/>
        </w:rPr>
        <w:t>?</w:t>
      </w:r>
      <w:proofErr w:type="gramEnd"/>
      <w:r w:rsidRPr="0037551D">
        <w:rPr>
          <w:rFonts w:ascii="Arial" w:hAnsi="Arial" w:cs="Arial"/>
          <w:sz w:val="24"/>
          <w:szCs w:val="24"/>
        </w:rPr>
        <w:t>) was sent to all parents/guardians of the children taking part within the lesson study to sign consent for their children to participate within the lesson study and upon request, the focus gro</w:t>
      </w:r>
      <w:r w:rsidR="00834F1C" w:rsidRPr="0037551D">
        <w:rPr>
          <w:rFonts w:ascii="Arial" w:hAnsi="Arial" w:cs="Arial"/>
          <w:sz w:val="24"/>
          <w:szCs w:val="24"/>
        </w:rPr>
        <w:t>up interviews. It was also explaine</w:t>
      </w:r>
      <w:r w:rsidRPr="0037551D">
        <w:rPr>
          <w:rFonts w:ascii="Arial" w:hAnsi="Arial" w:cs="Arial"/>
          <w:sz w:val="24"/>
          <w:szCs w:val="24"/>
        </w:rPr>
        <w:t>d to the participants of the lesson study that they would remain anonymous throughout the research, which did not go forth until all participants were aware of what was being asked of them and what</w:t>
      </w:r>
      <w:r w:rsidR="008050FB" w:rsidRPr="0037551D">
        <w:rPr>
          <w:rFonts w:ascii="Arial" w:hAnsi="Arial" w:cs="Arial"/>
          <w:sz w:val="24"/>
          <w:szCs w:val="24"/>
        </w:rPr>
        <w:t xml:space="preserve"> they would be required to do. T</w:t>
      </w:r>
      <w:r w:rsidRPr="0037551D">
        <w:rPr>
          <w:rFonts w:ascii="Arial" w:hAnsi="Arial" w:cs="Arial"/>
          <w:sz w:val="24"/>
          <w:szCs w:val="24"/>
        </w:rPr>
        <w:t>he participants were also made aware that they were able to</w:t>
      </w:r>
      <w:r w:rsidR="008050FB" w:rsidRPr="0037551D">
        <w:rPr>
          <w:rFonts w:ascii="Arial" w:hAnsi="Arial" w:cs="Arial"/>
          <w:sz w:val="24"/>
          <w:szCs w:val="24"/>
        </w:rPr>
        <w:t xml:space="preserve"> withdraw or refuse to</w:t>
      </w:r>
      <w:r w:rsidRPr="0037551D">
        <w:rPr>
          <w:rFonts w:ascii="Arial" w:hAnsi="Arial" w:cs="Arial"/>
          <w:sz w:val="24"/>
          <w:szCs w:val="24"/>
        </w:rPr>
        <w:t xml:space="preserve"> participate within the research and that assent would be gained not only verbally by the children</w:t>
      </w:r>
      <w:r w:rsidR="008050FB" w:rsidRPr="0037551D">
        <w:rPr>
          <w:rFonts w:ascii="Arial" w:hAnsi="Arial" w:cs="Arial"/>
          <w:sz w:val="24"/>
          <w:szCs w:val="24"/>
        </w:rPr>
        <w:t>,</w:t>
      </w:r>
      <w:r w:rsidRPr="0037551D">
        <w:rPr>
          <w:rFonts w:ascii="Arial" w:hAnsi="Arial" w:cs="Arial"/>
          <w:sz w:val="24"/>
          <w:szCs w:val="24"/>
        </w:rPr>
        <w:t xml:space="preserve"> but also through silence, body language etc.</w:t>
      </w:r>
      <w:r w:rsidR="00B422F6" w:rsidRPr="0037551D">
        <w:rPr>
          <w:rFonts w:ascii="Arial" w:hAnsi="Arial" w:cs="Arial"/>
          <w:sz w:val="24"/>
          <w:szCs w:val="24"/>
        </w:rPr>
        <w:t xml:space="preserve"> </w:t>
      </w:r>
      <w:r w:rsidRPr="0037551D">
        <w:rPr>
          <w:rFonts w:ascii="Arial" w:hAnsi="Arial" w:cs="Arial"/>
          <w:sz w:val="24"/>
          <w:szCs w:val="24"/>
        </w:rPr>
        <w:t>The confidentiality and anonymity was assured throughout the study by using pseudonyms rather than names for both the participants and the schools taking part in the study, and by also storing the research data o</w:t>
      </w:r>
      <w:r w:rsidR="008050FB" w:rsidRPr="0037551D">
        <w:rPr>
          <w:rFonts w:ascii="Arial" w:hAnsi="Arial" w:cs="Arial"/>
          <w:sz w:val="24"/>
          <w:szCs w:val="24"/>
        </w:rPr>
        <w:t xml:space="preserve">n a password protected computer or </w:t>
      </w:r>
      <w:r w:rsidRPr="0037551D">
        <w:rPr>
          <w:rFonts w:ascii="Arial" w:hAnsi="Arial" w:cs="Arial"/>
          <w:sz w:val="24"/>
          <w:szCs w:val="24"/>
        </w:rPr>
        <w:t>USB memory stick in order to protect the participants and their contributed information (Hitchcock and Hughes, 1995). When involving children in participatory research, ethical issues must be considered due to their status as vulnerable (</w:t>
      </w:r>
      <w:proofErr w:type="spellStart"/>
      <w:r w:rsidRPr="0037551D">
        <w:rPr>
          <w:rFonts w:ascii="Arial" w:hAnsi="Arial" w:cs="Arial"/>
          <w:sz w:val="24"/>
          <w:szCs w:val="24"/>
        </w:rPr>
        <w:t>Babbie</w:t>
      </w:r>
      <w:proofErr w:type="spellEnd"/>
      <w:r w:rsidRPr="0037551D">
        <w:rPr>
          <w:rFonts w:ascii="Arial" w:hAnsi="Arial" w:cs="Arial"/>
          <w:sz w:val="24"/>
          <w:szCs w:val="24"/>
        </w:rPr>
        <w:t>, 2009). Although, these issues have all been addressed within the research ethics form and also by gaining verbal consent from the ‘gatekeeper’ of the participants, which is the class teacher, who can be defined as someone who regulates access of participants who are within their care (</w:t>
      </w:r>
      <w:proofErr w:type="spellStart"/>
      <w:r w:rsidRPr="0037551D">
        <w:rPr>
          <w:rFonts w:ascii="Arial" w:hAnsi="Arial" w:cs="Arial"/>
          <w:sz w:val="24"/>
          <w:szCs w:val="24"/>
        </w:rPr>
        <w:t>McFadyen</w:t>
      </w:r>
      <w:proofErr w:type="spellEnd"/>
      <w:r w:rsidRPr="0037551D">
        <w:rPr>
          <w:rFonts w:ascii="Arial" w:hAnsi="Arial" w:cs="Arial"/>
          <w:sz w:val="24"/>
          <w:szCs w:val="24"/>
        </w:rPr>
        <w:t xml:space="preserve"> and Rankin, 2016).</w:t>
      </w:r>
    </w:p>
    <w:p w:rsidR="0037551D" w:rsidRPr="0037551D" w:rsidRDefault="0037551D" w:rsidP="0037551D">
      <w:pPr>
        <w:spacing w:after="240"/>
        <w:rPr>
          <w:rFonts w:ascii="Arial" w:hAnsi="Arial" w:cs="Arial"/>
          <w:sz w:val="24"/>
          <w:szCs w:val="24"/>
        </w:rPr>
      </w:pPr>
    </w:p>
    <w:p w:rsidR="008050FB" w:rsidRPr="0037551D" w:rsidRDefault="00FC44B0" w:rsidP="0037551D">
      <w:pPr>
        <w:spacing w:after="240"/>
        <w:rPr>
          <w:rFonts w:ascii="Arial" w:hAnsi="Arial" w:cs="Arial"/>
          <w:b/>
          <w:sz w:val="24"/>
          <w:szCs w:val="24"/>
        </w:rPr>
      </w:pPr>
      <w:r w:rsidRPr="0037551D">
        <w:rPr>
          <w:rFonts w:ascii="Arial" w:hAnsi="Arial" w:cs="Arial"/>
          <w:b/>
          <w:sz w:val="24"/>
          <w:szCs w:val="24"/>
        </w:rPr>
        <w:t>Lesson Studies</w:t>
      </w:r>
      <w:r w:rsidR="008050FB" w:rsidRPr="0037551D">
        <w:rPr>
          <w:rFonts w:ascii="Arial" w:hAnsi="Arial" w:cs="Arial"/>
          <w:b/>
          <w:sz w:val="24"/>
          <w:szCs w:val="24"/>
        </w:rPr>
        <w:t xml:space="preserve"> </w:t>
      </w:r>
    </w:p>
    <w:p w:rsidR="00F979D7" w:rsidRDefault="00F979D7" w:rsidP="0037551D">
      <w:pPr>
        <w:spacing w:after="240"/>
        <w:rPr>
          <w:rFonts w:ascii="Arial" w:hAnsi="Arial" w:cs="Arial"/>
          <w:sz w:val="24"/>
          <w:szCs w:val="24"/>
        </w:rPr>
      </w:pPr>
      <w:r w:rsidRPr="0037551D">
        <w:rPr>
          <w:rFonts w:ascii="Arial" w:hAnsi="Arial" w:cs="Arial"/>
          <w:sz w:val="24"/>
          <w:szCs w:val="24"/>
        </w:rPr>
        <w:t>Within the lesson study, three lessons were taught to three different Key Stage 2 classes which all focused on growth mind-set using a differentiated lesson plan (</w:t>
      </w:r>
      <w:proofErr w:type="gramStart"/>
      <w:r w:rsidRPr="0037551D">
        <w:rPr>
          <w:rFonts w:ascii="Arial" w:hAnsi="Arial" w:cs="Arial"/>
          <w:sz w:val="24"/>
          <w:szCs w:val="24"/>
        </w:rPr>
        <w:t xml:space="preserve">Appendix </w:t>
      </w:r>
      <w:r w:rsidRPr="0037551D">
        <w:rPr>
          <w:rFonts w:ascii="Arial" w:hAnsi="Arial" w:cs="Arial"/>
          <w:sz w:val="24"/>
          <w:szCs w:val="24"/>
          <w:highlight w:val="yellow"/>
        </w:rPr>
        <w:t>?</w:t>
      </w:r>
      <w:proofErr w:type="gramEnd"/>
      <w:r w:rsidRPr="0037551D">
        <w:rPr>
          <w:rFonts w:ascii="Arial" w:hAnsi="Arial" w:cs="Arial"/>
          <w:sz w:val="24"/>
          <w:szCs w:val="24"/>
        </w:rPr>
        <w:t xml:space="preserve">). Although the lesson focused on growth mind-set it was literacy based, the children were required to either write a letter or ‘top-tips’ depending on their ability. </w:t>
      </w:r>
      <w:r w:rsidR="0020575A" w:rsidRPr="0037551D">
        <w:rPr>
          <w:rFonts w:ascii="Arial" w:hAnsi="Arial" w:cs="Arial"/>
          <w:sz w:val="24"/>
          <w:szCs w:val="24"/>
        </w:rPr>
        <w:t xml:space="preserve">The first lesson took place </w:t>
      </w:r>
      <w:r w:rsidR="008050FB" w:rsidRPr="0037551D">
        <w:rPr>
          <w:rFonts w:ascii="Arial" w:hAnsi="Arial" w:cs="Arial"/>
          <w:sz w:val="24"/>
          <w:szCs w:val="24"/>
        </w:rPr>
        <w:t>within</w:t>
      </w:r>
      <w:r w:rsidR="0020575A" w:rsidRPr="0037551D">
        <w:rPr>
          <w:rFonts w:ascii="Arial" w:hAnsi="Arial" w:cs="Arial"/>
          <w:sz w:val="24"/>
          <w:szCs w:val="24"/>
        </w:rPr>
        <w:t xml:space="preserve"> school A and was taught by one member of the triad, who was familiar with the children within the class, whilst the other two members observed. Focus group interviews then took place, where after, the triad reconvened to reflect upon the lesson and make changes if needed. The second lesson was taught within the same school, were the triad roles where rotated so that the learners’ would be familiar with the teacher. Again, focus group interviews were held and changes were made in preparation for the final lesson. The final lesson took place within school B with the last of the triad teaching, whilst the other members observed </w:t>
      </w:r>
      <w:r w:rsidR="002B484B" w:rsidRPr="0037551D">
        <w:rPr>
          <w:rFonts w:ascii="Arial" w:hAnsi="Arial" w:cs="Arial"/>
          <w:sz w:val="24"/>
          <w:szCs w:val="24"/>
        </w:rPr>
        <w:t>the lesson. T</w:t>
      </w:r>
      <w:r w:rsidR="0020575A" w:rsidRPr="0037551D">
        <w:rPr>
          <w:rFonts w:ascii="Arial" w:hAnsi="Arial" w:cs="Arial"/>
          <w:sz w:val="24"/>
          <w:szCs w:val="24"/>
        </w:rPr>
        <w:t xml:space="preserve">he last focus group interview then took place and then we reflected upon the lesson study as a whole. </w:t>
      </w:r>
    </w:p>
    <w:p w:rsidR="0037551D" w:rsidRPr="0037551D" w:rsidRDefault="0037551D" w:rsidP="0037551D">
      <w:pPr>
        <w:spacing w:after="240"/>
        <w:rPr>
          <w:rFonts w:ascii="Arial" w:hAnsi="Arial" w:cs="Arial"/>
          <w:sz w:val="24"/>
          <w:szCs w:val="24"/>
        </w:rPr>
      </w:pPr>
    </w:p>
    <w:p w:rsidR="00FC44B0" w:rsidRPr="0037551D" w:rsidRDefault="00FC44B0" w:rsidP="0037551D">
      <w:pPr>
        <w:spacing w:after="240"/>
        <w:rPr>
          <w:rFonts w:ascii="Arial" w:hAnsi="Arial" w:cs="Arial"/>
          <w:b/>
          <w:sz w:val="24"/>
          <w:szCs w:val="24"/>
        </w:rPr>
      </w:pPr>
      <w:r w:rsidRPr="0037551D">
        <w:rPr>
          <w:rFonts w:ascii="Arial" w:hAnsi="Arial" w:cs="Arial"/>
          <w:b/>
          <w:sz w:val="24"/>
          <w:szCs w:val="24"/>
        </w:rPr>
        <w:t>Lesson Study 1</w:t>
      </w:r>
    </w:p>
    <w:p w:rsidR="005726DD" w:rsidRPr="0037551D" w:rsidRDefault="002B484B" w:rsidP="0037551D">
      <w:pPr>
        <w:spacing w:after="240"/>
        <w:rPr>
          <w:rFonts w:ascii="Arial" w:hAnsi="Arial" w:cs="Arial"/>
          <w:sz w:val="24"/>
          <w:szCs w:val="24"/>
        </w:rPr>
      </w:pPr>
      <w:r w:rsidRPr="0037551D">
        <w:rPr>
          <w:rFonts w:ascii="Arial" w:hAnsi="Arial" w:cs="Arial"/>
          <w:sz w:val="24"/>
          <w:szCs w:val="24"/>
        </w:rPr>
        <w:t>The lesson started by giving the children a challenge to complete</w:t>
      </w:r>
      <w:r w:rsidR="00E54714" w:rsidRPr="0037551D">
        <w:rPr>
          <w:rFonts w:ascii="Arial" w:hAnsi="Arial" w:cs="Arial"/>
          <w:sz w:val="24"/>
          <w:szCs w:val="24"/>
        </w:rPr>
        <w:t xml:space="preserve"> </w:t>
      </w:r>
      <w:r w:rsidR="00E54714" w:rsidRPr="0037551D">
        <w:rPr>
          <w:rFonts w:ascii="Arial" w:eastAsiaTheme="minorHAnsi" w:hAnsi="Arial" w:cs="Arial"/>
          <w:sz w:val="24"/>
          <w:szCs w:val="24"/>
        </w:rPr>
        <w:t>where the children were given an allotted time to create an origami rabbit</w:t>
      </w:r>
      <w:r w:rsidRPr="0037551D">
        <w:rPr>
          <w:rFonts w:ascii="Arial" w:hAnsi="Arial" w:cs="Arial"/>
          <w:sz w:val="24"/>
          <w:szCs w:val="24"/>
        </w:rPr>
        <w:t>, although, the challenge w</w:t>
      </w:r>
      <w:r w:rsidR="00E54714" w:rsidRPr="0037551D">
        <w:rPr>
          <w:rFonts w:ascii="Arial" w:hAnsi="Arial" w:cs="Arial"/>
          <w:sz w:val="24"/>
          <w:szCs w:val="24"/>
        </w:rPr>
        <w:t xml:space="preserve">as purposely created to be very difficult </w:t>
      </w:r>
      <w:r w:rsidRPr="0037551D">
        <w:rPr>
          <w:rFonts w:ascii="Arial" w:hAnsi="Arial" w:cs="Arial"/>
          <w:sz w:val="24"/>
          <w:szCs w:val="24"/>
        </w:rPr>
        <w:t>in order to get the children to start t</w:t>
      </w:r>
      <w:r w:rsidR="008050FB" w:rsidRPr="0037551D">
        <w:rPr>
          <w:rFonts w:ascii="Arial" w:hAnsi="Arial" w:cs="Arial"/>
          <w:sz w:val="24"/>
          <w:szCs w:val="24"/>
        </w:rPr>
        <w:t>hinking about what sort of mind-</w:t>
      </w:r>
      <w:r w:rsidRPr="0037551D">
        <w:rPr>
          <w:rFonts w:ascii="Arial" w:hAnsi="Arial" w:cs="Arial"/>
          <w:sz w:val="24"/>
          <w:szCs w:val="24"/>
        </w:rPr>
        <w:t>set they had</w:t>
      </w:r>
      <w:r w:rsidR="00E54714" w:rsidRPr="0037551D">
        <w:rPr>
          <w:rFonts w:ascii="Arial" w:hAnsi="Arial" w:cs="Arial"/>
          <w:sz w:val="24"/>
          <w:szCs w:val="24"/>
        </w:rPr>
        <w:t xml:space="preserve"> such as if they gave up or persisted</w:t>
      </w:r>
      <w:r w:rsidRPr="0037551D">
        <w:rPr>
          <w:rFonts w:ascii="Arial" w:hAnsi="Arial" w:cs="Arial"/>
          <w:sz w:val="24"/>
          <w:szCs w:val="24"/>
        </w:rPr>
        <w:t>. It was observed that most children persisted to complete the activity within the time they were allotted, although</w:t>
      </w:r>
      <w:r w:rsidR="008050FB" w:rsidRPr="0037551D">
        <w:rPr>
          <w:rFonts w:ascii="Arial" w:hAnsi="Arial" w:cs="Arial"/>
          <w:sz w:val="24"/>
          <w:szCs w:val="24"/>
        </w:rPr>
        <w:t>,</w:t>
      </w:r>
      <w:r w:rsidRPr="0037551D">
        <w:rPr>
          <w:rFonts w:ascii="Arial" w:hAnsi="Arial" w:cs="Arial"/>
          <w:sz w:val="24"/>
          <w:szCs w:val="24"/>
        </w:rPr>
        <w:t xml:space="preserve"> some children did seem to give up. This challenge really engaged the children and fed back within the interview </w:t>
      </w:r>
      <w:r w:rsidR="009E2BEC" w:rsidRPr="0037551D">
        <w:rPr>
          <w:rFonts w:ascii="Arial" w:hAnsi="Arial" w:cs="Arial"/>
          <w:sz w:val="24"/>
          <w:szCs w:val="24"/>
        </w:rPr>
        <w:t>(</w:t>
      </w:r>
      <w:proofErr w:type="gramStart"/>
      <w:r w:rsidR="009E2BEC" w:rsidRPr="0037551D">
        <w:rPr>
          <w:rFonts w:ascii="Arial" w:hAnsi="Arial" w:cs="Arial"/>
          <w:sz w:val="24"/>
          <w:szCs w:val="24"/>
        </w:rPr>
        <w:t xml:space="preserve">Appendix </w:t>
      </w:r>
      <w:r w:rsidR="009E2BEC" w:rsidRPr="0037551D">
        <w:rPr>
          <w:rFonts w:ascii="Arial" w:hAnsi="Arial" w:cs="Arial"/>
          <w:sz w:val="24"/>
          <w:szCs w:val="24"/>
          <w:highlight w:val="yellow"/>
        </w:rPr>
        <w:t>?</w:t>
      </w:r>
      <w:proofErr w:type="gramEnd"/>
      <w:r w:rsidR="009E2BEC" w:rsidRPr="0037551D">
        <w:rPr>
          <w:rFonts w:ascii="Arial" w:hAnsi="Arial" w:cs="Arial"/>
          <w:sz w:val="24"/>
          <w:szCs w:val="24"/>
        </w:rPr>
        <w:t xml:space="preserve">) </w:t>
      </w:r>
      <w:r w:rsidRPr="0037551D">
        <w:rPr>
          <w:rFonts w:ascii="Arial" w:hAnsi="Arial" w:cs="Arial"/>
          <w:sz w:val="24"/>
          <w:szCs w:val="24"/>
        </w:rPr>
        <w:t>that it was their favourite activity of the lesson as they got to have fun but</w:t>
      </w:r>
      <w:r w:rsidR="00483AD2" w:rsidRPr="0037551D">
        <w:rPr>
          <w:rFonts w:ascii="Arial" w:hAnsi="Arial" w:cs="Arial"/>
          <w:sz w:val="24"/>
          <w:szCs w:val="24"/>
        </w:rPr>
        <w:t xml:space="preserve"> were also challenged. This supports Donaldson (2015) who asserts that teachers should embody high expectations for children and give them confidence to engage with intellectual challenges.</w:t>
      </w:r>
      <w:r w:rsidR="009E2BEC" w:rsidRPr="0037551D">
        <w:rPr>
          <w:rFonts w:ascii="Arial" w:hAnsi="Arial" w:cs="Arial"/>
          <w:sz w:val="24"/>
          <w:szCs w:val="24"/>
        </w:rPr>
        <w:t xml:space="preserve"> Using Leuven’s (</w:t>
      </w:r>
      <w:proofErr w:type="spellStart"/>
      <w:r w:rsidR="007D50D4" w:rsidRPr="0037551D">
        <w:rPr>
          <w:rFonts w:ascii="Arial" w:hAnsi="Arial" w:cs="Arial"/>
          <w:sz w:val="24"/>
          <w:szCs w:val="24"/>
        </w:rPr>
        <w:t>Laevers</w:t>
      </w:r>
      <w:proofErr w:type="spellEnd"/>
      <w:r w:rsidR="007D50D4" w:rsidRPr="0037551D">
        <w:rPr>
          <w:rFonts w:ascii="Arial" w:hAnsi="Arial" w:cs="Arial"/>
          <w:sz w:val="24"/>
          <w:szCs w:val="24"/>
        </w:rPr>
        <w:t>, 1994</w:t>
      </w:r>
      <w:r w:rsidR="009E2BEC" w:rsidRPr="0037551D">
        <w:rPr>
          <w:rFonts w:ascii="Arial" w:hAnsi="Arial" w:cs="Arial"/>
          <w:sz w:val="24"/>
          <w:szCs w:val="24"/>
        </w:rPr>
        <w:t>) Scale of Involvement, it was found that the par</w:t>
      </w:r>
      <w:r w:rsidR="00483AD2" w:rsidRPr="0037551D">
        <w:rPr>
          <w:rFonts w:ascii="Arial" w:hAnsi="Arial" w:cs="Arial"/>
          <w:sz w:val="24"/>
          <w:szCs w:val="24"/>
        </w:rPr>
        <w:t>ticipants observed all scored either level 4 or 5</w:t>
      </w:r>
      <w:r w:rsidR="009E2BEC" w:rsidRPr="0037551D">
        <w:rPr>
          <w:rFonts w:ascii="Arial" w:hAnsi="Arial" w:cs="Arial"/>
          <w:sz w:val="24"/>
          <w:szCs w:val="24"/>
        </w:rPr>
        <w:t xml:space="preserve"> which shows that they were highly engaged within the activi</w:t>
      </w:r>
      <w:r w:rsidR="00483AD2" w:rsidRPr="0037551D">
        <w:rPr>
          <w:rFonts w:ascii="Arial" w:hAnsi="Arial" w:cs="Arial"/>
          <w:sz w:val="24"/>
          <w:szCs w:val="24"/>
        </w:rPr>
        <w:t xml:space="preserve">ty. </w:t>
      </w:r>
    </w:p>
    <w:p w:rsidR="00E54714" w:rsidRPr="0037551D" w:rsidRDefault="00E54714" w:rsidP="0037551D">
      <w:pPr>
        <w:spacing w:after="240"/>
        <w:rPr>
          <w:rFonts w:ascii="Arial" w:hAnsi="Arial" w:cs="Arial"/>
          <w:sz w:val="24"/>
          <w:szCs w:val="24"/>
        </w:rPr>
      </w:pPr>
      <w:r w:rsidRPr="0037551D">
        <w:rPr>
          <w:rFonts w:ascii="Arial" w:hAnsi="Arial" w:cs="Arial"/>
          <w:sz w:val="24"/>
          <w:szCs w:val="24"/>
        </w:rPr>
        <w:t>The children were then asked to use thumbs up/down cards in order to show how they felt when they were asked about the difficulty of the task and also when introducing the concept of a growth mind-set. When conducting the interviews, it was fed back that the children enjoyed using these cards as it was a different and fun way of showing their ideas (</w:t>
      </w:r>
      <w:proofErr w:type="gramStart"/>
      <w:r w:rsidRPr="0037551D">
        <w:rPr>
          <w:rFonts w:ascii="Arial" w:hAnsi="Arial" w:cs="Arial"/>
          <w:sz w:val="24"/>
          <w:szCs w:val="24"/>
          <w:highlight w:val="yellow"/>
        </w:rPr>
        <w:t>Appendix ?</w:t>
      </w:r>
      <w:proofErr w:type="gramEnd"/>
      <w:r w:rsidRPr="0037551D">
        <w:rPr>
          <w:rFonts w:ascii="Arial" w:hAnsi="Arial" w:cs="Arial"/>
          <w:sz w:val="24"/>
          <w:szCs w:val="24"/>
        </w:rPr>
        <w:t xml:space="preserve">). </w:t>
      </w:r>
    </w:p>
    <w:p w:rsidR="0094003B" w:rsidRPr="0037551D" w:rsidRDefault="009E2BEC" w:rsidP="0037551D">
      <w:pPr>
        <w:spacing w:after="240"/>
        <w:rPr>
          <w:rFonts w:ascii="Arial" w:hAnsi="Arial" w:cs="Arial"/>
          <w:sz w:val="24"/>
          <w:szCs w:val="24"/>
        </w:rPr>
      </w:pPr>
      <w:r w:rsidRPr="0037551D">
        <w:rPr>
          <w:rFonts w:ascii="Arial" w:hAnsi="Arial" w:cs="Arial"/>
          <w:sz w:val="24"/>
          <w:szCs w:val="24"/>
        </w:rPr>
        <w:t>During the carousel of activities, it was observed that behaviour within the class had deteriorated and child</w:t>
      </w:r>
      <w:r w:rsidR="0094003B" w:rsidRPr="0037551D">
        <w:rPr>
          <w:rFonts w:ascii="Arial" w:hAnsi="Arial" w:cs="Arial"/>
          <w:sz w:val="24"/>
          <w:szCs w:val="24"/>
        </w:rPr>
        <w:t>ren became disrupted and fussy</w:t>
      </w:r>
      <w:r w:rsidRPr="0037551D">
        <w:rPr>
          <w:rFonts w:ascii="Arial" w:hAnsi="Arial" w:cs="Arial"/>
          <w:sz w:val="24"/>
          <w:szCs w:val="24"/>
        </w:rPr>
        <w:t xml:space="preserve">. </w:t>
      </w:r>
      <w:r w:rsidR="005726DD" w:rsidRPr="0037551D">
        <w:rPr>
          <w:rFonts w:ascii="Arial" w:hAnsi="Arial" w:cs="Arial"/>
          <w:sz w:val="24"/>
          <w:szCs w:val="24"/>
        </w:rPr>
        <w:t xml:space="preserve">This caused an issue with the timing </w:t>
      </w:r>
      <w:r w:rsidR="0094003B" w:rsidRPr="0037551D">
        <w:rPr>
          <w:rFonts w:ascii="Arial" w:hAnsi="Arial" w:cs="Arial"/>
          <w:sz w:val="24"/>
          <w:szCs w:val="24"/>
        </w:rPr>
        <w:t xml:space="preserve">of the lesson and so the main activity had to be changed from writing a letter to instead writing top-tips on growth mind-set. Although, as the children were mostly engaged within the carousel of activities, they were able to grasp the concept of the main activity and use this new information in order to complete the task. This coincides with Confer and Ramirez (2012) who suggests it is vital for children to be engaged within an introduction of a lesson as it </w:t>
      </w:r>
      <w:r w:rsidR="00DD342B" w:rsidRPr="0037551D">
        <w:rPr>
          <w:rFonts w:ascii="Arial" w:hAnsi="Arial" w:cs="Arial"/>
          <w:sz w:val="24"/>
          <w:szCs w:val="24"/>
        </w:rPr>
        <w:t xml:space="preserve">orients learners to the focus of the </w:t>
      </w:r>
      <w:r w:rsidR="00DD342B" w:rsidRPr="0037551D">
        <w:rPr>
          <w:rFonts w:ascii="Arial" w:hAnsi="Arial" w:cs="Arial"/>
          <w:sz w:val="24"/>
          <w:szCs w:val="24"/>
        </w:rPr>
        <w:lastRenderedPageBreak/>
        <w:t xml:space="preserve">lesson and helps them to build foundational knowledge and build upon their experiences in order to learn effectively. </w:t>
      </w:r>
    </w:p>
    <w:p w:rsidR="00E54714" w:rsidRPr="0037551D" w:rsidRDefault="00890A4C" w:rsidP="0037551D">
      <w:pPr>
        <w:spacing w:after="240"/>
        <w:rPr>
          <w:rFonts w:ascii="Arial" w:hAnsi="Arial" w:cs="Arial"/>
          <w:sz w:val="24"/>
          <w:szCs w:val="24"/>
        </w:rPr>
      </w:pPr>
      <w:r w:rsidRPr="0037551D">
        <w:rPr>
          <w:rFonts w:ascii="Arial" w:hAnsi="Arial" w:cs="Arial"/>
          <w:sz w:val="24"/>
          <w:szCs w:val="24"/>
        </w:rPr>
        <w:t xml:space="preserve">It was also observed that, during some of the group work activities, some of the children had become disengaged and withdrawn within activities and stopped participating within the group discussion. This can be supported by research that suggests that not all collaborative work is beneficial for children as it can lead to unequal participation and disruptive behaviour (Sewell, 2018; </w:t>
      </w:r>
      <w:proofErr w:type="spellStart"/>
      <w:r w:rsidRPr="0037551D">
        <w:rPr>
          <w:rFonts w:ascii="Arial" w:hAnsi="Arial" w:cs="Arial"/>
          <w:sz w:val="24"/>
          <w:szCs w:val="24"/>
        </w:rPr>
        <w:t>Prensky</w:t>
      </w:r>
      <w:proofErr w:type="spellEnd"/>
      <w:r w:rsidRPr="0037551D">
        <w:rPr>
          <w:rFonts w:ascii="Arial" w:hAnsi="Arial" w:cs="Arial"/>
          <w:sz w:val="24"/>
          <w:szCs w:val="24"/>
        </w:rPr>
        <w:t xml:space="preserve">, 2005). Although, it was also observed that the children who seemed disengaged whilst working on collaborative activities were considerably more engaged when working individually. </w:t>
      </w:r>
      <w:r w:rsidR="00E54714" w:rsidRPr="0037551D">
        <w:rPr>
          <w:rFonts w:ascii="Arial" w:hAnsi="Arial" w:cs="Arial"/>
          <w:sz w:val="24"/>
          <w:szCs w:val="24"/>
        </w:rPr>
        <w:t xml:space="preserve">Although, when interviewed the participants within the focus group all stated that they preferred the activities where they worked within groups rather than individually. This can be supported by Bender (2017) who suggests that observing engagement is difficult within research as it is usually measured in terms of eye-contact, although, it is possible for children to look at something without being engaged with the content and also for children to engage with the task given to them without being apparent. </w:t>
      </w:r>
    </w:p>
    <w:p w:rsidR="00E54714" w:rsidRPr="0037551D" w:rsidRDefault="00E54714" w:rsidP="0037551D">
      <w:pPr>
        <w:spacing w:after="240"/>
        <w:rPr>
          <w:rFonts w:ascii="Arial" w:hAnsi="Arial" w:cs="Arial"/>
          <w:sz w:val="24"/>
          <w:szCs w:val="24"/>
        </w:rPr>
      </w:pPr>
      <w:r w:rsidRPr="0037551D">
        <w:rPr>
          <w:rFonts w:ascii="Arial" w:hAnsi="Arial" w:cs="Arial"/>
          <w:sz w:val="24"/>
          <w:szCs w:val="24"/>
        </w:rPr>
        <w:t xml:space="preserve">When reflecting upon the lesson, it was decided that for the following lesson the ‘carousel’ of activities should be more brisk and energetic and so the allotted time was shortened to create a more fast-paced environment. Research suggests this will benefit the children as the pressure will encourage them to become more attentive and motivated to complete the activities (Marzano, 2007; </w:t>
      </w:r>
      <w:proofErr w:type="spellStart"/>
      <w:r w:rsidRPr="0037551D">
        <w:rPr>
          <w:rFonts w:ascii="Arial" w:hAnsi="Arial" w:cs="Arial"/>
          <w:sz w:val="24"/>
          <w:szCs w:val="24"/>
        </w:rPr>
        <w:t>Mctighe</w:t>
      </w:r>
      <w:proofErr w:type="spellEnd"/>
      <w:r w:rsidRPr="0037551D">
        <w:rPr>
          <w:rFonts w:ascii="Arial" w:hAnsi="Arial" w:cs="Arial"/>
          <w:sz w:val="24"/>
          <w:szCs w:val="24"/>
        </w:rPr>
        <w:t xml:space="preserve"> and Wiggins, 2013). Also, it was observed that all of the groups of children within the class completed the ‘brain sorting’ activity too quickly, therefore, it needed to </w:t>
      </w:r>
      <w:r w:rsidR="007D50D4" w:rsidRPr="0037551D">
        <w:rPr>
          <w:rFonts w:ascii="Arial" w:hAnsi="Arial" w:cs="Arial"/>
          <w:sz w:val="24"/>
          <w:szCs w:val="24"/>
        </w:rPr>
        <w:t xml:space="preserve">be </w:t>
      </w:r>
      <w:r w:rsidRPr="0037551D">
        <w:rPr>
          <w:rFonts w:ascii="Arial" w:hAnsi="Arial" w:cs="Arial"/>
          <w:sz w:val="24"/>
          <w:szCs w:val="24"/>
        </w:rPr>
        <w:t xml:space="preserve">extended and adapted to become more challenging for the children. Upon discussion with the triad, a question sheet was created to accompany this activity which would allow the children to collaborate and discuss different scenarios.  </w:t>
      </w:r>
    </w:p>
    <w:p w:rsidR="00E54714" w:rsidRPr="0037551D" w:rsidRDefault="00E54714" w:rsidP="0037551D">
      <w:pPr>
        <w:spacing w:after="240"/>
        <w:rPr>
          <w:rFonts w:ascii="Arial" w:hAnsi="Arial" w:cs="Arial"/>
          <w:sz w:val="24"/>
          <w:szCs w:val="24"/>
        </w:rPr>
      </w:pPr>
    </w:p>
    <w:p w:rsidR="00FC44B0" w:rsidRPr="0037551D" w:rsidRDefault="00FC44B0" w:rsidP="0037551D">
      <w:pPr>
        <w:spacing w:after="240"/>
        <w:rPr>
          <w:rFonts w:ascii="Arial" w:hAnsi="Arial" w:cs="Arial"/>
          <w:b/>
          <w:sz w:val="24"/>
          <w:szCs w:val="24"/>
        </w:rPr>
      </w:pPr>
      <w:r w:rsidRPr="0037551D">
        <w:rPr>
          <w:rFonts w:ascii="Arial" w:hAnsi="Arial" w:cs="Arial"/>
          <w:b/>
          <w:sz w:val="24"/>
          <w:szCs w:val="24"/>
        </w:rPr>
        <w:t>Lesson Study 2</w:t>
      </w:r>
    </w:p>
    <w:p w:rsidR="00E54714" w:rsidRPr="0037551D" w:rsidRDefault="00E54714" w:rsidP="0037551D">
      <w:pPr>
        <w:spacing w:after="240"/>
        <w:rPr>
          <w:rFonts w:ascii="Arial" w:hAnsi="Arial" w:cs="Arial"/>
          <w:sz w:val="24"/>
          <w:szCs w:val="24"/>
        </w:rPr>
      </w:pPr>
      <w:r w:rsidRPr="0037551D">
        <w:rPr>
          <w:rFonts w:ascii="Arial" w:hAnsi="Arial" w:cs="Arial"/>
          <w:sz w:val="24"/>
          <w:szCs w:val="24"/>
        </w:rPr>
        <w:t xml:space="preserve">Once again, the introductory challenge of the lesson was enjoyed by the whole class </w:t>
      </w:r>
      <w:r w:rsidR="007D50D4" w:rsidRPr="0037551D">
        <w:rPr>
          <w:rFonts w:ascii="Arial" w:hAnsi="Arial" w:cs="Arial"/>
          <w:sz w:val="24"/>
          <w:szCs w:val="24"/>
        </w:rPr>
        <w:t>who</w:t>
      </w:r>
      <w:r w:rsidRPr="0037551D">
        <w:rPr>
          <w:rFonts w:ascii="Arial" w:hAnsi="Arial" w:cs="Arial"/>
          <w:sz w:val="24"/>
          <w:szCs w:val="24"/>
        </w:rPr>
        <w:t xml:space="preserve"> all had an eagerness to complete the activity, however, it was pleasing to see that within this lesson more children persisted in completing the challenge rather than giving up. This corresponds with research that argues the importance of tailoring activities to the personal interests of children as it creates more interesting and exciting experiences for children (Marzano, 2007; Brown, 2017). It was evident within the observations that the children were very stimulated and excited by the challenge. During the focus interview (</w:t>
      </w:r>
      <w:proofErr w:type="gramStart"/>
      <w:r w:rsidRPr="0037551D">
        <w:rPr>
          <w:rFonts w:ascii="Arial" w:hAnsi="Arial" w:cs="Arial"/>
          <w:sz w:val="24"/>
          <w:szCs w:val="24"/>
          <w:highlight w:val="yellow"/>
        </w:rPr>
        <w:t>Appendix ?</w:t>
      </w:r>
      <w:proofErr w:type="gramEnd"/>
      <w:r w:rsidRPr="0037551D">
        <w:rPr>
          <w:rFonts w:ascii="Arial" w:hAnsi="Arial" w:cs="Arial"/>
          <w:sz w:val="24"/>
          <w:szCs w:val="24"/>
        </w:rPr>
        <w:t>), when asked what they most enjoyed about the lesson and what their favourite activities were, again, participants said they enjoyed the origami rabbit activity as even though it was a challenge they found it fun to do. This challenge acted as the ‘hook’ of the lesson which immediately engaged the children and created a starting point for the lesson where the children could construct meaning (</w:t>
      </w:r>
      <w:proofErr w:type="spellStart"/>
      <w:r w:rsidRPr="0037551D">
        <w:rPr>
          <w:rFonts w:ascii="Arial" w:hAnsi="Arial" w:cs="Arial"/>
          <w:sz w:val="24"/>
          <w:szCs w:val="24"/>
        </w:rPr>
        <w:t>Aberson</w:t>
      </w:r>
      <w:proofErr w:type="spellEnd"/>
      <w:r w:rsidRPr="0037551D">
        <w:rPr>
          <w:rFonts w:ascii="Arial" w:hAnsi="Arial" w:cs="Arial"/>
          <w:sz w:val="24"/>
          <w:szCs w:val="24"/>
        </w:rPr>
        <w:t xml:space="preserve"> and Light, 2015; </w:t>
      </w:r>
      <w:proofErr w:type="spellStart"/>
      <w:r w:rsidRPr="0037551D">
        <w:rPr>
          <w:rFonts w:ascii="Arial" w:hAnsi="Arial" w:cs="Arial"/>
          <w:sz w:val="24"/>
          <w:szCs w:val="24"/>
        </w:rPr>
        <w:t>Beirne</w:t>
      </w:r>
      <w:proofErr w:type="spellEnd"/>
      <w:r w:rsidRPr="0037551D">
        <w:rPr>
          <w:rFonts w:ascii="Arial" w:hAnsi="Arial" w:cs="Arial"/>
          <w:sz w:val="24"/>
          <w:szCs w:val="24"/>
        </w:rPr>
        <w:t xml:space="preserve"> and </w:t>
      </w:r>
      <w:proofErr w:type="spellStart"/>
      <w:r w:rsidRPr="0037551D">
        <w:rPr>
          <w:rFonts w:ascii="Arial" w:hAnsi="Arial" w:cs="Arial"/>
          <w:sz w:val="24"/>
          <w:szCs w:val="24"/>
        </w:rPr>
        <w:t>Velsor</w:t>
      </w:r>
      <w:proofErr w:type="spellEnd"/>
      <w:r w:rsidRPr="0037551D">
        <w:rPr>
          <w:rFonts w:ascii="Arial" w:hAnsi="Arial" w:cs="Arial"/>
          <w:sz w:val="24"/>
          <w:szCs w:val="24"/>
        </w:rPr>
        <w:t>, 2012).</w:t>
      </w:r>
    </w:p>
    <w:p w:rsidR="00E54714" w:rsidRPr="0037551D" w:rsidRDefault="00E54714" w:rsidP="0037551D">
      <w:pPr>
        <w:spacing w:after="240"/>
        <w:rPr>
          <w:rFonts w:ascii="Arial" w:hAnsi="Arial" w:cs="Arial"/>
          <w:sz w:val="24"/>
          <w:szCs w:val="24"/>
        </w:rPr>
      </w:pPr>
      <w:r w:rsidRPr="0037551D">
        <w:rPr>
          <w:rFonts w:ascii="Arial" w:hAnsi="Arial" w:cs="Arial"/>
          <w:sz w:val="24"/>
          <w:szCs w:val="24"/>
        </w:rPr>
        <w:t>The children were, again, asked to use the thumbs up/down cards to display their feelings on the questions being asked of them. This activity engaged the children and was enjoyed by the participants as one had said during the focus group interview (</w:t>
      </w:r>
      <w:proofErr w:type="gramStart"/>
      <w:r w:rsidRPr="0037551D">
        <w:rPr>
          <w:rFonts w:ascii="Arial" w:hAnsi="Arial" w:cs="Arial"/>
          <w:sz w:val="24"/>
          <w:szCs w:val="24"/>
          <w:highlight w:val="yellow"/>
        </w:rPr>
        <w:t>Appendix ?</w:t>
      </w:r>
      <w:proofErr w:type="gramEnd"/>
      <w:r w:rsidRPr="0037551D">
        <w:rPr>
          <w:rFonts w:ascii="Arial" w:hAnsi="Arial" w:cs="Arial"/>
          <w:sz w:val="24"/>
          <w:szCs w:val="24"/>
        </w:rPr>
        <w:t xml:space="preserve">) that they had enjoyed using the cards as it was a different </w:t>
      </w:r>
      <w:r w:rsidRPr="0037551D">
        <w:rPr>
          <w:rFonts w:ascii="Arial" w:hAnsi="Arial" w:cs="Arial"/>
          <w:sz w:val="24"/>
          <w:szCs w:val="24"/>
        </w:rPr>
        <w:lastRenderedPageBreak/>
        <w:t>way of expressing their thoughts and feelings towards the subject. It was surprising to see that such a short and simple questioning activity using resource cards was so effective in engaging the children within the lesson.</w:t>
      </w:r>
    </w:p>
    <w:p w:rsidR="00E54714" w:rsidRPr="0037551D" w:rsidRDefault="00E54714" w:rsidP="0037551D">
      <w:pPr>
        <w:spacing w:after="240"/>
        <w:rPr>
          <w:rFonts w:ascii="Arial" w:hAnsi="Arial" w:cs="Arial"/>
          <w:sz w:val="24"/>
          <w:szCs w:val="24"/>
        </w:rPr>
      </w:pPr>
      <w:r w:rsidRPr="0037551D">
        <w:rPr>
          <w:rFonts w:ascii="Arial" w:hAnsi="Arial" w:cs="Arial"/>
          <w:sz w:val="24"/>
          <w:szCs w:val="24"/>
        </w:rPr>
        <w:t>During the ‘carousel’ of activities, it was observed that the changes made to the timings of the activities following the previous lesson worked very well and seemed to engage the children further by creating a more energetic and fast-paced environment. This could be due to not allowing the children enough time to deter or disengage from the tasks. It was clear that within this lesson study, the children were highly engaged as they were actively participating, emotionally committed and invested cognitively (</w:t>
      </w:r>
      <w:proofErr w:type="spellStart"/>
      <w:r w:rsidRPr="0037551D">
        <w:rPr>
          <w:rFonts w:ascii="Arial" w:hAnsi="Arial" w:cs="Arial"/>
          <w:sz w:val="24"/>
          <w:szCs w:val="24"/>
        </w:rPr>
        <w:t>Zepke</w:t>
      </w:r>
      <w:proofErr w:type="spellEnd"/>
      <w:r w:rsidRPr="0037551D">
        <w:rPr>
          <w:rFonts w:ascii="Arial" w:hAnsi="Arial" w:cs="Arial"/>
          <w:sz w:val="24"/>
          <w:szCs w:val="24"/>
        </w:rPr>
        <w:t xml:space="preserve"> and Leach, 2010). It could be observed that the class had very competent learners who are focussed within the classroom and frequently show engagement within their learning. The whole class showed positive behaviours by not disrupting others and tried their best to complete the activities given to them.</w:t>
      </w:r>
    </w:p>
    <w:p w:rsidR="00E54714" w:rsidRPr="0037551D" w:rsidRDefault="00E54714" w:rsidP="0037551D">
      <w:pPr>
        <w:spacing w:after="240"/>
        <w:rPr>
          <w:rFonts w:ascii="Arial" w:hAnsi="Arial" w:cs="Arial"/>
          <w:sz w:val="24"/>
          <w:szCs w:val="24"/>
        </w:rPr>
      </w:pPr>
      <w:r w:rsidRPr="0037551D">
        <w:rPr>
          <w:rFonts w:ascii="Arial" w:hAnsi="Arial" w:cs="Arial"/>
          <w:sz w:val="24"/>
          <w:szCs w:val="24"/>
        </w:rPr>
        <w:t>As the timings of the lesson had been improved within the lesson study, it allowed more time for children to complete the main activity of the lesson which was to write a letter addressed to a future pupil on how they can gain a growth mind-set using examples of how the children have done this themselves. The children were given a template letter that models what is expected of them, the children used this to gain ideas and get a clear idea of what they had to do. Most of the children within the class worked individually during the main task, other children worked together to discuss the task but most, if not all, children were highly engaged with the activity. This is shown through the observations of the participants as they all scored either a 4 or 5 within Leuven’s Scale of Involvement (</w:t>
      </w:r>
      <w:proofErr w:type="spellStart"/>
      <w:r w:rsidR="007D50D4" w:rsidRPr="0037551D">
        <w:rPr>
          <w:rFonts w:ascii="Arial" w:hAnsi="Arial" w:cs="Arial"/>
          <w:sz w:val="24"/>
          <w:szCs w:val="24"/>
        </w:rPr>
        <w:t>Laevers</w:t>
      </w:r>
      <w:proofErr w:type="spellEnd"/>
      <w:r w:rsidR="007D50D4" w:rsidRPr="0037551D">
        <w:rPr>
          <w:rFonts w:ascii="Arial" w:hAnsi="Arial" w:cs="Arial"/>
          <w:sz w:val="24"/>
          <w:szCs w:val="24"/>
        </w:rPr>
        <w:t>, 1994</w:t>
      </w:r>
      <w:r w:rsidRPr="0037551D">
        <w:rPr>
          <w:rFonts w:ascii="Arial" w:hAnsi="Arial" w:cs="Arial"/>
          <w:sz w:val="24"/>
          <w:szCs w:val="24"/>
        </w:rPr>
        <w:t>). When asked during the interview, if the introductory activities improved their understanding of what they were learning, all children said that the activities did improve their understanding which allowed them to engage with the main activity as they had gained an understanding of growth mind-set during the introduction of the lesson (</w:t>
      </w:r>
      <w:proofErr w:type="gramStart"/>
      <w:r w:rsidRPr="0037551D">
        <w:rPr>
          <w:rFonts w:ascii="Arial" w:hAnsi="Arial" w:cs="Arial"/>
          <w:sz w:val="24"/>
          <w:szCs w:val="24"/>
          <w:highlight w:val="yellow"/>
        </w:rPr>
        <w:t>Appendix ?</w:t>
      </w:r>
      <w:proofErr w:type="gramEnd"/>
      <w:r w:rsidRPr="0037551D">
        <w:rPr>
          <w:rFonts w:ascii="Arial" w:hAnsi="Arial" w:cs="Arial"/>
          <w:sz w:val="24"/>
          <w:szCs w:val="24"/>
          <w:highlight w:val="yellow"/>
        </w:rPr>
        <w:t>)</w:t>
      </w:r>
      <w:r w:rsidRPr="0037551D">
        <w:rPr>
          <w:rFonts w:ascii="Arial" w:hAnsi="Arial" w:cs="Arial"/>
          <w:sz w:val="24"/>
          <w:szCs w:val="24"/>
        </w:rPr>
        <w:t xml:space="preserve">. </w:t>
      </w:r>
    </w:p>
    <w:p w:rsidR="00E54714" w:rsidRPr="0037551D" w:rsidRDefault="00E54714" w:rsidP="0037551D">
      <w:pPr>
        <w:spacing w:after="240"/>
        <w:rPr>
          <w:rFonts w:ascii="Arial" w:hAnsi="Arial" w:cs="Arial"/>
          <w:sz w:val="24"/>
          <w:szCs w:val="24"/>
        </w:rPr>
      </w:pPr>
      <w:r w:rsidRPr="0037551D">
        <w:rPr>
          <w:rFonts w:ascii="Arial" w:hAnsi="Arial" w:cs="Arial"/>
          <w:sz w:val="24"/>
          <w:szCs w:val="24"/>
        </w:rPr>
        <w:t>Within this lesson study, it was evident that the children worked more collaboratively within their groups during the lesson. This could be seen by one of the children within the focus group who was of a higher attainment than the rest of the children in the group, as she would help others by explaining the task, modelling her answers and leading group discussions. This is supported by the theory of the ‘Zone of Proximal Development’ which suggests that learners who are more knowledgeable are able to support others and further their learning (Vygotsky, 1978).</w:t>
      </w:r>
    </w:p>
    <w:p w:rsidR="00E54714" w:rsidRDefault="00E54714" w:rsidP="0037551D">
      <w:pPr>
        <w:spacing w:after="240"/>
        <w:rPr>
          <w:rFonts w:ascii="Arial" w:hAnsi="Arial" w:cs="Arial"/>
          <w:sz w:val="24"/>
          <w:szCs w:val="24"/>
        </w:rPr>
      </w:pPr>
      <w:r w:rsidRPr="0037551D">
        <w:rPr>
          <w:rFonts w:ascii="Arial" w:hAnsi="Arial" w:cs="Arial"/>
          <w:sz w:val="24"/>
          <w:szCs w:val="24"/>
        </w:rPr>
        <w:t>Upon reflection of this lesson study, it was decided that the pace of the lesson and the adapted ‘brain sorting’ activity was going to remain the same within the next lesson study as both worked very well. Although, some parts of the lesson needed to be differentiated as the third lesson study took place within a lower Key Stage two classroom</w:t>
      </w:r>
      <w:r w:rsidR="007D50D4" w:rsidRPr="0037551D">
        <w:rPr>
          <w:rFonts w:ascii="Arial" w:hAnsi="Arial" w:cs="Arial"/>
          <w:sz w:val="24"/>
          <w:szCs w:val="24"/>
        </w:rPr>
        <w:t>,</w:t>
      </w:r>
      <w:r w:rsidRPr="0037551D">
        <w:rPr>
          <w:rFonts w:ascii="Arial" w:hAnsi="Arial" w:cs="Arial"/>
          <w:sz w:val="24"/>
          <w:szCs w:val="24"/>
        </w:rPr>
        <w:t xml:space="preserve"> such as</w:t>
      </w:r>
      <w:r w:rsidR="007D50D4" w:rsidRPr="0037551D">
        <w:rPr>
          <w:rFonts w:ascii="Arial" w:hAnsi="Arial" w:cs="Arial"/>
          <w:sz w:val="24"/>
          <w:szCs w:val="24"/>
        </w:rPr>
        <w:t>,</w:t>
      </w:r>
      <w:r w:rsidRPr="0037551D">
        <w:rPr>
          <w:rFonts w:ascii="Arial" w:hAnsi="Arial" w:cs="Arial"/>
          <w:sz w:val="24"/>
          <w:szCs w:val="24"/>
        </w:rPr>
        <w:t xml:space="preserve"> the video that introduces ‘growth mind-set’, the main activity of letter writing and also the questioning used to support the children in the learning. The data collection may also need to be adapted such as the focus interview questions to ensure that the participants understand what is being asked of them. Although as the third member of the triad is familiar with the children and year group, it was not difficult to adapt the planning. </w:t>
      </w:r>
    </w:p>
    <w:p w:rsidR="0037551D" w:rsidRPr="0037551D" w:rsidRDefault="0037551D" w:rsidP="0037551D">
      <w:pPr>
        <w:spacing w:after="240"/>
        <w:rPr>
          <w:rFonts w:ascii="Arial" w:hAnsi="Arial" w:cs="Arial"/>
          <w:sz w:val="24"/>
          <w:szCs w:val="24"/>
        </w:rPr>
      </w:pPr>
    </w:p>
    <w:p w:rsidR="00FC44B0" w:rsidRPr="0037551D" w:rsidRDefault="00FC44B0" w:rsidP="0037551D">
      <w:pPr>
        <w:spacing w:after="240"/>
        <w:rPr>
          <w:rFonts w:ascii="Arial" w:hAnsi="Arial" w:cs="Arial"/>
          <w:b/>
          <w:sz w:val="24"/>
          <w:szCs w:val="24"/>
        </w:rPr>
      </w:pPr>
      <w:r w:rsidRPr="0037551D">
        <w:rPr>
          <w:rFonts w:ascii="Arial" w:hAnsi="Arial" w:cs="Arial"/>
          <w:b/>
          <w:sz w:val="24"/>
          <w:szCs w:val="24"/>
        </w:rPr>
        <w:lastRenderedPageBreak/>
        <w:t>Lesson Study 3</w:t>
      </w:r>
    </w:p>
    <w:p w:rsidR="00E54714" w:rsidRPr="0037551D" w:rsidRDefault="00E54714" w:rsidP="0037551D">
      <w:pPr>
        <w:spacing w:after="240"/>
        <w:rPr>
          <w:rFonts w:ascii="Arial" w:eastAsiaTheme="minorHAnsi" w:hAnsi="Arial" w:cs="Arial"/>
          <w:sz w:val="24"/>
          <w:szCs w:val="24"/>
        </w:rPr>
      </w:pPr>
      <w:r w:rsidRPr="0037551D">
        <w:rPr>
          <w:rFonts w:ascii="Arial" w:eastAsiaTheme="minorHAnsi" w:hAnsi="Arial" w:cs="Arial"/>
          <w:sz w:val="24"/>
          <w:szCs w:val="24"/>
        </w:rPr>
        <w:t xml:space="preserve">During the introductory challenge of the lesson, it was observed that the children </w:t>
      </w:r>
      <w:proofErr w:type="gramStart"/>
      <w:r w:rsidRPr="0037551D">
        <w:rPr>
          <w:rFonts w:ascii="Arial" w:eastAsiaTheme="minorHAnsi" w:hAnsi="Arial" w:cs="Arial"/>
          <w:sz w:val="24"/>
          <w:szCs w:val="24"/>
        </w:rPr>
        <w:t>were</w:t>
      </w:r>
      <w:proofErr w:type="gramEnd"/>
      <w:r w:rsidRPr="0037551D">
        <w:rPr>
          <w:rFonts w:ascii="Arial" w:eastAsiaTheme="minorHAnsi" w:hAnsi="Arial" w:cs="Arial"/>
          <w:sz w:val="24"/>
          <w:szCs w:val="24"/>
        </w:rPr>
        <w:t xml:space="preserve"> more likely to give up than within the other lesson studies. It is believed that this is due to the age of the children and that they were not yet familiar with the analogy of ‘growth mind-set’ being used. Although, at the start of the challenge the children seemed very engaged and eager to complete the activity which created a healthy competitiveness within the children which adds fun and excitement to activities (Marzano, 2007). Even though the whole class seemed engaged and excited by the challenge, when interviewed, two of the focus group participants said they this was their least favourite activity as it was too challenging so they could not complete it. </w:t>
      </w:r>
    </w:p>
    <w:p w:rsidR="00E54714" w:rsidRPr="0037551D" w:rsidRDefault="00E54714" w:rsidP="0037551D">
      <w:pPr>
        <w:spacing w:after="240"/>
        <w:rPr>
          <w:rFonts w:ascii="Arial" w:eastAsiaTheme="minorHAnsi" w:hAnsi="Arial" w:cs="Arial"/>
          <w:sz w:val="24"/>
          <w:szCs w:val="24"/>
        </w:rPr>
      </w:pPr>
      <w:r w:rsidRPr="0037551D">
        <w:rPr>
          <w:rFonts w:ascii="Arial" w:eastAsiaTheme="minorHAnsi" w:hAnsi="Arial" w:cs="Arial"/>
          <w:sz w:val="24"/>
          <w:szCs w:val="24"/>
        </w:rPr>
        <w:t xml:space="preserve">The video shown within the other lesson studies has been changed in order to adapt the lesson </w:t>
      </w:r>
      <w:r w:rsidR="007D50D4" w:rsidRPr="0037551D">
        <w:rPr>
          <w:rFonts w:ascii="Arial" w:eastAsiaTheme="minorHAnsi" w:hAnsi="Arial" w:cs="Arial"/>
          <w:sz w:val="24"/>
          <w:szCs w:val="24"/>
        </w:rPr>
        <w:t>to a younger audience. Although</w:t>
      </w:r>
      <w:r w:rsidRPr="0037551D">
        <w:rPr>
          <w:rFonts w:ascii="Arial" w:eastAsiaTheme="minorHAnsi" w:hAnsi="Arial" w:cs="Arial"/>
          <w:sz w:val="24"/>
          <w:szCs w:val="24"/>
        </w:rPr>
        <w:t xml:space="preserve"> the children enjoyed the video, it is thought that it did not explain the concept of ‘growth mind-set’ as well as the other video had within the other lessons which could have slightly hinder</w:t>
      </w:r>
      <w:r w:rsidR="007D50D4" w:rsidRPr="0037551D">
        <w:rPr>
          <w:rFonts w:ascii="Arial" w:eastAsiaTheme="minorHAnsi" w:hAnsi="Arial" w:cs="Arial"/>
          <w:sz w:val="24"/>
          <w:szCs w:val="24"/>
        </w:rPr>
        <w:t>ed the children’s understanding.</w:t>
      </w:r>
    </w:p>
    <w:p w:rsidR="00E54714" w:rsidRPr="0037551D" w:rsidRDefault="00E54714" w:rsidP="0037551D">
      <w:pPr>
        <w:spacing w:after="240"/>
        <w:rPr>
          <w:rFonts w:ascii="Arial" w:eastAsiaTheme="minorHAnsi" w:hAnsi="Arial" w:cs="Arial"/>
          <w:sz w:val="24"/>
          <w:szCs w:val="24"/>
        </w:rPr>
      </w:pPr>
      <w:r w:rsidRPr="0037551D">
        <w:rPr>
          <w:rFonts w:ascii="Arial" w:eastAsiaTheme="minorHAnsi" w:hAnsi="Arial" w:cs="Arial"/>
          <w:sz w:val="24"/>
          <w:szCs w:val="24"/>
        </w:rPr>
        <w:t xml:space="preserve">During the lessons carousel activities, it was observed that the children showed regular engagement and enjoyment when partaking in the activities and rotating to the different stations of activities. As the timings of the carousel followed the previous lesson study it, again, worked really well with the children as it generated an energetic environment and did not allow enough time for children to deter and disengage from the activities. Although, during these activities the behaviour within the class had deteriorated and caused children to fuss when moving to different stations which took up some time within the lesson. </w:t>
      </w:r>
    </w:p>
    <w:p w:rsidR="00E54714" w:rsidRPr="0037551D" w:rsidRDefault="00E54714" w:rsidP="0037551D">
      <w:pPr>
        <w:spacing w:after="240"/>
        <w:rPr>
          <w:rFonts w:ascii="Arial" w:eastAsiaTheme="minorHAnsi" w:hAnsi="Arial" w:cs="Arial"/>
          <w:sz w:val="24"/>
          <w:szCs w:val="24"/>
        </w:rPr>
      </w:pPr>
      <w:r w:rsidRPr="0037551D">
        <w:rPr>
          <w:rFonts w:ascii="Arial" w:eastAsiaTheme="minorHAnsi" w:hAnsi="Arial" w:cs="Arial"/>
          <w:sz w:val="24"/>
          <w:szCs w:val="24"/>
        </w:rPr>
        <w:t xml:space="preserve">As the main activity needed to be differentiated for the children, it was decided that the children create ‘top tips’ on how to gain a growth mind-set and turn away from having a fixed mind-set. Again, Leuven’s scale of Involvement </w:t>
      </w:r>
      <w:r w:rsidR="007D50D4" w:rsidRPr="0037551D">
        <w:rPr>
          <w:rFonts w:ascii="Arial" w:eastAsiaTheme="minorHAnsi" w:hAnsi="Arial" w:cs="Arial"/>
          <w:sz w:val="24"/>
          <w:szCs w:val="24"/>
        </w:rPr>
        <w:t>(</w:t>
      </w:r>
      <w:proofErr w:type="spellStart"/>
      <w:r w:rsidR="007D50D4" w:rsidRPr="0037551D">
        <w:rPr>
          <w:rFonts w:ascii="Arial" w:hAnsi="Arial" w:cs="Arial"/>
          <w:sz w:val="24"/>
          <w:szCs w:val="24"/>
        </w:rPr>
        <w:t>Laevers</w:t>
      </w:r>
      <w:proofErr w:type="spellEnd"/>
      <w:r w:rsidR="007D50D4" w:rsidRPr="0037551D">
        <w:rPr>
          <w:rFonts w:ascii="Arial" w:hAnsi="Arial" w:cs="Arial"/>
          <w:sz w:val="24"/>
          <w:szCs w:val="24"/>
        </w:rPr>
        <w:t>, 1994</w:t>
      </w:r>
      <w:r w:rsidR="007D50D4" w:rsidRPr="0037551D">
        <w:rPr>
          <w:rFonts w:ascii="Arial" w:hAnsi="Arial" w:cs="Arial"/>
          <w:sz w:val="24"/>
          <w:szCs w:val="24"/>
        </w:rPr>
        <w:t xml:space="preserve">) </w:t>
      </w:r>
      <w:r w:rsidRPr="0037551D">
        <w:rPr>
          <w:rFonts w:ascii="Arial" w:eastAsiaTheme="minorHAnsi" w:hAnsi="Arial" w:cs="Arial"/>
          <w:sz w:val="24"/>
          <w:szCs w:val="24"/>
        </w:rPr>
        <w:t>has shown that the focus group of participants within the study all scored either a four or five which shows high engagement levels. This is believed to be cause</w:t>
      </w:r>
      <w:r w:rsidR="007D50D4" w:rsidRPr="0037551D">
        <w:rPr>
          <w:rFonts w:ascii="Arial" w:eastAsiaTheme="minorHAnsi" w:hAnsi="Arial" w:cs="Arial"/>
          <w:sz w:val="24"/>
          <w:szCs w:val="24"/>
        </w:rPr>
        <w:t>d by</w:t>
      </w:r>
      <w:r w:rsidRPr="0037551D">
        <w:rPr>
          <w:rFonts w:ascii="Arial" w:eastAsiaTheme="minorHAnsi" w:hAnsi="Arial" w:cs="Arial"/>
          <w:sz w:val="24"/>
          <w:szCs w:val="24"/>
        </w:rPr>
        <w:t xml:space="preserve"> the carousel activities as the variety and difference of activities where able to consolidate the children’s learning and understanding. Although, the children’s understanding of the term growth mind-set can be questioned as when analysing the participants work it seemed that the children found it difficult to create the ‘top tips’. But, considering the age of the children, it is viewed that they did very well within the lesson but may need to revisit the topic again further in the future to fully understand the concept. </w:t>
      </w:r>
    </w:p>
    <w:p w:rsidR="0037551D" w:rsidRDefault="0037551D" w:rsidP="0037551D">
      <w:pPr>
        <w:spacing w:after="240"/>
        <w:rPr>
          <w:rFonts w:ascii="Arial" w:hAnsi="Arial" w:cs="Arial"/>
          <w:b/>
          <w:sz w:val="24"/>
          <w:szCs w:val="24"/>
        </w:rPr>
      </w:pPr>
    </w:p>
    <w:p w:rsidR="00FC44B0" w:rsidRPr="0037551D" w:rsidRDefault="00FC44B0" w:rsidP="0037551D">
      <w:pPr>
        <w:spacing w:after="240"/>
        <w:rPr>
          <w:rFonts w:ascii="Arial" w:hAnsi="Arial" w:cs="Arial"/>
          <w:b/>
          <w:sz w:val="24"/>
          <w:szCs w:val="24"/>
        </w:rPr>
      </w:pPr>
      <w:r w:rsidRPr="0037551D">
        <w:rPr>
          <w:rFonts w:ascii="Arial" w:hAnsi="Arial" w:cs="Arial"/>
          <w:b/>
          <w:sz w:val="24"/>
          <w:szCs w:val="24"/>
        </w:rPr>
        <w:t>Discussion</w:t>
      </w:r>
    </w:p>
    <w:p w:rsidR="00DA54B5" w:rsidRPr="0037551D" w:rsidRDefault="00E54714" w:rsidP="0037551D">
      <w:pPr>
        <w:spacing w:after="240"/>
        <w:rPr>
          <w:rFonts w:ascii="Arial" w:hAnsi="Arial" w:cs="Arial"/>
          <w:sz w:val="24"/>
          <w:szCs w:val="24"/>
        </w:rPr>
      </w:pPr>
      <w:r w:rsidRPr="0037551D">
        <w:rPr>
          <w:rFonts w:ascii="Arial" w:hAnsi="Arial" w:cs="Arial"/>
          <w:sz w:val="24"/>
          <w:szCs w:val="24"/>
        </w:rPr>
        <w:t>The majority of the findings within the study have found to coincide with the review of literature and indicate that for pupils to be engaged within lessons they must be actively participating, emotionally committed and invested cognitively within their learning (</w:t>
      </w:r>
      <w:proofErr w:type="spellStart"/>
      <w:r w:rsidRPr="0037551D">
        <w:rPr>
          <w:rFonts w:ascii="Arial" w:hAnsi="Arial" w:cs="Arial"/>
          <w:sz w:val="24"/>
          <w:szCs w:val="24"/>
        </w:rPr>
        <w:t>Zepke</w:t>
      </w:r>
      <w:proofErr w:type="spellEnd"/>
      <w:r w:rsidRPr="0037551D">
        <w:rPr>
          <w:rFonts w:ascii="Arial" w:hAnsi="Arial" w:cs="Arial"/>
          <w:sz w:val="24"/>
          <w:szCs w:val="24"/>
        </w:rPr>
        <w:t xml:space="preserve"> and Leach, 2010). This supported the triad when observing the children’s engagement as it allowed us to create an aim for the level of engagement we wanted to gain within our lesson studies and a checklist for what engagement should look like. This along with Leuven’s </w:t>
      </w:r>
      <w:r w:rsidR="00834F1C" w:rsidRPr="0037551D">
        <w:rPr>
          <w:rFonts w:ascii="Arial" w:hAnsi="Arial" w:cs="Arial"/>
          <w:sz w:val="24"/>
          <w:szCs w:val="24"/>
        </w:rPr>
        <w:t>(</w:t>
      </w:r>
      <w:proofErr w:type="spellStart"/>
      <w:r w:rsidR="007D50D4" w:rsidRPr="0037551D">
        <w:rPr>
          <w:rFonts w:ascii="Arial" w:hAnsi="Arial" w:cs="Arial"/>
          <w:sz w:val="24"/>
          <w:szCs w:val="24"/>
        </w:rPr>
        <w:t>Laevers</w:t>
      </w:r>
      <w:proofErr w:type="spellEnd"/>
      <w:r w:rsidR="007D50D4" w:rsidRPr="0037551D">
        <w:rPr>
          <w:rFonts w:ascii="Arial" w:hAnsi="Arial" w:cs="Arial"/>
          <w:sz w:val="24"/>
          <w:szCs w:val="24"/>
        </w:rPr>
        <w:t>, 1994</w:t>
      </w:r>
      <w:r w:rsidR="00834F1C" w:rsidRPr="0037551D">
        <w:rPr>
          <w:rFonts w:ascii="Arial" w:hAnsi="Arial" w:cs="Arial"/>
          <w:sz w:val="24"/>
          <w:szCs w:val="24"/>
        </w:rPr>
        <w:t xml:space="preserve">) scale of Involvement </w:t>
      </w:r>
      <w:r w:rsidRPr="0037551D">
        <w:rPr>
          <w:rFonts w:ascii="Arial" w:hAnsi="Arial" w:cs="Arial"/>
          <w:sz w:val="24"/>
          <w:szCs w:val="24"/>
        </w:rPr>
        <w:lastRenderedPageBreak/>
        <w:t xml:space="preserve">which </w:t>
      </w:r>
      <w:r w:rsidR="00834F1C" w:rsidRPr="0037551D">
        <w:rPr>
          <w:rFonts w:ascii="Arial" w:hAnsi="Arial" w:cs="Arial"/>
          <w:sz w:val="24"/>
          <w:szCs w:val="24"/>
        </w:rPr>
        <w:t xml:space="preserve">has </w:t>
      </w:r>
      <w:r w:rsidRPr="0037551D">
        <w:rPr>
          <w:rFonts w:ascii="Arial" w:hAnsi="Arial" w:cs="Arial"/>
          <w:sz w:val="24"/>
          <w:szCs w:val="24"/>
        </w:rPr>
        <w:t>allowed us to level the engagement of all chi</w:t>
      </w:r>
      <w:r w:rsidR="00834F1C" w:rsidRPr="0037551D">
        <w:rPr>
          <w:rFonts w:ascii="Arial" w:hAnsi="Arial" w:cs="Arial"/>
          <w:sz w:val="24"/>
          <w:szCs w:val="24"/>
        </w:rPr>
        <w:t xml:space="preserve">ldren in general, which supported </w:t>
      </w:r>
      <w:r w:rsidRPr="0037551D">
        <w:rPr>
          <w:rFonts w:ascii="Arial" w:hAnsi="Arial" w:cs="Arial"/>
          <w:sz w:val="24"/>
          <w:szCs w:val="24"/>
        </w:rPr>
        <w:t>us when comparing and ref</w:t>
      </w:r>
      <w:r w:rsidR="00834F1C" w:rsidRPr="0037551D">
        <w:rPr>
          <w:rFonts w:ascii="Arial" w:hAnsi="Arial" w:cs="Arial"/>
          <w:sz w:val="24"/>
          <w:szCs w:val="24"/>
        </w:rPr>
        <w:t>lecting upon each lesson study and whether using interactive activities has improved the ch</w:t>
      </w:r>
      <w:r w:rsidR="007D50D4" w:rsidRPr="0037551D">
        <w:rPr>
          <w:rFonts w:ascii="Arial" w:hAnsi="Arial" w:cs="Arial"/>
          <w:sz w:val="24"/>
          <w:szCs w:val="24"/>
        </w:rPr>
        <w:t>ildren’s engagement within each lesson study.</w:t>
      </w:r>
    </w:p>
    <w:p w:rsidR="00834F1C" w:rsidRPr="0037551D" w:rsidRDefault="00834F1C" w:rsidP="0037551D">
      <w:pPr>
        <w:spacing w:after="240"/>
        <w:rPr>
          <w:rFonts w:ascii="Arial" w:hAnsi="Arial" w:cs="Arial"/>
          <w:sz w:val="24"/>
          <w:szCs w:val="24"/>
        </w:rPr>
      </w:pPr>
      <w:r w:rsidRPr="0037551D">
        <w:rPr>
          <w:rFonts w:ascii="Arial" w:hAnsi="Arial" w:cs="Arial"/>
          <w:sz w:val="24"/>
          <w:szCs w:val="24"/>
        </w:rPr>
        <w:t>Research has indicated that in order to engage children, teaching and learning should be stimulating and encouraging within the curriculum (Donaldson, 2015). And so, we used the pedagogy of the Foundation Phase curriculum to support us in creating activities which allow</w:t>
      </w:r>
      <w:r w:rsidR="007D50D4" w:rsidRPr="0037551D">
        <w:rPr>
          <w:rFonts w:ascii="Arial" w:hAnsi="Arial" w:cs="Arial"/>
          <w:sz w:val="24"/>
          <w:szCs w:val="24"/>
        </w:rPr>
        <w:t>ed the</w:t>
      </w:r>
      <w:r w:rsidRPr="0037551D">
        <w:rPr>
          <w:rFonts w:ascii="Arial" w:hAnsi="Arial" w:cs="Arial"/>
          <w:sz w:val="24"/>
          <w:szCs w:val="24"/>
        </w:rPr>
        <w:t xml:space="preserve"> children to learn in a more active, creative, imaginative and experiential way (Welsh Government, 2018; Donaldson, 2015). This can be shown within the lesson studies as we have used interactive activities within the introduction of the lesson that orients learners to the focus of the lesson</w:t>
      </w:r>
      <w:r w:rsidR="007D50D4" w:rsidRPr="0037551D">
        <w:rPr>
          <w:rFonts w:ascii="Arial" w:hAnsi="Arial" w:cs="Arial"/>
          <w:sz w:val="24"/>
          <w:szCs w:val="24"/>
        </w:rPr>
        <w:t xml:space="preserve"> and </w:t>
      </w:r>
      <w:r w:rsidRPr="0037551D">
        <w:rPr>
          <w:rFonts w:ascii="Arial" w:hAnsi="Arial" w:cs="Arial"/>
          <w:sz w:val="24"/>
          <w:szCs w:val="24"/>
        </w:rPr>
        <w:t xml:space="preserve">asserts its importance, helps children to build foundational knowledge and </w:t>
      </w:r>
      <w:r w:rsidR="007D50D4" w:rsidRPr="0037551D">
        <w:rPr>
          <w:rFonts w:ascii="Arial" w:hAnsi="Arial" w:cs="Arial"/>
          <w:sz w:val="24"/>
          <w:szCs w:val="24"/>
        </w:rPr>
        <w:t xml:space="preserve">to build </w:t>
      </w:r>
      <w:r w:rsidRPr="0037551D">
        <w:rPr>
          <w:rFonts w:ascii="Arial" w:hAnsi="Arial" w:cs="Arial"/>
          <w:sz w:val="24"/>
          <w:szCs w:val="24"/>
        </w:rPr>
        <w:t xml:space="preserve">upon their experiences (Confer and Ramirez, 2012). </w:t>
      </w:r>
    </w:p>
    <w:p w:rsidR="007D50D4" w:rsidRPr="0037551D" w:rsidRDefault="00834F1C" w:rsidP="0037551D">
      <w:pPr>
        <w:spacing w:after="240"/>
        <w:rPr>
          <w:rFonts w:ascii="Arial" w:hAnsi="Arial" w:cs="Arial"/>
          <w:sz w:val="24"/>
          <w:szCs w:val="24"/>
        </w:rPr>
      </w:pPr>
      <w:r w:rsidRPr="0037551D">
        <w:rPr>
          <w:rFonts w:ascii="Arial" w:hAnsi="Arial" w:cs="Arial"/>
          <w:sz w:val="24"/>
          <w:szCs w:val="24"/>
        </w:rPr>
        <w:t xml:space="preserve">The ‘hook’ of the lesson immediately got the children engaged and interested within the lesson, this built the children’s curiosity and excitement for the next part of the lesson. This activity had outstanding feedback from the participants and was observed to be very effective within the lesson as it hooked the children and got them interested </w:t>
      </w:r>
      <w:r w:rsidR="008532A7" w:rsidRPr="0037551D">
        <w:rPr>
          <w:rFonts w:ascii="Arial" w:hAnsi="Arial" w:cs="Arial"/>
          <w:sz w:val="24"/>
          <w:szCs w:val="24"/>
        </w:rPr>
        <w:t xml:space="preserve">in the content </w:t>
      </w:r>
      <w:r w:rsidRPr="0037551D">
        <w:rPr>
          <w:rFonts w:ascii="Arial" w:hAnsi="Arial" w:cs="Arial"/>
          <w:sz w:val="24"/>
          <w:szCs w:val="24"/>
        </w:rPr>
        <w:t>(</w:t>
      </w:r>
      <w:proofErr w:type="spellStart"/>
      <w:r w:rsidRPr="0037551D">
        <w:rPr>
          <w:rFonts w:ascii="Arial" w:hAnsi="Arial" w:cs="Arial"/>
          <w:sz w:val="24"/>
          <w:szCs w:val="24"/>
        </w:rPr>
        <w:t>Beirne</w:t>
      </w:r>
      <w:proofErr w:type="spellEnd"/>
      <w:r w:rsidRPr="0037551D">
        <w:rPr>
          <w:rFonts w:ascii="Arial" w:hAnsi="Arial" w:cs="Arial"/>
          <w:sz w:val="24"/>
          <w:szCs w:val="24"/>
        </w:rPr>
        <w:t xml:space="preserve"> and </w:t>
      </w:r>
      <w:proofErr w:type="spellStart"/>
      <w:r w:rsidRPr="0037551D">
        <w:rPr>
          <w:rFonts w:ascii="Arial" w:hAnsi="Arial" w:cs="Arial"/>
          <w:sz w:val="24"/>
          <w:szCs w:val="24"/>
        </w:rPr>
        <w:t>Velsor</w:t>
      </w:r>
      <w:proofErr w:type="spellEnd"/>
      <w:r w:rsidRPr="0037551D">
        <w:rPr>
          <w:rFonts w:ascii="Arial" w:hAnsi="Arial" w:cs="Arial"/>
          <w:sz w:val="24"/>
          <w:szCs w:val="24"/>
        </w:rPr>
        <w:t>, 2012). The carousel of activities was observed to also be very effective in raising the children’s engagement within the lesson following the five concepts of engagement which were to include movement and high energy, create curiosity in children, use of healthy competition, connect with the children’s interests and also allow for mild pressure within lessons (Marzano, 2007).</w:t>
      </w:r>
    </w:p>
    <w:p w:rsidR="00834F1C" w:rsidRPr="0037551D" w:rsidRDefault="00834F1C" w:rsidP="0037551D">
      <w:pPr>
        <w:spacing w:after="240"/>
        <w:rPr>
          <w:rFonts w:ascii="Arial" w:hAnsi="Arial" w:cs="Arial"/>
          <w:sz w:val="24"/>
          <w:szCs w:val="24"/>
        </w:rPr>
      </w:pPr>
      <w:r w:rsidRPr="0037551D">
        <w:rPr>
          <w:rFonts w:ascii="Arial" w:hAnsi="Arial" w:cs="Arial"/>
          <w:sz w:val="24"/>
          <w:szCs w:val="24"/>
        </w:rPr>
        <w:t xml:space="preserve">By using interactive activities within the lesson it has enabled children to consolidate and develop their learning in a variety of ways that meet all children’s learning styles and using different teaching and learning strategies (Eastwood </w:t>
      </w:r>
      <w:r w:rsidRPr="0037551D">
        <w:rPr>
          <w:rFonts w:ascii="Arial" w:hAnsi="Arial" w:cs="Arial"/>
          <w:i/>
          <w:sz w:val="24"/>
          <w:szCs w:val="24"/>
        </w:rPr>
        <w:t>et al.,</w:t>
      </w:r>
      <w:r w:rsidRPr="0037551D">
        <w:rPr>
          <w:rFonts w:ascii="Arial" w:hAnsi="Arial" w:cs="Arial"/>
          <w:sz w:val="24"/>
          <w:szCs w:val="24"/>
        </w:rPr>
        <w:t xml:space="preserve"> 2009). And so, it is recommended that Key Stage two classes begin to use more interactive activities within their lessons in order to improve children’s learning through engagement. This can also be seen within Donaldson’s (2015) ‘Successful Futures’ where he advocates the importance of schools extending the Foundation Phase pedagogy in order to further engage children within their learning. </w:t>
      </w:r>
    </w:p>
    <w:p w:rsidR="0037551D" w:rsidRDefault="0037551D" w:rsidP="0037551D">
      <w:pPr>
        <w:spacing w:after="240"/>
        <w:rPr>
          <w:rFonts w:ascii="Arial" w:hAnsi="Arial" w:cs="Arial"/>
          <w:sz w:val="24"/>
          <w:szCs w:val="24"/>
        </w:rPr>
      </w:pPr>
    </w:p>
    <w:p w:rsidR="00FC44B0" w:rsidRPr="0037551D" w:rsidRDefault="00FC44B0" w:rsidP="0037551D">
      <w:pPr>
        <w:spacing w:after="240"/>
        <w:rPr>
          <w:rFonts w:ascii="Arial" w:hAnsi="Arial" w:cs="Arial"/>
          <w:b/>
          <w:sz w:val="24"/>
          <w:szCs w:val="24"/>
        </w:rPr>
      </w:pPr>
      <w:r w:rsidRPr="0037551D">
        <w:rPr>
          <w:rFonts w:ascii="Arial" w:hAnsi="Arial" w:cs="Arial"/>
          <w:b/>
          <w:sz w:val="24"/>
          <w:szCs w:val="24"/>
        </w:rPr>
        <w:t>Conclusion</w:t>
      </w:r>
    </w:p>
    <w:p w:rsidR="00834F1C" w:rsidRPr="0037551D" w:rsidRDefault="00834F1C" w:rsidP="0037551D">
      <w:pPr>
        <w:spacing w:after="240"/>
        <w:rPr>
          <w:rFonts w:ascii="Arial" w:hAnsi="Arial" w:cs="Arial"/>
          <w:sz w:val="24"/>
          <w:szCs w:val="24"/>
        </w:rPr>
      </w:pPr>
      <w:r w:rsidRPr="0037551D">
        <w:rPr>
          <w:rFonts w:ascii="Arial" w:hAnsi="Arial" w:cs="Arial"/>
          <w:sz w:val="24"/>
          <w:szCs w:val="24"/>
        </w:rPr>
        <w:t xml:space="preserve">This research focused on how lesson studies can be used to identify whether children’s engagement could be improved through use of interactive activities. In particular, the study concentrated on analysing and modifying a sequence of lessons in order to improve the engagement of children within schools that do not necessarily use interactive activities within lessons. Within </w:t>
      </w:r>
      <w:r w:rsidR="008532A7" w:rsidRPr="0037551D">
        <w:rPr>
          <w:rFonts w:ascii="Arial" w:hAnsi="Arial" w:cs="Arial"/>
          <w:sz w:val="24"/>
          <w:szCs w:val="24"/>
        </w:rPr>
        <w:t>the lesson studies</w:t>
      </w:r>
      <w:r w:rsidRPr="0037551D">
        <w:rPr>
          <w:rFonts w:ascii="Arial" w:hAnsi="Arial" w:cs="Arial"/>
          <w:sz w:val="24"/>
          <w:szCs w:val="24"/>
        </w:rPr>
        <w:t xml:space="preserve">, it was identified that the use of interactive activities not only improved the children’s engagement throughout the whole of the lesson, but also consolidated their understanding ensuring that they were able to complete the tasks set for them. As the research used a triangulation research approach, it allowed us to identify areas for development which we were able to analyse and modify before each lesson so that it ensured progression and a more valid and reliable study. This is supported by Greene (2007) who suggests that when research uses ‘investigator triangulation’ it </w:t>
      </w:r>
      <w:r w:rsidRPr="0037551D">
        <w:rPr>
          <w:rFonts w:ascii="Arial" w:hAnsi="Arial" w:cs="Arial"/>
          <w:sz w:val="24"/>
          <w:szCs w:val="24"/>
        </w:rPr>
        <w:lastRenderedPageBreak/>
        <w:t>increases the reliability and validity of the research as it allows for collaboration with a variety of data collection methods.</w:t>
      </w:r>
    </w:p>
    <w:p w:rsidR="00834F1C" w:rsidRPr="0037551D" w:rsidRDefault="00834F1C" w:rsidP="0037551D">
      <w:pPr>
        <w:spacing w:after="240"/>
        <w:rPr>
          <w:rFonts w:ascii="Arial" w:hAnsi="Arial" w:cs="Arial"/>
          <w:sz w:val="24"/>
          <w:szCs w:val="24"/>
        </w:rPr>
      </w:pPr>
      <w:r w:rsidRPr="0037551D">
        <w:rPr>
          <w:rFonts w:ascii="Arial" w:hAnsi="Arial" w:cs="Arial"/>
          <w:sz w:val="24"/>
          <w:szCs w:val="24"/>
        </w:rPr>
        <w:t xml:space="preserve">The use of the lesson study design has found to be beneficial within this research. It allowed us to focus on and improve a specific issue within the participating schools which provided real life contexts within classrooms which allowed us to collect the data needed to address the issue. I found working with other professionals within a triad very productive and invaluable to the research, as we were able to discuss ideas which was essential in refining the lesson study process. Within the triad, it was agreed that repeating the lesson study was imperative in order to conclude our research through meaningful discussions and reflections upon each study. It should </w:t>
      </w:r>
      <w:r w:rsidR="008532A7" w:rsidRPr="0037551D">
        <w:rPr>
          <w:rFonts w:ascii="Arial" w:hAnsi="Arial" w:cs="Arial"/>
          <w:sz w:val="24"/>
          <w:szCs w:val="24"/>
        </w:rPr>
        <w:t xml:space="preserve">also </w:t>
      </w:r>
      <w:r w:rsidRPr="0037551D">
        <w:rPr>
          <w:rFonts w:ascii="Arial" w:hAnsi="Arial" w:cs="Arial"/>
          <w:sz w:val="24"/>
          <w:szCs w:val="24"/>
        </w:rPr>
        <w:t>be noted that due to the nature of this lesson study, the findings of the research could not be general</w:t>
      </w:r>
      <w:r w:rsidR="008532A7" w:rsidRPr="0037551D">
        <w:rPr>
          <w:rFonts w:ascii="Arial" w:hAnsi="Arial" w:cs="Arial"/>
          <w:sz w:val="24"/>
          <w:szCs w:val="24"/>
        </w:rPr>
        <w:t>ised as any issues that arose w</w:t>
      </w:r>
      <w:r w:rsidRPr="0037551D">
        <w:rPr>
          <w:rFonts w:ascii="Arial" w:hAnsi="Arial" w:cs="Arial"/>
          <w:sz w:val="24"/>
          <w:szCs w:val="24"/>
        </w:rPr>
        <w:t xml:space="preserve">ere specific to the learners’ within </w:t>
      </w:r>
      <w:r w:rsidR="008532A7" w:rsidRPr="0037551D">
        <w:rPr>
          <w:rFonts w:ascii="Arial" w:hAnsi="Arial" w:cs="Arial"/>
          <w:sz w:val="24"/>
          <w:szCs w:val="24"/>
        </w:rPr>
        <w:t xml:space="preserve">the class. The three classes that participated </w:t>
      </w:r>
      <w:r w:rsidRPr="0037551D">
        <w:rPr>
          <w:rFonts w:ascii="Arial" w:hAnsi="Arial" w:cs="Arial"/>
          <w:sz w:val="24"/>
          <w:szCs w:val="24"/>
        </w:rPr>
        <w:t xml:space="preserve">within this study were all of different year groups meaning that they also contained children with different attainment levels which may have altered the results of the findings. </w:t>
      </w:r>
    </w:p>
    <w:p w:rsidR="00834F1C" w:rsidRPr="0037551D" w:rsidRDefault="00834F1C" w:rsidP="0037551D">
      <w:pPr>
        <w:spacing w:after="240"/>
        <w:rPr>
          <w:rFonts w:ascii="Arial" w:hAnsi="Arial" w:cs="Arial"/>
          <w:sz w:val="24"/>
          <w:szCs w:val="24"/>
        </w:rPr>
      </w:pPr>
      <w:r w:rsidRPr="0037551D">
        <w:rPr>
          <w:rFonts w:ascii="Arial" w:hAnsi="Arial" w:cs="Arial"/>
          <w:sz w:val="24"/>
          <w:szCs w:val="24"/>
        </w:rPr>
        <w:t>However, as the findings were still triangulated by a triad of investigators and a variety of data collection methods were used it increases the reliability and validity of the research (</w:t>
      </w:r>
      <w:r w:rsidR="008532A7" w:rsidRPr="0037551D">
        <w:rPr>
          <w:rFonts w:ascii="Arial" w:hAnsi="Arial" w:cs="Arial"/>
          <w:sz w:val="24"/>
          <w:szCs w:val="24"/>
        </w:rPr>
        <w:t>Greene, 2007</w:t>
      </w:r>
      <w:r w:rsidRPr="0037551D">
        <w:rPr>
          <w:rFonts w:ascii="Arial" w:hAnsi="Arial" w:cs="Arial"/>
          <w:sz w:val="24"/>
          <w:szCs w:val="24"/>
        </w:rPr>
        <w:t>). Interviews were used within this study in order to collect the thoughts, opinions and experiences of the participants which was crucial within the research as it looked to improve the engagement of the participants within the lesson studies (</w:t>
      </w:r>
      <w:proofErr w:type="spellStart"/>
      <w:r w:rsidRPr="0037551D">
        <w:rPr>
          <w:rFonts w:ascii="Arial" w:hAnsi="Arial" w:cs="Arial"/>
          <w:sz w:val="24"/>
          <w:szCs w:val="24"/>
        </w:rPr>
        <w:t>Babbie</w:t>
      </w:r>
      <w:proofErr w:type="spellEnd"/>
      <w:r w:rsidRPr="0037551D">
        <w:rPr>
          <w:rFonts w:ascii="Arial" w:hAnsi="Arial" w:cs="Arial"/>
          <w:sz w:val="24"/>
          <w:szCs w:val="24"/>
        </w:rPr>
        <w:t xml:space="preserve">, 2009). Although, the interviews offered some mixed results within the lesson studies that either substantiated or contradicted the research, for example, some children seemed to show no engagement within an activity </w:t>
      </w:r>
      <w:r w:rsidR="008532A7" w:rsidRPr="0037551D">
        <w:rPr>
          <w:rFonts w:ascii="Arial" w:hAnsi="Arial" w:cs="Arial"/>
          <w:sz w:val="24"/>
          <w:szCs w:val="24"/>
        </w:rPr>
        <w:t>but</w:t>
      </w:r>
      <w:r w:rsidRPr="0037551D">
        <w:rPr>
          <w:rFonts w:ascii="Arial" w:hAnsi="Arial" w:cs="Arial"/>
          <w:sz w:val="24"/>
          <w:szCs w:val="24"/>
        </w:rPr>
        <w:t xml:space="preserve"> the interview identified that it was in fact, their favourite activity and vice versa. Upon reflection, it was found that although the focus group interviews supported the findings within the study, the main discussion of findings within the data was used through the lesson study observations as they included the facts of what had happened within the lesson studies (Sharman, Cross and </w:t>
      </w:r>
      <w:proofErr w:type="spellStart"/>
      <w:r w:rsidRPr="0037551D">
        <w:rPr>
          <w:rFonts w:ascii="Arial" w:hAnsi="Arial" w:cs="Arial"/>
          <w:sz w:val="24"/>
          <w:szCs w:val="24"/>
        </w:rPr>
        <w:t>Vennis</w:t>
      </w:r>
      <w:proofErr w:type="spellEnd"/>
      <w:r w:rsidRPr="0037551D">
        <w:rPr>
          <w:rFonts w:ascii="Arial" w:hAnsi="Arial" w:cs="Arial"/>
          <w:sz w:val="24"/>
          <w:szCs w:val="24"/>
        </w:rPr>
        <w:t xml:space="preserve">, 2004), whereas, the interviews only provided the participants thoughts and feelings. Granting this, </w:t>
      </w:r>
      <w:proofErr w:type="spellStart"/>
      <w:r w:rsidRPr="0037551D">
        <w:rPr>
          <w:rFonts w:ascii="Arial" w:hAnsi="Arial" w:cs="Arial"/>
          <w:sz w:val="24"/>
          <w:szCs w:val="24"/>
        </w:rPr>
        <w:t>DeWalt</w:t>
      </w:r>
      <w:proofErr w:type="spellEnd"/>
      <w:r w:rsidRPr="0037551D">
        <w:rPr>
          <w:rFonts w:ascii="Arial" w:hAnsi="Arial" w:cs="Arial"/>
          <w:sz w:val="24"/>
          <w:szCs w:val="24"/>
        </w:rPr>
        <w:t xml:space="preserve"> and </w:t>
      </w:r>
      <w:proofErr w:type="spellStart"/>
      <w:r w:rsidRPr="0037551D">
        <w:rPr>
          <w:rFonts w:ascii="Arial" w:hAnsi="Arial" w:cs="Arial"/>
          <w:sz w:val="24"/>
          <w:szCs w:val="24"/>
        </w:rPr>
        <w:t>DeWalt</w:t>
      </w:r>
      <w:proofErr w:type="spellEnd"/>
      <w:r w:rsidRPr="0037551D">
        <w:rPr>
          <w:rFonts w:ascii="Arial" w:hAnsi="Arial" w:cs="Arial"/>
          <w:sz w:val="24"/>
          <w:szCs w:val="24"/>
        </w:rPr>
        <w:t xml:space="preserve"> (2011) suggest that observations should not be the sole method of research as it can affect the accuracy of the research. And so in conclusion, when observations and interviews are used together, it creates a more valid and reliable study that consolidates the research within the literature review.</w:t>
      </w:r>
    </w:p>
    <w:p w:rsidR="00834F1C" w:rsidRPr="0037551D" w:rsidRDefault="00834F1C" w:rsidP="0037551D">
      <w:pPr>
        <w:spacing w:after="240"/>
        <w:rPr>
          <w:rFonts w:ascii="Arial" w:hAnsi="Arial" w:cs="Arial"/>
          <w:sz w:val="24"/>
          <w:szCs w:val="24"/>
        </w:rPr>
      </w:pPr>
      <w:r w:rsidRPr="0037551D">
        <w:rPr>
          <w:rFonts w:ascii="Arial" w:hAnsi="Arial" w:cs="Arial"/>
          <w:sz w:val="24"/>
          <w:szCs w:val="24"/>
        </w:rPr>
        <w:t xml:space="preserve">This study has allowed me to highlight the importance of using interactive activities within lessons as they have found to not only improve the engagement of children but also support them in their learning by consolidating their understanding through a variety of approaches such as the use of </w:t>
      </w:r>
      <w:r w:rsidR="0037551D" w:rsidRPr="0037551D">
        <w:rPr>
          <w:rFonts w:ascii="Arial" w:hAnsi="Arial" w:cs="Arial"/>
          <w:sz w:val="24"/>
          <w:szCs w:val="24"/>
        </w:rPr>
        <w:t xml:space="preserve">a </w:t>
      </w:r>
      <w:r w:rsidRPr="0037551D">
        <w:rPr>
          <w:rFonts w:ascii="Arial" w:hAnsi="Arial" w:cs="Arial"/>
          <w:sz w:val="24"/>
          <w:szCs w:val="24"/>
        </w:rPr>
        <w:t>‘hook’ and ‘carousel’ activities</w:t>
      </w:r>
      <w:r w:rsidR="0037551D" w:rsidRPr="0037551D">
        <w:rPr>
          <w:rFonts w:ascii="Arial" w:hAnsi="Arial" w:cs="Arial"/>
          <w:sz w:val="24"/>
          <w:szCs w:val="24"/>
        </w:rPr>
        <w:t xml:space="preserve"> within lessons</w:t>
      </w:r>
      <w:r w:rsidRPr="0037551D">
        <w:rPr>
          <w:rFonts w:ascii="Arial" w:hAnsi="Arial" w:cs="Arial"/>
          <w:sz w:val="24"/>
          <w:szCs w:val="24"/>
        </w:rPr>
        <w:t xml:space="preserve">. Within my next school experience, I will ensure to adapt Foundation Phase approaches such as the interactive activities used within this research and adapt them for Key Stage two children as they have proven to be effective in improving the engagement of children. Consequently, this will allow me to engage within Donaldson’s (2015) curriculum reform and become equipped when the new curriculum comes into place. </w:t>
      </w:r>
    </w:p>
    <w:p w:rsidR="0037551D" w:rsidRDefault="0037551D" w:rsidP="0037551D">
      <w:pPr>
        <w:spacing w:after="240"/>
        <w:rPr>
          <w:rFonts w:ascii="Arial" w:hAnsi="Arial" w:cs="Arial"/>
          <w:sz w:val="24"/>
          <w:szCs w:val="24"/>
        </w:rPr>
      </w:pPr>
    </w:p>
    <w:p w:rsidR="00FC44B0" w:rsidRPr="0037551D" w:rsidRDefault="00FC44B0" w:rsidP="0037551D">
      <w:pPr>
        <w:spacing w:after="240"/>
        <w:rPr>
          <w:rFonts w:ascii="Arial" w:hAnsi="Arial" w:cs="Arial"/>
          <w:b/>
          <w:sz w:val="24"/>
          <w:szCs w:val="24"/>
        </w:rPr>
      </w:pPr>
      <w:r w:rsidRPr="0037551D">
        <w:rPr>
          <w:rFonts w:ascii="Arial" w:hAnsi="Arial" w:cs="Arial"/>
          <w:b/>
          <w:sz w:val="24"/>
          <w:szCs w:val="24"/>
        </w:rPr>
        <w:t xml:space="preserve">Recommendations </w:t>
      </w:r>
    </w:p>
    <w:p w:rsidR="00834F1C" w:rsidRPr="0037551D" w:rsidRDefault="00834F1C" w:rsidP="0037551D">
      <w:pPr>
        <w:spacing w:after="240"/>
        <w:rPr>
          <w:rFonts w:ascii="Arial" w:hAnsi="Arial" w:cs="Arial"/>
          <w:sz w:val="24"/>
          <w:szCs w:val="24"/>
        </w:rPr>
      </w:pPr>
      <w:r w:rsidRPr="0037551D">
        <w:rPr>
          <w:rFonts w:ascii="Arial" w:hAnsi="Arial" w:cs="Arial"/>
          <w:sz w:val="24"/>
          <w:szCs w:val="24"/>
        </w:rPr>
        <w:lastRenderedPageBreak/>
        <w:t>Due to the small-scale of this research, time constraints were an issue within the study and so it is recommended that this study be shared with other professionals to continue the research to identify a sound connection between the use of interactive activities and the improvement of engagement within their own classrooms. This will demonstrate the importance of improving children’s engagement within schools as research suggests children cannot learn effectively when they are not interested in what they are learning (</w:t>
      </w:r>
      <w:r w:rsidR="0037551D" w:rsidRPr="0037551D">
        <w:rPr>
          <w:rFonts w:ascii="Arial" w:hAnsi="Arial" w:cs="Arial"/>
          <w:sz w:val="24"/>
          <w:szCs w:val="24"/>
        </w:rPr>
        <w:t>Bender, 2017</w:t>
      </w:r>
      <w:r w:rsidRPr="0037551D">
        <w:rPr>
          <w:rFonts w:ascii="Arial" w:hAnsi="Arial" w:cs="Arial"/>
          <w:sz w:val="24"/>
          <w:szCs w:val="24"/>
        </w:rPr>
        <w:t>)</w:t>
      </w:r>
      <w:r w:rsidR="0037551D" w:rsidRPr="0037551D">
        <w:rPr>
          <w:rFonts w:ascii="Arial" w:hAnsi="Arial" w:cs="Arial"/>
          <w:sz w:val="24"/>
          <w:szCs w:val="24"/>
        </w:rPr>
        <w:t>.</w:t>
      </w:r>
    </w:p>
    <w:p w:rsidR="00834F1C" w:rsidRDefault="00834F1C" w:rsidP="0037551D">
      <w:pPr>
        <w:spacing w:after="240"/>
        <w:rPr>
          <w:rFonts w:ascii="Arial" w:hAnsi="Arial" w:cs="Arial"/>
          <w:sz w:val="24"/>
          <w:szCs w:val="24"/>
        </w:rPr>
      </w:pPr>
      <w:r w:rsidRPr="0037551D">
        <w:rPr>
          <w:rFonts w:ascii="Arial" w:hAnsi="Arial" w:cs="Arial"/>
          <w:sz w:val="24"/>
          <w:szCs w:val="24"/>
        </w:rPr>
        <w:t>It is also recommended that, following this research, teachers should adopt and adapt their own interactive activities within lessons in Key Stage two classrooms as the literature review would suggest that it is substantially beneficial to children’s learning and engagement (</w:t>
      </w:r>
      <w:r w:rsidR="0037551D" w:rsidRPr="0037551D">
        <w:rPr>
          <w:rFonts w:ascii="Arial" w:hAnsi="Arial" w:cs="Arial"/>
          <w:sz w:val="24"/>
          <w:szCs w:val="24"/>
        </w:rPr>
        <w:t>Confer and Ramirez, 2012</w:t>
      </w:r>
      <w:r w:rsidRPr="0037551D">
        <w:rPr>
          <w:rFonts w:ascii="Arial" w:hAnsi="Arial" w:cs="Arial"/>
          <w:sz w:val="24"/>
          <w:szCs w:val="24"/>
        </w:rPr>
        <w:t>). In order to address the issue of engaging children within lessons, it must be ensured that lessons are provided that involved active participation, emotional commitment and cognitive investment (</w:t>
      </w:r>
      <w:proofErr w:type="spellStart"/>
      <w:r w:rsidRPr="0037551D">
        <w:rPr>
          <w:rFonts w:ascii="Arial" w:hAnsi="Arial" w:cs="Arial"/>
          <w:sz w:val="24"/>
          <w:szCs w:val="24"/>
        </w:rPr>
        <w:t>Zepke</w:t>
      </w:r>
      <w:proofErr w:type="spellEnd"/>
      <w:r w:rsidRPr="0037551D">
        <w:rPr>
          <w:rFonts w:ascii="Arial" w:hAnsi="Arial" w:cs="Arial"/>
          <w:sz w:val="24"/>
          <w:szCs w:val="24"/>
        </w:rPr>
        <w:t xml:space="preserve"> and Leach, 2010). It is absolutely essential that children engage with their learning, as if they are not committed and motivated within the classroom they will not learn effectively (Bender, 2017).</w:t>
      </w:r>
    </w:p>
    <w:p w:rsidR="0037551D" w:rsidRPr="0037551D" w:rsidRDefault="0037551D" w:rsidP="0037551D">
      <w:pPr>
        <w:spacing w:after="240"/>
        <w:rPr>
          <w:rFonts w:ascii="Arial" w:hAnsi="Arial" w:cs="Arial"/>
          <w:sz w:val="24"/>
          <w:szCs w:val="24"/>
        </w:rPr>
      </w:pPr>
    </w:p>
    <w:p w:rsidR="00FC44B0" w:rsidRPr="0037551D" w:rsidRDefault="00FC44B0" w:rsidP="0037551D">
      <w:pPr>
        <w:spacing w:after="240"/>
        <w:rPr>
          <w:rFonts w:ascii="Arial" w:hAnsi="Arial" w:cs="Arial"/>
          <w:b/>
          <w:sz w:val="24"/>
          <w:szCs w:val="24"/>
        </w:rPr>
      </w:pPr>
      <w:r w:rsidRPr="0037551D">
        <w:rPr>
          <w:rFonts w:ascii="Arial" w:hAnsi="Arial" w:cs="Arial"/>
          <w:b/>
          <w:sz w:val="24"/>
          <w:szCs w:val="24"/>
        </w:rPr>
        <w:t xml:space="preserve">Reference List </w:t>
      </w:r>
    </w:p>
    <w:p w:rsidR="0037551D" w:rsidRPr="0037551D" w:rsidRDefault="0037551D" w:rsidP="0037551D">
      <w:pPr>
        <w:spacing w:after="240"/>
        <w:rPr>
          <w:rFonts w:ascii="Arial" w:hAnsi="Arial" w:cs="Arial"/>
          <w:sz w:val="24"/>
          <w:szCs w:val="24"/>
        </w:rPr>
      </w:pPr>
      <w:proofErr w:type="spellStart"/>
      <w:r w:rsidRPr="0037551D">
        <w:rPr>
          <w:rFonts w:ascii="Arial" w:hAnsi="Arial" w:cs="Arial"/>
          <w:sz w:val="24"/>
          <w:szCs w:val="24"/>
        </w:rPr>
        <w:t>Aberson</w:t>
      </w:r>
      <w:proofErr w:type="spellEnd"/>
      <w:r w:rsidRPr="0037551D">
        <w:rPr>
          <w:rFonts w:ascii="Arial" w:hAnsi="Arial" w:cs="Arial"/>
          <w:sz w:val="24"/>
          <w:szCs w:val="24"/>
        </w:rPr>
        <w:t>, M. and Light, D. Lesson Planning Tweaks for Teachers: Small Changes that Make a Big Difference. Bloomsbury: London.</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t xml:space="preserve">Aubrey, C., David, T., Godfrey, R. and Thompson, L. (2000) Early Childhood Educational Research: Issues in Methodology and Ethics. London: Routledge </w:t>
      </w:r>
      <w:proofErr w:type="spellStart"/>
      <w:r w:rsidRPr="0037551D">
        <w:rPr>
          <w:rFonts w:ascii="Arial" w:hAnsi="Arial" w:cs="Arial"/>
          <w:sz w:val="24"/>
          <w:szCs w:val="24"/>
        </w:rPr>
        <w:t>Falmer</w:t>
      </w:r>
      <w:proofErr w:type="spellEnd"/>
      <w:r w:rsidRPr="0037551D">
        <w:rPr>
          <w:rFonts w:ascii="Arial" w:hAnsi="Arial" w:cs="Arial"/>
          <w:sz w:val="24"/>
          <w:szCs w:val="24"/>
        </w:rPr>
        <w:t xml:space="preserve"> Press.</w:t>
      </w:r>
    </w:p>
    <w:p w:rsidR="0037551D" w:rsidRPr="0037551D" w:rsidRDefault="0037551D" w:rsidP="0037551D">
      <w:pPr>
        <w:spacing w:after="240"/>
        <w:rPr>
          <w:rFonts w:ascii="Arial" w:hAnsi="Arial" w:cs="Arial"/>
          <w:sz w:val="24"/>
          <w:szCs w:val="24"/>
        </w:rPr>
      </w:pPr>
      <w:proofErr w:type="spellStart"/>
      <w:r w:rsidRPr="0037551D">
        <w:rPr>
          <w:rFonts w:ascii="Arial" w:hAnsi="Arial" w:cs="Arial"/>
          <w:sz w:val="24"/>
          <w:szCs w:val="24"/>
        </w:rPr>
        <w:t>Babbie</w:t>
      </w:r>
      <w:proofErr w:type="spellEnd"/>
      <w:r w:rsidRPr="0037551D">
        <w:rPr>
          <w:rFonts w:ascii="Arial" w:hAnsi="Arial" w:cs="Arial"/>
          <w:sz w:val="24"/>
          <w:szCs w:val="24"/>
        </w:rPr>
        <w:t xml:space="preserve">, E. (2009) </w:t>
      </w:r>
      <w:proofErr w:type="gramStart"/>
      <w:r w:rsidRPr="0037551D">
        <w:rPr>
          <w:rFonts w:ascii="Arial" w:hAnsi="Arial" w:cs="Arial"/>
          <w:sz w:val="24"/>
          <w:szCs w:val="24"/>
        </w:rPr>
        <w:t>The</w:t>
      </w:r>
      <w:proofErr w:type="gramEnd"/>
      <w:r w:rsidRPr="0037551D">
        <w:rPr>
          <w:rFonts w:ascii="Arial" w:hAnsi="Arial" w:cs="Arial"/>
          <w:sz w:val="24"/>
          <w:szCs w:val="24"/>
        </w:rPr>
        <w:t xml:space="preserve"> Basics of Social Research. 5</w:t>
      </w:r>
      <w:r w:rsidRPr="0037551D">
        <w:rPr>
          <w:rFonts w:ascii="Arial" w:hAnsi="Arial" w:cs="Arial"/>
          <w:sz w:val="24"/>
          <w:szCs w:val="24"/>
          <w:vertAlign w:val="superscript"/>
        </w:rPr>
        <w:t>th</w:t>
      </w:r>
      <w:r w:rsidRPr="0037551D">
        <w:rPr>
          <w:rFonts w:ascii="Arial" w:hAnsi="Arial" w:cs="Arial"/>
          <w:sz w:val="24"/>
          <w:szCs w:val="24"/>
        </w:rPr>
        <w:t xml:space="preserve"> </w:t>
      </w:r>
      <w:proofErr w:type="spellStart"/>
      <w:r w:rsidRPr="0037551D">
        <w:rPr>
          <w:rFonts w:ascii="Arial" w:hAnsi="Arial" w:cs="Arial"/>
          <w:sz w:val="24"/>
          <w:szCs w:val="24"/>
        </w:rPr>
        <w:t>edn</w:t>
      </w:r>
      <w:proofErr w:type="spellEnd"/>
      <w:r w:rsidRPr="0037551D">
        <w:rPr>
          <w:rFonts w:ascii="Arial" w:hAnsi="Arial" w:cs="Arial"/>
          <w:sz w:val="24"/>
          <w:szCs w:val="24"/>
        </w:rPr>
        <w:t>. United Kingdom: Cengage Learning.</w:t>
      </w:r>
    </w:p>
    <w:p w:rsidR="0037551D" w:rsidRPr="0037551D" w:rsidRDefault="0037551D" w:rsidP="0037551D">
      <w:pPr>
        <w:spacing w:after="240"/>
        <w:rPr>
          <w:rFonts w:ascii="Arial" w:hAnsi="Arial" w:cs="Arial"/>
          <w:sz w:val="24"/>
          <w:szCs w:val="24"/>
        </w:rPr>
      </w:pPr>
      <w:proofErr w:type="spellStart"/>
      <w:r w:rsidRPr="0037551D">
        <w:rPr>
          <w:rFonts w:ascii="Arial" w:hAnsi="Arial" w:cs="Arial"/>
          <w:sz w:val="24"/>
          <w:szCs w:val="24"/>
        </w:rPr>
        <w:t>Beirne</w:t>
      </w:r>
      <w:proofErr w:type="spellEnd"/>
      <w:r w:rsidRPr="0037551D">
        <w:rPr>
          <w:rFonts w:ascii="Arial" w:hAnsi="Arial" w:cs="Arial"/>
          <w:sz w:val="24"/>
          <w:szCs w:val="24"/>
        </w:rPr>
        <w:t xml:space="preserve">, D. and </w:t>
      </w:r>
      <w:proofErr w:type="spellStart"/>
      <w:r w:rsidRPr="0037551D">
        <w:rPr>
          <w:rFonts w:ascii="Arial" w:hAnsi="Arial" w:cs="Arial"/>
          <w:sz w:val="24"/>
          <w:szCs w:val="24"/>
        </w:rPr>
        <w:t>Velsor</w:t>
      </w:r>
      <w:proofErr w:type="spellEnd"/>
      <w:r w:rsidRPr="0037551D">
        <w:rPr>
          <w:rFonts w:ascii="Arial" w:hAnsi="Arial" w:cs="Arial"/>
          <w:sz w:val="24"/>
          <w:szCs w:val="24"/>
        </w:rPr>
        <w:t>, K. (2012) Engaging Students: Using the Unit in Comprehensive Lesson Planning. Rowman &amp; Littlefield Education: Plymouth.</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t>Belk, R. W. (2006) Handbook of Qualitative Research Methods in Marketing. Cheltenham: Edward Elgar Publishing Limited.</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t xml:space="preserve">Bender, W. N. (2017) '20 Strategies for Increasing Student Engagement'. Available at: </w:t>
      </w:r>
      <w:hyperlink r:id="rId5" w:history="1">
        <w:r w:rsidRPr="0037551D">
          <w:rPr>
            <w:rStyle w:val="Hyperlink"/>
            <w:rFonts w:ascii="Arial" w:hAnsi="Arial" w:cs="Arial"/>
            <w:sz w:val="24"/>
            <w:szCs w:val="24"/>
          </w:rPr>
          <w:t>https://www.learningsciences.com/media/catalog/product//2/0/20ise_lookinside.pdf</w:t>
        </w:r>
      </w:hyperlink>
      <w:r w:rsidRPr="0037551D">
        <w:rPr>
          <w:rFonts w:ascii="Arial" w:hAnsi="Arial" w:cs="Arial"/>
          <w:sz w:val="24"/>
          <w:szCs w:val="24"/>
        </w:rPr>
        <w:t xml:space="preserve"> (Accessed: 29</w:t>
      </w:r>
      <w:r w:rsidRPr="0037551D">
        <w:rPr>
          <w:rFonts w:ascii="Arial" w:hAnsi="Arial" w:cs="Arial"/>
          <w:sz w:val="24"/>
          <w:szCs w:val="24"/>
          <w:vertAlign w:val="superscript"/>
        </w:rPr>
        <w:t>th</w:t>
      </w:r>
      <w:r w:rsidRPr="0037551D">
        <w:rPr>
          <w:rFonts w:ascii="Arial" w:hAnsi="Arial" w:cs="Arial"/>
          <w:sz w:val="24"/>
          <w:szCs w:val="24"/>
        </w:rPr>
        <w:t xml:space="preserve"> March 18).</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t xml:space="preserve">BERA (2011) Ethical Guidelines for Educational Research. Available at: </w:t>
      </w:r>
      <w:hyperlink r:id="rId6" w:history="1">
        <w:r w:rsidRPr="0037551D">
          <w:rPr>
            <w:rStyle w:val="Hyperlink"/>
            <w:rFonts w:ascii="Arial" w:hAnsi="Arial" w:cs="Arial"/>
            <w:sz w:val="24"/>
            <w:szCs w:val="24"/>
          </w:rPr>
          <w:t>https://www.bera.ac.uk/wp-content/uploads/2014/02/BERA-Ethical-Guidelines-2011.pdf?noredirect=1</w:t>
        </w:r>
      </w:hyperlink>
      <w:r w:rsidRPr="0037551D">
        <w:rPr>
          <w:rFonts w:ascii="Arial" w:hAnsi="Arial" w:cs="Arial"/>
          <w:sz w:val="24"/>
          <w:szCs w:val="24"/>
        </w:rPr>
        <w:t xml:space="preserve"> (Accessed: 1</w:t>
      </w:r>
      <w:r w:rsidRPr="0037551D">
        <w:rPr>
          <w:rFonts w:ascii="Arial" w:hAnsi="Arial" w:cs="Arial"/>
          <w:sz w:val="24"/>
          <w:szCs w:val="24"/>
          <w:vertAlign w:val="superscript"/>
        </w:rPr>
        <w:t>st</w:t>
      </w:r>
      <w:r w:rsidRPr="0037551D">
        <w:rPr>
          <w:rFonts w:ascii="Arial" w:hAnsi="Arial" w:cs="Arial"/>
          <w:sz w:val="24"/>
          <w:szCs w:val="24"/>
        </w:rPr>
        <w:t xml:space="preserve"> April 18).</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t>Boyce, C. and Neale, P. (2006) Conducting In-Depth Interviews: A Guide for Designing and Conducting In-Depth Interviews. Washington, DC: Pathfinder International.</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lastRenderedPageBreak/>
        <w:t>Brown, M. A. (2017) Learning is Fun: A Creative Study Guide to Make Learning an Exciting and Interesting Experience for Children. Lulu Press Inc.: USA.</w:t>
      </w:r>
    </w:p>
    <w:p w:rsidR="0037551D" w:rsidRPr="0037551D" w:rsidRDefault="0037551D" w:rsidP="0037551D">
      <w:pPr>
        <w:spacing w:after="240"/>
        <w:rPr>
          <w:rFonts w:ascii="Arial" w:hAnsi="Arial" w:cs="Arial"/>
          <w:sz w:val="24"/>
          <w:szCs w:val="24"/>
        </w:rPr>
      </w:pPr>
      <w:proofErr w:type="spellStart"/>
      <w:r w:rsidRPr="0037551D">
        <w:rPr>
          <w:rFonts w:ascii="Arial" w:hAnsi="Arial" w:cs="Arial"/>
          <w:sz w:val="24"/>
          <w:szCs w:val="24"/>
        </w:rPr>
        <w:t>Chokshi</w:t>
      </w:r>
      <w:proofErr w:type="spellEnd"/>
      <w:r w:rsidRPr="0037551D">
        <w:rPr>
          <w:rFonts w:ascii="Arial" w:hAnsi="Arial" w:cs="Arial"/>
          <w:sz w:val="24"/>
          <w:szCs w:val="24"/>
        </w:rPr>
        <w:t xml:space="preserve">, S. and Fernandez, C. (2004) 'Challenges to Importing Japanese Lesson Study: Concerns, Misconceptions, and Nuances', Phi Delta </w:t>
      </w:r>
      <w:proofErr w:type="spellStart"/>
      <w:r w:rsidRPr="0037551D">
        <w:rPr>
          <w:rFonts w:ascii="Arial" w:hAnsi="Arial" w:cs="Arial"/>
          <w:sz w:val="24"/>
          <w:szCs w:val="24"/>
        </w:rPr>
        <w:t>Kappan</w:t>
      </w:r>
      <w:proofErr w:type="spellEnd"/>
      <w:r w:rsidRPr="0037551D">
        <w:rPr>
          <w:rFonts w:ascii="Arial" w:hAnsi="Arial" w:cs="Arial"/>
          <w:sz w:val="24"/>
          <w:szCs w:val="24"/>
        </w:rPr>
        <w:t>. 85(7), pp. 520-525.</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t xml:space="preserve">Confer, C. and Ramirez, M. (2012) Small Steps, Big Changes: Eight Essential Practices for Transforming Schools through Mathematics. </w:t>
      </w:r>
      <w:proofErr w:type="spellStart"/>
      <w:r w:rsidRPr="0037551D">
        <w:rPr>
          <w:rFonts w:ascii="Arial" w:hAnsi="Arial" w:cs="Arial"/>
          <w:sz w:val="24"/>
          <w:szCs w:val="24"/>
        </w:rPr>
        <w:t>Stenhouse</w:t>
      </w:r>
      <w:proofErr w:type="spellEnd"/>
      <w:r w:rsidRPr="0037551D">
        <w:rPr>
          <w:rFonts w:ascii="Arial" w:hAnsi="Arial" w:cs="Arial"/>
          <w:sz w:val="24"/>
          <w:szCs w:val="24"/>
        </w:rPr>
        <w:t xml:space="preserve"> Publishers: Maine. </w:t>
      </w:r>
    </w:p>
    <w:p w:rsidR="0037551D" w:rsidRPr="0037551D" w:rsidRDefault="0037551D" w:rsidP="0037551D">
      <w:pPr>
        <w:spacing w:after="240"/>
        <w:rPr>
          <w:rFonts w:ascii="Arial" w:hAnsi="Arial" w:cs="Arial"/>
          <w:sz w:val="24"/>
          <w:szCs w:val="24"/>
        </w:rPr>
      </w:pPr>
      <w:proofErr w:type="spellStart"/>
      <w:r w:rsidRPr="0037551D">
        <w:rPr>
          <w:rFonts w:ascii="Arial" w:hAnsi="Arial" w:cs="Arial"/>
          <w:sz w:val="24"/>
          <w:szCs w:val="24"/>
        </w:rPr>
        <w:t>Cordingley</w:t>
      </w:r>
      <w:proofErr w:type="spellEnd"/>
      <w:r w:rsidRPr="0037551D">
        <w:rPr>
          <w:rFonts w:ascii="Arial" w:hAnsi="Arial" w:cs="Arial"/>
          <w:sz w:val="24"/>
          <w:szCs w:val="24"/>
        </w:rPr>
        <w:t xml:space="preserve">, P., Bell, M., </w:t>
      </w:r>
      <w:proofErr w:type="spellStart"/>
      <w:r w:rsidRPr="0037551D">
        <w:rPr>
          <w:rFonts w:ascii="Arial" w:hAnsi="Arial" w:cs="Arial"/>
          <w:sz w:val="24"/>
          <w:szCs w:val="24"/>
        </w:rPr>
        <w:t>Rundell</w:t>
      </w:r>
      <w:proofErr w:type="spellEnd"/>
      <w:r w:rsidRPr="0037551D">
        <w:rPr>
          <w:rFonts w:ascii="Arial" w:hAnsi="Arial" w:cs="Arial"/>
          <w:sz w:val="24"/>
          <w:szCs w:val="24"/>
        </w:rPr>
        <w:t>, B., Evans, D., &amp; Curtis, A. (2004). How do collaborative and sustained CPD and sustained but not collaborative CPD affect teaching and learning? London: Institute of Education.</w:t>
      </w:r>
    </w:p>
    <w:p w:rsidR="0037551D" w:rsidRPr="0037551D" w:rsidRDefault="0037551D" w:rsidP="0037551D">
      <w:pPr>
        <w:spacing w:after="240"/>
        <w:rPr>
          <w:rFonts w:ascii="Arial" w:hAnsi="Arial" w:cs="Arial"/>
          <w:sz w:val="24"/>
          <w:szCs w:val="24"/>
        </w:rPr>
      </w:pPr>
      <w:proofErr w:type="spellStart"/>
      <w:r w:rsidRPr="0037551D">
        <w:rPr>
          <w:rFonts w:ascii="Arial" w:hAnsi="Arial" w:cs="Arial"/>
          <w:sz w:val="24"/>
          <w:szCs w:val="24"/>
        </w:rPr>
        <w:t>Cournoyer</w:t>
      </w:r>
      <w:proofErr w:type="spellEnd"/>
      <w:r w:rsidRPr="0037551D">
        <w:rPr>
          <w:rFonts w:ascii="Arial" w:hAnsi="Arial" w:cs="Arial"/>
          <w:sz w:val="24"/>
          <w:szCs w:val="24"/>
        </w:rPr>
        <w:t xml:space="preserve">, B. R. (2016) </w:t>
      </w:r>
      <w:proofErr w:type="gramStart"/>
      <w:r w:rsidRPr="0037551D">
        <w:rPr>
          <w:rFonts w:ascii="Arial" w:hAnsi="Arial" w:cs="Arial"/>
          <w:sz w:val="24"/>
          <w:szCs w:val="24"/>
        </w:rPr>
        <w:t>The</w:t>
      </w:r>
      <w:proofErr w:type="gramEnd"/>
      <w:r w:rsidRPr="0037551D">
        <w:rPr>
          <w:rFonts w:ascii="Arial" w:hAnsi="Arial" w:cs="Arial"/>
          <w:sz w:val="24"/>
          <w:szCs w:val="24"/>
        </w:rPr>
        <w:t xml:space="preserve"> Social Work: Skills Workbook. 8</w:t>
      </w:r>
      <w:r w:rsidRPr="0037551D">
        <w:rPr>
          <w:rFonts w:ascii="Arial" w:hAnsi="Arial" w:cs="Arial"/>
          <w:sz w:val="24"/>
          <w:szCs w:val="24"/>
          <w:vertAlign w:val="superscript"/>
        </w:rPr>
        <w:t>th</w:t>
      </w:r>
      <w:r w:rsidRPr="0037551D">
        <w:rPr>
          <w:rFonts w:ascii="Arial" w:hAnsi="Arial" w:cs="Arial"/>
          <w:sz w:val="24"/>
          <w:szCs w:val="24"/>
        </w:rPr>
        <w:t xml:space="preserve"> </w:t>
      </w:r>
      <w:proofErr w:type="spellStart"/>
      <w:r w:rsidRPr="0037551D">
        <w:rPr>
          <w:rFonts w:ascii="Arial" w:hAnsi="Arial" w:cs="Arial"/>
          <w:sz w:val="24"/>
          <w:szCs w:val="24"/>
        </w:rPr>
        <w:t>edn</w:t>
      </w:r>
      <w:proofErr w:type="spellEnd"/>
      <w:r w:rsidRPr="0037551D">
        <w:rPr>
          <w:rFonts w:ascii="Arial" w:hAnsi="Arial" w:cs="Arial"/>
          <w:sz w:val="24"/>
          <w:szCs w:val="24"/>
        </w:rPr>
        <w:t>. UK: Cengage Learning.</w:t>
      </w:r>
    </w:p>
    <w:p w:rsidR="0037551D" w:rsidRPr="0037551D" w:rsidRDefault="0037551D" w:rsidP="0037551D">
      <w:pPr>
        <w:spacing w:after="240"/>
        <w:rPr>
          <w:rFonts w:ascii="Arial" w:hAnsi="Arial" w:cs="Arial"/>
          <w:sz w:val="24"/>
          <w:szCs w:val="24"/>
        </w:rPr>
      </w:pPr>
      <w:proofErr w:type="spellStart"/>
      <w:r w:rsidRPr="0037551D">
        <w:rPr>
          <w:rFonts w:ascii="Arial" w:hAnsi="Arial" w:cs="Arial"/>
          <w:sz w:val="24"/>
          <w:szCs w:val="24"/>
        </w:rPr>
        <w:t>DeWalt</w:t>
      </w:r>
      <w:proofErr w:type="spellEnd"/>
      <w:r w:rsidRPr="0037551D">
        <w:rPr>
          <w:rFonts w:ascii="Arial" w:hAnsi="Arial" w:cs="Arial"/>
          <w:sz w:val="24"/>
          <w:szCs w:val="24"/>
        </w:rPr>
        <w:t xml:space="preserve">, K. M. and </w:t>
      </w:r>
      <w:proofErr w:type="spellStart"/>
      <w:r w:rsidRPr="0037551D">
        <w:rPr>
          <w:rFonts w:ascii="Arial" w:hAnsi="Arial" w:cs="Arial"/>
          <w:sz w:val="24"/>
          <w:szCs w:val="24"/>
        </w:rPr>
        <w:t>DeWalt</w:t>
      </w:r>
      <w:proofErr w:type="spellEnd"/>
      <w:r w:rsidRPr="0037551D">
        <w:rPr>
          <w:rFonts w:ascii="Arial" w:hAnsi="Arial" w:cs="Arial"/>
          <w:sz w:val="24"/>
          <w:szCs w:val="24"/>
        </w:rPr>
        <w:t xml:space="preserve">, B. R. (2011) Participant Observation: A Guide for Fieldworkers. 2nd </w:t>
      </w:r>
      <w:proofErr w:type="spellStart"/>
      <w:r w:rsidRPr="0037551D">
        <w:rPr>
          <w:rFonts w:ascii="Arial" w:hAnsi="Arial" w:cs="Arial"/>
          <w:sz w:val="24"/>
          <w:szCs w:val="24"/>
        </w:rPr>
        <w:t>edn</w:t>
      </w:r>
      <w:proofErr w:type="spellEnd"/>
      <w:r w:rsidRPr="0037551D">
        <w:rPr>
          <w:rFonts w:ascii="Arial" w:hAnsi="Arial" w:cs="Arial"/>
          <w:sz w:val="24"/>
          <w:szCs w:val="24"/>
        </w:rPr>
        <w:t xml:space="preserve">. Plymouth: </w:t>
      </w:r>
      <w:proofErr w:type="spellStart"/>
      <w:r w:rsidRPr="0037551D">
        <w:rPr>
          <w:rFonts w:ascii="Arial" w:hAnsi="Arial" w:cs="Arial"/>
          <w:sz w:val="24"/>
          <w:szCs w:val="24"/>
        </w:rPr>
        <w:t>AltaMira</w:t>
      </w:r>
      <w:proofErr w:type="spellEnd"/>
      <w:r w:rsidRPr="0037551D">
        <w:rPr>
          <w:rFonts w:ascii="Arial" w:hAnsi="Arial" w:cs="Arial"/>
          <w:sz w:val="24"/>
          <w:szCs w:val="24"/>
        </w:rPr>
        <w:t xml:space="preserve"> Press. </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t>Donaldson, G. (2015) Successful Futures: Independent Review of Curriculum and Assessment Arrangements in Wales. Cardiff: Crown Copyright.</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t xml:space="preserve">Dudley, P. (2014) Lesson Study: A Handbook. Available at: </w:t>
      </w:r>
      <w:hyperlink r:id="rId7" w:history="1">
        <w:r w:rsidRPr="0037551D">
          <w:rPr>
            <w:rStyle w:val="Hyperlink"/>
            <w:rFonts w:ascii="Arial" w:hAnsi="Arial" w:cs="Arial"/>
            <w:sz w:val="24"/>
            <w:szCs w:val="24"/>
          </w:rPr>
          <w:t>http://lessonstudy.co.uk/wp-content/uploads/2012/03/new-handbook-revisedMay14.pdf</w:t>
        </w:r>
      </w:hyperlink>
      <w:r w:rsidRPr="0037551D">
        <w:rPr>
          <w:rFonts w:ascii="Arial" w:hAnsi="Arial" w:cs="Arial"/>
          <w:sz w:val="24"/>
          <w:szCs w:val="24"/>
        </w:rPr>
        <w:t xml:space="preserve"> (Accessed: 29th March 18).</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t xml:space="preserve">Dudley, P. (2015) Lesson Study Professional Learning for Our Time. London: Routledge. </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t xml:space="preserve">Eastwood, L., Coates, J., Dixon, L., Harvey, J., </w:t>
      </w:r>
      <w:proofErr w:type="spellStart"/>
      <w:r w:rsidRPr="0037551D">
        <w:rPr>
          <w:rFonts w:ascii="Arial" w:hAnsi="Arial" w:cs="Arial"/>
          <w:sz w:val="24"/>
          <w:szCs w:val="24"/>
        </w:rPr>
        <w:t>Ormondroyd</w:t>
      </w:r>
      <w:proofErr w:type="spellEnd"/>
      <w:r w:rsidRPr="0037551D">
        <w:rPr>
          <w:rFonts w:ascii="Arial" w:hAnsi="Arial" w:cs="Arial"/>
          <w:sz w:val="24"/>
          <w:szCs w:val="24"/>
        </w:rPr>
        <w:t>, C. and Williamson, S. (2009) A Toolkit for Creative Teaching in Post-Compulsory Education. Open University Press: Berkshire.</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t xml:space="preserve">Frick, P. J., Barry, C. T. and </w:t>
      </w:r>
      <w:proofErr w:type="spellStart"/>
      <w:r w:rsidRPr="0037551D">
        <w:rPr>
          <w:rFonts w:ascii="Arial" w:hAnsi="Arial" w:cs="Arial"/>
          <w:sz w:val="24"/>
          <w:szCs w:val="24"/>
        </w:rPr>
        <w:t>Kamphaus</w:t>
      </w:r>
      <w:proofErr w:type="spellEnd"/>
      <w:r w:rsidRPr="0037551D">
        <w:rPr>
          <w:rFonts w:ascii="Arial" w:hAnsi="Arial" w:cs="Arial"/>
          <w:sz w:val="24"/>
          <w:szCs w:val="24"/>
        </w:rPr>
        <w:t xml:space="preserve">, R. W. (2009) Clinical Assessment of Child and Adolescent Personality and </w:t>
      </w:r>
      <w:proofErr w:type="spellStart"/>
      <w:r w:rsidRPr="0037551D">
        <w:rPr>
          <w:rFonts w:ascii="Arial" w:hAnsi="Arial" w:cs="Arial"/>
          <w:sz w:val="24"/>
          <w:szCs w:val="24"/>
        </w:rPr>
        <w:t>Behavior</w:t>
      </w:r>
      <w:proofErr w:type="spellEnd"/>
      <w:r w:rsidRPr="0037551D">
        <w:rPr>
          <w:rFonts w:ascii="Arial" w:hAnsi="Arial" w:cs="Arial"/>
          <w:sz w:val="24"/>
          <w:szCs w:val="24"/>
        </w:rPr>
        <w:t xml:space="preserve">. 3rd </w:t>
      </w:r>
      <w:proofErr w:type="spellStart"/>
      <w:r w:rsidRPr="0037551D">
        <w:rPr>
          <w:rFonts w:ascii="Arial" w:hAnsi="Arial" w:cs="Arial"/>
          <w:sz w:val="24"/>
          <w:szCs w:val="24"/>
        </w:rPr>
        <w:t>edn</w:t>
      </w:r>
      <w:proofErr w:type="spellEnd"/>
      <w:r w:rsidRPr="0037551D">
        <w:rPr>
          <w:rFonts w:ascii="Arial" w:hAnsi="Arial" w:cs="Arial"/>
          <w:sz w:val="24"/>
          <w:szCs w:val="24"/>
        </w:rPr>
        <w:t>. London: Springer.</w:t>
      </w:r>
    </w:p>
    <w:p w:rsidR="0037551D" w:rsidRPr="0037551D" w:rsidRDefault="0037551D" w:rsidP="0037551D">
      <w:pPr>
        <w:spacing w:after="240"/>
        <w:rPr>
          <w:rFonts w:ascii="Arial" w:hAnsi="Arial" w:cs="Arial"/>
          <w:sz w:val="24"/>
          <w:szCs w:val="24"/>
        </w:rPr>
      </w:pPr>
      <w:proofErr w:type="spellStart"/>
      <w:r w:rsidRPr="0037551D">
        <w:rPr>
          <w:rFonts w:ascii="Arial" w:hAnsi="Arial" w:cs="Arial"/>
          <w:sz w:val="24"/>
          <w:szCs w:val="24"/>
        </w:rPr>
        <w:t>Galletta</w:t>
      </w:r>
      <w:proofErr w:type="spellEnd"/>
      <w:r w:rsidRPr="0037551D">
        <w:rPr>
          <w:rFonts w:ascii="Arial" w:hAnsi="Arial" w:cs="Arial"/>
          <w:sz w:val="24"/>
          <w:szCs w:val="24"/>
        </w:rPr>
        <w:t>, A. (2013) Mastering the Semi-Structured Interview and Beyond: From Research Design to Analysis and Publication. London: New York University Press.</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t>Gillham, B. (2007) Developing a Questionnaire. 2</w:t>
      </w:r>
      <w:r w:rsidRPr="0037551D">
        <w:rPr>
          <w:rFonts w:ascii="Arial" w:hAnsi="Arial" w:cs="Arial"/>
          <w:sz w:val="24"/>
          <w:szCs w:val="24"/>
          <w:vertAlign w:val="superscript"/>
        </w:rPr>
        <w:t>nd</w:t>
      </w:r>
      <w:r w:rsidRPr="0037551D">
        <w:rPr>
          <w:rFonts w:ascii="Arial" w:hAnsi="Arial" w:cs="Arial"/>
          <w:sz w:val="24"/>
          <w:szCs w:val="24"/>
        </w:rPr>
        <w:t xml:space="preserve"> </w:t>
      </w:r>
      <w:proofErr w:type="spellStart"/>
      <w:r w:rsidRPr="0037551D">
        <w:rPr>
          <w:rFonts w:ascii="Arial" w:hAnsi="Arial" w:cs="Arial"/>
          <w:sz w:val="24"/>
          <w:szCs w:val="24"/>
        </w:rPr>
        <w:t>edn</w:t>
      </w:r>
      <w:proofErr w:type="spellEnd"/>
      <w:r w:rsidRPr="0037551D">
        <w:rPr>
          <w:rFonts w:ascii="Arial" w:hAnsi="Arial" w:cs="Arial"/>
          <w:sz w:val="24"/>
          <w:szCs w:val="24"/>
        </w:rPr>
        <w:t>. London: Continuum International Publishing Group.</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t xml:space="preserve">Greene, J. C. (2007) Mixed Methods in Social Inquiry. San Francisco: </w:t>
      </w:r>
      <w:proofErr w:type="spellStart"/>
      <w:r w:rsidRPr="0037551D">
        <w:rPr>
          <w:rFonts w:ascii="Arial" w:hAnsi="Arial" w:cs="Arial"/>
          <w:sz w:val="24"/>
          <w:szCs w:val="24"/>
        </w:rPr>
        <w:t>Jossey</w:t>
      </w:r>
      <w:proofErr w:type="spellEnd"/>
      <w:r w:rsidRPr="0037551D">
        <w:rPr>
          <w:rFonts w:ascii="Arial" w:hAnsi="Arial" w:cs="Arial"/>
          <w:sz w:val="24"/>
          <w:szCs w:val="24"/>
        </w:rPr>
        <w:t>-Bass.</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t>Hitchcock, G and Hughes, D. (1995) Research and the Teacher: A Qualitative Introduction to School-based Research. 2</w:t>
      </w:r>
      <w:r w:rsidRPr="0037551D">
        <w:rPr>
          <w:rFonts w:ascii="Arial" w:hAnsi="Arial" w:cs="Arial"/>
          <w:sz w:val="24"/>
          <w:szCs w:val="24"/>
          <w:vertAlign w:val="superscript"/>
        </w:rPr>
        <w:t>nd</w:t>
      </w:r>
      <w:r w:rsidRPr="0037551D">
        <w:rPr>
          <w:rFonts w:ascii="Arial" w:hAnsi="Arial" w:cs="Arial"/>
          <w:sz w:val="24"/>
          <w:szCs w:val="24"/>
        </w:rPr>
        <w:t xml:space="preserve"> </w:t>
      </w:r>
      <w:proofErr w:type="spellStart"/>
      <w:r w:rsidRPr="0037551D">
        <w:rPr>
          <w:rFonts w:ascii="Arial" w:hAnsi="Arial" w:cs="Arial"/>
          <w:sz w:val="24"/>
          <w:szCs w:val="24"/>
        </w:rPr>
        <w:t>edn</w:t>
      </w:r>
      <w:proofErr w:type="spellEnd"/>
      <w:r w:rsidRPr="0037551D">
        <w:rPr>
          <w:rFonts w:ascii="Arial" w:hAnsi="Arial" w:cs="Arial"/>
          <w:sz w:val="24"/>
          <w:szCs w:val="24"/>
        </w:rPr>
        <w:t xml:space="preserve">. London: Routledge </w:t>
      </w:r>
      <w:proofErr w:type="spellStart"/>
      <w:r w:rsidRPr="0037551D">
        <w:rPr>
          <w:rFonts w:ascii="Arial" w:hAnsi="Arial" w:cs="Arial"/>
          <w:sz w:val="24"/>
          <w:szCs w:val="24"/>
        </w:rPr>
        <w:t>Falmer</w:t>
      </w:r>
      <w:proofErr w:type="spellEnd"/>
      <w:r w:rsidRPr="0037551D">
        <w:rPr>
          <w:rFonts w:ascii="Arial" w:hAnsi="Arial" w:cs="Arial"/>
          <w:sz w:val="24"/>
          <w:szCs w:val="24"/>
        </w:rPr>
        <w:t xml:space="preserve"> Press.</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t>Holt, J. (2009) How Children Learn. Hachette UK: London.</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lastRenderedPageBreak/>
        <w:t xml:space="preserve">House of Commons (2011) Behaviour and Discipline in Schools. Available at: </w:t>
      </w:r>
      <w:hyperlink r:id="rId8" w:history="1">
        <w:r w:rsidRPr="0037551D">
          <w:rPr>
            <w:rStyle w:val="Hyperlink"/>
            <w:rFonts w:ascii="Arial" w:hAnsi="Arial" w:cs="Arial"/>
            <w:sz w:val="24"/>
            <w:szCs w:val="24"/>
          </w:rPr>
          <w:t>http://www.educationengland.org.uk/documents/pdfs/2011-cesc-behaviour-discipline.pdf</w:t>
        </w:r>
      </w:hyperlink>
      <w:r w:rsidRPr="0037551D">
        <w:rPr>
          <w:rFonts w:ascii="Arial" w:hAnsi="Arial" w:cs="Arial"/>
          <w:sz w:val="24"/>
          <w:szCs w:val="24"/>
        </w:rPr>
        <w:t xml:space="preserve"> (Accessed: 2</w:t>
      </w:r>
      <w:r w:rsidRPr="0037551D">
        <w:rPr>
          <w:rFonts w:ascii="Arial" w:hAnsi="Arial" w:cs="Arial"/>
          <w:sz w:val="24"/>
          <w:szCs w:val="24"/>
          <w:vertAlign w:val="superscript"/>
        </w:rPr>
        <w:t>nd</w:t>
      </w:r>
      <w:r w:rsidRPr="0037551D">
        <w:rPr>
          <w:rFonts w:ascii="Arial" w:hAnsi="Arial" w:cs="Arial"/>
          <w:sz w:val="24"/>
          <w:szCs w:val="24"/>
        </w:rPr>
        <w:t xml:space="preserve"> April 18).</w:t>
      </w:r>
    </w:p>
    <w:p w:rsidR="0037551D" w:rsidRPr="0037551D" w:rsidRDefault="0037551D" w:rsidP="0037551D">
      <w:pPr>
        <w:spacing w:after="240"/>
        <w:rPr>
          <w:rFonts w:ascii="Arial" w:hAnsi="Arial" w:cs="Arial"/>
          <w:sz w:val="24"/>
          <w:szCs w:val="24"/>
        </w:rPr>
      </w:pPr>
      <w:proofErr w:type="spellStart"/>
      <w:r w:rsidRPr="0037551D">
        <w:rPr>
          <w:rFonts w:ascii="Arial" w:hAnsi="Arial" w:cs="Arial"/>
          <w:sz w:val="24"/>
          <w:szCs w:val="24"/>
        </w:rPr>
        <w:t>Krathwohl</w:t>
      </w:r>
      <w:proofErr w:type="spellEnd"/>
      <w:r w:rsidRPr="0037551D">
        <w:rPr>
          <w:rFonts w:ascii="Arial" w:hAnsi="Arial" w:cs="Arial"/>
          <w:sz w:val="24"/>
          <w:szCs w:val="24"/>
        </w:rPr>
        <w:t>, D. R. (2009) Methods of Educational and Social Science Research: The Logic of Methods. New Delhi: Waveland Press.</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t>Kumar, C. R. (2008) Research Methodology. Delhi: APH Publishing Corporation.</w:t>
      </w:r>
    </w:p>
    <w:p w:rsidR="0037551D" w:rsidRPr="0037551D" w:rsidRDefault="0037551D" w:rsidP="0037551D">
      <w:pPr>
        <w:spacing w:after="240"/>
        <w:rPr>
          <w:rFonts w:ascii="Arial" w:hAnsi="Arial" w:cs="Arial"/>
          <w:sz w:val="24"/>
          <w:szCs w:val="24"/>
        </w:rPr>
      </w:pPr>
      <w:proofErr w:type="spellStart"/>
      <w:r w:rsidRPr="0037551D">
        <w:rPr>
          <w:rFonts w:ascii="Arial" w:hAnsi="Arial" w:cs="Arial"/>
          <w:sz w:val="24"/>
          <w:szCs w:val="24"/>
        </w:rPr>
        <w:t>Laevers</w:t>
      </w:r>
      <w:proofErr w:type="spellEnd"/>
      <w:r w:rsidRPr="0037551D">
        <w:rPr>
          <w:rFonts w:ascii="Arial" w:hAnsi="Arial" w:cs="Arial"/>
          <w:sz w:val="24"/>
          <w:szCs w:val="24"/>
        </w:rPr>
        <w:t>, F. (1994) Defining and Assessing Quality in Early Childhood Education. Leuven University Press: Belgium.</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t xml:space="preserve">, R. J. (2007) </w:t>
      </w:r>
      <w:proofErr w:type="gramStart"/>
      <w:r w:rsidRPr="0037551D">
        <w:rPr>
          <w:rFonts w:ascii="Arial" w:hAnsi="Arial" w:cs="Arial"/>
          <w:sz w:val="24"/>
          <w:szCs w:val="24"/>
        </w:rPr>
        <w:t>The</w:t>
      </w:r>
      <w:proofErr w:type="gramEnd"/>
      <w:r w:rsidRPr="0037551D">
        <w:rPr>
          <w:rFonts w:ascii="Arial" w:hAnsi="Arial" w:cs="Arial"/>
          <w:sz w:val="24"/>
          <w:szCs w:val="24"/>
        </w:rPr>
        <w:t xml:space="preserve"> Art and Science of Teaching: A Comprehensive Framework for Effective Instruction. ASCD: Virginia, USA.</w:t>
      </w:r>
    </w:p>
    <w:p w:rsidR="0037551D" w:rsidRPr="0037551D" w:rsidRDefault="0037551D" w:rsidP="0037551D">
      <w:pPr>
        <w:spacing w:after="240"/>
        <w:rPr>
          <w:rFonts w:ascii="Arial" w:hAnsi="Arial" w:cs="Arial"/>
          <w:sz w:val="24"/>
          <w:szCs w:val="24"/>
        </w:rPr>
      </w:pPr>
      <w:proofErr w:type="spellStart"/>
      <w:r w:rsidRPr="0037551D">
        <w:rPr>
          <w:rFonts w:ascii="Arial" w:hAnsi="Arial" w:cs="Arial"/>
          <w:sz w:val="24"/>
          <w:szCs w:val="24"/>
        </w:rPr>
        <w:t>Macnee</w:t>
      </w:r>
      <w:proofErr w:type="spellEnd"/>
      <w:r w:rsidRPr="0037551D">
        <w:rPr>
          <w:rFonts w:ascii="Arial" w:hAnsi="Arial" w:cs="Arial"/>
          <w:sz w:val="24"/>
          <w:szCs w:val="24"/>
        </w:rPr>
        <w:t>, C. L. and McCabe, S. (2008) Understanding Nursing Research: Reading and Using Research in Evidence-Based Practice. 2</w:t>
      </w:r>
      <w:r w:rsidRPr="0037551D">
        <w:rPr>
          <w:rFonts w:ascii="Arial" w:hAnsi="Arial" w:cs="Arial"/>
          <w:sz w:val="24"/>
          <w:szCs w:val="24"/>
          <w:vertAlign w:val="superscript"/>
        </w:rPr>
        <w:t>nd</w:t>
      </w:r>
      <w:r w:rsidRPr="0037551D">
        <w:rPr>
          <w:rFonts w:ascii="Arial" w:hAnsi="Arial" w:cs="Arial"/>
          <w:sz w:val="24"/>
          <w:szCs w:val="24"/>
        </w:rPr>
        <w:t xml:space="preserve"> </w:t>
      </w:r>
      <w:proofErr w:type="spellStart"/>
      <w:r w:rsidRPr="0037551D">
        <w:rPr>
          <w:rFonts w:ascii="Arial" w:hAnsi="Arial" w:cs="Arial"/>
          <w:sz w:val="24"/>
          <w:szCs w:val="24"/>
        </w:rPr>
        <w:t>edn</w:t>
      </w:r>
      <w:proofErr w:type="spellEnd"/>
      <w:r w:rsidRPr="0037551D">
        <w:rPr>
          <w:rFonts w:ascii="Arial" w:hAnsi="Arial" w:cs="Arial"/>
          <w:sz w:val="24"/>
          <w:szCs w:val="24"/>
        </w:rPr>
        <w:t>. London: Wolters Kluwer.</w:t>
      </w:r>
    </w:p>
    <w:p w:rsidR="0037551D" w:rsidRPr="0037551D" w:rsidRDefault="0037551D" w:rsidP="0037551D">
      <w:pPr>
        <w:spacing w:after="240"/>
        <w:rPr>
          <w:rFonts w:ascii="Arial" w:hAnsi="Arial" w:cs="Arial"/>
          <w:sz w:val="24"/>
          <w:szCs w:val="24"/>
        </w:rPr>
      </w:pPr>
      <w:proofErr w:type="spellStart"/>
      <w:r w:rsidRPr="0037551D">
        <w:rPr>
          <w:rFonts w:ascii="Arial" w:hAnsi="Arial" w:cs="Arial"/>
          <w:sz w:val="24"/>
          <w:szCs w:val="24"/>
        </w:rPr>
        <w:t>Mcfadyen</w:t>
      </w:r>
      <w:proofErr w:type="spellEnd"/>
      <w:r w:rsidRPr="0037551D">
        <w:rPr>
          <w:rFonts w:ascii="Arial" w:hAnsi="Arial" w:cs="Arial"/>
          <w:sz w:val="24"/>
          <w:szCs w:val="24"/>
        </w:rPr>
        <w:t>, J. and Rankin, J. (2016) ‘</w:t>
      </w:r>
      <w:proofErr w:type="gramStart"/>
      <w:r w:rsidRPr="0037551D">
        <w:rPr>
          <w:rFonts w:ascii="Arial" w:hAnsi="Arial" w:cs="Arial"/>
          <w:sz w:val="24"/>
          <w:szCs w:val="24"/>
        </w:rPr>
        <w:t>The</w:t>
      </w:r>
      <w:proofErr w:type="gramEnd"/>
      <w:r w:rsidRPr="0037551D">
        <w:rPr>
          <w:rFonts w:ascii="Arial" w:hAnsi="Arial" w:cs="Arial"/>
          <w:sz w:val="24"/>
          <w:szCs w:val="24"/>
        </w:rPr>
        <w:t xml:space="preserve"> Role of Gatekeepers in Research: Learning from Reflexivity and Reflection’, GSTF Journal of Nursing and Health Care, 4(1), pp. 82-88.</w:t>
      </w:r>
    </w:p>
    <w:p w:rsidR="0037551D" w:rsidRPr="0037551D" w:rsidRDefault="0037551D" w:rsidP="0037551D">
      <w:pPr>
        <w:spacing w:after="240"/>
        <w:rPr>
          <w:rFonts w:ascii="Arial" w:hAnsi="Arial" w:cs="Arial"/>
          <w:sz w:val="24"/>
          <w:szCs w:val="24"/>
        </w:rPr>
      </w:pPr>
      <w:proofErr w:type="spellStart"/>
      <w:r w:rsidRPr="0037551D">
        <w:rPr>
          <w:rFonts w:ascii="Arial" w:hAnsi="Arial" w:cs="Arial"/>
          <w:sz w:val="24"/>
          <w:szCs w:val="24"/>
        </w:rPr>
        <w:t>McTighe</w:t>
      </w:r>
      <w:proofErr w:type="spellEnd"/>
      <w:r w:rsidRPr="0037551D">
        <w:rPr>
          <w:rFonts w:ascii="Arial" w:hAnsi="Arial" w:cs="Arial"/>
          <w:sz w:val="24"/>
          <w:szCs w:val="24"/>
        </w:rPr>
        <w:t>, J. and Wiggins, G. (2013) Essential Questions: Opening Doors to Student Understanding. ASCD: Virginia, USA.</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t xml:space="preserve">Pollard, A., Black-Hawkins, C., Cliff-Hodges, G., Dudley, P., James, M., Linklater, H., </w:t>
      </w:r>
      <w:proofErr w:type="spellStart"/>
      <w:r w:rsidRPr="0037551D">
        <w:rPr>
          <w:rFonts w:ascii="Arial" w:hAnsi="Arial" w:cs="Arial"/>
          <w:sz w:val="24"/>
          <w:szCs w:val="24"/>
        </w:rPr>
        <w:t>Swaffield</w:t>
      </w:r>
      <w:proofErr w:type="spellEnd"/>
      <w:r w:rsidRPr="0037551D">
        <w:rPr>
          <w:rFonts w:ascii="Arial" w:hAnsi="Arial" w:cs="Arial"/>
          <w:sz w:val="24"/>
          <w:szCs w:val="24"/>
        </w:rPr>
        <w:t xml:space="preserve">, S., Swann, M., Turner, F., Warwick, P., </w:t>
      </w:r>
      <w:proofErr w:type="spellStart"/>
      <w:r w:rsidRPr="0037551D">
        <w:rPr>
          <w:rFonts w:ascii="Arial" w:hAnsi="Arial" w:cs="Arial"/>
          <w:sz w:val="24"/>
          <w:szCs w:val="24"/>
        </w:rPr>
        <w:t>Winterbottam</w:t>
      </w:r>
      <w:proofErr w:type="spellEnd"/>
      <w:r w:rsidRPr="0037551D">
        <w:rPr>
          <w:rFonts w:ascii="Arial" w:hAnsi="Arial" w:cs="Arial"/>
          <w:sz w:val="24"/>
          <w:szCs w:val="24"/>
        </w:rPr>
        <w:t xml:space="preserve">, M. and </w:t>
      </w:r>
      <w:proofErr w:type="spellStart"/>
      <w:r w:rsidRPr="0037551D">
        <w:rPr>
          <w:rFonts w:ascii="Arial" w:hAnsi="Arial" w:cs="Arial"/>
          <w:sz w:val="24"/>
          <w:szCs w:val="24"/>
        </w:rPr>
        <w:t>Wolpert</w:t>
      </w:r>
      <w:proofErr w:type="spellEnd"/>
      <w:r w:rsidRPr="0037551D">
        <w:rPr>
          <w:rFonts w:ascii="Arial" w:hAnsi="Arial" w:cs="Arial"/>
          <w:sz w:val="24"/>
          <w:szCs w:val="24"/>
        </w:rPr>
        <w:t>, A. (2014) Reflective Teaching in Schools. London: Bloomsbury.</w:t>
      </w:r>
    </w:p>
    <w:p w:rsidR="0037551D" w:rsidRPr="0037551D" w:rsidRDefault="0037551D" w:rsidP="0037551D">
      <w:pPr>
        <w:spacing w:after="240"/>
        <w:rPr>
          <w:rFonts w:ascii="Arial" w:hAnsi="Arial" w:cs="Arial"/>
          <w:sz w:val="24"/>
          <w:szCs w:val="24"/>
        </w:rPr>
      </w:pPr>
      <w:proofErr w:type="spellStart"/>
      <w:r w:rsidRPr="0037551D">
        <w:rPr>
          <w:rFonts w:ascii="Arial" w:hAnsi="Arial" w:cs="Arial"/>
          <w:sz w:val="24"/>
          <w:szCs w:val="24"/>
        </w:rPr>
        <w:t>Prensky</w:t>
      </w:r>
      <w:proofErr w:type="spellEnd"/>
      <w:r w:rsidRPr="0037551D">
        <w:rPr>
          <w:rFonts w:ascii="Arial" w:hAnsi="Arial" w:cs="Arial"/>
          <w:sz w:val="24"/>
          <w:szCs w:val="24"/>
        </w:rPr>
        <w:t xml:space="preserve">, M. (2005). ‘Engage me or enrage me: What today’s learners demand.’ </w:t>
      </w:r>
      <w:proofErr w:type="spellStart"/>
      <w:r w:rsidRPr="0037551D">
        <w:rPr>
          <w:rFonts w:ascii="Arial" w:hAnsi="Arial" w:cs="Arial"/>
          <w:sz w:val="24"/>
          <w:szCs w:val="24"/>
        </w:rPr>
        <w:t>Educause</w:t>
      </w:r>
      <w:proofErr w:type="spellEnd"/>
      <w:r w:rsidRPr="0037551D">
        <w:rPr>
          <w:rFonts w:ascii="Arial" w:hAnsi="Arial" w:cs="Arial"/>
          <w:sz w:val="24"/>
          <w:szCs w:val="24"/>
        </w:rPr>
        <w:t xml:space="preserve"> Review. 40(5), pp. 60-64.</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t xml:space="preserve">Sharman, C., Cross, W. and </w:t>
      </w:r>
      <w:proofErr w:type="spellStart"/>
      <w:r w:rsidRPr="0037551D">
        <w:rPr>
          <w:rFonts w:ascii="Arial" w:hAnsi="Arial" w:cs="Arial"/>
          <w:sz w:val="24"/>
          <w:szCs w:val="24"/>
        </w:rPr>
        <w:t>Vennis</w:t>
      </w:r>
      <w:proofErr w:type="spellEnd"/>
      <w:r w:rsidRPr="0037551D">
        <w:rPr>
          <w:rFonts w:ascii="Arial" w:hAnsi="Arial" w:cs="Arial"/>
          <w:sz w:val="24"/>
          <w:szCs w:val="24"/>
        </w:rPr>
        <w:t>, D. (2004) Observing Children: A Practical Guide. London: Continuum.</w:t>
      </w:r>
    </w:p>
    <w:p w:rsidR="0037551D" w:rsidRPr="0037551D" w:rsidRDefault="0037551D" w:rsidP="0037551D">
      <w:pPr>
        <w:spacing w:after="240"/>
        <w:rPr>
          <w:rFonts w:ascii="Arial" w:hAnsi="Arial" w:cs="Arial"/>
          <w:sz w:val="24"/>
          <w:szCs w:val="24"/>
        </w:rPr>
      </w:pPr>
      <w:proofErr w:type="spellStart"/>
      <w:r w:rsidRPr="0037551D">
        <w:rPr>
          <w:rFonts w:ascii="Arial" w:hAnsi="Arial" w:cs="Arial"/>
          <w:sz w:val="24"/>
          <w:szCs w:val="24"/>
        </w:rPr>
        <w:t>Sekaran</w:t>
      </w:r>
      <w:proofErr w:type="spellEnd"/>
      <w:r w:rsidRPr="0037551D">
        <w:rPr>
          <w:rFonts w:ascii="Arial" w:hAnsi="Arial" w:cs="Arial"/>
          <w:sz w:val="24"/>
          <w:szCs w:val="24"/>
        </w:rPr>
        <w:t xml:space="preserve">, U. and </w:t>
      </w:r>
      <w:proofErr w:type="spellStart"/>
      <w:r w:rsidRPr="0037551D">
        <w:rPr>
          <w:rFonts w:ascii="Arial" w:hAnsi="Arial" w:cs="Arial"/>
          <w:sz w:val="24"/>
          <w:szCs w:val="24"/>
        </w:rPr>
        <w:t>Bougie</w:t>
      </w:r>
      <w:proofErr w:type="spellEnd"/>
      <w:r w:rsidRPr="0037551D">
        <w:rPr>
          <w:rFonts w:ascii="Arial" w:hAnsi="Arial" w:cs="Arial"/>
          <w:sz w:val="24"/>
          <w:szCs w:val="24"/>
        </w:rPr>
        <w:t>, R. (2016) Research Methods for Business: A Skill-Building Approach. 7</w:t>
      </w:r>
      <w:r w:rsidRPr="0037551D">
        <w:rPr>
          <w:rFonts w:ascii="Arial" w:hAnsi="Arial" w:cs="Arial"/>
          <w:sz w:val="24"/>
          <w:szCs w:val="24"/>
          <w:vertAlign w:val="superscript"/>
        </w:rPr>
        <w:t>th</w:t>
      </w:r>
      <w:r w:rsidRPr="0037551D">
        <w:rPr>
          <w:rFonts w:ascii="Arial" w:hAnsi="Arial" w:cs="Arial"/>
          <w:sz w:val="24"/>
          <w:szCs w:val="24"/>
        </w:rPr>
        <w:t xml:space="preserve"> </w:t>
      </w:r>
      <w:proofErr w:type="spellStart"/>
      <w:r w:rsidRPr="0037551D">
        <w:rPr>
          <w:rFonts w:ascii="Arial" w:hAnsi="Arial" w:cs="Arial"/>
          <w:sz w:val="24"/>
          <w:szCs w:val="24"/>
        </w:rPr>
        <w:t>edn</w:t>
      </w:r>
      <w:proofErr w:type="spellEnd"/>
      <w:r w:rsidRPr="0037551D">
        <w:rPr>
          <w:rFonts w:ascii="Arial" w:hAnsi="Arial" w:cs="Arial"/>
          <w:sz w:val="24"/>
          <w:szCs w:val="24"/>
        </w:rPr>
        <w:t>. West Sussex: John Wiley &amp; Sons Ltd.</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t>Silverman, D. (2016) Qualitative Research. 4</w:t>
      </w:r>
      <w:r w:rsidRPr="0037551D">
        <w:rPr>
          <w:rFonts w:ascii="Arial" w:hAnsi="Arial" w:cs="Arial"/>
          <w:sz w:val="24"/>
          <w:szCs w:val="24"/>
          <w:vertAlign w:val="superscript"/>
        </w:rPr>
        <w:t xml:space="preserve">th </w:t>
      </w:r>
      <w:proofErr w:type="spellStart"/>
      <w:r w:rsidRPr="0037551D">
        <w:rPr>
          <w:rFonts w:ascii="Arial" w:hAnsi="Arial" w:cs="Arial"/>
          <w:sz w:val="24"/>
          <w:szCs w:val="24"/>
        </w:rPr>
        <w:t>edn</w:t>
      </w:r>
      <w:proofErr w:type="spellEnd"/>
      <w:r w:rsidRPr="0037551D">
        <w:rPr>
          <w:rFonts w:ascii="Arial" w:hAnsi="Arial" w:cs="Arial"/>
          <w:sz w:val="24"/>
          <w:szCs w:val="24"/>
        </w:rPr>
        <w:t>. London: SAGE.</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t xml:space="preserve">Simpson, M. and </w:t>
      </w:r>
      <w:proofErr w:type="spellStart"/>
      <w:r w:rsidRPr="0037551D">
        <w:rPr>
          <w:rFonts w:ascii="Arial" w:hAnsi="Arial" w:cs="Arial"/>
          <w:sz w:val="24"/>
          <w:szCs w:val="24"/>
        </w:rPr>
        <w:t>Tuson</w:t>
      </w:r>
      <w:proofErr w:type="spellEnd"/>
      <w:r w:rsidRPr="0037551D">
        <w:rPr>
          <w:rFonts w:ascii="Arial" w:hAnsi="Arial" w:cs="Arial"/>
          <w:sz w:val="24"/>
          <w:szCs w:val="24"/>
        </w:rPr>
        <w:t xml:space="preserve">, J. (2003) Using Observations in Small-Scale Research: A Beginners Guide. Scotland: Scottish Council for Research in Education. </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t>Tough, P. (2016) Helping Children Succeed: What Works and Why. Random House: New York.</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t xml:space="preserve">UWTSD (2017) Research Ethics &amp; Integrity Code of Practice. </w:t>
      </w:r>
      <w:hyperlink r:id="rId9" w:history="1">
        <w:r w:rsidRPr="0037551D">
          <w:rPr>
            <w:rStyle w:val="Hyperlink"/>
            <w:rFonts w:ascii="Arial" w:hAnsi="Arial" w:cs="Arial"/>
            <w:sz w:val="24"/>
            <w:szCs w:val="24"/>
          </w:rPr>
          <w:t>http://www.uwtsd.ac.uk/media/uwtsd-website/content-assets/documents/research/research-ethics-integrity-code-practice.pdf</w:t>
        </w:r>
      </w:hyperlink>
      <w:r w:rsidRPr="0037551D">
        <w:rPr>
          <w:rFonts w:ascii="Arial" w:hAnsi="Arial" w:cs="Arial"/>
          <w:sz w:val="24"/>
          <w:szCs w:val="24"/>
        </w:rPr>
        <w:t xml:space="preserve"> (Accessed: 29th March 18).</w:t>
      </w:r>
    </w:p>
    <w:p w:rsidR="0037551D" w:rsidRPr="0037551D" w:rsidRDefault="0037551D" w:rsidP="0037551D">
      <w:pPr>
        <w:spacing w:after="240"/>
        <w:rPr>
          <w:rFonts w:ascii="Arial" w:hAnsi="Arial" w:cs="Arial"/>
          <w:sz w:val="24"/>
          <w:szCs w:val="24"/>
        </w:rPr>
      </w:pPr>
      <w:proofErr w:type="spellStart"/>
      <w:r w:rsidRPr="0037551D">
        <w:rPr>
          <w:rFonts w:ascii="Arial" w:hAnsi="Arial" w:cs="Arial"/>
          <w:sz w:val="24"/>
          <w:szCs w:val="24"/>
        </w:rPr>
        <w:t>Vartanian</w:t>
      </w:r>
      <w:proofErr w:type="spellEnd"/>
      <w:r w:rsidRPr="0037551D">
        <w:rPr>
          <w:rFonts w:ascii="Arial" w:hAnsi="Arial" w:cs="Arial"/>
          <w:sz w:val="24"/>
          <w:szCs w:val="24"/>
        </w:rPr>
        <w:t>, T. P. (2011) Secondary Data Analysis. Oxford: Oxford University Press.</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lastRenderedPageBreak/>
        <w:t>Vass, E. and Littleton, K. (2010) 'Peer Collaboration and Learning in the Classroom', International Handbook of Psychology in Education. pp 105-136.</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t xml:space="preserve">Welsh Government (2016) Foundation Phase Action Plan. Available at: </w:t>
      </w:r>
      <w:hyperlink r:id="rId10" w:history="1">
        <w:r w:rsidRPr="0037551D">
          <w:rPr>
            <w:rStyle w:val="Hyperlink"/>
            <w:rFonts w:ascii="Arial" w:hAnsi="Arial" w:cs="Arial"/>
            <w:sz w:val="24"/>
            <w:szCs w:val="24"/>
          </w:rPr>
          <w:t>http://gov.wales/docs/dcells/publications/161103-fp-action-plan-en.pdf</w:t>
        </w:r>
      </w:hyperlink>
      <w:r w:rsidRPr="0037551D">
        <w:rPr>
          <w:rFonts w:ascii="Arial" w:hAnsi="Arial" w:cs="Arial"/>
          <w:sz w:val="24"/>
          <w:szCs w:val="24"/>
        </w:rPr>
        <w:t xml:space="preserve"> (Accessed: 1</w:t>
      </w:r>
      <w:r w:rsidRPr="0037551D">
        <w:rPr>
          <w:rFonts w:ascii="Arial" w:hAnsi="Arial" w:cs="Arial"/>
          <w:sz w:val="24"/>
          <w:szCs w:val="24"/>
          <w:vertAlign w:val="superscript"/>
        </w:rPr>
        <w:t>st</w:t>
      </w:r>
      <w:r w:rsidRPr="0037551D">
        <w:rPr>
          <w:rFonts w:ascii="Arial" w:hAnsi="Arial" w:cs="Arial"/>
          <w:sz w:val="24"/>
          <w:szCs w:val="24"/>
        </w:rPr>
        <w:t xml:space="preserve"> April 18).</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t xml:space="preserve">Welsh Government (2018) Foundation Phase. Available at: </w:t>
      </w:r>
      <w:hyperlink r:id="rId11" w:history="1">
        <w:r w:rsidRPr="0037551D">
          <w:rPr>
            <w:rStyle w:val="Hyperlink"/>
            <w:rFonts w:ascii="Arial" w:hAnsi="Arial" w:cs="Arial"/>
            <w:sz w:val="24"/>
            <w:szCs w:val="24"/>
          </w:rPr>
          <w:t>http://gov.wales/topics/educationandskills/foundation-phase/?lang=en</w:t>
        </w:r>
      </w:hyperlink>
      <w:r w:rsidRPr="0037551D">
        <w:rPr>
          <w:rFonts w:ascii="Arial" w:hAnsi="Arial" w:cs="Arial"/>
          <w:sz w:val="24"/>
          <w:szCs w:val="24"/>
        </w:rPr>
        <w:t xml:space="preserve"> (Accessed: 1</w:t>
      </w:r>
      <w:r w:rsidRPr="0037551D">
        <w:rPr>
          <w:rFonts w:ascii="Arial" w:hAnsi="Arial" w:cs="Arial"/>
          <w:sz w:val="24"/>
          <w:szCs w:val="24"/>
          <w:vertAlign w:val="superscript"/>
        </w:rPr>
        <w:t>st</w:t>
      </w:r>
      <w:r w:rsidRPr="0037551D">
        <w:rPr>
          <w:rFonts w:ascii="Arial" w:hAnsi="Arial" w:cs="Arial"/>
          <w:sz w:val="24"/>
          <w:szCs w:val="24"/>
        </w:rPr>
        <w:t xml:space="preserve"> April 18).</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t xml:space="preserve">Welsh Government (2017) ‘My Local School’. Available at: </w:t>
      </w:r>
      <w:hyperlink r:id="rId12" w:history="1">
        <w:r w:rsidRPr="0037551D">
          <w:rPr>
            <w:rStyle w:val="Hyperlink"/>
            <w:rFonts w:ascii="Arial" w:hAnsi="Arial" w:cs="Arial"/>
            <w:sz w:val="24"/>
            <w:szCs w:val="24"/>
          </w:rPr>
          <w:t>http://mylocalschool.wales.gov.uk/School/6732182?lang=en</w:t>
        </w:r>
      </w:hyperlink>
      <w:r w:rsidRPr="0037551D">
        <w:rPr>
          <w:rFonts w:ascii="Arial" w:hAnsi="Arial" w:cs="Arial"/>
          <w:sz w:val="24"/>
          <w:szCs w:val="24"/>
        </w:rPr>
        <w:t xml:space="preserve"> (Accessed: 27</w:t>
      </w:r>
      <w:r w:rsidRPr="0037551D">
        <w:rPr>
          <w:rFonts w:ascii="Arial" w:hAnsi="Arial" w:cs="Arial"/>
          <w:sz w:val="24"/>
          <w:szCs w:val="24"/>
          <w:vertAlign w:val="superscript"/>
        </w:rPr>
        <w:t>th</w:t>
      </w:r>
      <w:r w:rsidRPr="0037551D">
        <w:rPr>
          <w:rFonts w:ascii="Arial" w:hAnsi="Arial" w:cs="Arial"/>
          <w:sz w:val="24"/>
          <w:szCs w:val="24"/>
        </w:rPr>
        <w:t xml:space="preserve"> March 18).</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t xml:space="preserve">Welsh Government (2017) ‘My Local School’. Available at: </w:t>
      </w:r>
      <w:hyperlink r:id="rId13" w:history="1">
        <w:r w:rsidRPr="0037551D">
          <w:rPr>
            <w:rStyle w:val="Hyperlink"/>
            <w:rFonts w:ascii="Arial" w:hAnsi="Arial" w:cs="Arial"/>
            <w:sz w:val="24"/>
            <w:szCs w:val="24"/>
          </w:rPr>
          <w:t>http://mylocalschool.wales.gov.uk/School/6732133?lang=en</w:t>
        </w:r>
      </w:hyperlink>
      <w:r w:rsidRPr="0037551D">
        <w:rPr>
          <w:rFonts w:ascii="Arial" w:hAnsi="Arial" w:cs="Arial"/>
          <w:sz w:val="24"/>
          <w:szCs w:val="24"/>
        </w:rPr>
        <w:t xml:space="preserve"> (Accessed: 27</w:t>
      </w:r>
      <w:r w:rsidRPr="0037551D">
        <w:rPr>
          <w:rFonts w:ascii="Arial" w:hAnsi="Arial" w:cs="Arial"/>
          <w:sz w:val="24"/>
          <w:szCs w:val="24"/>
          <w:vertAlign w:val="superscript"/>
        </w:rPr>
        <w:t>th</w:t>
      </w:r>
      <w:r w:rsidRPr="0037551D">
        <w:rPr>
          <w:rFonts w:ascii="Arial" w:hAnsi="Arial" w:cs="Arial"/>
          <w:sz w:val="24"/>
          <w:szCs w:val="24"/>
        </w:rPr>
        <w:t xml:space="preserve"> March 18).</w:t>
      </w:r>
    </w:p>
    <w:p w:rsidR="0037551D" w:rsidRPr="0037551D" w:rsidRDefault="0037551D" w:rsidP="0037551D">
      <w:pPr>
        <w:spacing w:after="240"/>
        <w:rPr>
          <w:rFonts w:ascii="Arial" w:hAnsi="Arial" w:cs="Arial"/>
          <w:sz w:val="24"/>
          <w:szCs w:val="24"/>
        </w:rPr>
      </w:pPr>
      <w:proofErr w:type="spellStart"/>
      <w:r w:rsidRPr="0037551D">
        <w:rPr>
          <w:rFonts w:ascii="Arial" w:hAnsi="Arial" w:cs="Arial"/>
          <w:sz w:val="24"/>
          <w:szCs w:val="24"/>
        </w:rPr>
        <w:t>Wengraf</w:t>
      </w:r>
      <w:proofErr w:type="spellEnd"/>
      <w:r w:rsidRPr="0037551D">
        <w:rPr>
          <w:rFonts w:ascii="Arial" w:hAnsi="Arial" w:cs="Arial"/>
          <w:sz w:val="24"/>
          <w:szCs w:val="24"/>
        </w:rPr>
        <w:t>, T. (2001) Qualitative Research Interviewing: Biographic Narrative and Semi-Structured Methods. London: SAGE.</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t>Wester, K. L (2011) 'Publishing Ethical Research: A Step-By-Step Overview'. Journal of Counselling and Development, 89(3), pp. 301-307.</w:t>
      </w:r>
    </w:p>
    <w:p w:rsidR="0037551D" w:rsidRPr="0037551D" w:rsidRDefault="0037551D" w:rsidP="0037551D">
      <w:pPr>
        <w:spacing w:after="240"/>
        <w:rPr>
          <w:rFonts w:ascii="Arial" w:hAnsi="Arial" w:cs="Arial"/>
          <w:sz w:val="24"/>
          <w:szCs w:val="24"/>
        </w:rPr>
      </w:pPr>
      <w:proofErr w:type="spellStart"/>
      <w:r w:rsidRPr="0037551D">
        <w:rPr>
          <w:rFonts w:ascii="Arial" w:hAnsi="Arial" w:cs="Arial"/>
          <w:sz w:val="24"/>
          <w:szCs w:val="24"/>
        </w:rPr>
        <w:t>Wouters</w:t>
      </w:r>
      <w:proofErr w:type="spellEnd"/>
      <w:r w:rsidRPr="0037551D">
        <w:rPr>
          <w:rFonts w:ascii="Arial" w:hAnsi="Arial" w:cs="Arial"/>
          <w:sz w:val="24"/>
          <w:szCs w:val="24"/>
        </w:rPr>
        <w:t xml:space="preserve">, P. and </w:t>
      </w:r>
      <w:proofErr w:type="spellStart"/>
      <w:r w:rsidRPr="0037551D">
        <w:rPr>
          <w:rFonts w:ascii="Arial" w:hAnsi="Arial" w:cs="Arial"/>
          <w:sz w:val="24"/>
          <w:szCs w:val="24"/>
        </w:rPr>
        <w:t>Oostendorp</w:t>
      </w:r>
      <w:proofErr w:type="spellEnd"/>
      <w:r w:rsidRPr="0037551D">
        <w:rPr>
          <w:rFonts w:ascii="Arial" w:hAnsi="Arial" w:cs="Arial"/>
          <w:sz w:val="24"/>
          <w:szCs w:val="24"/>
        </w:rPr>
        <w:t>, H. V. (2017) Instructional Techniques to Facilitate Learning and Motivation of Serious Games. Springer: London.</w:t>
      </w:r>
    </w:p>
    <w:p w:rsidR="0037551D" w:rsidRPr="0037551D" w:rsidRDefault="0037551D" w:rsidP="0037551D">
      <w:pPr>
        <w:spacing w:after="240"/>
        <w:rPr>
          <w:rFonts w:ascii="Arial" w:hAnsi="Arial" w:cs="Arial"/>
          <w:sz w:val="24"/>
          <w:szCs w:val="24"/>
        </w:rPr>
      </w:pPr>
      <w:r w:rsidRPr="0037551D">
        <w:rPr>
          <w:rFonts w:ascii="Arial" w:hAnsi="Arial" w:cs="Arial"/>
          <w:sz w:val="24"/>
          <w:szCs w:val="24"/>
        </w:rPr>
        <w:t>Yin, R. K. (2016) Qualitative Research from Start and Finish. 2</w:t>
      </w:r>
      <w:r w:rsidRPr="0037551D">
        <w:rPr>
          <w:rFonts w:ascii="Arial" w:hAnsi="Arial" w:cs="Arial"/>
          <w:sz w:val="24"/>
          <w:szCs w:val="24"/>
          <w:vertAlign w:val="superscript"/>
        </w:rPr>
        <w:t>nd</w:t>
      </w:r>
      <w:r w:rsidRPr="0037551D">
        <w:rPr>
          <w:rFonts w:ascii="Arial" w:hAnsi="Arial" w:cs="Arial"/>
          <w:sz w:val="24"/>
          <w:szCs w:val="24"/>
        </w:rPr>
        <w:t xml:space="preserve"> </w:t>
      </w:r>
      <w:proofErr w:type="spellStart"/>
      <w:r w:rsidRPr="0037551D">
        <w:rPr>
          <w:rFonts w:ascii="Arial" w:hAnsi="Arial" w:cs="Arial"/>
          <w:sz w:val="24"/>
          <w:szCs w:val="24"/>
        </w:rPr>
        <w:t>edn</w:t>
      </w:r>
      <w:proofErr w:type="spellEnd"/>
      <w:r w:rsidRPr="0037551D">
        <w:rPr>
          <w:rFonts w:ascii="Arial" w:hAnsi="Arial" w:cs="Arial"/>
          <w:sz w:val="24"/>
          <w:szCs w:val="24"/>
        </w:rPr>
        <w:t>. London: The Guilford Press.</w:t>
      </w:r>
    </w:p>
    <w:p w:rsidR="0037551D" w:rsidRPr="0037551D" w:rsidRDefault="0037551D" w:rsidP="0037551D">
      <w:pPr>
        <w:spacing w:after="240"/>
        <w:rPr>
          <w:rFonts w:ascii="Arial" w:hAnsi="Arial" w:cs="Arial"/>
          <w:sz w:val="24"/>
          <w:szCs w:val="24"/>
        </w:rPr>
      </w:pPr>
      <w:proofErr w:type="spellStart"/>
      <w:r w:rsidRPr="0037551D">
        <w:rPr>
          <w:rFonts w:ascii="Arial" w:hAnsi="Arial" w:cs="Arial"/>
          <w:sz w:val="24"/>
          <w:szCs w:val="24"/>
        </w:rPr>
        <w:t>Zepke</w:t>
      </w:r>
      <w:proofErr w:type="spellEnd"/>
      <w:r w:rsidRPr="0037551D">
        <w:rPr>
          <w:rFonts w:ascii="Arial" w:hAnsi="Arial" w:cs="Arial"/>
          <w:sz w:val="24"/>
          <w:szCs w:val="24"/>
        </w:rPr>
        <w:t>, N. and Leach, L. (2010) ‘Improving Student Engagement: Ten Proposals for Action’, Active Learning in Higher Education. 11(3), pp. 167-177</w:t>
      </w:r>
    </w:p>
    <w:p w:rsidR="0037551D" w:rsidRDefault="0037551D" w:rsidP="0037551D">
      <w:pPr>
        <w:spacing w:after="240"/>
        <w:rPr>
          <w:rFonts w:ascii="Arial" w:hAnsi="Arial" w:cs="Arial"/>
          <w:b/>
          <w:sz w:val="24"/>
          <w:szCs w:val="24"/>
        </w:rPr>
      </w:pPr>
    </w:p>
    <w:p w:rsidR="00FC44B0" w:rsidRPr="0037551D" w:rsidRDefault="00FC44B0" w:rsidP="0037551D">
      <w:pPr>
        <w:spacing w:after="240"/>
        <w:rPr>
          <w:rFonts w:ascii="Arial" w:hAnsi="Arial" w:cs="Arial"/>
          <w:b/>
          <w:sz w:val="24"/>
          <w:szCs w:val="24"/>
        </w:rPr>
      </w:pPr>
      <w:r w:rsidRPr="0037551D">
        <w:rPr>
          <w:rFonts w:ascii="Arial" w:hAnsi="Arial" w:cs="Arial"/>
          <w:b/>
          <w:sz w:val="24"/>
          <w:szCs w:val="24"/>
        </w:rPr>
        <w:t>Appendices</w:t>
      </w:r>
    </w:p>
    <w:sectPr w:rsidR="00FC44B0" w:rsidRPr="0037551D" w:rsidSect="004C2DB2">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6A3DA4"/>
    <w:multiLevelType w:val="hybridMultilevel"/>
    <w:tmpl w:val="E126F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5A009D"/>
    <w:multiLevelType w:val="hybridMultilevel"/>
    <w:tmpl w:val="605887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6330CD8"/>
    <w:multiLevelType w:val="hybridMultilevel"/>
    <w:tmpl w:val="BA2EE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1D67D9"/>
    <w:multiLevelType w:val="hybridMultilevel"/>
    <w:tmpl w:val="84623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B40970"/>
    <w:multiLevelType w:val="hybridMultilevel"/>
    <w:tmpl w:val="A2506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8917D9"/>
    <w:multiLevelType w:val="hybridMultilevel"/>
    <w:tmpl w:val="4586A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E56B6F"/>
    <w:multiLevelType w:val="hybridMultilevel"/>
    <w:tmpl w:val="8F2C0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2735C7"/>
    <w:multiLevelType w:val="hybridMultilevel"/>
    <w:tmpl w:val="A9607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DA5C93"/>
    <w:multiLevelType w:val="hybridMultilevel"/>
    <w:tmpl w:val="77325D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12A61A6"/>
    <w:multiLevelType w:val="hybridMultilevel"/>
    <w:tmpl w:val="C2D8636A"/>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0" w15:restartNumberingAfterBreak="0">
    <w:nsid w:val="6A4706A5"/>
    <w:multiLevelType w:val="hybridMultilevel"/>
    <w:tmpl w:val="235AB7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
  </w:num>
  <w:num w:numId="2">
    <w:abstractNumId w:val="10"/>
  </w:num>
  <w:num w:numId="3">
    <w:abstractNumId w:val="1"/>
  </w:num>
  <w:num w:numId="4">
    <w:abstractNumId w:val="8"/>
  </w:num>
  <w:num w:numId="5">
    <w:abstractNumId w:val="7"/>
  </w:num>
  <w:num w:numId="6">
    <w:abstractNumId w:val="9"/>
  </w:num>
  <w:num w:numId="7">
    <w:abstractNumId w:val="5"/>
  </w:num>
  <w:num w:numId="8">
    <w:abstractNumId w:val="4"/>
  </w:num>
  <w:num w:numId="9">
    <w:abstractNumId w:val="2"/>
  </w:num>
  <w:num w:numId="10">
    <w:abstractNumId w:val="0"/>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327D"/>
    <w:rsid w:val="000A7CA5"/>
    <w:rsid w:val="000B2659"/>
    <w:rsid w:val="00156A4A"/>
    <w:rsid w:val="001E0DAC"/>
    <w:rsid w:val="0020575A"/>
    <w:rsid w:val="002141DD"/>
    <w:rsid w:val="002211DB"/>
    <w:rsid w:val="0022688D"/>
    <w:rsid w:val="002A0039"/>
    <w:rsid w:val="002B484B"/>
    <w:rsid w:val="002D63A5"/>
    <w:rsid w:val="003312D1"/>
    <w:rsid w:val="00345ECF"/>
    <w:rsid w:val="0037551D"/>
    <w:rsid w:val="004602A3"/>
    <w:rsid w:val="004704F1"/>
    <w:rsid w:val="00475B00"/>
    <w:rsid w:val="00483AD2"/>
    <w:rsid w:val="004B477A"/>
    <w:rsid w:val="004B70E7"/>
    <w:rsid w:val="004C2DB2"/>
    <w:rsid w:val="004E3B25"/>
    <w:rsid w:val="004F628D"/>
    <w:rsid w:val="005726DD"/>
    <w:rsid w:val="006262DE"/>
    <w:rsid w:val="00635EE0"/>
    <w:rsid w:val="00641D93"/>
    <w:rsid w:val="00662F1C"/>
    <w:rsid w:val="006D56D4"/>
    <w:rsid w:val="00701347"/>
    <w:rsid w:val="007327F4"/>
    <w:rsid w:val="007A2FB1"/>
    <w:rsid w:val="007C142F"/>
    <w:rsid w:val="007C5065"/>
    <w:rsid w:val="007D50D4"/>
    <w:rsid w:val="008050FB"/>
    <w:rsid w:val="00807C37"/>
    <w:rsid w:val="00834F1C"/>
    <w:rsid w:val="008409EA"/>
    <w:rsid w:val="008532A7"/>
    <w:rsid w:val="008815B6"/>
    <w:rsid w:val="00890A4C"/>
    <w:rsid w:val="00927DF9"/>
    <w:rsid w:val="0094003B"/>
    <w:rsid w:val="00976B4A"/>
    <w:rsid w:val="009E2BEC"/>
    <w:rsid w:val="009F07C4"/>
    <w:rsid w:val="00A0287F"/>
    <w:rsid w:val="00B13265"/>
    <w:rsid w:val="00B422F6"/>
    <w:rsid w:val="00B87248"/>
    <w:rsid w:val="00BB1673"/>
    <w:rsid w:val="00BC327D"/>
    <w:rsid w:val="00BE59E1"/>
    <w:rsid w:val="00C36BA0"/>
    <w:rsid w:val="00C46DAB"/>
    <w:rsid w:val="00C478B4"/>
    <w:rsid w:val="00C842A3"/>
    <w:rsid w:val="00CC5076"/>
    <w:rsid w:val="00CF147A"/>
    <w:rsid w:val="00CF2842"/>
    <w:rsid w:val="00D66811"/>
    <w:rsid w:val="00DA54B5"/>
    <w:rsid w:val="00DD342B"/>
    <w:rsid w:val="00E54714"/>
    <w:rsid w:val="00EC55C7"/>
    <w:rsid w:val="00F004FF"/>
    <w:rsid w:val="00F331EE"/>
    <w:rsid w:val="00F3668B"/>
    <w:rsid w:val="00F45DA2"/>
    <w:rsid w:val="00F979D7"/>
    <w:rsid w:val="00FB6885"/>
    <w:rsid w:val="00FC44B0"/>
    <w:rsid w:val="00FE20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BE3A20A-2846-4D4B-9C45-CCD23C649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44B0"/>
    <w:pPr>
      <w:spacing w:after="0" w:line="240" w:lineRule="auto"/>
    </w:pPr>
    <w:rPr>
      <w:rFonts w:ascii="Times New Roman" w:eastAsia="Times New Roman" w:hAnsi="Times New Roman" w:cs="Times New Roman"/>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C2D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A54B5"/>
    <w:pPr>
      <w:spacing w:after="200" w:line="276" w:lineRule="auto"/>
      <w:ind w:left="720"/>
      <w:contextualSpacing/>
    </w:pPr>
    <w:rPr>
      <w:rFonts w:asciiTheme="minorHAnsi" w:eastAsiaTheme="minorHAnsi" w:hAnsiTheme="minorHAnsi" w:cstheme="minorBidi"/>
      <w:sz w:val="22"/>
      <w:szCs w:val="22"/>
    </w:rPr>
  </w:style>
  <w:style w:type="character" w:styleId="CommentReference">
    <w:name w:val="annotation reference"/>
    <w:basedOn w:val="DefaultParagraphFont"/>
    <w:uiPriority w:val="99"/>
    <w:semiHidden/>
    <w:unhideWhenUsed/>
    <w:rsid w:val="00DA54B5"/>
    <w:rPr>
      <w:sz w:val="16"/>
      <w:szCs w:val="16"/>
    </w:rPr>
  </w:style>
  <w:style w:type="paragraph" w:styleId="CommentText">
    <w:name w:val="annotation text"/>
    <w:basedOn w:val="Normal"/>
    <w:link w:val="CommentTextChar"/>
    <w:uiPriority w:val="99"/>
    <w:semiHidden/>
    <w:unhideWhenUsed/>
    <w:rsid w:val="00DA54B5"/>
    <w:pPr>
      <w:spacing w:after="200"/>
    </w:pPr>
    <w:rPr>
      <w:rFonts w:asciiTheme="minorHAnsi" w:eastAsiaTheme="minorHAnsi" w:hAnsiTheme="minorHAnsi" w:cstheme="minorBidi"/>
    </w:rPr>
  </w:style>
  <w:style w:type="character" w:customStyle="1" w:styleId="CommentTextChar">
    <w:name w:val="Comment Text Char"/>
    <w:basedOn w:val="DefaultParagraphFont"/>
    <w:link w:val="CommentText"/>
    <w:uiPriority w:val="99"/>
    <w:semiHidden/>
    <w:rsid w:val="00DA54B5"/>
    <w:rPr>
      <w:sz w:val="20"/>
      <w:szCs w:val="20"/>
    </w:rPr>
  </w:style>
  <w:style w:type="paragraph" w:styleId="BalloonText">
    <w:name w:val="Balloon Text"/>
    <w:basedOn w:val="Normal"/>
    <w:link w:val="BalloonTextChar"/>
    <w:uiPriority w:val="99"/>
    <w:semiHidden/>
    <w:unhideWhenUsed/>
    <w:rsid w:val="00DA54B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54B5"/>
    <w:rPr>
      <w:rFonts w:ascii="Segoe UI" w:eastAsia="Times New Roman" w:hAnsi="Segoe UI" w:cs="Segoe UI"/>
      <w:sz w:val="18"/>
      <w:szCs w:val="18"/>
    </w:rPr>
  </w:style>
  <w:style w:type="paragraph" w:styleId="NormalWeb">
    <w:name w:val="Normal (Web)"/>
    <w:basedOn w:val="Normal"/>
    <w:uiPriority w:val="99"/>
    <w:semiHidden/>
    <w:unhideWhenUsed/>
    <w:rsid w:val="00927DF9"/>
    <w:pPr>
      <w:spacing w:before="100" w:beforeAutospacing="1" w:after="100" w:afterAutospacing="1"/>
    </w:pPr>
    <w:rPr>
      <w:sz w:val="24"/>
      <w:szCs w:val="24"/>
      <w:lang w:eastAsia="en-GB"/>
    </w:rPr>
  </w:style>
  <w:style w:type="character" w:styleId="Emphasis">
    <w:name w:val="Emphasis"/>
    <w:basedOn w:val="DefaultParagraphFont"/>
    <w:uiPriority w:val="20"/>
    <w:qFormat/>
    <w:rsid w:val="007A2FB1"/>
    <w:rPr>
      <w:i/>
      <w:iCs/>
    </w:rPr>
  </w:style>
  <w:style w:type="character" w:styleId="Hyperlink">
    <w:name w:val="Hyperlink"/>
    <w:basedOn w:val="DefaultParagraphFont"/>
    <w:uiPriority w:val="99"/>
    <w:unhideWhenUsed/>
    <w:rsid w:val="008815B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14846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ducationengland.org.uk/documents/pdfs/2011-cesc-behaviour-discipline.pdf" TargetMode="External"/><Relationship Id="rId13" Type="http://schemas.openxmlformats.org/officeDocument/2006/relationships/hyperlink" Target="http://mylocalschool.wales.gov.uk/School/6732133?lang=en" TargetMode="External"/><Relationship Id="rId3" Type="http://schemas.openxmlformats.org/officeDocument/2006/relationships/settings" Target="settings.xml"/><Relationship Id="rId7" Type="http://schemas.openxmlformats.org/officeDocument/2006/relationships/hyperlink" Target="http://lessonstudy.co.uk/wp-content/uploads/2012/03/new-handbook-revisedMay14.pdf" TargetMode="External"/><Relationship Id="rId12" Type="http://schemas.openxmlformats.org/officeDocument/2006/relationships/hyperlink" Target="http://mylocalschool.wales.gov.uk/School/6732182?lang=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era.ac.uk/wp-content/uploads/2014/02/BERA-Ethical-Guidelines-2011.pdf?noredirect=1" TargetMode="External"/><Relationship Id="rId11" Type="http://schemas.openxmlformats.org/officeDocument/2006/relationships/hyperlink" Target="http://gov.wales/topics/educationandskills/foundation-phase/?lang=en" TargetMode="External"/><Relationship Id="rId5" Type="http://schemas.openxmlformats.org/officeDocument/2006/relationships/hyperlink" Target="https://www.learningsciences.com/media/catalog/product//2/0/20ise_lookinside.pdf" TargetMode="External"/><Relationship Id="rId15" Type="http://schemas.openxmlformats.org/officeDocument/2006/relationships/theme" Target="theme/theme1.xml"/><Relationship Id="rId10" Type="http://schemas.openxmlformats.org/officeDocument/2006/relationships/hyperlink" Target="http://gov.wales/docs/dcells/publications/161103-fp-action-plan-en.pdf" TargetMode="External"/><Relationship Id="rId4" Type="http://schemas.openxmlformats.org/officeDocument/2006/relationships/webSettings" Target="webSettings.xml"/><Relationship Id="rId9" Type="http://schemas.openxmlformats.org/officeDocument/2006/relationships/hyperlink" Target="http://www.uwtsd.ac.uk/media/uwtsd-website/content-assets/documents/research/research-ethics-integrity-code-practice.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1359</TotalTime>
  <Pages>16</Pages>
  <Words>7522</Words>
  <Characters>42878</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Chanelle</dc:creator>
  <cp:keywords/>
  <dc:description/>
  <cp:lastModifiedBy>Chanelle</cp:lastModifiedBy>
  <cp:revision>14</cp:revision>
  <dcterms:created xsi:type="dcterms:W3CDTF">2018-03-26T11:33:00Z</dcterms:created>
  <dcterms:modified xsi:type="dcterms:W3CDTF">2018-04-08T18:29:00Z</dcterms:modified>
</cp:coreProperties>
</file>