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0906B62" w14:paraId="090095F2" w14:textId="77777777">
        <w:tc>
          <w:tcPr>
            <w:tcW w:w="2093" w:type="dxa"/>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20906B62" w14:paraId="51C04FAB" w14:textId="77777777">
        <w:tc>
          <w:tcPr>
            <w:tcW w:w="2093" w:type="dxa"/>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1C1A54F6" w14:paraId="6BD47CB0" w14:textId="743C8044">
            <w:pPr>
              <w:spacing w:before="120" w:after="120"/>
              <w:jc w:val="both"/>
            </w:pPr>
            <w:r w:rsidRPr="20906B62">
              <w:rPr>
                <w:rFonts w:ascii="Arial" w:hAnsi="Arial" w:cs="Arial"/>
                <w:b/>
                <w:bCs/>
                <w:sz w:val="22"/>
                <w:szCs w:val="22"/>
              </w:rPr>
              <w:t>BSc Health and Social Care</w:t>
            </w:r>
          </w:p>
        </w:tc>
      </w:tr>
      <w:tr w:rsidRPr="00A406E5" w:rsidR="008F1308" w:rsidTr="20906B62" w14:paraId="1E16D525" w14:textId="77777777">
        <w:tc>
          <w:tcPr>
            <w:tcW w:w="2093" w:type="dxa"/>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rsidRPr="00A406E5" w:rsidR="008F1308" w:rsidP="00E51AAC" w:rsidRDefault="1AA40D91" w14:paraId="4819BA8F" w14:textId="769FAC15">
            <w:pPr>
              <w:spacing w:before="120" w:after="120"/>
              <w:jc w:val="both"/>
            </w:pPr>
            <w:r w:rsidRPr="20906B62">
              <w:rPr>
                <w:rFonts w:ascii="Arial" w:hAnsi="Arial" w:cs="Arial"/>
                <w:b/>
                <w:bCs/>
                <w:sz w:val="22"/>
                <w:szCs w:val="22"/>
              </w:rPr>
              <w:t>Health, Wellbeing and Sustainable Development</w:t>
            </w:r>
          </w:p>
        </w:tc>
      </w:tr>
      <w:tr w:rsidRPr="00A406E5" w:rsidR="00B84B5B" w:rsidTr="20906B62" w14:paraId="374222DB" w14:textId="77777777">
        <w:tc>
          <w:tcPr>
            <w:tcW w:w="2093" w:type="dxa"/>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2B20A48B" w14:paraId="0F380942" w14:textId="5792780C">
            <w:pPr>
              <w:spacing w:before="120" w:after="120"/>
              <w:jc w:val="both"/>
            </w:pPr>
            <w:r w:rsidRPr="20906B62">
              <w:rPr>
                <w:rFonts w:ascii="Arial" w:hAnsi="Arial" w:cs="Arial"/>
                <w:b/>
                <w:bCs/>
                <w:sz w:val="22"/>
                <w:szCs w:val="22"/>
              </w:rPr>
              <w:t>BMHP6030</w:t>
            </w:r>
          </w:p>
        </w:tc>
        <w:tc>
          <w:tcPr>
            <w:tcW w:w="2268" w:type="dxa"/>
            <w:shd w:val="clear" w:color="auto" w:fill="D9D9D9" w:themeFill="background1" w:themeFillShade="D9"/>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4F882FEB" w14:paraId="55EB199B" w14:textId="23F4D8CE">
            <w:pPr>
              <w:spacing w:before="120" w:after="120"/>
              <w:jc w:val="both"/>
            </w:pPr>
            <w:r w:rsidRPr="20906B62">
              <w:rPr>
                <w:rFonts w:ascii="Arial" w:hAnsi="Arial" w:cs="Arial"/>
                <w:b/>
                <w:bCs/>
                <w:sz w:val="22"/>
                <w:szCs w:val="22"/>
              </w:rPr>
              <w:t>50%</w:t>
            </w:r>
            <w:r w:rsidR="005B7303">
              <w:rPr>
                <w:rFonts w:ascii="Arial" w:hAnsi="Arial" w:cs="Arial"/>
                <w:b/>
                <w:bCs/>
                <w:sz w:val="22"/>
                <w:szCs w:val="22"/>
              </w:rPr>
              <w:t xml:space="preserve"> (2 of 2)</w:t>
            </w:r>
          </w:p>
        </w:tc>
      </w:tr>
      <w:tr w:rsidRPr="00A406E5" w:rsidR="00DB116D" w:rsidTr="20906B62" w14:paraId="66606AEF" w14:textId="77777777">
        <w:tc>
          <w:tcPr>
            <w:tcW w:w="2093" w:type="dxa"/>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DB116D" w:rsidP="00E51AAC" w:rsidRDefault="22601DAC" w14:paraId="53672AE5" w14:textId="56341BB3">
            <w:pPr>
              <w:spacing w:before="120" w:after="120"/>
              <w:jc w:val="both"/>
            </w:pPr>
            <w:r w:rsidRPr="20906B62">
              <w:rPr>
                <w:rFonts w:ascii="Arial" w:hAnsi="Arial" w:cs="Arial"/>
                <w:b/>
                <w:bCs/>
                <w:sz w:val="22"/>
                <w:szCs w:val="22"/>
              </w:rPr>
              <w:t>Corey Edwards</w:t>
            </w:r>
          </w:p>
        </w:tc>
        <w:tc>
          <w:tcPr>
            <w:tcW w:w="2268" w:type="dxa"/>
            <w:shd w:val="clear" w:color="auto" w:fill="D9D9D9" w:themeFill="background1" w:themeFillShade="D9"/>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DB116D" w:rsidP="00E51AAC" w:rsidRDefault="00810D70" w14:paraId="76E26598" w14:textId="3143BEA7">
            <w:pPr>
              <w:spacing w:before="120" w:after="120"/>
              <w:jc w:val="both"/>
              <w:rPr>
                <w:rFonts w:ascii="Arial" w:hAnsi="Arial" w:cs="Arial"/>
                <w:b/>
                <w:sz w:val="22"/>
                <w:szCs w:val="22"/>
              </w:rPr>
            </w:pPr>
            <w:r>
              <w:rPr>
                <w:rFonts w:ascii="Arial" w:hAnsi="Arial" w:cs="Arial"/>
                <w:b/>
                <w:sz w:val="22"/>
                <w:szCs w:val="22"/>
              </w:rPr>
              <w:t>Donna Morgan</w:t>
            </w:r>
          </w:p>
        </w:tc>
      </w:tr>
      <w:tr w:rsidRPr="00A406E5" w:rsidR="00DB116D" w:rsidTr="20906B62" w14:paraId="613C8D32" w14:textId="77777777">
        <w:tc>
          <w:tcPr>
            <w:tcW w:w="2093" w:type="dxa"/>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05F0579" w:rsidRDefault="0994D933" w14:paraId="5B8F4138" w14:textId="40DD9BC3">
            <w:pPr>
              <w:spacing w:before="120" w:after="120"/>
              <w:jc w:val="both"/>
            </w:pPr>
            <w:r w:rsidRPr="20906B62">
              <w:rPr>
                <w:rFonts w:ascii="Arial" w:hAnsi="Arial" w:cs="Arial"/>
                <w:b/>
                <w:bCs/>
                <w:sz w:val="22"/>
                <w:szCs w:val="22"/>
              </w:rPr>
              <w:t>Viva Voce</w:t>
            </w:r>
          </w:p>
        </w:tc>
        <w:tc>
          <w:tcPr>
            <w:tcW w:w="2268" w:type="dxa"/>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DB116D" w:rsidP="00E51AAC" w:rsidRDefault="577B0292" w14:paraId="433EF4A7" w14:textId="39567DBD">
            <w:pPr>
              <w:spacing w:before="120" w:after="120"/>
              <w:jc w:val="both"/>
            </w:pPr>
            <w:r w:rsidRPr="20906B62">
              <w:rPr>
                <w:rFonts w:ascii="Arial" w:hAnsi="Arial" w:cs="Arial"/>
                <w:b/>
                <w:bCs/>
                <w:sz w:val="22"/>
                <w:szCs w:val="22"/>
              </w:rPr>
              <w:t>15 minutes</w:t>
            </w:r>
          </w:p>
        </w:tc>
      </w:tr>
      <w:tr w:rsidRPr="00A406E5" w:rsidR="00B84B5B" w:rsidTr="20906B62" w14:paraId="22AAD465" w14:textId="77777777">
        <w:tc>
          <w:tcPr>
            <w:tcW w:w="2093" w:type="dxa"/>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Pr="00A406E5" w:rsidR="00B84B5B" w:rsidP="005F0579" w:rsidRDefault="00B84B5B" w14:paraId="3B128C43" w14:textId="77777777">
            <w:pPr>
              <w:spacing w:before="120" w:after="120"/>
              <w:jc w:val="both"/>
              <w:rPr>
                <w:rFonts w:ascii="Arial" w:hAnsi="Arial" w:cs="Arial"/>
                <w:b/>
                <w:sz w:val="22"/>
                <w:szCs w:val="22"/>
              </w:rPr>
            </w:pPr>
          </w:p>
        </w:tc>
        <w:tc>
          <w:tcPr>
            <w:tcW w:w="2268" w:type="dxa"/>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B84B5B" w:rsidP="005F0579" w:rsidRDefault="00B84B5B" w14:paraId="5E314181" w14:textId="77777777">
            <w:pPr>
              <w:spacing w:before="120" w:after="120"/>
              <w:jc w:val="both"/>
              <w:rPr>
                <w:rFonts w:ascii="Arial" w:hAnsi="Arial" w:cs="Arial"/>
                <w:b/>
                <w:sz w:val="22"/>
                <w:szCs w:val="22"/>
              </w:rPr>
            </w:pPr>
          </w:p>
        </w:tc>
      </w:tr>
      <w:tr w:rsidRPr="00A406E5" w:rsidR="00152E9D" w:rsidTr="20906B62" w14:paraId="59C10BCB" w14:textId="77777777">
        <w:tc>
          <w:tcPr>
            <w:tcW w:w="2093" w:type="dxa"/>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0906B62" w14:paraId="7F00E12C" w14:textId="77777777">
        <w:tc>
          <w:tcPr>
            <w:tcW w:w="2093" w:type="dxa"/>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0E6190" w:rsidTr="20906B62" w14:paraId="731178DF" w14:textId="77777777">
        <w:tc>
          <w:tcPr>
            <w:tcW w:w="2093" w:type="dxa"/>
          </w:tcPr>
          <w:p w:rsidRPr="00A406E5" w:rsidR="000E6190" w:rsidP="000E6190" w:rsidRDefault="000E6190" w14:paraId="0C698443" w14:textId="44F43721">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Pr="00C83B13" w:rsidR="000E6190" w:rsidTr="00F7051A" w14:paraId="221F867A" w14:textId="77777777">
              <w:tc>
                <w:tcPr>
                  <w:tcW w:w="7611" w:type="dxa"/>
                  <w:tcBorders>
                    <w:left w:val="nil"/>
                  </w:tcBorders>
                  <w:tcMar>
                    <w:top w:w="0" w:type="dxa"/>
                    <w:left w:w="108" w:type="dxa"/>
                    <w:bottom w:w="0" w:type="dxa"/>
                    <w:right w:w="108" w:type="dxa"/>
                  </w:tcMar>
                </w:tcPr>
                <w:p w:rsidRPr="00C83B13" w:rsidR="000E6190" w:rsidP="000E6190" w:rsidRDefault="000E6190" w14:paraId="67F3B435" w14:textId="77777777">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rsidRPr="00C83B13" w:rsidR="000E6190" w:rsidP="000E6190" w:rsidRDefault="000E6190" w14:paraId="0B5534DE" w14:textId="77777777">
                  <w:pPr>
                    <w:numPr>
                      <w:ilvl w:val="0"/>
                      <w:numId w:val="21"/>
                    </w:numPr>
                    <w:rPr>
                      <w:rFonts w:ascii="Arial" w:hAnsi="Arial" w:cs="Arial"/>
                      <w:sz w:val="22"/>
                      <w:szCs w:val="22"/>
                    </w:rPr>
                  </w:pPr>
                  <w:r w:rsidRPr="00C83B13">
                    <w:rPr>
                      <w:rFonts w:ascii="Arial" w:hAnsi="Arial" w:cs="Arial"/>
                      <w:sz w:val="22"/>
                      <w:szCs w:val="22"/>
                    </w:rPr>
                    <w:t>You write clearly and concisely.</w:t>
                  </w:r>
                </w:p>
                <w:p w:rsidRPr="00C83B13" w:rsidR="000E6190" w:rsidP="000E6190" w:rsidRDefault="000E6190" w14:paraId="5ED9D36E" w14:textId="77777777">
                  <w:pPr>
                    <w:numPr>
                      <w:ilvl w:val="0"/>
                      <w:numId w:val="21"/>
                    </w:numPr>
                    <w:rPr>
                      <w:rFonts w:ascii="Arial" w:hAnsi="Arial" w:cs="Arial"/>
                      <w:sz w:val="22"/>
                      <w:szCs w:val="22"/>
                    </w:rPr>
                  </w:pPr>
                  <w:r w:rsidRPr="00C83B13">
                    <w:rPr>
                      <w:rFonts w:ascii="Arial" w:hAnsi="Arial" w:cs="Arial"/>
                      <w:sz w:val="22"/>
                      <w:szCs w:val="22"/>
                    </w:rPr>
                    <w:t>All students complete the assessment on an equal basis.</w:t>
                  </w:r>
                </w:p>
                <w:p w:rsidRPr="00C83B13" w:rsidR="000E6190" w:rsidP="000E6190" w:rsidRDefault="000E6190" w14:paraId="6591184C" w14:textId="77777777">
                  <w:pPr>
                    <w:ind w:left="-10"/>
                    <w:rPr>
                      <w:rFonts w:ascii="Arial" w:hAnsi="Arial" w:cs="Arial"/>
                      <w:b/>
                      <w:bCs/>
                      <w:sz w:val="22"/>
                      <w:szCs w:val="22"/>
                    </w:rPr>
                  </w:pPr>
                </w:p>
                <w:p w:rsidRPr="00C83B13" w:rsidR="000E6190" w:rsidP="000E6190" w:rsidRDefault="000E6190" w14:paraId="0A5E06AF" w14:textId="77777777">
                  <w:pPr>
                    <w:keepNext/>
                    <w:rPr>
                      <w:rFonts w:ascii="Arial" w:hAnsi="Arial" w:cs="Arial"/>
                      <w:b/>
                      <w:bCs/>
                      <w:sz w:val="22"/>
                      <w:szCs w:val="22"/>
                    </w:rPr>
                  </w:pPr>
                  <w:r w:rsidRPr="00C83B13">
                    <w:rPr>
                      <w:rFonts w:ascii="Arial" w:hAnsi="Arial" w:cs="Arial"/>
                      <w:b/>
                      <w:bCs/>
                      <w:sz w:val="22"/>
                      <w:szCs w:val="22"/>
                    </w:rPr>
                    <w:t>If You Go Over the Word Limit</w:t>
                  </w:r>
                </w:p>
                <w:p w:rsidRPr="00C83B13" w:rsidR="000E6190" w:rsidP="000E6190" w:rsidRDefault="000E6190" w14:paraId="543330B4" w14:textId="77777777">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rsidRPr="00C83B13" w:rsidR="000E6190" w:rsidP="000E6190" w:rsidRDefault="000E6190" w14:paraId="4AE04E05"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C83B13" w:rsidR="000E6190" w:rsidTr="00F7051A" w14:paraId="09A2C0F4"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A1DED7C" w14:textId="77777777">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092C7575" w14:textId="77777777">
                        <w:pPr>
                          <w:ind w:left="-10"/>
                          <w:rPr>
                            <w:rFonts w:ascii="Arial" w:hAnsi="Arial" w:cs="Arial"/>
                            <w:sz w:val="22"/>
                            <w:szCs w:val="22"/>
                          </w:rPr>
                        </w:pPr>
                        <w:r w:rsidRPr="00C83B13">
                          <w:rPr>
                            <w:rFonts w:ascii="Arial" w:hAnsi="Arial" w:cs="Arial"/>
                            <w:b/>
                            <w:bCs/>
                            <w:sz w:val="22"/>
                            <w:szCs w:val="22"/>
                          </w:rPr>
                          <w:t>Penalty Applied</w:t>
                        </w:r>
                      </w:p>
                    </w:tc>
                  </w:tr>
                  <w:tr w:rsidRPr="00C83B13" w:rsidR="000E6190" w:rsidTr="00F7051A" w14:paraId="5FAC9F3F"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3D11400" w14:textId="77777777">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46F92927" w14:textId="77777777">
                        <w:pPr>
                          <w:ind w:left="-10"/>
                          <w:rPr>
                            <w:rFonts w:ascii="Arial" w:hAnsi="Arial" w:cs="Arial"/>
                            <w:sz w:val="22"/>
                            <w:szCs w:val="22"/>
                          </w:rPr>
                        </w:pPr>
                        <w:r w:rsidRPr="00C83B13">
                          <w:rPr>
                            <w:rFonts w:ascii="Arial" w:hAnsi="Arial" w:cs="Arial"/>
                            <w:sz w:val="22"/>
                            <w:szCs w:val="22"/>
                          </w:rPr>
                          <w:t>No penalty</w:t>
                        </w:r>
                      </w:p>
                    </w:tc>
                  </w:tr>
                  <w:tr w:rsidRPr="00C83B13" w:rsidR="000E6190" w:rsidTr="00F7051A" w14:paraId="03F63506"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C662B2B" w14:textId="77777777">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7693176A" w14:textId="77777777">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F7051A" w14:paraId="1EE6B28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175CCFDE" w14:textId="525DAB5D">
                        <w:pPr>
                          <w:ind w:left="-10"/>
                          <w:rPr>
                            <w:rFonts w:ascii="Arial" w:hAnsi="Arial" w:cs="Arial"/>
                            <w:sz w:val="22"/>
                            <w:szCs w:val="22"/>
                          </w:rPr>
                        </w:pPr>
                        <w:r w:rsidRPr="00C83B13">
                          <w:rPr>
                            <w:rFonts w:ascii="Arial" w:hAnsi="Arial" w:cs="Arial"/>
                            <w:b/>
                            <w:bCs/>
                            <w:sz w:val="22"/>
                            <w:szCs w:val="22"/>
                          </w:rPr>
                          <w:t>2</w:t>
                        </w:r>
                        <w:r w:rsidRPr="00C83B13" w:rsidR="00AD76DE">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5E9F4353" w14:textId="77777777">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Pr="00C83B13" w:rsidR="000E6190" w:rsidTr="00F7051A" w14:paraId="3B902002"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AD76DE" w14:paraId="135BA3B0" w14:textId="2372836D">
                        <w:pPr>
                          <w:ind w:left="-10"/>
                          <w:rPr>
                            <w:rFonts w:ascii="Arial" w:hAnsi="Arial" w:cs="Arial"/>
                            <w:sz w:val="22"/>
                            <w:szCs w:val="22"/>
                          </w:rPr>
                        </w:pPr>
                        <w:r w:rsidRPr="00C83B13">
                          <w:rPr>
                            <w:rFonts w:ascii="Arial" w:hAnsi="Arial" w:cs="Arial"/>
                            <w:b/>
                            <w:bCs/>
                            <w:sz w:val="22"/>
                            <w:szCs w:val="22"/>
                          </w:rPr>
                          <w:t xml:space="preserve">Over </w:t>
                        </w:r>
                        <w:r w:rsidRPr="00C83B13" w:rsidR="000E6190">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C83B13" w:rsidR="000E6190" w:rsidP="000E6190" w:rsidRDefault="000E6190" w14:paraId="3DA344B8" w14:textId="77777777">
                        <w:pPr>
                          <w:ind w:left="-10"/>
                          <w:rPr>
                            <w:rFonts w:ascii="Arial" w:hAnsi="Arial" w:cs="Arial"/>
                            <w:sz w:val="22"/>
                            <w:szCs w:val="22"/>
                          </w:rPr>
                        </w:pPr>
                        <w:r w:rsidRPr="00C83B13">
                          <w:rPr>
                            <w:rFonts w:ascii="Arial" w:hAnsi="Arial" w:cs="Arial"/>
                            <w:sz w:val="22"/>
                            <w:szCs w:val="22"/>
                          </w:rPr>
                          <w:t>Mark capped at the pass mark</w:t>
                        </w:r>
                      </w:p>
                    </w:tc>
                  </w:tr>
                </w:tbl>
                <w:p w:rsidRPr="00C83B13" w:rsidR="000E6190" w:rsidP="000E6190" w:rsidRDefault="000E6190" w14:paraId="2328CC69" w14:textId="77777777">
                  <w:pPr>
                    <w:ind w:left="-10"/>
                    <w:rPr>
                      <w:rFonts w:ascii="Arial" w:hAnsi="Arial" w:cs="Arial" w:eastAsiaTheme="minorEastAsia"/>
                      <w:sz w:val="22"/>
                      <w:szCs w:val="22"/>
                      <w14:ligatures w14:val="standardContextual"/>
                    </w:rPr>
                  </w:pPr>
                </w:p>
                <w:p w:rsidRPr="00C83B13" w:rsidR="000E6190" w:rsidP="000E6190" w:rsidRDefault="000E6190" w14:paraId="6F36B042" w14:textId="77777777">
                  <w:pPr>
                    <w:ind w:left="-10"/>
                    <w:rPr>
                      <w:rFonts w:ascii="Arial" w:hAnsi="Arial" w:cs="Arial"/>
                      <w:sz w:val="22"/>
                      <w:szCs w:val="22"/>
                    </w:rPr>
                  </w:pPr>
                  <w:r w:rsidRPr="00C83B13">
                    <w:rPr>
                      <w:rFonts w:ascii="Arial" w:hAnsi="Arial" w:cs="Arial"/>
                      <w:b/>
                      <w:bCs/>
                      <w:sz w:val="22"/>
                      <w:szCs w:val="22"/>
                    </w:rPr>
                    <w:t>Examples (Undergraduate):</w:t>
                  </w:r>
                </w:p>
                <w:p w:rsidRPr="00C83B13" w:rsidR="000E6190" w:rsidP="000E6190" w:rsidRDefault="000E6190" w14:paraId="2014C532" w14:textId="77777777">
                  <w:pPr>
                    <w:numPr>
                      <w:ilvl w:val="0"/>
                      <w:numId w:val="20"/>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rsidRPr="00C83B13" w:rsidR="000E6190" w:rsidP="000E6190" w:rsidRDefault="000E6190" w14:paraId="57DDD452" w14:textId="77777777">
                  <w:pPr>
                    <w:numPr>
                      <w:ilvl w:val="0"/>
                      <w:numId w:val="20"/>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rsidRPr="00C83B13" w:rsidR="000E6190" w:rsidP="000E6190" w:rsidRDefault="000E6190" w14:paraId="742740BA" w14:textId="77777777">
                  <w:pPr>
                    <w:numPr>
                      <w:ilvl w:val="0"/>
                      <w:numId w:val="20"/>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rsidRPr="00C83B13" w:rsidR="000E6190" w:rsidP="000E6190" w:rsidRDefault="000E6190" w14:paraId="20EB11D7" w14:textId="77777777">
                  <w:pPr>
                    <w:numPr>
                      <w:ilvl w:val="0"/>
                      <w:numId w:val="20"/>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rsidRPr="00C83B13" w:rsidR="000E6190" w:rsidP="000E6190" w:rsidRDefault="000E6190" w14:paraId="751818BA" w14:textId="77777777">
                  <w:pPr>
                    <w:ind w:left="-10"/>
                    <w:rPr>
                      <w:rFonts w:ascii="Arial" w:hAnsi="Arial" w:cs="Arial" w:eastAsiaTheme="minorEastAsia"/>
                      <w:b/>
                      <w:bCs/>
                      <w:sz w:val="22"/>
                      <w:szCs w:val="22"/>
                    </w:rPr>
                  </w:pPr>
                </w:p>
                <w:p w:rsidRPr="00C83B13" w:rsidR="000E6190" w:rsidP="000E6190" w:rsidRDefault="000E6190" w14:paraId="38799D8B" w14:textId="77777777">
                  <w:pPr>
                    <w:ind w:left="-10"/>
                    <w:rPr>
                      <w:rFonts w:ascii="Arial" w:hAnsi="Arial" w:cs="Arial"/>
                      <w:b/>
                      <w:bCs/>
                      <w:sz w:val="22"/>
                      <w:szCs w:val="22"/>
                    </w:rPr>
                  </w:pPr>
                  <w:r w:rsidRPr="00C83B13">
                    <w:rPr>
                      <w:rFonts w:ascii="Arial" w:hAnsi="Arial" w:cs="Arial"/>
                      <w:b/>
                      <w:bCs/>
                      <w:sz w:val="22"/>
                      <w:szCs w:val="22"/>
                    </w:rPr>
                    <w:t>If You Are Under the Word Limit</w:t>
                  </w:r>
                </w:p>
                <w:p w:rsidRPr="00C83B13" w:rsidR="000E6190" w:rsidP="000E6190" w:rsidRDefault="000E6190" w14:paraId="2C9DAEA5" w14:textId="77777777">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rsidRPr="00C83B13" w:rsidR="000E6190" w:rsidP="000E6190" w:rsidRDefault="000E6190" w14:paraId="3841BEEB" w14:textId="77777777">
                  <w:pPr>
                    <w:ind w:left="-10"/>
                    <w:rPr>
                      <w:rFonts w:ascii="Arial" w:hAnsi="Arial" w:cs="Arial"/>
                      <w:b/>
                      <w:bCs/>
                      <w:sz w:val="22"/>
                      <w:szCs w:val="22"/>
                    </w:rPr>
                  </w:pPr>
                </w:p>
                <w:p w:rsidRPr="00C83B13" w:rsidR="000E6190" w:rsidP="000E6190" w:rsidRDefault="000E6190" w14:paraId="4D460214" w14:textId="77777777">
                  <w:pPr>
                    <w:ind w:left="-10"/>
                    <w:rPr>
                      <w:rFonts w:ascii="Arial" w:hAnsi="Arial" w:cs="Arial"/>
                      <w:b/>
                      <w:bCs/>
                      <w:sz w:val="22"/>
                      <w:szCs w:val="22"/>
                    </w:rPr>
                  </w:pPr>
                  <w:r w:rsidRPr="00C83B13">
                    <w:rPr>
                      <w:rFonts w:ascii="Arial" w:hAnsi="Arial" w:cs="Arial"/>
                      <w:b/>
                      <w:bCs/>
                      <w:sz w:val="22"/>
                      <w:szCs w:val="22"/>
                    </w:rPr>
                    <w:t>Feedback</w:t>
                  </w:r>
                </w:p>
                <w:p w:rsidRPr="00C83B13" w:rsidR="000E6190" w:rsidP="000E6190" w:rsidRDefault="000E6190" w14:paraId="11CAA8C3" w14:textId="77777777">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r>
                  <w:r w:rsidRPr="00C83B13">
                    <w:rPr>
                      <w:rFonts w:ascii="Arial" w:hAnsi="Arial" w:cs="Arial"/>
                      <w:sz w:val="22"/>
                      <w:szCs w:val="22"/>
                    </w:rPr>
                    <w:t>limit penalty is applied, this will be stated clearly in your feedback, along with the reason.</w:t>
                  </w:r>
                </w:p>
                <w:p w:rsidRPr="00C83B13" w:rsidR="000E6190" w:rsidP="000E6190" w:rsidRDefault="000E6190" w14:paraId="26B8FF1B" w14:textId="77777777">
                  <w:pPr>
                    <w:rPr>
                      <w:rFonts w:ascii="Arial" w:hAnsi="Arial" w:cs="Arial"/>
                      <w:color w:val="0F4761"/>
                      <w:sz w:val="22"/>
                      <w:szCs w:val="22"/>
                    </w:rPr>
                  </w:pPr>
                </w:p>
              </w:tc>
            </w:tr>
          </w:tbl>
          <w:p w:rsidRPr="00A406E5" w:rsidR="000E6190" w:rsidP="000E6190" w:rsidRDefault="000E6190" w14:paraId="4703AD05" w14:textId="77777777">
            <w:pPr>
              <w:spacing w:before="120" w:after="120"/>
              <w:jc w:val="both"/>
              <w:rPr>
                <w:rFonts w:ascii="Arial" w:hAnsi="Arial" w:cs="Arial"/>
                <w:sz w:val="22"/>
                <w:szCs w:val="22"/>
              </w:rPr>
            </w:pP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0906B62" w14:paraId="0AFFAE14" w14:textId="77777777">
        <w:tc>
          <w:tcPr>
            <w:tcW w:w="9747" w:type="dxa"/>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0906B62" w14:paraId="013A2E3C" w14:textId="77777777">
        <w:tc>
          <w:tcPr>
            <w:tcW w:w="9747" w:type="dxa"/>
          </w:tcPr>
          <w:p w:rsidRPr="00A406E5" w:rsidR="00C01A3F" w:rsidP="20906B62" w:rsidRDefault="54C05C88" w14:paraId="616A87D0" w14:textId="1C2BE730">
            <w:pPr>
              <w:pStyle w:val="ListParagraph"/>
              <w:numPr>
                <w:ilvl w:val="0"/>
                <w:numId w:val="1"/>
              </w:numPr>
              <w:rPr>
                <w:rFonts w:ascii="Arial" w:hAnsi="Arial" w:eastAsia="Arial" w:cs="Arial"/>
                <w:color w:val="000000" w:themeColor="text1"/>
                <w:sz w:val="22"/>
                <w:szCs w:val="22"/>
              </w:rPr>
            </w:pPr>
            <w:r w:rsidRPr="20906B62">
              <w:rPr>
                <w:rFonts w:ascii="Arial" w:hAnsi="Arial" w:eastAsia="Arial" w:cs="Arial"/>
                <w:color w:val="000000" w:themeColor="text1"/>
                <w:sz w:val="22"/>
                <w:szCs w:val="22"/>
              </w:rPr>
              <w:t xml:space="preserve">Critically examine the ubiquitous nature of health, wellbeing and sustainable development within present health and care sectors. </w:t>
            </w:r>
          </w:p>
          <w:p w:rsidRPr="00A406E5" w:rsidR="00C01A3F" w:rsidP="20906B62" w:rsidRDefault="54C05C88" w14:paraId="275EF718" w14:textId="57BCF65F">
            <w:pPr>
              <w:pStyle w:val="ListParagraph"/>
              <w:numPr>
                <w:ilvl w:val="0"/>
                <w:numId w:val="1"/>
              </w:numPr>
              <w:rPr>
                <w:rFonts w:ascii="Arial" w:hAnsi="Arial" w:eastAsia="Arial" w:cs="Arial"/>
                <w:color w:val="000000" w:themeColor="text1"/>
                <w:sz w:val="22"/>
                <w:szCs w:val="22"/>
                <w:lang w:val="en-US"/>
              </w:rPr>
            </w:pPr>
            <w:r w:rsidRPr="20906B62">
              <w:rPr>
                <w:rFonts w:ascii="Arial" w:hAnsi="Arial" w:eastAsia="Arial" w:cs="Arial"/>
                <w:color w:val="000000" w:themeColor="text1"/>
                <w:sz w:val="22"/>
                <w:szCs w:val="22"/>
              </w:rPr>
              <w:t>Analyse secondary data and provide recommendations for improvement to current Health, Wellbeing and Sustainable Development policies and initiatives on a local and national level.</w:t>
            </w: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000E6190" w:rsidRDefault="000E6190" w14:paraId="2E73B4B9" w14:textId="4D6AB60B">
      <w:pPr>
        <w:rPr>
          <w:rFonts w:ascii="Arial" w:hAnsi="Arial" w:cs="Arial"/>
          <w:b/>
        </w:rPr>
      </w:pPr>
      <w:r>
        <w:rPr>
          <w:rFonts w:ascii="Arial" w:hAnsi="Arial" w:cs="Arial"/>
          <w:b/>
        </w:rPr>
        <w:br w:type="page"/>
      </w:r>
    </w:p>
    <w:p w:rsidRPr="00A406E5" w:rsidR="0028204E" w:rsidP="00BA1176" w:rsidRDefault="0028204E" w14:paraId="11D6A9F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3269F8B8" w:rsidP="20906B62" w:rsidRDefault="3269F8B8" w14:paraId="67499DA6" w14:textId="28AAD54B">
      <w:pPr>
        <w:jc w:val="both"/>
        <w:rPr>
          <w:rFonts w:ascii="Arial" w:hAnsi="Arial" w:cs="Arial"/>
          <w:b/>
          <w:bCs/>
          <w:sz w:val="22"/>
          <w:szCs w:val="22"/>
        </w:rPr>
      </w:pPr>
      <w:r w:rsidRPr="20906B62">
        <w:rPr>
          <w:rFonts w:ascii="Arial" w:hAnsi="Arial" w:cs="Arial"/>
          <w:b/>
          <w:bCs/>
          <w:sz w:val="22"/>
          <w:szCs w:val="22"/>
        </w:rPr>
        <w:t>Task: To undertake a viva voce examination based on the submitted content for Assessment Component 1.</w:t>
      </w:r>
    </w:p>
    <w:p w:rsidR="20906B62" w:rsidP="20906B62" w:rsidRDefault="20906B62" w14:paraId="1C3D3164" w14:textId="75005A03">
      <w:pPr>
        <w:jc w:val="both"/>
        <w:rPr>
          <w:rFonts w:ascii="Arial" w:hAnsi="Arial" w:cs="Arial"/>
          <w:sz w:val="22"/>
          <w:szCs w:val="22"/>
        </w:rPr>
      </w:pPr>
    </w:p>
    <w:p w:rsidR="3269F8B8" w:rsidP="20906B62" w:rsidRDefault="3269F8B8" w14:paraId="2889DBDF" w14:textId="70345B4C">
      <w:pPr>
        <w:jc w:val="both"/>
        <w:rPr>
          <w:rFonts w:ascii="Arial" w:hAnsi="Arial" w:cs="Arial"/>
          <w:sz w:val="22"/>
          <w:szCs w:val="22"/>
        </w:rPr>
      </w:pPr>
      <w:r w:rsidRPr="20906B62">
        <w:rPr>
          <w:rFonts w:ascii="Arial" w:hAnsi="Arial" w:cs="Arial"/>
          <w:sz w:val="22"/>
          <w:szCs w:val="22"/>
        </w:rPr>
        <w:t>Students are required to complete a 15-minute Viva Voce examination based on their submitted report for Assessment Component 1</w:t>
      </w:r>
      <w:r w:rsidRPr="20906B62" w:rsidR="1565755B">
        <w:rPr>
          <w:rFonts w:ascii="Arial" w:hAnsi="Arial" w:cs="Arial"/>
          <w:sz w:val="22"/>
          <w:szCs w:val="22"/>
        </w:rPr>
        <w:t xml:space="preserve">. </w:t>
      </w:r>
    </w:p>
    <w:p w:rsidR="20906B62" w:rsidP="20906B62" w:rsidRDefault="20906B62" w14:paraId="61C2B40B" w14:textId="3BFDF07C">
      <w:pPr>
        <w:jc w:val="both"/>
        <w:rPr>
          <w:rFonts w:ascii="Arial" w:hAnsi="Arial" w:cs="Arial"/>
          <w:sz w:val="22"/>
          <w:szCs w:val="22"/>
        </w:rPr>
      </w:pPr>
    </w:p>
    <w:p w:rsidR="3269F8B8" w:rsidP="20906B62" w:rsidRDefault="3269F8B8" w14:paraId="1BFEF33F" w14:textId="0D9BBD43">
      <w:pPr>
        <w:jc w:val="both"/>
      </w:pPr>
      <w:r w:rsidRPr="20906B62">
        <w:rPr>
          <w:rFonts w:ascii="Arial" w:hAnsi="Arial" w:cs="Arial"/>
          <w:sz w:val="22"/>
          <w:szCs w:val="22"/>
        </w:rPr>
        <w:t xml:space="preserve">The Viva Voce is an individual oral assessment that provides students with the opportunity to demonstrate their understanding of the topic explored in their report and to critically discuss the evidence, arguments, conclusions, and recommendations presented. </w:t>
      </w:r>
    </w:p>
    <w:p w:rsidR="20906B62" w:rsidP="20906B62" w:rsidRDefault="20906B62" w14:paraId="159EAB7B" w14:textId="503A4721">
      <w:pPr>
        <w:jc w:val="both"/>
        <w:rPr>
          <w:rFonts w:ascii="Arial" w:hAnsi="Arial" w:cs="Arial"/>
          <w:sz w:val="22"/>
          <w:szCs w:val="22"/>
        </w:rPr>
      </w:pPr>
    </w:p>
    <w:p w:rsidR="3269F8B8" w:rsidP="20906B62" w:rsidRDefault="3269F8B8" w14:paraId="40FCB9A8" w14:textId="6E8153BF">
      <w:pPr>
        <w:jc w:val="both"/>
      </w:pPr>
      <w:r w:rsidRPr="20906B62">
        <w:rPr>
          <w:rFonts w:ascii="Arial" w:hAnsi="Arial" w:cs="Arial"/>
          <w:sz w:val="22"/>
          <w:szCs w:val="22"/>
        </w:rPr>
        <w:t>The assessment is designed to evaluate the student's ability to communicate complex ideas, defend academic arguments, interpret evidence, and apply knowledge to professional health and care contexts.</w:t>
      </w:r>
    </w:p>
    <w:p w:rsidR="20906B62" w:rsidP="20906B62" w:rsidRDefault="20906B62" w14:paraId="54CA6D6C" w14:textId="43591783">
      <w:pPr>
        <w:jc w:val="both"/>
        <w:rPr>
          <w:rFonts w:ascii="Arial" w:hAnsi="Arial" w:cs="Arial"/>
          <w:sz w:val="22"/>
          <w:szCs w:val="22"/>
        </w:rPr>
      </w:pPr>
    </w:p>
    <w:p w:rsidR="3269F8B8" w:rsidP="20906B62" w:rsidRDefault="3269F8B8" w14:paraId="46D2CAC5" w14:textId="540FD904">
      <w:pPr>
        <w:jc w:val="both"/>
        <w:rPr>
          <w:rFonts w:ascii="Arial" w:hAnsi="Arial" w:cs="Arial"/>
          <w:sz w:val="22"/>
          <w:szCs w:val="22"/>
        </w:rPr>
      </w:pPr>
      <w:r w:rsidRPr="20906B62">
        <w:rPr>
          <w:rFonts w:ascii="Arial" w:hAnsi="Arial" w:cs="Arial"/>
          <w:sz w:val="22"/>
          <w:szCs w:val="22"/>
        </w:rPr>
        <w:t>Students should be prepared to:</w:t>
      </w:r>
    </w:p>
    <w:p w:rsidR="3269F8B8" w:rsidP="20906B62" w:rsidRDefault="3269F8B8" w14:paraId="54E59CB4" w14:textId="034C5906">
      <w:pPr>
        <w:numPr>
          <w:ilvl w:val="0"/>
          <w:numId w:val="3"/>
        </w:numPr>
        <w:jc w:val="both"/>
        <w:rPr>
          <w:rFonts w:ascii="Arial" w:hAnsi="Arial" w:cs="Arial"/>
          <w:sz w:val="22"/>
          <w:szCs w:val="22"/>
        </w:rPr>
      </w:pPr>
      <w:r w:rsidRPr="20906B62">
        <w:rPr>
          <w:rFonts w:ascii="Arial" w:hAnsi="Arial" w:cs="Arial"/>
          <w:sz w:val="22"/>
          <w:szCs w:val="22"/>
        </w:rPr>
        <w:t>Explain and justify the selection of the health, wellbeing, or sustainable development challenge examined within their report.</w:t>
      </w:r>
    </w:p>
    <w:p w:rsidR="3269F8B8" w:rsidP="20906B62" w:rsidRDefault="3269F8B8" w14:paraId="77BAC6D8" w14:textId="39A18493">
      <w:pPr>
        <w:numPr>
          <w:ilvl w:val="0"/>
          <w:numId w:val="3"/>
        </w:numPr>
        <w:jc w:val="both"/>
        <w:rPr>
          <w:rFonts w:ascii="Arial" w:hAnsi="Arial" w:cs="Arial"/>
          <w:sz w:val="22"/>
          <w:szCs w:val="22"/>
        </w:rPr>
      </w:pPr>
      <w:r w:rsidRPr="20906B62">
        <w:rPr>
          <w:rFonts w:ascii="Arial" w:hAnsi="Arial" w:cs="Arial"/>
          <w:sz w:val="22"/>
          <w:szCs w:val="22"/>
        </w:rPr>
        <w:t>Discuss the significance of the issue for the identified population, community, or service user group.</w:t>
      </w:r>
    </w:p>
    <w:p w:rsidR="3269F8B8" w:rsidP="20906B62" w:rsidRDefault="3269F8B8" w14:paraId="50B7E38C" w14:textId="18F961AA">
      <w:pPr>
        <w:numPr>
          <w:ilvl w:val="0"/>
          <w:numId w:val="3"/>
        </w:numPr>
        <w:jc w:val="both"/>
        <w:rPr>
          <w:rFonts w:ascii="Arial" w:hAnsi="Arial" w:cs="Arial"/>
          <w:sz w:val="22"/>
          <w:szCs w:val="22"/>
        </w:rPr>
      </w:pPr>
      <w:r w:rsidRPr="20906B62">
        <w:rPr>
          <w:rFonts w:ascii="Arial" w:hAnsi="Arial" w:cs="Arial"/>
          <w:sz w:val="22"/>
          <w:szCs w:val="22"/>
        </w:rPr>
        <w:t>Critically evaluate the secondary data, literature, and policy evidence used within the report.</w:t>
      </w:r>
    </w:p>
    <w:p w:rsidR="3269F8B8" w:rsidP="20906B62" w:rsidRDefault="3269F8B8" w14:paraId="00D8B681" w14:textId="5C4D8357">
      <w:pPr>
        <w:numPr>
          <w:ilvl w:val="0"/>
          <w:numId w:val="3"/>
        </w:numPr>
        <w:jc w:val="both"/>
        <w:rPr>
          <w:rFonts w:ascii="Arial" w:hAnsi="Arial" w:cs="Arial"/>
          <w:sz w:val="22"/>
          <w:szCs w:val="22"/>
        </w:rPr>
      </w:pPr>
      <w:r w:rsidRPr="20906B62">
        <w:rPr>
          <w:rFonts w:ascii="Arial" w:hAnsi="Arial" w:cs="Arial"/>
          <w:sz w:val="22"/>
          <w:szCs w:val="22"/>
        </w:rPr>
        <w:t>Explain and defend the conclusions and recommendations presented.</w:t>
      </w:r>
    </w:p>
    <w:p w:rsidR="3269F8B8" w:rsidP="20906B62" w:rsidRDefault="3269F8B8" w14:paraId="7BD2F1D3" w14:textId="3847306E">
      <w:pPr>
        <w:numPr>
          <w:ilvl w:val="0"/>
          <w:numId w:val="3"/>
        </w:numPr>
        <w:jc w:val="both"/>
        <w:rPr>
          <w:rFonts w:ascii="Arial" w:hAnsi="Arial" w:cs="Arial"/>
          <w:sz w:val="22"/>
          <w:szCs w:val="22"/>
        </w:rPr>
      </w:pPr>
      <w:r w:rsidRPr="20906B62">
        <w:rPr>
          <w:rFonts w:ascii="Arial" w:hAnsi="Arial" w:cs="Arial"/>
          <w:sz w:val="22"/>
          <w:szCs w:val="22"/>
        </w:rPr>
        <w:t>Demonstrate an understanding of alternative perspectives, competing viewpoints, and limitations of the evidence.</w:t>
      </w:r>
    </w:p>
    <w:p w:rsidR="3269F8B8" w:rsidP="20906B62" w:rsidRDefault="3269F8B8" w14:paraId="17E53BF2" w14:textId="3E645422">
      <w:pPr>
        <w:numPr>
          <w:ilvl w:val="0"/>
          <w:numId w:val="3"/>
        </w:numPr>
        <w:jc w:val="both"/>
        <w:rPr>
          <w:rFonts w:ascii="Arial" w:hAnsi="Arial" w:cs="Arial"/>
          <w:sz w:val="22"/>
          <w:szCs w:val="22"/>
        </w:rPr>
      </w:pPr>
      <w:r w:rsidRPr="20906B62">
        <w:rPr>
          <w:rFonts w:ascii="Arial" w:hAnsi="Arial" w:cs="Arial"/>
          <w:sz w:val="22"/>
          <w:szCs w:val="22"/>
        </w:rPr>
        <w:t>Discuss the implications of the issue for health and social care policy, practice, and service delivery.</w:t>
      </w:r>
    </w:p>
    <w:p w:rsidR="3269F8B8" w:rsidP="20906B62" w:rsidRDefault="3269F8B8" w14:paraId="2F8E56FD" w14:textId="7D3F465B">
      <w:pPr>
        <w:numPr>
          <w:ilvl w:val="0"/>
          <w:numId w:val="3"/>
        </w:numPr>
        <w:jc w:val="both"/>
        <w:rPr>
          <w:rFonts w:ascii="Arial" w:hAnsi="Arial" w:cs="Arial"/>
          <w:sz w:val="22"/>
          <w:szCs w:val="22"/>
        </w:rPr>
      </w:pPr>
      <w:r w:rsidRPr="20906B62">
        <w:rPr>
          <w:rFonts w:ascii="Arial" w:hAnsi="Arial" w:cs="Arial"/>
          <w:sz w:val="22"/>
          <w:szCs w:val="22"/>
        </w:rPr>
        <w:t>Respond confidently and professionally to questions posed by the assessor.</w:t>
      </w:r>
    </w:p>
    <w:p w:rsidR="3269F8B8" w:rsidP="20906B62" w:rsidRDefault="3269F8B8" w14:paraId="41FB49F5" w14:textId="1BA6DB62">
      <w:pPr>
        <w:numPr>
          <w:ilvl w:val="0"/>
          <w:numId w:val="3"/>
        </w:numPr>
        <w:jc w:val="both"/>
        <w:rPr>
          <w:rFonts w:ascii="Arial" w:hAnsi="Arial" w:cs="Arial"/>
          <w:sz w:val="22"/>
          <w:szCs w:val="22"/>
        </w:rPr>
      </w:pPr>
      <w:r w:rsidRPr="20906B62">
        <w:rPr>
          <w:rFonts w:ascii="Arial" w:hAnsi="Arial" w:cs="Arial"/>
          <w:sz w:val="22"/>
          <w:szCs w:val="22"/>
        </w:rPr>
        <w:t>Demonstrate reflective awareness of the research and report-writing process.</w:t>
      </w:r>
    </w:p>
    <w:p w:rsidR="20906B62" w:rsidP="20906B62" w:rsidRDefault="20906B62" w14:paraId="32FC89B2" w14:textId="276474AD">
      <w:pPr>
        <w:jc w:val="both"/>
        <w:rPr>
          <w:rFonts w:ascii="Arial" w:hAnsi="Arial" w:cs="Arial"/>
          <w:sz w:val="22"/>
          <w:szCs w:val="22"/>
        </w:rPr>
      </w:pPr>
    </w:p>
    <w:p w:rsidR="20906B62" w:rsidP="20906B62" w:rsidRDefault="20906B62" w14:paraId="42319D15" w14:textId="48EC8345">
      <w:pPr>
        <w:jc w:val="both"/>
        <w:rPr>
          <w:rFonts w:ascii="Arial" w:hAnsi="Arial" w:cs="Arial"/>
          <w:sz w:val="22"/>
          <w:szCs w:val="22"/>
        </w:rPr>
      </w:pPr>
    </w:p>
    <w:p w:rsidR="3269F8B8" w:rsidP="20906B62" w:rsidRDefault="3269F8B8" w14:paraId="1324B27C" w14:textId="78E16BC1">
      <w:pPr>
        <w:jc w:val="both"/>
      </w:pPr>
      <w:r w:rsidRPr="20906B62">
        <w:rPr>
          <w:rFonts w:ascii="Arial" w:hAnsi="Arial" w:cs="Arial"/>
          <w:sz w:val="22"/>
          <w:szCs w:val="22"/>
        </w:rPr>
        <w:t xml:space="preserve">Students are expected to answer questions supported by appropriate evidence and demonstrate independent critical thinking throughout the discussion. </w:t>
      </w:r>
    </w:p>
    <w:p w:rsidR="20906B62" w:rsidP="20906B62" w:rsidRDefault="20906B62" w14:paraId="2FAAD27E" w14:textId="6ED6A0A9">
      <w:pPr>
        <w:jc w:val="both"/>
        <w:rPr>
          <w:rFonts w:ascii="Arial" w:hAnsi="Arial" w:cs="Arial"/>
          <w:sz w:val="22"/>
          <w:szCs w:val="22"/>
        </w:rPr>
      </w:pPr>
    </w:p>
    <w:p w:rsidR="3269F8B8" w:rsidP="20906B62" w:rsidRDefault="3269F8B8" w14:paraId="6B19E3B9" w14:textId="5C47ED74">
      <w:pPr>
        <w:jc w:val="both"/>
      </w:pPr>
      <w:r w:rsidRPr="20906B62">
        <w:rPr>
          <w:rFonts w:ascii="Arial" w:hAnsi="Arial" w:cs="Arial"/>
          <w:sz w:val="22"/>
          <w:szCs w:val="22"/>
        </w:rPr>
        <w:t>The Viva Voce is not intended to test memory of the report but rather the student's understanding, reasoning, and ability to engage in informed academic and professional discussion.</w:t>
      </w:r>
    </w:p>
    <w:p w:rsidR="20906B62" w:rsidP="20906B62" w:rsidRDefault="20906B62" w14:paraId="0FBD5652" w14:textId="733FE57C">
      <w:pPr>
        <w:jc w:val="both"/>
        <w:rPr>
          <w:rFonts w:ascii="Arial" w:hAnsi="Arial" w:cs="Arial"/>
          <w:sz w:val="22"/>
          <w:szCs w:val="22"/>
        </w:rPr>
      </w:pPr>
    </w:p>
    <w:p w:rsidR="5D11899B" w:rsidP="20906B62" w:rsidRDefault="5D11899B" w14:paraId="27A0310B" w14:textId="5F2A4B00">
      <w:pPr>
        <w:jc w:val="both"/>
      </w:pPr>
      <w:r w:rsidRPr="20906B62">
        <w:rPr>
          <w:rFonts w:ascii="Arial" w:hAnsi="Arial" w:cs="Arial"/>
          <w:sz w:val="22"/>
          <w:szCs w:val="22"/>
        </w:rPr>
        <w:t>Students may find it useful to prepare around the following themes:</w:t>
      </w:r>
    </w:p>
    <w:p w:rsidR="5D11899B" w:rsidP="20906B62" w:rsidRDefault="5D11899B" w14:paraId="3AF14F21" w14:textId="6FF71218">
      <w:pPr>
        <w:jc w:val="both"/>
      </w:pPr>
      <w:r w:rsidRPr="20906B62">
        <w:rPr>
          <w:rFonts w:ascii="Arial" w:hAnsi="Arial" w:cs="Arial"/>
          <w:sz w:val="22"/>
          <w:szCs w:val="22"/>
        </w:rPr>
        <w:t xml:space="preserve"> </w:t>
      </w:r>
    </w:p>
    <w:p w:rsidR="5D11899B" w:rsidP="20906B62" w:rsidRDefault="5D11899B" w14:paraId="6F7B7D68" w14:textId="6438E181">
      <w:pPr>
        <w:pStyle w:val="ListParagraph"/>
        <w:numPr>
          <w:ilvl w:val="0"/>
          <w:numId w:val="2"/>
        </w:numPr>
        <w:jc w:val="both"/>
        <w:rPr>
          <w:rFonts w:ascii="Arial" w:hAnsi="Arial" w:cs="Arial"/>
          <w:sz w:val="22"/>
          <w:szCs w:val="22"/>
        </w:rPr>
      </w:pPr>
      <w:r w:rsidRPr="20906B62">
        <w:rPr>
          <w:rFonts w:ascii="Arial" w:hAnsi="Arial" w:cs="Arial"/>
          <w:sz w:val="22"/>
          <w:szCs w:val="22"/>
        </w:rPr>
        <w:t>Overview of the selected challenge.</w:t>
      </w:r>
    </w:p>
    <w:p w:rsidR="5D11899B" w:rsidP="20906B62" w:rsidRDefault="5D11899B" w14:paraId="5786F277" w14:textId="4AA38D31">
      <w:pPr>
        <w:pStyle w:val="ListParagraph"/>
        <w:numPr>
          <w:ilvl w:val="0"/>
          <w:numId w:val="2"/>
        </w:numPr>
        <w:jc w:val="both"/>
        <w:rPr>
          <w:rFonts w:ascii="Arial" w:hAnsi="Arial" w:cs="Arial"/>
          <w:sz w:val="22"/>
          <w:szCs w:val="22"/>
        </w:rPr>
      </w:pPr>
      <w:r w:rsidRPr="20906B62">
        <w:rPr>
          <w:rFonts w:ascii="Arial" w:hAnsi="Arial" w:cs="Arial"/>
          <w:sz w:val="22"/>
          <w:szCs w:val="22"/>
        </w:rPr>
        <w:t>Key findings from secondary data analysis.</w:t>
      </w:r>
    </w:p>
    <w:p w:rsidR="5D11899B" w:rsidP="20906B62" w:rsidRDefault="5D11899B" w14:paraId="3B8DA484" w14:textId="1FBA08ED">
      <w:pPr>
        <w:pStyle w:val="ListParagraph"/>
        <w:numPr>
          <w:ilvl w:val="0"/>
          <w:numId w:val="2"/>
        </w:numPr>
        <w:jc w:val="both"/>
        <w:rPr>
          <w:rFonts w:ascii="Arial" w:hAnsi="Arial" w:cs="Arial"/>
          <w:sz w:val="22"/>
          <w:szCs w:val="22"/>
        </w:rPr>
      </w:pPr>
      <w:r w:rsidRPr="20906B62">
        <w:rPr>
          <w:rFonts w:ascii="Arial" w:hAnsi="Arial" w:cs="Arial"/>
          <w:sz w:val="22"/>
          <w:szCs w:val="22"/>
        </w:rPr>
        <w:t>Evaluation of current policies and initiatives.</w:t>
      </w:r>
    </w:p>
    <w:p w:rsidR="5D11899B" w:rsidP="20906B62" w:rsidRDefault="5D11899B" w14:paraId="0D51956D" w14:textId="3904AA35">
      <w:pPr>
        <w:pStyle w:val="ListParagraph"/>
        <w:numPr>
          <w:ilvl w:val="0"/>
          <w:numId w:val="2"/>
        </w:numPr>
        <w:jc w:val="both"/>
        <w:rPr>
          <w:rFonts w:ascii="Arial" w:hAnsi="Arial" w:cs="Arial"/>
          <w:sz w:val="22"/>
          <w:szCs w:val="22"/>
        </w:rPr>
      </w:pPr>
      <w:r w:rsidRPr="20906B62">
        <w:rPr>
          <w:rFonts w:ascii="Arial" w:hAnsi="Arial" w:cs="Arial"/>
          <w:sz w:val="22"/>
          <w:szCs w:val="22"/>
        </w:rPr>
        <w:t>Justification of recommendations.</w:t>
      </w:r>
    </w:p>
    <w:p w:rsidR="5D11899B" w:rsidP="20906B62" w:rsidRDefault="5D11899B" w14:paraId="4F90A7F9" w14:textId="3DF3C64C">
      <w:pPr>
        <w:pStyle w:val="ListParagraph"/>
        <w:numPr>
          <w:ilvl w:val="0"/>
          <w:numId w:val="2"/>
        </w:numPr>
        <w:jc w:val="both"/>
        <w:rPr>
          <w:rFonts w:ascii="Arial" w:hAnsi="Arial" w:cs="Arial"/>
          <w:sz w:val="22"/>
          <w:szCs w:val="22"/>
        </w:rPr>
      </w:pPr>
      <w:r w:rsidRPr="20906B62">
        <w:rPr>
          <w:rFonts w:ascii="Arial" w:hAnsi="Arial" w:cs="Arial"/>
          <w:sz w:val="22"/>
          <w:szCs w:val="22"/>
        </w:rPr>
        <w:t>Implications for health and social care practice.</w:t>
      </w:r>
    </w:p>
    <w:p w:rsidR="5D11899B" w:rsidP="20906B62" w:rsidRDefault="5D11899B" w14:paraId="5D359A44" w14:textId="1BC6A437">
      <w:pPr>
        <w:pStyle w:val="ListParagraph"/>
        <w:numPr>
          <w:ilvl w:val="0"/>
          <w:numId w:val="2"/>
        </w:numPr>
        <w:jc w:val="both"/>
        <w:rPr>
          <w:rFonts w:ascii="Arial" w:hAnsi="Arial" w:cs="Arial"/>
          <w:sz w:val="22"/>
          <w:szCs w:val="22"/>
        </w:rPr>
      </w:pPr>
      <w:r w:rsidRPr="20906B62">
        <w:rPr>
          <w:rFonts w:ascii="Arial" w:hAnsi="Arial" w:cs="Arial"/>
          <w:sz w:val="22"/>
          <w:szCs w:val="22"/>
        </w:rPr>
        <w:t>Reflection on limitations and future developments.</w:t>
      </w:r>
    </w:p>
    <w:p w:rsidR="5D11899B" w:rsidP="20906B62" w:rsidRDefault="5D11899B" w14:paraId="2159F6A9" w14:textId="4A9B5E0F">
      <w:pPr>
        <w:jc w:val="both"/>
      </w:pPr>
      <w:r w:rsidRPr="20906B62">
        <w:rPr>
          <w:rFonts w:ascii="Arial" w:hAnsi="Arial" w:cs="Arial"/>
          <w:sz w:val="22"/>
          <w:szCs w:val="22"/>
        </w:rPr>
        <w:t xml:space="preserve"> </w:t>
      </w:r>
    </w:p>
    <w:p w:rsidR="5D11899B" w:rsidP="20906B62" w:rsidRDefault="5D11899B" w14:paraId="4E6E4E26" w14:textId="5E9D6D37">
      <w:pPr>
        <w:jc w:val="both"/>
      </w:pPr>
      <w:r w:rsidRPr="20906B62">
        <w:rPr>
          <w:rFonts w:ascii="Arial" w:hAnsi="Arial" w:cs="Arial"/>
          <w:sz w:val="22"/>
          <w:szCs w:val="22"/>
        </w:rPr>
        <w:t>This structure is intended as preparation guidance only and does not indicate the exact questions that will be asked during the assessment.</w:t>
      </w:r>
    </w:p>
    <w:p w:rsidR="20906B62" w:rsidP="20906B62" w:rsidRDefault="20906B62" w14:paraId="6AD2B9AF" w14:textId="44CDD838">
      <w:pPr>
        <w:jc w:val="both"/>
        <w:rPr>
          <w:rFonts w:ascii="Arial" w:hAnsi="Arial" w:cs="Arial"/>
          <w:sz w:val="22"/>
          <w:szCs w:val="22"/>
        </w:rPr>
      </w:pPr>
    </w:p>
    <w:p w:rsidR="00F35D12" w:rsidP="20906B62" w:rsidRDefault="00F35D12" w14:paraId="5802D7FF" w14:textId="1723D046">
      <w:pPr>
        <w:pStyle w:val="Heading2"/>
        <w:ind w:left="567" w:firstLine="142"/>
        <w:rPr>
          <w:rFonts w:ascii="Arial" w:hAnsi="Arial" w:cs="Arial"/>
          <w:sz w:val="22"/>
          <w:szCs w:val="22"/>
        </w:rPr>
      </w:pPr>
    </w:p>
    <w:p w:rsidR="00F35D12" w:rsidP="20906B62" w:rsidRDefault="00F35D12" w14:paraId="3F151257" w14:textId="57B95203">
      <w:r>
        <w:br w:type="page"/>
      </w:r>
    </w:p>
    <w:p w:rsidR="00F35D12" w:rsidP="00F35D12" w:rsidRDefault="00F35D12" w14:paraId="1642968F" w14:textId="6292633C">
      <w:pPr>
        <w:pStyle w:val="Heading2"/>
        <w:ind w:left="567" w:firstLine="142"/>
        <w:rPr>
          <w:rFonts w:ascii="Arial" w:hAnsi="Arial" w:cs="Arial"/>
          <w:sz w:val="22"/>
          <w:szCs w:val="22"/>
        </w:rPr>
      </w:pPr>
      <w:r w:rsidRPr="20906B62">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20906B62" w14:paraId="28287478" w14:textId="77777777">
        <w:trPr>
          <w:trHeight w:val="300"/>
        </w:trPr>
        <w:tc>
          <w:tcPr>
            <w:tcW w:w="2250" w:type="dxa"/>
            <w:tcMar>
              <w:left w:w="105" w:type="dxa"/>
              <w:right w:w="105" w:type="dxa"/>
            </w:tcMar>
          </w:tcPr>
          <w:p w:rsidRPr="00FA7E96" w:rsidR="00F35D12" w:rsidP="00F7051A"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F7051A"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Pr="00FA7E96" w:rsidR="00F35D12" w:rsidP="00F7051A" w:rsidRDefault="2B9441C8" w14:paraId="46864596" w14:textId="2ED444AA">
            <w:r w:rsidRPr="20906B62">
              <w:rPr>
                <w:rFonts w:ascii="MS Gothic" w:hAnsi="MS Gothic" w:eastAsia="MS Gothic" w:cs="Arial"/>
                <w:sz w:val="22"/>
                <w:szCs w:val="22"/>
              </w:rPr>
              <w:t>No</w:t>
            </w:r>
          </w:p>
        </w:tc>
      </w:tr>
      <w:tr w:rsidRPr="00FA7E96" w:rsidR="00F35D12" w:rsidTr="20906B62" w14:paraId="462F7087" w14:textId="77777777">
        <w:trPr>
          <w:trHeight w:val="300"/>
        </w:trPr>
        <w:tc>
          <w:tcPr>
            <w:tcW w:w="2250" w:type="dxa"/>
            <w:tcMar>
              <w:left w:w="105" w:type="dxa"/>
              <w:right w:w="105" w:type="dxa"/>
            </w:tcMar>
          </w:tcPr>
          <w:p w:rsidRPr="00FA7E96" w:rsidR="00F35D12" w:rsidP="00F7051A"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F7051A"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Pr="00FA7E96" w:rsidR="00F35D12" w:rsidP="00F7051A" w:rsidRDefault="05BDB70E" w14:paraId="4AA8BB8A" w14:textId="497A546E">
            <w:r w:rsidRPr="20906B62">
              <w:rPr>
                <w:rFonts w:ascii="MS Gothic" w:hAnsi="MS Gothic" w:eastAsia="MS Gothic" w:cs="Arial"/>
                <w:sz w:val="22"/>
                <w:szCs w:val="22"/>
              </w:rPr>
              <w:t>No</w:t>
            </w:r>
          </w:p>
        </w:tc>
      </w:tr>
      <w:tr w:rsidRPr="00FA7E96" w:rsidR="00F35D12" w:rsidTr="20906B62" w14:paraId="79846947" w14:textId="77777777">
        <w:trPr>
          <w:trHeight w:val="300"/>
        </w:trPr>
        <w:tc>
          <w:tcPr>
            <w:tcW w:w="2250" w:type="dxa"/>
            <w:tcMar>
              <w:left w:w="105" w:type="dxa"/>
              <w:right w:w="105" w:type="dxa"/>
            </w:tcMar>
          </w:tcPr>
          <w:p w:rsidRPr="00FA7E96" w:rsidR="00F35D12" w:rsidP="00F7051A"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F7051A"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Pr="00FA7E96" w:rsidR="00F35D12" w:rsidP="00F7051A" w:rsidRDefault="05BDB70E" w14:paraId="768F7B91" w14:textId="573457DD">
            <w:r w:rsidRPr="20906B62">
              <w:rPr>
                <w:rFonts w:ascii="MS Gothic" w:hAnsi="MS Gothic" w:eastAsia="MS Gothic" w:cs="Arial"/>
                <w:sz w:val="22"/>
                <w:szCs w:val="22"/>
              </w:rPr>
              <w:t>No</w:t>
            </w:r>
          </w:p>
        </w:tc>
      </w:tr>
      <w:tr w:rsidRPr="00FA7E96" w:rsidR="00F35D12" w:rsidTr="20906B62" w14:paraId="409B1C0A" w14:textId="77777777">
        <w:trPr>
          <w:trHeight w:val="300"/>
        </w:trPr>
        <w:tc>
          <w:tcPr>
            <w:tcW w:w="2250" w:type="dxa"/>
            <w:tcMar>
              <w:left w:w="105" w:type="dxa"/>
              <w:right w:w="105" w:type="dxa"/>
            </w:tcMar>
          </w:tcPr>
          <w:p w:rsidRPr="00FA7E96" w:rsidR="00F35D12" w:rsidP="00F7051A"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F7051A"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Pr="00FA7E96" w:rsidR="00F35D12" w:rsidP="00F7051A" w:rsidRDefault="3C77B1D5" w14:paraId="7962065D" w14:textId="6CE615EA">
            <w:r w:rsidRPr="20906B62">
              <w:rPr>
                <w:rFonts w:ascii="MS Gothic" w:hAnsi="MS Gothic" w:eastAsia="MS Gothic" w:cs="Arial"/>
                <w:sz w:val="22"/>
                <w:szCs w:val="22"/>
              </w:rPr>
              <w:t>No</w:t>
            </w:r>
          </w:p>
        </w:tc>
      </w:tr>
      <w:tr w:rsidRPr="00FA7E96" w:rsidR="00F35D12" w:rsidTr="20906B62" w14:paraId="7C180495" w14:textId="77777777">
        <w:trPr>
          <w:trHeight w:val="300"/>
        </w:trPr>
        <w:tc>
          <w:tcPr>
            <w:tcW w:w="2250" w:type="dxa"/>
            <w:tcMar>
              <w:left w:w="105" w:type="dxa"/>
              <w:right w:w="105" w:type="dxa"/>
            </w:tcMar>
          </w:tcPr>
          <w:p w:rsidRPr="00FA7E96" w:rsidR="00F35D12" w:rsidP="00F7051A"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F7051A"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Pr="00FA7E96" w:rsidR="00F35D12" w:rsidP="00F7051A" w:rsidRDefault="3C77B1D5" w14:paraId="6230902D" w14:textId="1DC633AD">
            <w:r w:rsidRPr="20906B62">
              <w:rPr>
                <w:rFonts w:ascii="MS Gothic" w:hAnsi="MS Gothic" w:eastAsia="MS Gothic" w:cs="Arial"/>
                <w:sz w:val="22"/>
                <w:szCs w:val="22"/>
              </w:rPr>
              <w:t>No</w:t>
            </w:r>
          </w:p>
        </w:tc>
      </w:tr>
      <w:tr w:rsidRPr="00FA7E96" w:rsidR="00F35D12" w:rsidTr="20906B62" w14:paraId="561BE6B6" w14:textId="77777777">
        <w:trPr>
          <w:trHeight w:val="300"/>
        </w:trPr>
        <w:tc>
          <w:tcPr>
            <w:tcW w:w="2250" w:type="dxa"/>
            <w:tcMar>
              <w:left w:w="105" w:type="dxa"/>
              <w:right w:w="105" w:type="dxa"/>
            </w:tcMar>
          </w:tcPr>
          <w:p w:rsidRPr="00FA7E96" w:rsidR="00F35D12" w:rsidP="00F7051A"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F7051A"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Pr="00FA7E96" w:rsidR="00F35D12" w:rsidP="00F7051A" w:rsidRDefault="3E4927A2" w14:paraId="01528744" w14:textId="66D9E759">
            <w:r w:rsidRPr="20906B62">
              <w:rPr>
                <w:rFonts w:ascii="MS Gothic" w:hAnsi="MS Gothic" w:eastAsia="MS Gothic" w:cs="Arial"/>
                <w:sz w:val="22"/>
                <w:szCs w:val="22"/>
              </w:rPr>
              <w:t>No</w:t>
            </w:r>
          </w:p>
        </w:tc>
      </w:tr>
      <w:tr w:rsidRPr="00FA7E96" w:rsidR="00F35D12" w:rsidTr="20906B62" w14:paraId="53C0A9E4" w14:textId="77777777">
        <w:trPr>
          <w:trHeight w:val="300"/>
        </w:trPr>
        <w:tc>
          <w:tcPr>
            <w:tcW w:w="2250" w:type="dxa"/>
            <w:tcMar>
              <w:left w:w="105" w:type="dxa"/>
              <w:right w:w="105" w:type="dxa"/>
            </w:tcMar>
          </w:tcPr>
          <w:p w:rsidRPr="00FA7E96" w:rsidR="00F35D12" w:rsidP="00F7051A"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F7051A"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F7051A" w:rsidRDefault="5FD42A68" w14:paraId="5B9A912F" w14:textId="0F5157CE">
            <w:r w:rsidRPr="20906B62">
              <w:rPr>
                <w:rFonts w:ascii="MS Gothic" w:hAnsi="MS Gothic" w:eastAsia="MS Gothic" w:cs="Arial"/>
                <w:sz w:val="22"/>
                <w:szCs w:val="22"/>
              </w:rPr>
              <w:t>Yes</w:t>
            </w:r>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A85BFE" w:rsidP="00D22D9C" w:rsidRDefault="004D5E9B" w14:paraId="46BAD5A9" w14:textId="299403E8">
      <w:pPr>
        <w:jc w:val="both"/>
      </w:pPr>
      <w:r>
        <w:br/>
      </w:r>
    </w:p>
    <w:p w:rsidRPr="00A406E5" w:rsidR="00A3505D" w:rsidP="20906B62" w:rsidRDefault="00A3505D" w14:paraId="0366BE90" w14:textId="0DD71F0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9"/>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3834822C" w14:textId="2EC29C79">
      <w:pPr>
        <w:jc w:val="both"/>
      </w:pPr>
      <w:r w:rsidRPr="20906B62">
        <w:rPr>
          <w:rFonts w:ascii="Arial" w:hAnsi="Arial" w:cs="Arial"/>
          <w:b/>
          <w:bCs/>
          <w:i/>
          <w:iCs/>
          <w:sz w:val="22"/>
          <w:szCs w:val="22"/>
        </w:rPr>
        <w:t>Guidance</w:t>
      </w:r>
      <w:r w:rsidRPr="20906B62" w:rsidR="00C01A3F">
        <w:rPr>
          <w:rFonts w:ascii="Arial" w:hAnsi="Arial" w:cs="Arial"/>
          <w:b/>
          <w:bCs/>
          <w:i/>
          <w:iCs/>
          <w:sz w:val="22"/>
          <w:szCs w:val="22"/>
        </w:rPr>
        <w:t xml:space="preserve"> specific to this </w:t>
      </w:r>
      <w:r w:rsidRPr="20906B62" w:rsidR="004C4F19">
        <w:rPr>
          <w:rFonts w:ascii="Arial" w:hAnsi="Arial" w:cs="Arial"/>
          <w:b/>
          <w:bCs/>
          <w:i/>
          <w:iCs/>
          <w:sz w:val="22"/>
          <w:szCs w:val="22"/>
        </w:rPr>
        <w:t>assessment</w:t>
      </w:r>
      <w:r w:rsidRPr="20906B62" w:rsidR="00C01A3F">
        <w:rPr>
          <w:rFonts w:ascii="Arial" w:hAnsi="Arial" w:cs="Arial"/>
          <w:b/>
          <w:bCs/>
          <w:i/>
          <w:iCs/>
          <w:sz w:val="22"/>
          <w:szCs w:val="22"/>
        </w:rPr>
        <w:t>:</w:t>
      </w:r>
      <w:r w:rsidRPr="20906B62" w:rsidR="00C01A3F">
        <w:rPr>
          <w:rFonts w:ascii="Arial" w:hAnsi="Arial" w:cs="Arial"/>
          <w:i/>
          <w:iCs/>
          <w:sz w:val="22"/>
          <w:szCs w:val="22"/>
        </w:rPr>
        <w:t xml:space="preserve"> </w:t>
      </w:r>
      <w:r w:rsidRPr="20906B62" w:rsidR="2FB950F4">
        <w:rPr>
          <w:rFonts w:ascii="Arial" w:hAnsi="Arial" w:cs="Arial"/>
          <w:i/>
          <w:iCs/>
          <w:sz w:val="22"/>
          <w:szCs w:val="22"/>
        </w:rPr>
        <w:t>Students should demonstrate familiarity with the key literature, policy documents, and secondary data sources used within their report.</w:t>
      </w:r>
    </w:p>
    <w:p w:rsidRPr="00A406E5" w:rsidR="00C01A3F" w:rsidP="20906B62" w:rsidRDefault="2FB950F4" w14:paraId="105BF254" w14:textId="62759DE8">
      <w:pPr>
        <w:jc w:val="both"/>
      </w:pPr>
      <w:r w:rsidRPr="20906B62">
        <w:rPr>
          <w:rFonts w:ascii="Arial" w:hAnsi="Arial" w:cs="Arial"/>
          <w:i/>
          <w:iCs/>
          <w:sz w:val="22"/>
          <w:szCs w:val="22"/>
        </w:rPr>
        <w:t xml:space="preserve"> </w:t>
      </w:r>
    </w:p>
    <w:p w:rsidRPr="00A406E5" w:rsidR="00C01A3F" w:rsidP="20906B62" w:rsidRDefault="2FB950F4" w14:paraId="2FADF051" w14:textId="35847B04">
      <w:pPr>
        <w:jc w:val="both"/>
      </w:pPr>
      <w:r w:rsidRPr="20906B62">
        <w:rPr>
          <w:rFonts w:ascii="Arial" w:hAnsi="Arial" w:cs="Arial"/>
          <w:i/>
          <w:iCs/>
          <w:sz w:val="22"/>
          <w:szCs w:val="22"/>
        </w:rPr>
        <w:t>During the Viva Voce, students should be able to:</w:t>
      </w:r>
    </w:p>
    <w:p w:rsidRPr="00A406E5" w:rsidR="00C01A3F" w:rsidP="20906B62" w:rsidRDefault="2FB950F4" w14:paraId="3EF23F90" w14:textId="350DE6BD">
      <w:pPr>
        <w:jc w:val="both"/>
      </w:pPr>
      <w:r w:rsidRPr="20906B62">
        <w:rPr>
          <w:rFonts w:ascii="Arial" w:hAnsi="Arial" w:cs="Arial"/>
          <w:i/>
          <w:iCs/>
          <w:sz w:val="22"/>
          <w:szCs w:val="22"/>
        </w:rPr>
        <w:t xml:space="preserve"> </w:t>
      </w:r>
    </w:p>
    <w:p w:rsidRPr="00A406E5" w:rsidR="00C01A3F" w:rsidP="20906B62" w:rsidRDefault="2FB950F4" w14:paraId="7ED6A6D6" w14:textId="4343C15F">
      <w:pPr>
        <w:jc w:val="both"/>
      </w:pPr>
      <w:r w:rsidRPr="20906B62">
        <w:rPr>
          <w:rFonts w:ascii="Arial" w:hAnsi="Arial" w:cs="Arial"/>
          <w:i/>
          <w:iCs/>
          <w:sz w:val="22"/>
          <w:szCs w:val="22"/>
        </w:rPr>
        <w:t>Discuss and justify the selection of sources.</w:t>
      </w:r>
    </w:p>
    <w:p w:rsidRPr="00A406E5" w:rsidR="00C01A3F" w:rsidP="20906B62" w:rsidRDefault="2FB950F4" w14:paraId="1D33DA35" w14:textId="6A94BD1D">
      <w:pPr>
        <w:jc w:val="both"/>
      </w:pPr>
      <w:r w:rsidRPr="20906B62">
        <w:rPr>
          <w:rFonts w:ascii="Arial" w:hAnsi="Arial" w:cs="Arial"/>
          <w:i/>
          <w:iCs/>
          <w:sz w:val="22"/>
          <w:szCs w:val="22"/>
        </w:rPr>
        <w:t>Identify key authors, theories, policies, and evidence that informed their analysis.</w:t>
      </w:r>
    </w:p>
    <w:p w:rsidRPr="00A406E5" w:rsidR="00C01A3F" w:rsidP="20906B62" w:rsidRDefault="2FB950F4" w14:paraId="47091F45" w14:textId="6E1EC470">
      <w:pPr>
        <w:jc w:val="both"/>
      </w:pPr>
      <w:r w:rsidRPr="20906B62">
        <w:rPr>
          <w:rFonts w:ascii="Arial" w:hAnsi="Arial" w:cs="Arial"/>
          <w:i/>
          <w:iCs/>
          <w:sz w:val="22"/>
          <w:szCs w:val="22"/>
        </w:rPr>
        <w:t>Explain how evidence was used to support conclusions and recommendations.</w:t>
      </w:r>
    </w:p>
    <w:p w:rsidRPr="00A406E5" w:rsidR="00C01A3F" w:rsidP="20906B62" w:rsidRDefault="2FB950F4" w14:paraId="36878964" w14:textId="0BA28C86">
      <w:pPr>
        <w:jc w:val="both"/>
      </w:pPr>
      <w:r w:rsidRPr="20906B62">
        <w:rPr>
          <w:rFonts w:ascii="Arial" w:hAnsi="Arial" w:cs="Arial"/>
          <w:i/>
          <w:iCs/>
          <w:sz w:val="22"/>
          <w:szCs w:val="22"/>
        </w:rPr>
        <w:t>Demonstrate awareness of the strengths, limitations, and credibility of the sources used.</w:t>
      </w:r>
    </w:p>
    <w:p w:rsidRPr="00A406E5" w:rsidR="00C01A3F" w:rsidP="20906B62" w:rsidRDefault="2FB950F4" w14:paraId="1D1F0166" w14:textId="1150B04C">
      <w:pPr>
        <w:jc w:val="both"/>
      </w:pPr>
      <w:r w:rsidRPr="20906B62">
        <w:rPr>
          <w:rFonts w:ascii="Arial" w:hAnsi="Arial" w:cs="Arial"/>
          <w:i/>
          <w:iCs/>
          <w:sz w:val="22"/>
          <w:szCs w:val="22"/>
        </w:rPr>
        <w:t>Discuss current developments and emerging evidence relevant to their chosen topic.</w:t>
      </w:r>
    </w:p>
    <w:p w:rsidRPr="00A406E5" w:rsidR="00C01A3F" w:rsidP="20906B62" w:rsidRDefault="2FB950F4" w14:paraId="4C6D16AA" w14:textId="05D62155">
      <w:pPr>
        <w:jc w:val="both"/>
      </w:pPr>
      <w:r w:rsidRPr="20906B62">
        <w:rPr>
          <w:rFonts w:ascii="Arial" w:hAnsi="Arial" w:cs="Arial"/>
          <w:i/>
          <w:iCs/>
          <w:sz w:val="22"/>
          <w:szCs w:val="22"/>
        </w:rPr>
        <w:t xml:space="preserve"> </w:t>
      </w:r>
    </w:p>
    <w:p w:rsidR="000A13E8" w:rsidP="000A13E8" w:rsidRDefault="2FB950F4" w14:paraId="5AB70E51" w14:textId="77777777">
      <w:pPr>
        <w:jc w:val="both"/>
        <w:rPr>
          <w:rFonts w:ascii="Arial" w:hAnsi="Arial" w:cs="Arial"/>
          <w:i/>
          <w:iCs/>
          <w:sz w:val="22"/>
          <w:szCs w:val="22"/>
        </w:rPr>
      </w:pPr>
      <w:r w:rsidRPr="20906B62">
        <w:rPr>
          <w:rFonts w:ascii="Arial" w:hAnsi="Arial" w:cs="Arial"/>
          <w:i/>
          <w:iCs/>
          <w:sz w:val="22"/>
          <w:szCs w:val="22"/>
        </w:rPr>
        <w:t>Higher-level performance will demonstrate confident engagement with a broad range of relevant academic, policy, and statistical sources and the ability to discuss them critically rather than descriptively.</w:t>
      </w:r>
      <w:r w:rsidR="000A13E8">
        <w:rPr>
          <w:rFonts w:ascii="Arial" w:hAnsi="Arial" w:cs="Arial"/>
          <w:i/>
          <w:iCs/>
          <w:sz w:val="22"/>
          <w:szCs w:val="22"/>
        </w:rPr>
        <w:t xml:space="preserve"> </w:t>
      </w:r>
      <w:r w:rsidRPr="1684A1B1" w:rsidR="000A13E8">
        <w:rPr>
          <w:rFonts w:ascii="Arial" w:hAnsi="Arial" w:cs="Arial"/>
          <w:i/>
          <w:iCs/>
          <w:sz w:val="22"/>
          <w:szCs w:val="22"/>
        </w:rPr>
        <w:t>All sources used within the poster should be appropriately referenced using the Harvard referencing system</w:t>
      </w:r>
      <w:r w:rsidR="000A13E8">
        <w:rPr>
          <w:rFonts w:ascii="Arial" w:hAnsi="Arial" w:cs="Arial"/>
          <w:i/>
          <w:iCs/>
          <w:sz w:val="22"/>
          <w:szCs w:val="22"/>
        </w:rPr>
        <w:t xml:space="preserve"> (please refer to this guide for more information: </w:t>
      </w:r>
      <w:hyperlink w:history="1" r:id="rId12">
        <w:r w:rsidRPr="00731D1D" w:rsidR="000A13E8">
          <w:rPr>
            <w:rStyle w:val="Hyperlink"/>
            <w:rFonts w:ascii="Arial" w:hAnsi="Arial" w:cs="Arial"/>
            <w:i/>
            <w:iCs/>
            <w:sz w:val="22"/>
            <w:szCs w:val="22"/>
          </w:rPr>
          <w:t>Havard-en_v1.5-V2.pdf</w:t>
        </w:r>
      </w:hyperlink>
      <w:r w:rsidR="000A13E8">
        <w:rPr>
          <w:rFonts w:ascii="Arial" w:hAnsi="Arial" w:cs="Arial"/>
          <w:i/>
          <w:iCs/>
          <w:sz w:val="22"/>
          <w:szCs w:val="22"/>
        </w:rPr>
        <w:t>).</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E95B80E" w14:textId="0F93AA73">
      <w:pPr>
        <w:jc w:val="both"/>
      </w:pPr>
      <w:r w:rsidRPr="20906B62">
        <w:rPr>
          <w:rFonts w:ascii="Arial" w:hAnsi="Arial" w:cs="Arial"/>
          <w:b/>
          <w:bCs/>
          <w:i/>
          <w:iCs/>
          <w:sz w:val="22"/>
          <w:szCs w:val="22"/>
        </w:rPr>
        <w:t xml:space="preserve">Guidance </w:t>
      </w:r>
      <w:r w:rsidRPr="20906B62" w:rsidR="00C01A3F">
        <w:rPr>
          <w:rFonts w:ascii="Arial" w:hAnsi="Arial" w:cs="Arial"/>
          <w:b/>
          <w:bCs/>
          <w:i/>
          <w:iCs/>
          <w:sz w:val="22"/>
          <w:szCs w:val="22"/>
        </w:rPr>
        <w:t xml:space="preserve">specific to this </w:t>
      </w:r>
      <w:r w:rsidRPr="20906B62" w:rsidR="004C4F19">
        <w:rPr>
          <w:rFonts w:ascii="Arial" w:hAnsi="Arial" w:cs="Arial"/>
          <w:b/>
          <w:bCs/>
          <w:i/>
          <w:iCs/>
          <w:sz w:val="22"/>
          <w:szCs w:val="22"/>
        </w:rPr>
        <w:t>assessment</w:t>
      </w:r>
      <w:r w:rsidRPr="20906B62" w:rsidR="00C01A3F">
        <w:rPr>
          <w:rFonts w:ascii="Arial" w:hAnsi="Arial" w:cs="Arial"/>
          <w:b/>
          <w:bCs/>
          <w:i/>
          <w:iCs/>
          <w:sz w:val="22"/>
          <w:szCs w:val="22"/>
        </w:rPr>
        <w:t>:</w:t>
      </w:r>
      <w:r w:rsidRPr="20906B62" w:rsidR="00C01A3F">
        <w:rPr>
          <w:rFonts w:ascii="Arial" w:hAnsi="Arial" w:cs="Arial"/>
          <w:i/>
          <w:iCs/>
          <w:sz w:val="22"/>
          <w:szCs w:val="22"/>
        </w:rPr>
        <w:t xml:space="preserve"> </w:t>
      </w:r>
      <w:r w:rsidRPr="20906B62" w:rsidR="0CF598F4">
        <w:rPr>
          <w:rFonts w:ascii="Arial" w:hAnsi="Arial" w:cs="Arial"/>
          <w:i/>
          <w:iCs/>
          <w:sz w:val="22"/>
          <w:szCs w:val="22"/>
        </w:rPr>
        <w:t>Students should demonstrate comprehensive understanding of:</w:t>
      </w:r>
    </w:p>
    <w:p w:rsidRPr="00A406E5" w:rsidR="00C01A3F" w:rsidP="20906B62" w:rsidRDefault="0CF598F4" w14:paraId="0DF50532" w14:textId="6316C1DE">
      <w:pPr>
        <w:jc w:val="both"/>
      </w:pPr>
      <w:r w:rsidRPr="20906B62">
        <w:rPr>
          <w:rFonts w:ascii="Arial" w:hAnsi="Arial" w:cs="Arial"/>
          <w:i/>
          <w:iCs/>
          <w:sz w:val="22"/>
          <w:szCs w:val="22"/>
        </w:rPr>
        <w:t xml:space="preserve"> </w:t>
      </w:r>
    </w:p>
    <w:p w:rsidRPr="00A406E5" w:rsidR="00C01A3F" w:rsidP="20906B62" w:rsidRDefault="0CF598F4" w14:paraId="7F01813D" w14:textId="5E78AF8D">
      <w:pPr>
        <w:jc w:val="both"/>
      </w:pPr>
      <w:r w:rsidRPr="20906B62">
        <w:rPr>
          <w:rFonts w:ascii="Arial" w:hAnsi="Arial" w:cs="Arial"/>
          <w:i/>
          <w:iCs/>
          <w:sz w:val="22"/>
          <w:szCs w:val="22"/>
        </w:rPr>
        <w:t>The contemporary health, wellbeing, or sustainable development challenge explored in their report.</w:t>
      </w:r>
    </w:p>
    <w:p w:rsidRPr="00A406E5" w:rsidR="00C01A3F" w:rsidP="20906B62" w:rsidRDefault="0CF598F4" w14:paraId="29EF3871" w14:textId="68D84A50">
      <w:pPr>
        <w:jc w:val="both"/>
      </w:pPr>
      <w:r w:rsidRPr="20906B62">
        <w:rPr>
          <w:rFonts w:ascii="Arial" w:hAnsi="Arial" w:cs="Arial"/>
          <w:i/>
          <w:iCs/>
          <w:sz w:val="22"/>
          <w:szCs w:val="22"/>
        </w:rPr>
        <w:t>Relevant concepts, theories, and frameworks.</w:t>
      </w:r>
    </w:p>
    <w:p w:rsidRPr="00A406E5" w:rsidR="00C01A3F" w:rsidP="20906B62" w:rsidRDefault="0CF598F4" w14:paraId="03EB4675" w14:textId="3C1424D2">
      <w:pPr>
        <w:jc w:val="both"/>
      </w:pPr>
      <w:r w:rsidRPr="20906B62">
        <w:rPr>
          <w:rFonts w:ascii="Arial" w:hAnsi="Arial" w:cs="Arial"/>
          <w:i/>
          <w:iCs/>
          <w:sz w:val="22"/>
          <w:szCs w:val="22"/>
        </w:rPr>
        <w:t>The relationship between health, wellbeing, equity, and sustainable development.</w:t>
      </w:r>
    </w:p>
    <w:p w:rsidRPr="00A406E5" w:rsidR="00C01A3F" w:rsidP="20906B62" w:rsidRDefault="0CF598F4" w14:paraId="1CED6E85" w14:textId="2D884153">
      <w:pPr>
        <w:jc w:val="both"/>
      </w:pPr>
      <w:r w:rsidRPr="20906B62">
        <w:rPr>
          <w:rFonts w:ascii="Arial" w:hAnsi="Arial" w:cs="Arial"/>
          <w:i/>
          <w:iCs/>
          <w:sz w:val="22"/>
          <w:szCs w:val="22"/>
        </w:rPr>
        <w:t>Current policies, initiatives, and professional approaches designed to address the issue.</w:t>
      </w:r>
    </w:p>
    <w:p w:rsidRPr="00A406E5" w:rsidR="00C01A3F" w:rsidP="20906B62" w:rsidRDefault="0CF598F4" w14:paraId="4E8ABF7D" w14:textId="04BE6180">
      <w:pPr>
        <w:jc w:val="both"/>
      </w:pPr>
      <w:r w:rsidRPr="20906B62">
        <w:rPr>
          <w:rFonts w:ascii="Arial" w:hAnsi="Arial" w:cs="Arial"/>
          <w:i/>
          <w:iCs/>
          <w:sz w:val="22"/>
          <w:szCs w:val="22"/>
        </w:rPr>
        <w:t>The wider implications of the issue for individuals, communities, organisations, and health systems.</w:t>
      </w:r>
    </w:p>
    <w:p w:rsidRPr="00A406E5" w:rsidR="00C01A3F" w:rsidP="20906B62" w:rsidRDefault="0CF598F4" w14:paraId="5246500C" w14:textId="645E87DF">
      <w:pPr>
        <w:jc w:val="both"/>
      </w:pPr>
      <w:r w:rsidRPr="20906B62">
        <w:rPr>
          <w:rFonts w:ascii="Arial" w:hAnsi="Arial" w:cs="Arial"/>
          <w:i/>
          <w:iCs/>
          <w:sz w:val="22"/>
          <w:szCs w:val="22"/>
        </w:rPr>
        <w:t xml:space="preserve"> </w:t>
      </w:r>
    </w:p>
    <w:p w:rsidRPr="00A406E5" w:rsidR="00C01A3F" w:rsidP="20906B62" w:rsidRDefault="0CF598F4" w14:paraId="53467308" w14:textId="64C9C818">
      <w:pPr>
        <w:jc w:val="both"/>
      </w:pPr>
      <w:r w:rsidRPr="20906B62">
        <w:rPr>
          <w:rFonts w:ascii="Arial" w:hAnsi="Arial" w:cs="Arial"/>
          <w:i/>
          <w:iCs/>
          <w:sz w:val="22"/>
          <w:szCs w:val="22"/>
        </w:rPr>
        <w:t>Higher-grade performances will demonstrate detailed, coherent, and well-informed understanding supported by current research and scholarship.</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9"/>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11BC3293" w14:textId="63887795">
      <w:pPr>
        <w:jc w:val="both"/>
      </w:pPr>
      <w:r w:rsidRPr="20906B62">
        <w:rPr>
          <w:rFonts w:ascii="Arial" w:hAnsi="Arial" w:cs="Arial"/>
          <w:b/>
          <w:bCs/>
          <w:i/>
          <w:iCs/>
          <w:sz w:val="22"/>
          <w:szCs w:val="22"/>
        </w:rPr>
        <w:t xml:space="preserve">Guidance </w:t>
      </w:r>
      <w:r w:rsidRPr="20906B62" w:rsidR="00C01A3F">
        <w:rPr>
          <w:rFonts w:ascii="Arial" w:hAnsi="Arial" w:cs="Arial"/>
          <w:b/>
          <w:bCs/>
          <w:i/>
          <w:iCs/>
          <w:sz w:val="22"/>
          <w:szCs w:val="22"/>
        </w:rPr>
        <w:t xml:space="preserve">specific to this </w:t>
      </w:r>
      <w:r w:rsidRPr="20906B62" w:rsidR="004C4F19">
        <w:rPr>
          <w:rFonts w:ascii="Arial" w:hAnsi="Arial" w:cs="Arial"/>
          <w:b/>
          <w:bCs/>
          <w:i/>
          <w:iCs/>
          <w:sz w:val="22"/>
          <w:szCs w:val="22"/>
        </w:rPr>
        <w:t>assessment</w:t>
      </w:r>
      <w:r w:rsidRPr="20906B62" w:rsidR="00C01A3F">
        <w:rPr>
          <w:rFonts w:ascii="Arial" w:hAnsi="Arial" w:cs="Arial"/>
          <w:b/>
          <w:bCs/>
          <w:i/>
          <w:iCs/>
          <w:sz w:val="22"/>
          <w:szCs w:val="22"/>
        </w:rPr>
        <w:t>:</w:t>
      </w:r>
      <w:r w:rsidRPr="20906B62" w:rsidR="00C01A3F">
        <w:rPr>
          <w:rFonts w:ascii="Arial" w:hAnsi="Arial" w:cs="Arial"/>
          <w:i/>
          <w:iCs/>
          <w:sz w:val="22"/>
          <w:szCs w:val="22"/>
        </w:rPr>
        <w:t xml:space="preserve"> </w:t>
      </w:r>
      <w:r w:rsidRPr="20906B62" w:rsidR="59CBEFB1">
        <w:rPr>
          <w:rFonts w:ascii="Arial" w:hAnsi="Arial" w:cs="Arial"/>
          <w:i/>
          <w:iCs/>
          <w:sz w:val="22"/>
          <w:szCs w:val="22"/>
        </w:rPr>
        <w:t>Students should demonstrate critical thinking throughout the discussion by:</w:t>
      </w:r>
    </w:p>
    <w:p w:rsidRPr="00A406E5" w:rsidR="00C01A3F" w:rsidP="20906B62" w:rsidRDefault="59CBEFB1" w14:paraId="6B0FBE75" w14:textId="1DD9F938">
      <w:pPr>
        <w:jc w:val="both"/>
      </w:pPr>
      <w:r w:rsidRPr="20906B62">
        <w:rPr>
          <w:rFonts w:ascii="Arial" w:hAnsi="Arial" w:cs="Arial"/>
          <w:i/>
          <w:iCs/>
          <w:sz w:val="22"/>
          <w:szCs w:val="22"/>
        </w:rPr>
        <w:t xml:space="preserve"> </w:t>
      </w:r>
    </w:p>
    <w:p w:rsidRPr="00A406E5" w:rsidR="00C01A3F" w:rsidP="20906B62" w:rsidRDefault="59CBEFB1" w14:paraId="30C60A8C" w14:textId="79AC6795">
      <w:pPr>
        <w:jc w:val="both"/>
      </w:pPr>
      <w:r w:rsidRPr="20906B62">
        <w:rPr>
          <w:rFonts w:ascii="Arial" w:hAnsi="Arial" w:cs="Arial"/>
          <w:i/>
          <w:iCs/>
          <w:sz w:val="22"/>
          <w:szCs w:val="22"/>
        </w:rPr>
        <w:t>Evaluating evidence rather than simply describing it.</w:t>
      </w:r>
    </w:p>
    <w:p w:rsidRPr="00A406E5" w:rsidR="00C01A3F" w:rsidP="20906B62" w:rsidRDefault="59CBEFB1" w14:paraId="7D1A8EE8" w14:textId="3D0D2C16">
      <w:pPr>
        <w:jc w:val="both"/>
      </w:pPr>
      <w:r w:rsidRPr="20906B62">
        <w:rPr>
          <w:rFonts w:ascii="Arial" w:hAnsi="Arial" w:cs="Arial"/>
          <w:i/>
          <w:iCs/>
          <w:sz w:val="22"/>
          <w:szCs w:val="22"/>
        </w:rPr>
        <w:t>Justifying arguments and recommendations presented within the report.</w:t>
      </w:r>
    </w:p>
    <w:p w:rsidRPr="00A406E5" w:rsidR="00C01A3F" w:rsidP="20906B62" w:rsidRDefault="59CBEFB1" w14:paraId="6C1EC290" w14:textId="19B1CB5F">
      <w:pPr>
        <w:jc w:val="both"/>
      </w:pPr>
      <w:r w:rsidRPr="20906B62">
        <w:rPr>
          <w:rFonts w:ascii="Arial" w:hAnsi="Arial" w:cs="Arial"/>
          <w:i/>
          <w:iCs/>
          <w:sz w:val="22"/>
          <w:szCs w:val="22"/>
        </w:rPr>
        <w:t>Critically examining the effectiveness of policies and interventions.</w:t>
      </w:r>
    </w:p>
    <w:p w:rsidRPr="00A406E5" w:rsidR="00C01A3F" w:rsidP="20906B62" w:rsidRDefault="59CBEFB1" w14:paraId="6032F9AF" w14:textId="7D7EB862">
      <w:pPr>
        <w:jc w:val="both"/>
      </w:pPr>
      <w:r w:rsidRPr="20906B62">
        <w:rPr>
          <w:rFonts w:ascii="Arial" w:hAnsi="Arial" w:cs="Arial"/>
          <w:i/>
          <w:iCs/>
          <w:sz w:val="22"/>
          <w:szCs w:val="22"/>
        </w:rPr>
        <w:t>Discussing alternative viewpoints and competing interpretations of evidence.</w:t>
      </w:r>
    </w:p>
    <w:p w:rsidRPr="00A406E5" w:rsidR="00C01A3F" w:rsidP="20906B62" w:rsidRDefault="59CBEFB1" w14:paraId="79D4D480" w14:textId="482A405E">
      <w:pPr>
        <w:jc w:val="both"/>
      </w:pPr>
      <w:r w:rsidRPr="20906B62">
        <w:rPr>
          <w:rFonts w:ascii="Arial" w:hAnsi="Arial" w:cs="Arial"/>
          <w:i/>
          <w:iCs/>
          <w:sz w:val="22"/>
          <w:szCs w:val="22"/>
        </w:rPr>
        <w:t>Reflecting upon limitations in the available data, policy approaches, or research literature.</w:t>
      </w:r>
    </w:p>
    <w:p w:rsidRPr="00A406E5" w:rsidR="00C01A3F" w:rsidP="20906B62" w:rsidRDefault="59CBEFB1" w14:paraId="5BC91787" w14:textId="684D4430">
      <w:pPr>
        <w:jc w:val="both"/>
      </w:pPr>
      <w:r w:rsidRPr="20906B62">
        <w:rPr>
          <w:rFonts w:ascii="Arial" w:hAnsi="Arial" w:cs="Arial"/>
          <w:i/>
          <w:iCs/>
          <w:sz w:val="22"/>
          <w:szCs w:val="22"/>
        </w:rPr>
        <w:t>Drawing balanced and evidence-based conclusions when responding to questions.</w:t>
      </w:r>
    </w:p>
    <w:p w:rsidRPr="00A406E5" w:rsidR="00C01A3F" w:rsidP="20906B62" w:rsidRDefault="59CBEFB1" w14:paraId="42EC6903" w14:textId="43F86F5F">
      <w:pPr>
        <w:jc w:val="both"/>
      </w:pPr>
      <w:r w:rsidRPr="20906B62">
        <w:rPr>
          <w:rFonts w:ascii="Arial" w:hAnsi="Arial" w:cs="Arial"/>
          <w:i/>
          <w:iCs/>
          <w:sz w:val="22"/>
          <w:szCs w:val="22"/>
        </w:rPr>
        <w:t xml:space="preserve"> </w:t>
      </w:r>
    </w:p>
    <w:p w:rsidRPr="00A406E5" w:rsidR="00C01A3F" w:rsidP="20906B62" w:rsidRDefault="59CBEFB1" w14:paraId="09B93482" w14:textId="40E0B34D">
      <w:pPr>
        <w:jc w:val="both"/>
      </w:pPr>
      <w:r w:rsidRPr="20906B62">
        <w:rPr>
          <w:rFonts w:ascii="Arial" w:hAnsi="Arial" w:cs="Arial"/>
          <w:i/>
          <w:iCs/>
          <w:sz w:val="22"/>
          <w:szCs w:val="22"/>
        </w:rPr>
        <w:t>Strong performances will demonstrate the ability to think critically under questioning, synthesise multiple perspectives, and provide reasoned judgements supported by evidence.</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6EDD9BF1" w14:textId="627CD0CF">
      <w:pPr>
        <w:jc w:val="both"/>
      </w:pPr>
      <w:r w:rsidRPr="20906B62">
        <w:rPr>
          <w:rFonts w:ascii="Arial" w:hAnsi="Arial" w:cs="Arial"/>
          <w:b/>
          <w:bCs/>
          <w:i/>
          <w:iCs/>
          <w:sz w:val="22"/>
          <w:szCs w:val="22"/>
        </w:rPr>
        <w:t xml:space="preserve">Guidance </w:t>
      </w:r>
      <w:r w:rsidRPr="20906B62" w:rsidR="00C01A3F">
        <w:rPr>
          <w:rFonts w:ascii="Arial" w:hAnsi="Arial" w:cs="Arial"/>
          <w:b/>
          <w:bCs/>
          <w:i/>
          <w:iCs/>
          <w:sz w:val="22"/>
          <w:szCs w:val="22"/>
        </w:rPr>
        <w:t xml:space="preserve">specific to this </w:t>
      </w:r>
      <w:r w:rsidRPr="20906B62" w:rsidR="004C4F19">
        <w:rPr>
          <w:rFonts w:ascii="Arial" w:hAnsi="Arial" w:cs="Arial"/>
          <w:b/>
          <w:bCs/>
          <w:i/>
          <w:iCs/>
          <w:sz w:val="22"/>
          <w:szCs w:val="22"/>
        </w:rPr>
        <w:t>assessment</w:t>
      </w:r>
      <w:r w:rsidRPr="20906B62" w:rsidR="00C01A3F">
        <w:rPr>
          <w:rFonts w:ascii="Arial" w:hAnsi="Arial" w:cs="Arial"/>
          <w:b/>
          <w:bCs/>
          <w:i/>
          <w:iCs/>
          <w:sz w:val="22"/>
          <w:szCs w:val="22"/>
        </w:rPr>
        <w:t>:</w:t>
      </w:r>
      <w:r w:rsidRPr="20906B62" w:rsidR="00C01A3F">
        <w:rPr>
          <w:rFonts w:ascii="Arial" w:hAnsi="Arial" w:cs="Arial"/>
          <w:i/>
          <w:iCs/>
          <w:sz w:val="22"/>
          <w:szCs w:val="22"/>
        </w:rPr>
        <w:t xml:space="preserve"> </w:t>
      </w:r>
      <w:r w:rsidRPr="20906B62" w:rsidR="583C13FC">
        <w:rPr>
          <w:rFonts w:ascii="Arial" w:hAnsi="Arial" w:cs="Arial"/>
          <w:i/>
          <w:iCs/>
          <w:sz w:val="22"/>
          <w:szCs w:val="22"/>
        </w:rPr>
        <w:t>Students should demonstrate their ability to apply academic knowledge to real-world health and care settings by:</w:t>
      </w:r>
    </w:p>
    <w:p w:rsidRPr="00A406E5" w:rsidR="00C01A3F" w:rsidP="20906B62" w:rsidRDefault="583C13FC" w14:paraId="3B058F73" w14:textId="0FC4AC8B">
      <w:pPr>
        <w:jc w:val="both"/>
      </w:pPr>
      <w:r w:rsidRPr="20906B62">
        <w:rPr>
          <w:rFonts w:ascii="Arial" w:hAnsi="Arial" w:cs="Arial"/>
          <w:i/>
          <w:iCs/>
          <w:sz w:val="22"/>
          <w:szCs w:val="22"/>
        </w:rPr>
        <w:t xml:space="preserve"> </w:t>
      </w:r>
    </w:p>
    <w:p w:rsidRPr="00A406E5" w:rsidR="00C01A3F" w:rsidP="20906B62" w:rsidRDefault="583C13FC" w14:paraId="234B0047" w14:textId="2609C042">
      <w:pPr>
        <w:jc w:val="both"/>
      </w:pPr>
      <w:r w:rsidRPr="20906B62">
        <w:rPr>
          <w:rFonts w:ascii="Arial" w:hAnsi="Arial" w:cs="Arial"/>
          <w:i/>
          <w:iCs/>
          <w:sz w:val="22"/>
          <w:szCs w:val="22"/>
        </w:rPr>
        <w:t>Explaining how the identified challenge affects practice, service delivery, or health outcomes.</w:t>
      </w:r>
    </w:p>
    <w:p w:rsidRPr="00A406E5" w:rsidR="00C01A3F" w:rsidP="20906B62" w:rsidRDefault="583C13FC" w14:paraId="6E3782BC" w14:textId="07D630AF">
      <w:pPr>
        <w:jc w:val="both"/>
      </w:pPr>
      <w:r w:rsidRPr="20906B62">
        <w:rPr>
          <w:rFonts w:ascii="Arial" w:hAnsi="Arial" w:cs="Arial"/>
          <w:i/>
          <w:iCs/>
          <w:sz w:val="22"/>
          <w:szCs w:val="22"/>
        </w:rPr>
        <w:t>Discussing how current policies and interventions operate in practice.</w:t>
      </w:r>
    </w:p>
    <w:p w:rsidRPr="00A406E5" w:rsidR="00C01A3F" w:rsidP="20906B62" w:rsidRDefault="583C13FC" w14:paraId="47CC87B6" w14:textId="79B4C374">
      <w:pPr>
        <w:jc w:val="both"/>
      </w:pPr>
      <w:r w:rsidRPr="20906B62">
        <w:rPr>
          <w:rFonts w:ascii="Arial" w:hAnsi="Arial" w:cs="Arial"/>
          <w:i/>
          <w:iCs/>
          <w:sz w:val="22"/>
          <w:szCs w:val="22"/>
        </w:rPr>
        <w:t>Evaluating the effectiveness of existing health and care responses.</w:t>
      </w:r>
    </w:p>
    <w:p w:rsidRPr="00A406E5" w:rsidR="00C01A3F" w:rsidP="20906B62" w:rsidRDefault="583C13FC" w14:paraId="3B2FFB99" w14:textId="59394B59">
      <w:pPr>
        <w:jc w:val="both"/>
      </w:pPr>
      <w:r w:rsidRPr="20906B62">
        <w:rPr>
          <w:rFonts w:ascii="Arial" w:hAnsi="Arial" w:cs="Arial"/>
          <w:i/>
          <w:iCs/>
          <w:sz w:val="22"/>
          <w:szCs w:val="22"/>
        </w:rPr>
        <w:t>Identifying realistic and achievable recommendations for improvement.</w:t>
      </w:r>
    </w:p>
    <w:p w:rsidRPr="00A406E5" w:rsidR="00C01A3F" w:rsidP="20906B62" w:rsidRDefault="583C13FC" w14:paraId="688CAA1D" w14:textId="5A9309B3">
      <w:pPr>
        <w:jc w:val="both"/>
      </w:pPr>
      <w:r w:rsidRPr="20906B62">
        <w:rPr>
          <w:rFonts w:ascii="Arial" w:hAnsi="Arial" w:cs="Arial"/>
          <w:i/>
          <w:iCs/>
          <w:sz w:val="22"/>
          <w:szCs w:val="22"/>
        </w:rPr>
        <w:t>Demonstrating awareness of local, national, or global implications for practice.</w:t>
      </w:r>
    </w:p>
    <w:p w:rsidRPr="00A406E5" w:rsidR="00C01A3F" w:rsidP="20906B62" w:rsidRDefault="583C13FC" w14:paraId="422F4647" w14:textId="34E55A25">
      <w:pPr>
        <w:jc w:val="both"/>
      </w:pPr>
      <w:r w:rsidRPr="20906B62">
        <w:rPr>
          <w:rFonts w:ascii="Arial" w:hAnsi="Arial" w:cs="Arial"/>
          <w:i/>
          <w:iCs/>
          <w:sz w:val="22"/>
          <w:szCs w:val="22"/>
        </w:rPr>
        <w:t xml:space="preserve"> </w:t>
      </w:r>
    </w:p>
    <w:p w:rsidRPr="00A406E5" w:rsidR="00C01A3F" w:rsidP="20906B62" w:rsidRDefault="583C13FC" w14:paraId="0829C743" w14:textId="53087C15">
      <w:pPr>
        <w:jc w:val="both"/>
      </w:pPr>
      <w:r w:rsidRPr="20906B62">
        <w:rPr>
          <w:rFonts w:ascii="Arial" w:hAnsi="Arial" w:cs="Arial"/>
          <w:i/>
          <w:iCs/>
          <w:sz w:val="22"/>
          <w:szCs w:val="22"/>
        </w:rPr>
        <w:t>Higher-level responses will clearly connect theory, policy, evidence, and practical application within contemporary health and social care contexts.</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9"/>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35A23F92" w14:textId="7E158366">
      <w:pPr>
        <w:jc w:val="both"/>
      </w:pPr>
      <w:r w:rsidRPr="20906B62">
        <w:rPr>
          <w:rFonts w:ascii="Arial" w:hAnsi="Arial" w:cs="Arial"/>
          <w:b/>
          <w:bCs/>
          <w:i/>
          <w:iCs/>
          <w:sz w:val="22"/>
          <w:szCs w:val="22"/>
        </w:rPr>
        <w:t xml:space="preserve">Guidance </w:t>
      </w:r>
      <w:r w:rsidRPr="20906B62" w:rsidR="00C01A3F">
        <w:rPr>
          <w:rFonts w:ascii="Arial" w:hAnsi="Arial" w:cs="Arial"/>
          <w:b/>
          <w:bCs/>
          <w:i/>
          <w:iCs/>
          <w:sz w:val="22"/>
          <w:szCs w:val="22"/>
        </w:rPr>
        <w:t xml:space="preserve">specific to this </w:t>
      </w:r>
      <w:r w:rsidRPr="20906B62" w:rsidR="004C4F19">
        <w:rPr>
          <w:rFonts w:ascii="Arial" w:hAnsi="Arial" w:cs="Arial"/>
          <w:b/>
          <w:bCs/>
          <w:i/>
          <w:iCs/>
          <w:sz w:val="22"/>
          <w:szCs w:val="22"/>
        </w:rPr>
        <w:t>assessment</w:t>
      </w:r>
      <w:r w:rsidRPr="20906B62" w:rsidR="00C01A3F">
        <w:rPr>
          <w:rFonts w:ascii="Arial" w:hAnsi="Arial" w:cs="Arial"/>
          <w:b/>
          <w:bCs/>
          <w:i/>
          <w:iCs/>
          <w:sz w:val="22"/>
          <w:szCs w:val="22"/>
        </w:rPr>
        <w:t>:</w:t>
      </w:r>
      <w:r w:rsidRPr="20906B62" w:rsidR="00C01A3F">
        <w:rPr>
          <w:rFonts w:ascii="Arial" w:hAnsi="Arial" w:cs="Arial"/>
          <w:i/>
          <w:iCs/>
          <w:sz w:val="22"/>
          <w:szCs w:val="22"/>
        </w:rPr>
        <w:t xml:space="preserve"> </w:t>
      </w:r>
      <w:r w:rsidRPr="20906B62" w:rsidR="72EE5E09">
        <w:rPr>
          <w:rFonts w:ascii="Arial" w:hAnsi="Arial" w:cs="Arial"/>
          <w:i/>
          <w:iCs/>
          <w:sz w:val="22"/>
          <w:szCs w:val="22"/>
        </w:rPr>
        <w:t>The Viva Voce provides an opportunity for students to demonstrate professional communication and graduate-level skills.</w:t>
      </w:r>
    </w:p>
    <w:p w:rsidRPr="00A406E5" w:rsidR="00C01A3F" w:rsidP="20906B62" w:rsidRDefault="72EE5E09" w14:paraId="6944C6A9" w14:textId="29F8185F">
      <w:pPr>
        <w:jc w:val="both"/>
      </w:pPr>
      <w:r w:rsidRPr="20906B62">
        <w:rPr>
          <w:rFonts w:ascii="Arial" w:hAnsi="Arial" w:cs="Arial"/>
          <w:i/>
          <w:iCs/>
          <w:sz w:val="22"/>
          <w:szCs w:val="22"/>
        </w:rPr>
        <w:t xml:space="preserve"> </w:t>
      </w:r>
    </w:p>
    <w:p w:rsidRPr="00A406E5" w:rsidR="00C01A3F" w:rsidP="20906B62" w:rsidRDefault="72EE5E09" w14:paraId="0CAC9F9B" w14:textId="59F4629C">
      <w:pPr>
        <w:jc w:val="both"/>
      </w:pPr>
      <w:r w:rsidRPr="20906B62">
        <w:rPr>
          <w:rFonts w:ascii="Arial" w:hAnsi="Arial" w:cs="Arial"/>
          <w:i/>
          <w:iCs/>
          <w:sz w:val="22"/>
          <w:szCs w:val="22"/>
        </w:rPr>
        <w:t>Students should aim to:</w:t>
      </w:r>
    </w:p>
    <w:p w:rsidRPr="00A406E5" w:rsidR="00C01A3F" w:rsidP="20906B62" w:rsidRDefault="72EE5E09" w14:paraId="6719227D" w14:textId="5909ED18">
      <w:pPr>
        <w:jc w:val="both"/>
      </w:pPr>
      <w:r w:rsidRPr="20906B62">
        <w:rPr>
          <w:rFonts w:ascii="Arial" w:hAnsi="Arial" w:cs="Arial"/>
          <w:i/>
          <w:iCs/>
          <w:sz w:val="22"/>
          <w:szCs w:val="22"/>
        </w:rPr>
        <w:t xml:space="preserve"> </w:t>
      </w:r>
    </w:p>
    <w:p w:rsidRPr="00A406E5" w:rsidR="00C01A3F" w:rsidP="20906B62" w:rsidRDefault="72EE5E09" w14:paraId="12CC6ECF" w14:textId="55DF8EFC">
      <w:pPr>
        <w:jc w:val="both"/>
      </w:pPr>
      <w:r w:rsidRPr="20906B62">
        <w:rPr>
          <w:rFonts w:ascii="Arial" w:hAnsi="Arial" w:cs="Arial"/>
          <w:i/>
          <w:iCs/>
          <w:sz w:val="22"/>
          <w:szCs w:val="22"/>
        </w:rPr>
        <w:t>Communicate clearly, confidently, and professionally.</w:t>
      </w:r>
    </w:p>
    <w:p w:rsidRPr="00A406E5" w:rsidR="00C01A3F" w:rsidP="20906B62" w:rsidRDefault="72EE5E09" w14:paraId="4A206775" w14:textId="0BDE1A14">
      <w:pPr>
        <w:jc w:val="both"/>
      </w:pPr>
      <w:r w:rsidRPr="20906B62">
        <w:rPr>
          <w:rFonts w:ascii="Arial" w:hAnsi="Arial" w:cs="Arial"/>
          <w:i/>
          <w:iCs/>
          <w:sz w:val="22"/>
          <w:szCs w:val="22"/>
        </w:rPr>
        <w:t>Structure responses logically and coherently.</w:t>
      </w:r>
    </w:p>
    <w:p w:rsidRPr="00A406E5" w:rsidR="00C01A3F" w:rsidP="20906B62" w:rsidRDefault="72EE5E09" w14:paraId="3933EAC1" w14:textId="75211A9D">
      <w:pPr>
        <w:jc w:val="both"/>
      </w:pPr>
      <w:r w:rsidRPr="20906B62">
        <w:rPr>
          <w:rFonts w:ascii="Arial" w:hAnsi="Arial" w:cs="Arial"/>
          <w:i/>
          <w:iCs/>
          <w:sz w:val="22"/>
          <w:szCs w:val="22"/>
        </w:rPr>
        <w:t>Use appropriate academic and professional terminology.</w:t>
      </w:r>
    </w:p>
    <w:p w:rsidRPr="00A406E5" w:rsidR="00C01A3F" w:rsidP="20906B62" w:rsidRDefault="72EE5E09" w14:paraId="4F1EE63D" w14:textId="472D44AF">
      <w:pPr>
        <w:jc w:val="both"/>
      </w:pPr>
      <w:r w:rsidRPr="20906B62">
        <w:rPr>
          <w:rFonts w:ascii="Arial" w:hAnsi="Arial" w:cs="Arial"/>
          <w:i/>
          <w:iCs/>
          <w:sz w:val="22"/>
          <w:szCs w:val="22"/>
        </w:rPr>
        <w:t>Respond effectively to follow-up questions.</w:t>
      </w:r>
    </w:p>
    <w:p w:rsidRPr="00A406E5" w:rsidR="00C01A3F" w:rsidP="20906B62" w:rsidRDefault="72EE5E09" w14:paraId="679AF5E6" w14:textId="4CE65389">
      <w:pPr>
        <w:jc w:val="both"/>
      </w:pPr>
      <w:r w:rsidRPr="20906B62">
        <w:rPr>
          <w:rFonts w:ascii="Arial" w:hAnsi="Arial" w:cs="Arial"/>
          <w:i/>
          <w:iCs/>
          <w:sz w:val="22"/>
          <w:szCs w:val="22"/>
        </w:rPr>
        <w:t>Demonstrate independent thinking and personal responsibility for their work.</w:t>
      </w:r>
    </w:p>
    <w:p w:rsidRPr="00A406E5" w:rsidR="00C01A3F" w:rsidP="20906B62" w:rsidRDefault="72EE5E09" w14:paraId="2C791542" w14:textId="4CE05EC1">
      <w:pPr>
        <w:jc w:val="both"/>
      </w:pPr>
      <w:r w:rsidRPr="20906B62">
        <w:rPr>
          <w:rFonts w:ascii="Arial" w:hAnsi="Arial" w:cs="Arial"/>
          <w:i/>
          <w:iCs/>
          <w:sz w:val="22"/>
          <w:szCs w:val="22"/>
        </w:rPr>
        <w:t>Reflect professionally on their findings and recommendations.</w:t>
      </w:r>
    </w:p>
    <w:p w:rsidRPr="00A406E5" w:rsidR="00C01A3F" w:rsidP="20906B62" w:rsidRDefault="72EE5E09" w14:paraId="7D4D9035" w14:textId="1B97C93F">
      <w:pPr>
        <w:jc w:val="both"/>
      </w:pPr>
      <w:r w:rsidRPr="20906B62">
        <w:rPr>
          <w:rFonts w:ascii="Arial" w:hAnsi="Arial" w:cs="Arial"/>
          <w:i/>
          <w:iCs/>
          <w:sz w:val="22"/>
          <w:szCs w:val="22"/>
        </w:rPr>
        <w:t>Engage in discussion suitable for both academic and professional audiences.</w:t>
      </w:r>
    </w:p>
    <w:p w:rsidRPr="00A406E5" w:rsidR="00C01A3F" w:rsidP="20906B62" w:rsidRDefault="72EE5E09" w14:paraId="64F56240" w14:textId="2763C40A">
      <w:pPr>
        <w:jc w:val="both"/>
      </w:pPr>
      <w:r w:rsidRPr="20906B62">
        <w:rPr>
          <w:rFonts w:ascii="Arial" w:hAnsi="Arial" w:cs="Arial"/>
          <w:i/>
          <w:iCs/>
          <w:sz w:val="22"/>
          <w:szCs w:val="22"/>
        </w:rPr>
        <w:t xml:space="preserve"> </w:t>
      </w:r>
    </w:p>
    <w:p w:rsidRPr="00A406E5" w:rsidR="00C01A3F" w:rsidP="20906B62" w:rsidRDefault="72EE5E09" w14:paraId="053A48BD" w14:textId="74452C15">
      <w:pPr>
        <w:jc w:val="both"/>
      </w:pPr>
      <w:r w:rsidRPr="20906B62">
        <w:rPr>
          <w:rFonts w:ascii="Arial" w:hAnsi="Arial" w:cs="Arial"/>
          <w:i/>
          <w:iCs/>
          <w:sz w:val="22"/>
          <w:szCs w:val="22"/>
        </w:rPr>
        <w:t>Excellent performances will demonstrate confidence, fluency, professionalism, and the ability to communicate complex information effectively while responding thoughtfully and critically to questioning.</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351BD4CD"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51BD4CD"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351BD4CD"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351BD4CD" w14:paraId="35DD0C38" w14:textId="77777777">
        <w:trPr>
          <w:trHeight w:val="451"/>
        </w:trPr>
        <w:tc>
          <w:tcPr>
            <w:tcW w:w="4169" w:type="pct"/>
            <w:vMerge/>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E0593F2" w14:paraId="04920C9D" w14:textId="5273C446">
            <w:pPr>
              <w:jc w:val="center"/>
            </w:pPr>
            <w:r w:rsidRPr="12A459C7">
              <w:rPr>
                <w:rFonts w:ascii="Arial" w:hAnsi="Arial" w:cs="Arial"/>
                <w:sz w:val="32"/>
                <w:szCs w:val="32"/>
              </w:rPr>
              <w:t>20</w:t>
            </w:r>
          </w:p>
        </w:tc>
        <w:tc>
          <w:tcPr>
            <w:tcW w:w="416" w:type="pct"/>
            <w:vMerge/>
            <w:tcMar/>
          </w:tcPr>
          <w:p w:rsidRPr="00A406E5" w:rsidR="00152E9D" w:rsidP="00152E9D" w:rsidRDefault="00152E9D" w14:paraId="71FA996E" w14:textId="77777777">
            <w:pPr>
              <w:jc w:val="center"/>
              <w:rPr>
                <w:rFonts w:ascii="Arial" w:hAnsi="Arial" w:cs="Arial"/>
                <w:sz w:val="32"/>
              </w:rPr>
            </w:pPr>
          </w:p>
        </w:tc>
      </w:tr>
      <w:tr w:rsidRPr="00A406E5" w:rsidR="00152E9D" w:rsidTr="351BD4CD"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351BD4CD"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351BD4CD" w14:paraId="6744F5AD" w14:textId="77777777">
        <w:trPr>
          <w:trHeight w:val="451"/>
        </w:trPr>
        <w:tc>
          <w:tcPr>
            <w:tcW w:w="4169" w:type="pct"/>
            <w:vMerge/>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28629B69" w14:paraId="37565758" w14:textId="585F5C96">
            <w:pPr>
              <w:jc w:val="center"/>
            </w:pPr>
            <w:r w:rsidRPr="12A459C7">
              <w:rPr>
                <w:rFonts w:ascii="Arial" w:hAnsi="Arial" w:cs="Arial"/>
                <w:sz w:val="32"/>
                <w:szCs w:val="32"/>
              </w:rPr>
              <w:t>20</w:t>
            </w:r>
          </w:p>
        </w:tc>
        <w:tc>
          <w:tcPr>
            <w:tcW w:w="416" w:type="pct"/>
            <w:vMerge/>
            <w:tcMar/>
          </w:tcPr>
          <w:p w:rsidRPr="00A406E5" w:rsidR="00152E9D" w:rsidP="00152E9D" w:rsidRDefault="00152E9D" w14:paraId="06618C03" w14:textId="77777777">
            <w:pPr>
              <w:jc w:val="center"/>
              <w:rPr>
                <w:rFonts w:ascii="Arial" w:hAnsi="Arial" w:cs="Arial"/>
                <w:sz w:val="32"/>
              </w:rPr>
            </w:pPr>
          </w:p>
        </w:tc>
      </w:tr>
      <w:tr w:rsidRPr="00A406E5" w:rsidR="00152E9D" w:rsidTr="351BD4CD"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351BD4CD"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351BD4CD" w14:paraId="54E581D2" w14:textId="77777777">
        <w:trPr>
          <w:trHeight w:val="451"/>
        </w:trPr>
        <w:tc>
          <w:tcPr>
            <w:tcW w:w="4169" w:type="pct"/>
            <w:vMerge/>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72899B92" w14:paraId="6ECAC37D" w14:textId="03B6C530">
            <w:pPr>
              <w:jc w:val="center"/>
            </w:pPr>
            <w:r w:rsidRPr="12A459C7">
              <w:rPr>
                <w:rFonts w:ascii="Arial" w:hAnsi="Arial" w:cs="Arial"/>
                <w:sz w:val="32"/>
                <w:szCs w:val="32"/>
              </w:rPr>
              <w:t>30</w:t>
            </w:r>
          </w:p>
        </w:tc>
        <w:tc>
          <w:tcPr>
            <w:tcW w:w="416" w:type="pct"/>
            <w:vMerge/>
            <w:tcMar/>
          </w:tcPr>
          <w:p w:rsidRPr="00A406E5" w:rsidR="00152E9D" w:rsidP="00152E9D" w:rsidRDefault="00152E9D" w14:paraId="73BA80A0" w14:textId="77777777">
            <w:pPr>
              <w:jc w:val="center"/>
              <w:rPr>
                <w:rFonts w:ascii="Arial" w:hAnsi="Arial" w:cs="Arial"/>
                <w:sz w:val="32"/>
              </w:rPr>
            </w:pPr>
          </w:p>
        </w:tc>
      </w:tr>
      <w:tr w:rsidRPr="00A406E5" w:rsidR="00152E9D" w:rsidTr="351BD4CD"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351BD4CD"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351BD4CD" w14:paraId="5577029D" w14:textId="77777777">
        <w:trPr>
          <w:trHeight w:val="450"/>
        </w:trPr>
        <w:tc>
          <w:tcPr>
            <w:tcW w:w="4169" w:type="pct"/>
            <w:vMerge/>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32C4194B" w14:paraId="68DA3CBE" w14:textId="5C62F409">
            <w:pPr>
              <w:jc w:val="center"/>
            </w:pPr>
            <w:r w:rsidRPr="12A459C7">
              <w:rPr>
                <w:rFonts w:ascii="Arial" w:hAnsi="Arial" w:cs="Arial"/>
                <w:sz w:val="32"/>
                <w:szCs w:val="32"/>
              </w:rPr>
              <w:t>20</w:t>
            </w:r>
          </w:p>
        </w:tc>
        <w:tc>
          <w:tcPr>
            <w:tcW w:w="416" w:type="pct"/>
            <w:vMerge/>
            <w:tcMar/>
          </w:tcPr>
          <w:p w:rsidRPr="00A406E5" w:rsidR="00152E9D" w:rsidP="00152E9D" w:rsidRDefault="00152E9D" w14:paraId="17593C9D" w14:textId="77777777">
            <w:pPr>
              <w:jc w:val="center"/>
              <w:rPr>
                <w:rFonts w:ascii="Arial" w:hAnsi="Arial" w:cs="Arial"/>
                <w:sz w:val="32"/>
              </w:rPr>
            </w:pPr>
          </w:p>
        </w:tc>
      </w:tr>
      <w:tr w:rsidRPr="00A406E5" w:rsidR="00152E9D" w:rsidTr="351BD4CD"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351BD4CD"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351BD4CD" w14:paraId="35410666" w14:textId="77777777">
        <w:trPr>
          <w:trHeight w:val="450"/>
        </w:trPr>
        <w:tc>
          <w:tcPr>
            <w:tcW w:w="4169" w:type="pct"/>
            <w:vMerge/>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E438252" w14:paraId="00B124FE" w14:textId="6F68A74C">
            <w:pPr>
              <w:jc w:val="center"/>
            </w:pPr>
            <w:r w:rsidRPr="351BD4CD" w:rsidR="0E438252">
              <w:rPr>
                <w:rFonts w:ascii="Arial" w:hAnsi="Arial" w:cs="Arial"/>
                <w:sz w:val="32"/>
                <w:szCs w:val="32"/>
              </w:rPr>
              <w:t>1</w:t>
            </w:r>
            <w:r w:rsidRPr="351BD4CD" w:rsidR="0E438252">
              <w:rPr>
                <w:rFonts w:ascii="Arial" w:hAnsi="Arial" w:cs="Arial"/>
                <w:sz w:val="32"/>
                <w:szCs w:val="32"/>
              </w:rPr>
              <w:t>0</w:t>
            </w:r>
          </w:p>
        </w:tc>
        <w:tc>
          <w:tcPr>
            <w:tcW w:w="416" w:type="pct"/>
            <w:vMerge/>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F7051A"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F7051A"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F7051A"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F7051A"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F7051A"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F7051A"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F7051A"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F7051A"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F7051A"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F7051A"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F7051A"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F7051A"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F7051A"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F7051A"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F7051A"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F7051A"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F7051A"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F7051A"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F7051A"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F7051A"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F7051A"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F7051A"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F7051A"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F7051A"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F7051A"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F7051A"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F7051A"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F7051A"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F7051A"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F7051A"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F7051A"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F7051A"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F7051A"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F7051A"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F7051A"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F7051A"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F7051A"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F7051A"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F7051A"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F7051A"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F7051A"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F7051A"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F7051A"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F7051A"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F7051A"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F7051A"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F7051A"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F7051A"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F7051A"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F7051A"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F7051A"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F7051A" w:rsidRDefault="00C073F1" w14:paraId="542CFF3E" w14:textId="77777777">
            <w:pPr>
              <w:rPr>
                <w:rFonts w:ascii="Arial" w:hAnsi="Arial" w:cs="Arial"/>
              </w:rPr>
            </w:pPr>
          </w:p>
        </w:tc>
        <w:tc>
          <w:tcPr>
            <w:tcW w:w="1736" w:type="dxa"/>
          </w:tcPr>
          <w:p w:rsidRPr="00B669B1" w:rsidR="00C073F1" w:rsidP="00F7051A"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F7051A"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F7051A"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F7051A"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F7051A" w:rsidRDefault="00C073F1" w14:paraId="4C415BB9" w14:textId="77777777">
            <w:pPr>
              <w:rPr>
                <w:rFonts w:ascii="Arial" w:hAnsi="Arial" w:cs="Arial"/>
              </w:rPr>
            </w:pPr>
          </w:p>
        </w:tc>
        <w:tc>
          <w:tcPr>
            <w:tcW w:w="1736" w:type="dxa"/>
          </w:tcPr>
          <w:p w:rsidRPr="00B669B1" w:rsidR="00C073F1" w:rsidP="00F7051A"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F7051A"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F7051A"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F7051A"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F7051A" w:rsidRDefault="00C073F1" w14:paraId="3E5C21D5" w14:textId="77777777">
            <w:pPr>
              <w:rPr>
                <w:rFonts w:ascii="Arial" w:hAnsi="Arial" w:cs="Arial"/>
              </w:rPr>
            </w:pPr>
          </w:p>
        </w:tc>
        <w:tc>
          <w:tcPr>
            <w:tcW w:w="1736" w:type="dxa"/>
          </w:tcPr>
          <w:p w:rsidRPr="00B669B1" w:rsidR="00C073F1" w:rsidP="00F7051A"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F7051A" w:rsidRDefault="00C073F1" w14:paraId="36333395" w14:textId="77777777">
            <w:pPr>
              <w:rPr>
                <w:rFonts w:ascii="Arial" w:hAnsi="Arial" w:cs="Arial"/>
              </w:rPr>
            </w:pPr>
          </w:p>
        </w:tc>
        <w:tc>
          <w:tcPr>
            <w:tcW w:w="1736" w:type="dxa"/>
          </w:tcPr>
          <w:p w:rsidRPr="00B669B1" w:rsidR="00C073F1" w:rsidP="00F7051A"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F7051A"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F7051A"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F7051A"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F7051A"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F7051A"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F7051A"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F7051A"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F7051A"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F7051A"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F7051A" w:rsidRDefault="00C073F1" w14:paraId="1FC66736" w14:textId="77777777">
            <w:pPr>
              <w:rPr>
                <w:rFonts w:ascii="Arial" w:hAnsi="Arial" w:cs="Arial"/>
              </w:rPr>
            </w:pPr>
          </w:p>
          <w:p w:rsidRPr="00B669B1" w:rsidR="00C073F1" w:rsidP="00F7051A" w:rsidRDefault="00C073F1" w14:paraId="197233FF" w14:textId="77777777">
            <w:pPr>
              <w:rPr>
                <w:rFonts w:ascii="Arial" w:hAnsi="Arial" w:cs="Arial"/>
              </w:rPr>
            </w:pPr>
          </w:p>
        </w:tc>
        <w:tc>
          <w:tcPr>
            <w:tcW w:w="1736" w:type="dxa"/>
          </w:tcPr>
          <w:p w:rsidRPr="00B669B1" w:rsidR="00C073F1" w:rsidP="00F7051A"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F7051A"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F7051A"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F7051A"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F7051A"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F7051A"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F7051A"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F7051A"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F7051A"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F7051A"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F7051A"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F7051A"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F7051A"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F7051A"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F7051A"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F7051A"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F7051A"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F7051A" w:rsidRDefault="00C073F1" w14:paraId="1A865F69" w14:textId="77777777">
            <w:pPr>
              <w:rPr>
                <w:rFonts w:ascii="Arial" w:hAnsi="Arial" w:cs="Arial"/>
              </w:rPr>
            </w:pPr>
          </w:p>
          <w:p w:rsidRPr="00E07BE3" w:rsidR="00C073F1" w:rsidP="00F7051A"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F7051A"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F7051A"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F7051A"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F7051A"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F7051A"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F7051A"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F7051A"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F7051A"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F7051A"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F7051A"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F7051A"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F7051A"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F7051A"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F7051A"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F7051A"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727B" w:rsidRDefault="00A5727B" w14:paraId="03F11DA3" w14:textId="77777777">
      <w:r>
        <w:separator/>
      </w:r>
    </w:p>
  </w:endnote>
  <w:endnote w:type="continuationSeparator" w:id="0">
    <w:p w:rsidR="00A5727B" w:rsidRDefault="00A5727B" w14:paraId="3A83E14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83B13" w:rsidR="00152E9D" w:rsidRDefault="00152E9D" w14:paraId="291B98E0" w14:textId="77777777">
    <w:pPr>
      <w:pStyle w:val="Footer"/>
      <w:jc w:val="center"/>
      <w:rPr>
        <w:rFonts w:ascii="Arial" w:hAnsi="Arial" w:cs="Arial"/>
      </w:rPr>
    </w:pPr>
    <w:r w:rsidRPr="00C83B13">
      <w:rPr>
        <w:rFonts w:ascii="Arial" w:hAnsi="Arial" w:cs="Arial"/>
      </w:rPr>
      <w:t xml:space="preserve">Page </w:t>
    </w:r>
    <w:r w:rsidRPr="00C83B13" w:rsidR="0017512A">
      <w:rPr>
        <w:rFonts w:ascii="Arial" w:hAnsi="Arial" w:cs="Arial"/>
        <w:b/>
        <w:sz w:val="24"/>
        <w:szCs w:val="24"/>
      </w:rPr>
      <w:fldChar w:fldCharType="begin"/>
    </w:r>
    <w:r w:rsidRPr="00C83B13">
      <w:rPr>
        <w:rFonts w:ascii="Arial" w:hAnsi="Arial" w:cs="Arial"/>
        <w:b/>
      </w:rPr>
      <w:instrText xml:space="preserve"> PAGE </w:instrText>
    </w:r>
    <w:r w:rsidRPr="00C83B13" w:rsidR="0017512A">
      <w:rPr>
        <w:rFonts w:ascii="Arial" w:hAnsi="Arial" w:cs="Arial"/>
        <w:b/>
        <w:sz w:val="24"/>
        <w:szCs w:val="24"/>
      </w:rPr>
      <w:fldChar w:fldCharType="separate"/>
    </w:r>
    <w:r w:rsidRPr="00C83B13" w:rsidR="005E0883">
      <w:rPr>
        <w:rFonts w:ascii="Arial" w:hAnsi="Arial" w:cs="Arial"/>
        <w:b/>
        <w:noProof/>
      </w:rPr>
      <w:t>5</w:t>
    </w:r>
    <w:r w:rsidRPr="00C83B13" w:rsidR="0017512A">
      <w:rPr>
        <w:rFonts w:ascii="Arial" w:hAnsi="Arial" w:cs="Arial"/>
        <w:b/>
        <w:sz w:val="24"/>
        <w:szCs w:val="24"/>
      </w:rPr>
      <w:fldChar w:fldCharType="end"/>
    </w:r>
    <w:r w:rsidRPr="00C83B13">
      <w:rPr>
        <w:rFonts w:ascii="Arial" w:hAnsi="Arial" w:cs="Arial"/>
      </w:rPr>
      <w:t xml:space="preserve"> of </w:t>
    </w:r>
    <w:r w:rsidRPr="00C83B13" w:rsidR="0017512A">
      <w:rPr>
        <w:rFonts w:ascii="Arial" w:hAnsi="Arial" w:cs="Arial"/>
        <w:b/>
        <w:sz w:val="24"/>
        <w:szCs w:val="24"/>
      </w:rPr>
      <w:fldChar w:fldCharType="begin"/>
    </w:r>
    <w:r w:rsidRPr="00C83B13">
      <w:rPr>
        <w:rFonts w:ascii="Arial" w:hAnsi="Arial" w:cs="Arial"/>
        <w:b/>
      </w:rPr>
      <w:instrText xml:space="preserve"> NUMPAGES  </w:instrText>
    </w:r>
    <w:r w:rsidRPr="00C83B13" w:rsidR="0017512A">
      <w:rPr>
        <w:rFonts w:ascii="Arial" w:hAnsi="Arial" w:cs="Arial"/>
        <w:b/>
        <w:sz w:val="24"/>
        <w:szCs w:val="24"/>
      </w:rPr>
      <w:fldChar w:fldCharType="separate"/>
    </w:r>
    <w:r w:rsidRPr="00C83B13" w:rsidR="005E0883">
      <w:rPr>
        <w:rFonts w:ascii="Arial" w:hAnsi="Arial" w:cs="Arial"/>
        <w:b/>
        <w:noProof/>
      </w:rPr>
      <w:t>10</w:t>
    </w:r>
    <w:r w:rsidRPr="00C83B13" w:rsidR="0017512A">
      <w:rPr>
        <w:rFonts w:ascii="Arial" w:hAnsi="Arial" w:cs="Arial"/>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727B" w:rsidRDefault="00A5727B" w14:paraId="26945085" w14:textId="77777777">
      <w:r>
        <w:separator/>
      </w:r>
    </w:p>
  </w:footnote>
  <w:footnote w:type="continuationSeparator" w:id="0">
    <w:p w:rsidR="00A5727B" w:rsidRDefault="00A5727B" w14:paraId="4A262B1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FFE74A"/>
    <w:multiLevelType w:val="hybridMultilevel"/>
    <w:tmpl w:val="E3B6670C"/>
    <w:lvl w:ilvl="0" w:tplc="A1C0E882">
      <w:start w:val="1"/>
      <w:numFmt w:val="bullet"/>
      <w:lvlText w:val=""/>
      <w:lvlJc w:val="left"/>
      <w:pPr>
        <w:ind w:left="720" w:hanging="360"/>
      </w:pPr>
      <w:rPr>
        <w:rFonts w:hint="default" w:ascii="Symbol" w:hAnsi="Symbol"/>
      </w:rPr>
    </w:lvl>
    <w:lvl w:ilvl="1" w:tplc="6D80599C">
      <w:start w:val="1"/>
      <w:numFmt w:val="bullet"/>
      <w:lvlText w:val="o"/>
      <w:lvlJc w:val="left"/>
      <w:pPr>
        <w:ind w:left="1440" w:hanging="360"/>
      </w:pPr>
      <w:rPr>
        <w:rFonts w:hint="default" w:ascii="Courier New" w:hAnsi="Courier New"/>
      </w:rPr>
    </w:lvl>
    <w:lvl w:ilvl="2" w:tplc="4B209A8E">
      <w:start w:val="1"/>
      <w:numFmt w:val="bullet"/>
      <w:lvlText w:val=""/>
      <w:lvlJc w:val="left"/>
      <w:pPr>
        <w:ind w:left="2160" w:hanging="360"/>
      </w:pPr>
      <w:rPr>
        <w:rFonts w:hint="default" w:ascii="Wingdings" w:hAnsi="Wingdings"/>
      </w:rPr>
    </w:lvl>
    <w:lvl w:ilvl="3" w:tplc="CB4CD038">
      <w:start w:val="1"/>
      <w:numFmt w:val="bullet"/>
      <w:lvlText w:val=""/>
      <w:lvlJc w:val="left"/>
      <w:pPr>
        <w:ind w:left="2880" w:hanging="360"/>
      </w:pPr>
      <w:rPr>
        <w:rFonts w:hint="default" w:ascii="Symbol" w:hAnsi="Symbol"/>
      </w:rPr>
    </w:lvl>
    <w:lvl w:ilvl="4" w:tplc="7956379A">
      <w:start w:val="1"/>
      <w:numFmt w:val="bullet"/>
      <w:lvlText w:val="o"/>
      <w:lvlJc w:val="left"/>
      <w:pPr>
        <w:ind w:left="3600" w:hanging="360"/>
      </w:pPr>
      <w:rPr>
        <w:rFonts w:hint="default" w:ascii="Courier New" w:hAnsi="Courier New"/>
      </w:rPr>
    </w:lvl>
    <w:lvl w:ilvl="5" w:tplc="6842227A">
      <w:start w:val="1"/>
      <w:numFmt w:val="bullet"/>
      <w:lvlText w:val=""/>
      <w:lvlJc w:val="left"/>
      <w:pPr>
        <w:ind w:left="4320" w:hanging="360"/>
      </w:pPr>
      <w:rPr>
        <w:rFonts w:hint="default" w:ascii="Wingdings" w:hAnsi="Wingdings"/>
      </w:rPr>
    </w:lvl>
    <w:lvl w:ilvl="6" w:tplc="104A54BA">
      <w:start w:val="1"/>
      <w:numFmt w:val="bullet"/>
      <w:lvlText w:val=""/>
      <w:lvlJc w:val="left"/>
      <w:pPr>
        <w:ind w:left="5040" w:hanging="360"/>
      </w:pPr>
      <w:rPr>
        <w:rFonts w:hint="default" w:ascii="Symbol" w:hAnsi="Symbol"/>
      </w:rPr>
    </w:lvl>
    <w:lvl w:ilvl="7" w:tplc="F13ACDAA">
      <w:start w:val="1"/>
      <w:numFmt w:val="bullet"/>
      <w:lvlText w:val="o"/>
      <w:lvlJc w:val="left"/>
      <w:pPr>
        <w:ind w:left="5760" w:hanging="360"/>
      </w:pPr>
      <w:rPr>
        <w:rFonts w:hint="default" w:ascii="Courier New" w:hAnsi="Courier New"/>
      </w:rPr>
    </w:lvl>
    <w:lvl w:ilvl="8" w:tplc="9B8E19EA">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D5506BA"/>
    <w:multiLevelType w:val="hybridMultilevel"/>
    <w:tmpl w:val="A746A33A"/>
    <w:lvl w:ilvl="0" w:tplc="8EEA3EE8">
      <w:start w:val="1"/>
      <w:numFmt w:val="bullet"/>
      <w:lvlText w:val=""/>
      <w:lvlJc w:val="left"/>
      <w:pPr>
        <w:ind w:left="720" w:hanging="360"/>
      </w:pPr>
      <w:rPr>
        <w:rFonts w:hint="default" w:ascii="Symbol" w:hAnsi="Symbol"/>
      </w:rPr>
    </w:lvl>
    <w:lvl w:ilvl="1" w:tplc="AC72266E">
      <w:start w:val="1"/>
      <w:numFmt w:val="bullet"/>
      <w:lvlText w:val="o"/>
      <w:lvlJc w:val="left"/>
      <w:pPr>
        <w:ind w:left="1440" w:hanging="360"/>
      </w:pPr>
      <w:rPr>
        <w:rFonts w:hint="default" w:ascii="Courier New" w:hAnsi="Courier New"/>
      </w:rPr>
    </w:lvl>
    <w:lvl w:ilvl="2" w:tplc="AF2C9F4C">
      <w:start w:val="1"/>
      <w:numFmt w:val="bullet"/>
      <w:lvlText w:val=""/>
      <w:lvlJc w:val="left"/>
      <w:pPr>
        <w:ind w:left="2160" w:hanging="360"/>
      </w:pPr>
      <w:rPr>
        <w:rFonts w:hint="default" w:ascii="Wingdings" w:hAnsi="Wingdings"/>
      </w:rPr>
    </w:lvl>
    <w:lvl w:ilvl="3" w:tplc="A67A176E">
      <w:start w:val="1"/>
      <w:numFmt w:val="bullet"/>
      <w:lvlText w:val=""/>
      <w:lvlJc w:val="left"/>
      <w:pPr>
        <w:ind w:left="2880" w:hanging="360"/>
      </w:pPr>
      <w:rPr>
        <w:rFonts w:hint="default" w:ascii="Symbol" w:hAnsi="Symbol"/>
      </w:rPr>
    </w:lvl>
    <w:lvl w:ilvl="4" w:tplc="26340030">
      <w:start w:val="1"/>
      <w:numFmt w:val="bullet"/>
      <w:lvlText w:val="o"/>
      <w:lvlJc w:val="left"/>
      <w:pPr>
        <w:ind w:left="3600" w:hanging="360"/>
      </w:pPr>
      <w:rPr>
        <w:rFonts w:hint="default" w:ascii="Courier New" w:hAnsi="Courier New"/>
      </w:rPr>
    </w:lvl>
    <w:lvl w:ilvl="5" w:tplc="7AF6C22A">
      <w:start w:val="1"/>
      <w:numFmt w:val="bullet"/>
      <w:lvlText w:val=""/>
      <w:lvlJc w:val="left"/>
      <w:pPr>
        <w:ind w:left="4320" w:hanging="360"/>
      </w:pPr>
      <w:rPr>
        <w:rFonts w:hint="default" w:ascii="Wingdings" w:hAnsi="Wingdings"/>
      </w:rPr>
    </w:lvl>
    <w:lvl w:ilvl="6" w:tplc="6AD84482">
      <w:start w:val="1"/>
      <w:numFmt w:val="bullet"/>
      <w:lvlText w:val=""/>
      <w:lvlJc w:val="left"/>
      <w:pPr>
        <w:ind w:left="5040" w:hanging="360"/>
      </w:pPr>
      <w:rPr>
        <w:rFonts w:hint="default" w:ascii="Symbol" w:hAnsi="Symbol"/>
      </w:rPr>
    </w:lvl>
    <w:lvl w:ilvl="7" w:tplc="8230138C">
      <w:start w:val="1"/>
      <w:numFmt w:val="bullet"/>
      <w:lvlText w:val="o"/>
      <w:lvlJc w:val="left"/>
      <w:pPr>
        <w:ind w:left="5760" w:hanging="360"/>
      </w:pPr>
      <w:rPr>
        <w:rFonts w:hint="default" w:ascii="Courier New" w:hAnsi="Courier New"/>
      </w:rPr>
    </w:lvl>
    <w:lvl w:ilvl="8" w:tplc="4F4EE976">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621C68"/>
    <w:multiLevelType w:val="hybridMultilevel"/>
    <w:tmpl w:val="1F102F34"/>
    <w:lvl w:ilvl="0" w:tplc="2CB0C23E">
      <w:start w:val="1"/>
      <w:numFmt w:val="bullet"/>
      <w:lvlText w:val=""/>
      <w:lvlJc w:val="left"/>
      <w:pPr>
        <w:ind w:left="720" w:hanging="360"/>
      </w:pPr>
      <w:rPr>
        <w:rFonts w:hint="default" w:ascii="Symbol" w:hAnsi="Symbol"/>
      </w:rPr>
    </w:lvl>
    <w:lvl w:ilvl="1" w:tplc="6694CB7C">
      <w:start w:val="1"/>
      <w:numFmt w:val="bullet"/>
      <w:lvlText w:val="o"/>
      <w:lvlJc w:val="left"/>
      <w:pPr>
        <w:ind w:left="1440" w:hanging="360"/>
      </w:pPr>
      <w:rPr>
        <w:rFonts w:hint="default" w:ascii="Courier New" w:hAnsi="Courier New"/>
      </w:rPr>
    </w:lvl>
    <w:lvl w:ilvl="2" w:tplc="ED602DC0">
      <w:start w:val="1"/>
      <w:numFmt w:val="bullet"/>
      <w:lvlText w:val=""/>
      <w:lvlJc w:val="left"/>
      <w:pPr>
        <w:ind w:left="2160" w:hanging="360"/>
      </w:pPr>
      <w:rPr>
        <w:rFonts w:hint="default" w:ascii="Wingdings" w:hAnsi="Wingdings"/>
      </w:rPr>
    </w:lvl>
    <w:lvl w:ilvl="3" w:tplc="651C73AA">
      <w:start w:val="1"/>
      <w:numFmt w:val="bullet"/>
      <w:lvlText w:val=""/>
      <w:lvlJc w:val="left"/>
      <w:pPr>
        <w:ind w:left="2880" w:hanging="360"/>
      </w:pPr>
      <w:rPr>
        <w:rFonts w:hint="default" w:ascii="Symbol" w:hAnsi="Symbol"/>
      </w:rPr>
    </w:lvl>
    <w:lvl w:ilvl="4" w:tplc="B2F02D40">
      <w:start w:val="1"/>
      <w:numFmt w:val="bullet"/>
      <w:lvlText w:val="o"/>
      <w:lvlJc w:val="left"/>
      <w:pPr>
        <w:ind w:left="3600" w:hanging="360"/>
      </w:pPr>
      <w:rPr>
        <w:rFonts w:hint="default" w:ascii="Courier New" w:hAnsi="Courier New"/>
      </w:rPr>
    </w:lvl>
    <w:lvl w:ilvl="5" w:tplc="4EA21C3C">
      <w:start w:val="1"/>
      <w:numFmt w:val="bullet"/>
      <w:lvlText w:val=""/>
      <w:lvlJc w:val="left"/>
      <w:pPr>
        <w:ind w:left="4320" w:hanging="360"/>
      </w:pPr>
      <w:rPr>
        <w:rFonts w:hint="default" w:ascii="Wingdings" w:hAnsi="Wingdings"/>
      </w:rPr>
    </w:lvl>
    <w:lvl w:ilvl="6" w:tplc="71BC95CA">
      <w:start w:val="1"/>
      <w:numFmt w:val="bullet"/>
      <w:lvlText w:val=""/>
      <w:lvlJc w:val="left"/>
      <w:pPr>
        <w:ind w:left="5040" w:hanging="360"/>
      </w:pPr>
      <w:rPr>
        <w:rFonts w:hint="default" w:ascii="Symbol" w:hAnsi="Symbol"/>
      </w:rPr>
    </w:lvl>
    <w:lvl w:ilvl="7" w:tplc="138ADFD6">
      <w:start w:val="1"/>
      <w:numFmt w:val="bullet"/>
      <w:lvlText w:val="o"/>
      <w:lvlJc w:val="left"/>
      <w:pPr>
        <w:ind w:left="5760" w:hanging="360"/>
      </w:pPr>
      <w:rPr>
        <w:rFonts w:hint="default" w:ascii="Courier New" w:hAnsi="Courier New"/>
      </w:rPr>
    </w:lvl>
    <w:lvl w:ilvl="8" w:tplc="CDC69BB0">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092785">
    <w:abstractNumId w:val="1"/>
  </w:num>
  <w:num w:numId="2" w16cid:durableId="1385330688">
    <w:abstractNumId w:val="8"/>
  </w:num>
  <w:num w:numId="3" w16cid:durableId="614871813">
    <w:abstractNumId w:val="11"/>
  </w:num>
  <w:num w:numId="4" w16cid:durableId="1980187438">
    <w:abstractNumId w:val="2"/>
  </w:num>
  <w:num w:numId="5" w16cid:durableId="1697583224">
    <w:abstractNumId w:val="12"/>
  </w:num>
  <w:num w:numId="6" w16cid:durableId="1129662898">
    <w:abstractNumId w:val="20"/>
  </w:num>
  <w:num w:numId="7" w16cid:durableId="1149709272">
    <w:abstractNumId w:val="14"/>
  </w:num>
  <w:num w:numId="8" w16cid:durableId="578830593">
    <w:abstractNumId w:val="9"/>
  </w:num>
  <w:num w:numId="9" w16cid:durableId="905066771">
    <w:abstractNumId w:val="19"/>
  </w:num>
  <w:num w:numId="10" w16cid:durableId="112411671">
    <w:abstractNumId w:val="3"/>
  </w:num>
  <w:num w:numId="11" w16cid:durableId="785201029">
    <w:abstractNumId w:val="18"/>
  </w:num>
  <w:num w:numId="12" w16cid:durableId="1702122028">
    <w:abstractNumId w:val="13"/>
  </w:num>
  <w:num w:numId="13" w16cid:durableId="875317057">
    <w:abstractNumId w:val="5"/>
  </w:num>
  <w:num w:numId="14" w16cid:durableId="646278689">
    <w:abstractNumId w:val="6"/>
  </w:num>
  <w:num w:numId="15" w16cid:durableId="571963626">
    <w:abstractNumId w:val="10"/>
  </w:num>
  <w:num w:numId="16" w16cid:durableId="1673995786">
    <w:abstractNumId w:val="16"/>
  </w:num>
  <w:num w:numId="17" w16cid:durableId="1807967875">
    <w:abstractNumId w:val="4"/>
  </w:num>
  <w:num w:numId="18" w16cid:durableId="500390440">
    <w:abstractNumId w:val="0"/>
  </w:num>
  <w:num w:numId="19" w16cid:durableId="507791675">
    <w:abstractNumId w:val="7"/>
  </w:num>
  <w:num w:numId="20" w16cid:durableId="2061047979">
    <w:abstractNumId w:val="17"/>
  </w:num>
  <w:num w:numId="21" w16cid:durableId="1270166761">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651C6"/>
    <w:rsid w:val="00073D9C"/>
    <w:rsid w:val="000822E5"/>
    <w:rsid w:val="000971FC"/>
    <w:rsid w:val="000A13E8"/>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C449B"/>
    <w:rsid w:val="002C6040"/>
    <w:rsid w:val="002D5B3F"/>
    <w:rsid w:val="002E272E"/>
    <w:rsid w:val="002F5778"/>
    <w:rsid w:val="003063F6"/>
    <w:rsid w:val="003223E0"/>
    <w:rsid w:val="00352C4A"/>
    <w:rsid w:val="00362560"/>
    <w:rsid w:val="003732FD"/>
    <w:rsid w:val="003753B2"/>
    <w:rsid w:val="00376559"/>
    <w:rsid w:val="00382BAA"/>
    <w:rsid w:val="00384D73"/>
    <w:rsid w:val="00393EB6"/>
    <w:rsid w:val="003A3CE5"/>
    <w:rsid w:val="003A4B92"/>
    <w:rsid w:val="003B366F"/>
    <w:rsid w:val="003B3F9D"/>
    <w:rsid w:val="003B6C95"/>
    <w:rsid w:val="003E5751"/>
    <w:rsid w:val="00401AA0"/>
    <w:rsid w:val="004046A9"/>
    <w:rsid w:val="00404C50"/>
    <w:rsid w:val="00423934"/>
    <w:rsid w:val="00426244"/>
    <w:rsid w:val="004412CD"/>
    <w:rsid w:val="00456DA3"/>
    <w:rsid w:val="00470A38"/>
    <w:rsid w:val="00473000"/>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303"/>
    <w:rsid w:val="005D1D58"/>
    <w:rsid w:val="005D432C"/>
    <w:rsid w:val="005E0883"/>
    <w:rsid w:val="005E285E"/>
    <w:rsid w:val="005E5435"/>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41A6"/>
    <w:rsid w:val="007E6F99"/>
    <w:rsid w:val="007F214F"/>
    <w:rsid w:val="00800069"/>
    <w:rsid w:val="008042F0"/>
    <w:rsid w:val="00810D7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5727B"/>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34C5"/>
    <w:rsid w:val="00DA36EE"/>
    <w:rsid w:val="00DB116D"/>
    <w:rsid w:val="00DD17CC"/>
    <w:rsid w:val="00DE217A"/>
    <w:rsid w:val="00DE2AA0"/>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7051A"/>
    <w:rsid w:val="00F8381F"/>
    <w:rsid w:val="00FA04CD"/>
    <w:rsid w:val="00FA25F5"/>
    <w:rsid w:val="00FA2810"/>
    <w:rsid w:val="00FA68F8"/>
    <w:rsid w:val="00FB1DC0"/>
    <w:rsid w:val="00FB3B4E"/>
    <w:rsid w:val="00FB4521"/>
    <w:rsid w:val="00FB4F84"/>
    <w:rsid w:val="00FB5CF8"/>
    <w:rsid w:val="00FE0DB9"/>
    <w:rsid w:val="00FE5651"/>
    <w:rsid w:val="00FF273B"/>
    <w:rsid w:val="00FF564C"/>
    <w:rsid w:val="05BDB70E"/>
    <w:rsid w:val="08FBF58D"/>
    <w:rsid w:val="0994D933"/>
    <w:rsid w:val="0CF598F4"/>
    <w:rsid w:val="0E0593F2"/>
    <w:rsid w:val="0E438252"/>
    <w:rsid w:val="12A459C7"/>
    <w:rsid w:val="1565755B"/>
    <w:rsid w:val="1AA40D91"/>
    <w:rsid w:val="1C1A54F6"/>
    <w:rsid w:val="1D862832"/>
    <w:rsid w:val="20906B62"/>
    <w:rsid w:val="22601DAC"/>
    <w:rsid w:val="235313A3"/>
    <w:rsid w:val="28629B69"/>
    <w:rsid w:val="2B20A48B"/>
    <w:rsid w:val="2B9441C8"/>
    <w:rsid w:val="2FB950F4"/>
    <w:rsid w:val="307C4251"/>
    <w:rsid w:val="3269F8B8"/>
    <w:rsid w:val="32C4194B"/>
    <w:rsid w:val="351BD4CD"/>
    <w:rsid w:val="3C77B1D5"/>
    <w:rsid w:val="3E4927A2"/>
    <w:rsid w:val="4392728F"/>
    <w:rsid w:val="44F00577"/>
    <w:rsid w:val="4A50B2C6"/>
    <w:rsid w:val="4F882FEB"/>
    <w:rsid w:val="54C05C88"/>
    <w:rsid w:val="54E879FC"/>
    <w:rsid w:val="577B0292"/>
    <w:rsid w:val="583C13FC"/>
    <w:rsid w:val="59CBEFB1"/>
    <w:rsid w:val="5D11899B"/>
    <w:rsid w:val="5FD42A68"/>
    <w:rsid w:val="6AEF2620"/>
    <w:rsid w:val="72899B92"/>
    <w:rsid w:val="72EE5E09"/>
    <w:rsid w:val="75E884BB"/>
    <w:rsid w:val="7D2663A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7718CC59-499D-4610-8350-D05A258958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8"/>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digitalservices.uwtsd.ac.uk/wp-content/uploads/2025/12/Havard-en_v1.5-V2.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SharedWithUsers xmlns="991c7ee6-3f51-4e6a-bb6c-7fecfb40caac">
      <UserInfo>
        <DisplayName/>
        <AccountId xsi:nil="true"/>
        <AccountType/>
      </UserInfo>
    </SharedWithUsers>
  </documentManagement>
</p:properties>
</file>

<file path=customXml/itemProps1.xml><?xml version="1.0" encoding="utf-8"?>
<ds:datastoreItem xmlns:ds="http://schemas.openxmlformats.org/officeDocument/2006/customXml" ds:itemID="{95088050-4DCD-43D8-9FD2-036E641CED14}">
  <ds:schemaRefs>
    <ds:schemaRef ds:uri="http://schemas.microsoft.com/sharepoint/v3/contenttype/forms"/>
  </ds:schemaRefs>
</ds:datastoreItem>
</file>

<file path=customXml/itemProps2.xml><?xml version="1.0" encoding="utf-8"?>
<ds:datastoreItem xmlns:ds="http://schemas.openxmlformats.org/officeDocument/2006/customXml" ds:itemID="{489704CF-9B64-40F9-B051-577A9EC12E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7753E9-51A8-42AE-86D6-D84397BED706}">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fad-lc</dc:creator>
  <keywords/>
  <dc:description>August 2018</dc:description>
  <lastModifiedBy>Corey Edwards</lastModifiedBy>
  <revision>30</revision>
  <lastPrinted>2014-10-10T07:42:00.0000000Z</lastPrinted>
  <dcterms:created xsi:type="dcterms:W3CDTF">2015-10-01T16:41:00.0000000Z</dcterms:created>
  <dcterms:modified xsi:type="dcterms:W3CDTF">2026-08-20T13:25:07.6296436Z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Order">
    <vt:r8>395800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