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12B2D924" w14:textId="615EEAA1" w:rsidR="00B948CD" w:rsidRPr="002848F3"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2848F3">
        <w:rPr>
          <w:rFonts w:cs="Arial"/>
          <w:b/>
          <w:bCs/>
          <w:sz w:val="22"/>
          <w:szCs w:val="22"/>
        </w:rPr>
        <w:t>.</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3"/>
        <w:gridCol w:w="3237"/>
      </w:tblGrid>
      <w:tr w:rsidR="005C6CD8" w:rsidRPr="00B61956" w14:paraId="26BA44B1" w14:textId="77777777" w:rsidTr="00D4485A">
        <w:tc>
          <w:tcPr>
            <w:tcW w:w="6242" w:type="dxa"/>
            <w:tcMar>
              <w:top w:w="0" w:type="dxa"/>
              <w:left w:w="108" w:type="dxa"/>
              <w:bottom w:w="0" w:type="dxa"/>
              <w:right w:w="108" w:type="dxa"/>
            </w:tcMar>
          </w:tcPr>
          <w:p w14:paraId="6CF2ABE3" w14:textId="7753D3AF" w:rsidR="005C6CD8" w:rsidRDefault="005C6CD8" w:rsidP="00D4485A">
            <w:pPr>
              <w:pStyle w:val="BodyText"/>
              <w:jc w:val="both"/>
              <w:rPr>
                <w:rFonts w:cs="Arial"/>
                <w:b/>
                <w:bCs/>
                <w:sz w:val="22"/>
                <w:szCs w:val="22"/>
              </w:rPr>
            </w:pPr>
            <w:r w:rsidRPr="00D012E7">
              <w:rPr>
                <w:rFonts w:cs="Arial"/>
                <w:b/>
                <w:bCs/>
                <w:sz w:val="22"/>
                <w:szCs w:val="22"/>
              </w:rPr>
              <w:t xml:space="preserve">NAME: </w:t>
            </w:r>
            <w:r w:rsidR="002848F3">
              <w:rPr>
                <w:rFonts w:cs="Arial"/>
                <w:b/>
                <w:bCs/>
                <w:sz w:val="22"/>
                <w:szCs w:val="22"/>
              </w:rPr>
              <w:t>Maisie Hartley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15C10B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848F3">
              <w:rPr>
                <w:rFonts w:cs="Arial"/>
                <w:b/>
                <w:bCs/>
                <w:sz w:val="22"/>
                <w:szCs w:val="22"/>
              </w:rPr>
              <w:t>2236348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BCDD7BD" w14:textId="77777777" w:rsidR="004579BF"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53425">
              <w:rPr>
                <w:rFonts w:cs="Arial"/>
                <w:b/>
                <w:bCs/>
                <w:sz w:val="22"/>
                <w:szCs w:val="22"/>
              </w:rPr>
              <w:t xml:space="preserve"> </w:t>
            </w:r>
          </w:p>
          <w:p w14:paraId="52EA0AA0" w14:textId="7C38D845" w:rsidR="005C6CD8" w:rsidRDefault="00A53425" w:rsidP="00D4485A">
            <w:pPr>
              <w:jc w:val="both"/>
              <w:rPr>
                <w:rFonts w:cs="Arial"/>
                <w:b/>
                <w:bCs/>
                <w:sz w:val="22"/>
                <w:szCs w:val="22"/>
              </w:rPr>
            </w:pPr>
            <w:r w:rsidRPr="004579BF">
              <w:rPr>
                <w:rFonts w:cs="Arial"/>
                <w:sz w:val="22"/>
                <w:szCs w:val="22"/>
              </w:rPr>
              <w:t>Dealing with sudden deaths as a probationary police officer within a response team.</w:t>
            </w:r>
          </w:p>
          <w:p w14:paraId="7CB634FA" w14:textId="77777777" w:rsidR="006C7214" w:rsidRDefault="006C7214"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0FE0C8" w14:textId="745CBFF8" w:rsidR="00A53425" w:rsidRPr="004579BF" w:rsidRDefault="00A53425" w:rsidP="00D4485A">
            <w:pPr>
              <w:jc w:val="both"/>
              <w:rPr>
                <w:rFonts w:cs="Arial"/>
                <w:sz w:val="22"/>
                <w:szCs w:val="22"/>
              </w:rPr>
            </w:pPr>
            <w:r w:rsidRPr="004579BF">
              <w:rPr>
                <w:rFonts w:cs="Arial"/>
                <w:sz w:val="22"/>
                <w:szCs w:val="22"/>
              </w:rPr>
              <w:t xml:space="preserve">A response officer is expected to deal with </w:t>
            </w:r>
            <w:r w:rsidR="006C7214" w:rsidRPr="004579BF">
              <w:rPr>
                <w:rFonts w:cs="Arial"/>
                <w:sz w:val="22"/>
                <w:szCs w:val="22"/>
              </w:rPr>
              <w:t xml:space="preserve">sudden deaths as part of their duties. They are usually the first officers to arrive at the scene. Involvement in such incidents and experiencing death related emotions, may have an impact on their personal wellbeing. This research will explore my experiences and other probationary police officers who have attended similar incidents. It will help improve the training and support they receive. </w:t>
            </w:r>
          </w:p>
          <w:p w14:paraId="319B0F22" w14:textId="77777777" w:rsidR="006C7214" w:rsidRPr="004579BF" w:rsidRDefault="006C7214" w:rsidP="00D4485A">
            <w:pPr>
              <w:jc w:val="both"/>
              <w:rPr>
                <w:rFonts w:cs="Arial"/>
                <w:sz w:val="22"/>
                <w:szCs w:val="22"/>
              </w:rPr>
            </w:pPr>
          </w:p>
          <w:p w14:paraId="37B301D8" w14:textId="6F03679F" w:rsidR="006C7214" w:rsidRPr="004579BF" w:rsidRDefault="006C7214" w:rsidP="00D4485A">
            <w:pPr>
              <w:jc w:val="both"/>
              <w:rPr>
                <w:rFonts w:cs="Arial"/>
                <w:sz w:val="22"/>
                <w:szCs w:val="22"/>
              </w:rPr>
            </w:pPr>
            <w:r w:rsidRPr="004579BF">
              <w:rPr>
                <w:rFonts w:cs="Arial"/>
                <w:sz w:val="22"/>
                <w:szCs w:val="22"/>
              </w:rPr>
              <w:t xml:space="preserve">When dealing with a sudden unexpected death, it is important that officers follow a specific procedure. Guidance for the first stages of sudden deaths was recently updated (Home Office, 2024). Any mistakes, errors or oversights can be damaging to the investigation. This adds to the pressure put on the officer who is responding who may also be presented with a traumatic scene. This research will identify the details of the decisions which must be taken and explore the factors that can affect officers during and after such incidents.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4AE4279" w14:textId="77777777" w:rsidR="004579BF" w:rsidRDefault="004579BF" w:rsidP="00D4485A">
            <w:pPr>
              <w:jc w:val="both"/>
              <w:rPr>
                <w:rFonts w:cs="Arial"/>
                <w:b/>
                <w:bCs/>
                <w:sz w:val="22"/>
                <w:szCs w:val="22"/>
              </w:rPr>
            </w:pPr>
          </w:p>
          <w:p w14:paraId="42E16B1F" w14:textId="57A38008" w:rsidR="006C7214" w:rsidRPr="004579BF" w:rsidRDefault="006C7214" w:rsidP="00D4485A">
            <w:pPr>
              <w:jc w:val="both"/>
              <w:rPr>
                <w:rFonts w:cs="Arial"/>
                <w:sz w:val="22"/>
                <w:szCs w:val="22"/>
              </w:rPr>
            </w:pPr>
            <w:r w:rsidRPr="004579BF">
              <w:rPr>
                <w:rFonts w:cs="Arial"/>
                <w:sz w:val="22"/>
                <w:szCs w:val="22"/>
              </w:rPr>
              <w:t xml:space="preserve">A challenging aspect of the work of a response officer can be their involvement in incidents such as sudden deaths. This can be more difficult for probationary officers </w:t>
            </w:r>
            <w:r w:rsidR="007F641B" w:rsidRPr="004579BF">
              <w:rPr>
                <w:rFonts w:cs="Arial"/>
                <w:sz w:val="22"/>
                <w:szCs w:val="22"/>
              </w:rPr>
              <w:t>whose</w:t>
            </w:r>
            <w:r w:rsidRPr="004579BF">
              <w:rPr>
                <w:rFonts w:cs="Arial"/>
                <w:sz w:val="22"/>
                <w:szCs w:val="22"/>
              </w:rPr>
              <w:t xml:space="preserve"> expectations </w:t>
            </w:r>
            <w:r w:rsidR="00382D0E" w:rsidRPr="004579BF">
              <w:rPr>
                <w:rFonts w:cs="Arial"/>
                <w:sz w:val="22"/>
                <w:szCs w:val="22"/>
              </w:rPr>
              <w:t>are</w:t>
            </w:r>
            <w:r w:rsidRPr="004579BF">
              <w:rPr>
                <w:rFonts w:cs="Arial"/>
                <w:sz w:val="22"/>
                <w:szCs w:val="22"/>
              </w:rPr>
              <w:t xml:space="preserve"> only provided by training, typically undertaken in a classroom within the first six months of joining the police. </w:t>
            </w:r>
          </w:p>
          <w:p w14:paraId="7272E646" w14:textId="45CB629F" w:rsidR="00382D0E" w:rsidRPr="004579BF" w:rsidRDefault="00382D0E" w:rsidP="00D4485A">
            <w:pPr>
              <w:jc w:val="both"/>
              <w:rPr>
                <w:rFonts w:cs="Arial"/>
                <w:sz w:val="22"/>
                <w:szCs w:val="22"/>
              </w:rPr>
            </w:pPr>
            <w:r w:rsidRPr="004579BF">
              <w:rPr>
                <w:rFonts w:cs="Arial"/>
                <w:sz w:val="22"/>
                <w:szCs w:val="22"/>
              </w:rPr>
              <w:t xml:space="preserve">The aim of this research is to identify how to better prepare probationary police officers for their involvement in the initial stages of dealing with sudden deaths. </w:t>
            </w:r>
          </w:p>
          <w:p w14:paraId="413E2991" w14:textId="77777777" w:rsidR="00382D0E" w:rsidRPr="004579BF" w:rsidRDefault="00382D0E" w:rsidP="00D4485A">
            <w:pPr>
              <w:jc w:val="both"/>
              <w:rPr>
                <w:rFonts w:cs="Arial"/>
                <w:sz w:val="22"/>
                <w:szCs w:val="22"/>
              </w:rPr>
            </w:pPr>
          </w:p>
          <w:p w14:paraId="7D5697C8" w14:textId="6FD7DA89" w:rsidR="00382D0E" w:rsidRPr="004579BF" w:rsidRDefault="00382D0E" w:rsidP="00D4485A">
            <w:pPr>
              <w:jc w:val="both"/>
              <w:rPr>
                <w:rFonts w:cs="Arial"/>
                <w:sz w:val="22"/>
                <w:szCs w:val="22"/>
              </w:rPr>
            </w:pPr>
            <w:r w:rsidRPr="004579BF">
              <w:rPr>
                <w:rFonts w:cs="Arial"/>
                <w:sz w:val="22"/>
                <w:szCs w:val="22"/>
              </w:rPr>
              <w:t>There are four objectives:</w:t>
            </w:r>
          </w:p>
          <w:p w14:paraId="1FF01DAF" w14:textId="77777777" w:rsidR="00382D0E" w:rsidRDefault="00382D0E" w:rsidP="00D4485A">
            <w:pPr>
              <w:jc w:val="both"/>
              <w:rPr>
                <w:rFonts w:cs="Arial"/>
                <w:b/>
                <w:bCs/>
                <w:sz w:val="22"/>
                <w:szCs w:val="22"/>
              </w:rPr>
            </w:pPr>
          </w:p>
          <w:p w14:paraId="502B5290" w14:textId="196059DC" w:rsidR="00382D0E" w:rsidRPr="004579BF" w:rsidRDefault="00382D0E" w:rsidP="00D4485A">
            <w:pPr>
              <w:jc w:val="both"/>
              <w:rPr>
                <w:rFonts w:cs="Arial"/>
                <w:sz w:val="22"/>
                <w:szCs w:val="22"/>
              </w:rPr>
            </w:pPr>
            <w:r w:rsidRPr="004579BF">
              <w:rPr>
                <w:rFonts w:cs="Arial"/>
                <w:sz w:val="22"/>
                <w:szCs w:val="22"/>
              </w:rPr>
              <w:lastRenderedPageBreak/>
              <w:t>Objective one: To assess the challenges linked with each of the steps that must be followed in the initial sta</w:t>
            </w:r>
            <w:r w:rsidR="0075008B">
              <w:rPr>
                <w:rFonts w:cs="Arial"/>
                <w:sz w:val="22"/>
                <w:szCs w:val="22"/>
              </w:rPr>
              <w:t>ge</w:t>
            </w:r>
            <w:r w:rsidRPr="004579BF">
              <w:rPr>
                <w:rFonts w:cs="Arial"/>
                <w:sz w:val="22"/>
                <w:szCs w:val="22"/>
              </w:rPr>
              <w:t xml:space="preserve">s of sudden death investigations. </w:t>
            </w:r>
          </w:p>
          <w:p w14:paraId="6C18790C" w14:textId="77777777" w:rsidR="00382D0E" w:rsidRPr="004579BF" w:rsidRDefault="00382D0E" w:rsidP="00D4485A">
            <w:pPr>
              <w:jc w:val="both"/>
              <w:rPr>
                <w:rFonts w:cs="Arial"/>
                <w:sz w:val="22"/>
                <w:szCs w:val="22"/>
              </w:rPr>
            </w:pPr>
          </w:p>
          <w:p w14:paraId="59B55EB7" w14:textId="057EF5D3" w:rsidR="00382D0E" w:rsidRPr="004579BF" w:rsidRDefault="00382D0E" w:rsidP="00D4485A">
            <w:pPr>
              <w:jc w:val="both"/>
              <w:rPr>
                <w:rFonts w:cs="Arial"/>
                <w:sz w:val="22"/>
                <w:szCs w:val="22"/>
              </w:rPr>
            </w:pPr>
            <w:r w:rsidRPr="004579BF">
              <w:rPr>
                <w:rFonts w:cs="Arial"/>
                <w:sz w:val="22"/>
                <w:szCs w:val="22"/>
              </w:rPr>
              <w:t xml:space="preserve">Objective two: To design and complete an appropriate survey using the information gathered from objective one, to explore each of the identified challenges. </w:t>
            </w:r>
          </w:p>
          <w:p w14:paraId="248DE07C" w14:textId="77777777" w:rsidR="00382D0E" w:rsidRPr="004579BF" w:rsidRDefault="00382D0E" w:rsidP="00D4485A">
            <w:pPr>
              <w:jc w:val="both"/>
              <w:rPr>
                <w:rFonts w:cs="Arial"/>
                <w:sz w:val="22"/>
                <w:szCs w:val="22"/>
              </w:rPr>
            </w:pPr>
          </w:p>
          <w:p w14:paraId="2D741D06" w14:textId="24818C62" w:rsidR="00382D0E" w:rsidRPr="004579BF" w:rsidRDefault="00382D0E" w:rsidP="00D4485A">
            <w:pPr>
              <w:jc w:val="both"/>
              <w:rPr>
                <w:rFonts w:cs="Arial"/>
                <w:sz w:val="22"/>
                <w:szCs w:val="22"/>
              </w:rPr>
            </w:pPr>
            <w:r w:rsidRPr="004579BF">
              <w:rPr>
                <w:rFonts w:cs="Arial"/>
                <w:sz w:val="22"/>
                <w:szCs w:val="22"/>
              </w:rPr>
              <w:t>Objective three: To analyse the information gathered from the survey to determine which parts of the process cause the most concerns and why.</w:t>
            </w:r>
          </w:p>
          <w:p w14:paraId="72859FDD" w14:textId="77777777" w:rsidR="00382D0E" w:rsidRPr="004579BF" w:rsidRDefault="00382D0E" w:rsidP="00D4485A">
            <w:pPr>
              <w:jc w:val="both"/>
              <w:rPr>
                <w:rFonts w:cs="Arial"/>
                <w:sz w:val="22"/>
                <w:szCs w:val="22"/>
              </w:rPr>
            </w:pPr>
          </w:p>
          <w:p w14:paraId="03C9DF5F" w14:textId="14FAB2E8" w:rsidR="00382D0E" w:rsidRPr="004579BF" w:rsidRDefault="00382D0E" w:rsidP="00D4485A">
            <w:pPr>
              <w:jc w:val="both"/>
              <w:rPr>
                <w:rFonts w:cs="Arial"/>
                <w:sz w:val="22"/>
                <w:szCs w:val="22"/>
              </w:rPr>
            </w:pPr>
            <w:r w:rsidRPr="004579BF">
              <w:rPr>
                <w:rFonts w:cs="Arial"/>
                <w:sz w:val="22"/>
                <w:szCs w:val="22"/>
              </w:rPr>
              <w:t xml:space="preserve">Objective four: To outline ways of improving the preparation of probationary officers when dealing with sudden deaths. </w:t>
            </w:r>
          </w:p>
          <w:p w14:paraId="4CEE80DE" w14:textId="77777777" w:rsidR="006C7214" w:rsidRPr="004579BF" w:rsidRDefault="006C7214" w:rsidP="00D4485A">
            <w:pPr>
              <w:jc w:val="both"/>
              <w:rPr>
                <w:rFonts w:cs="Arial"/>
                <w:sz w:val="22"/>
                <w:szCs w:val="22"/>
              </w:rPr>
            </w:pPr>
          </w:p>
          <w:p w14:paraId="62520CA8" w14:textId="74EE760A" w:rsidR="00382D0E" w:rsidRPr="004579BF" w:rsidRDefault="00382D0E" w:rsidP="00D4485A">
            <w:pPr>
              <w:jc w:val="both"/>
              <w:rPr>
                <w:rFonts w:cs="Arial"/>
                <w:sz w:val="22"/>
                <w:szCs w:val="22"/>
              </w:rPr>
            </w:pPr>
            <w:r w:rsidRPr="004579BF">
              <w:rPr>
                <w:rFonts w:cs="Arial"/>
                <w:sz w:val="22"/>
                <w:szCs w:val="22"/>
              </w:rPr>
              <w:t xml:space="preserve">Meeting these objectives will allow me to consider what actions may be taken to enhance the training provided to probationary officers. It will also look at how to increase their robustness and support their future wellbeing.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C812E0A" w14:textId="77777777" w:rsidR="00382D0E" w:rsidRDefault="00382D0E" w:rsidP="00D4485A">
            <w:pPr>
              <w:rPr>
                <w:rFonts w:cs="Arial"/>
                <w:b/>
                <w:bCs/>
                <w:sz w:val="22"/>
                <w:szCs w:val="22"/>
              </w:rPr>
            </w:pPr>
          </w:p>
          <w:p w14:paraId="2722FC5C" w14:textId="15847FF9" w:rsidR="004C43ED" w:rsidRPr="004579BF" w:rsidRDefault="004C43ED" w:rsidP="00D4485A">
            <w:pPr>
              <w:rPr>
                <w:rFonts w:cs="Arial"/>
                <w:sz w:val="22"/>
                <w:szCs w:val="22"/>
              </w:rPr>
            </w:pPr>
            <w:r w:rsidRPr="004579BF">
              <w:rPr>
                <w:rFonts w:cs="Arial"/>
                <w:sz w:val="22"/>
                <w:szCs w:val="22"/>
              </w:rPr>
              <w:t xml:space="preserve">Four categories of death have been identified in a guide provided by the </w:t>
            </w:r>
            <w:r w:rsidR="00CD4FA9">
              <w:rPr>
                <w:rFonts w:cs="Arial"/>
                <w:sz w:val="22"/>
                <w:szCs w:val="22"/>
              </w:rPr>
              <w:t>C</w:t>
            </w:r>
            <w:r w:rsidRPr="004579BF">
              <w:rPr>
                <w:rFonts w:cs="Arial"/>
                <w:sz w:val="22"/>
                <w:szCs w:val="22"/>
              </w:rPr>
              <w:t xml:space="preserve">ollege of </w:t>
            </w:r>
            <w:r w:rsidR="00CD4FA9">
              <w:rPr>
                <w:rFonts w:cs="Arial"/>
                <w:sz w:val="22"/>
                <w:szCs w:val="22"/>
              </w:rPr>
              <w:t>P</w:t>
            </w:r>
            <w:r w:rsidRPr="004579BF">
              <w:rPr>
                <w:rFonts w:cs="Arial"/>
                <w:sz w:val="22"/>
                <w:szCs w:val="22"/>
              </w:rPr>
              <w:t xml:space="preserve">olicing (2023). Included in this list is unexpected death, which forms the basis of this project. This document links to other aids for attending officers and provides an indication of the level of resources required for each stage of the investigation. </w:t>
            </w:r>
          </w:p>
          <w:p w14:paraId="0C36E72B" w14:textId="77777777" w:rsidR="004C43ED" w:rsidRDefault="004C43ED" w:rsidP="00D4485A">
            <w:pPr>
              <w:rPr>
                <w:rFonts w:cs="Arial"/>
                <w:b/>
                <w:bCs/>
                <w:sz w:val="22"/>
                <w:szCs w:val="22"/>
              </w:rPr>
            </w:pPr>
          </w:p>
          <w:p w14:paraId="711BB412" w14:textId="5CAACC2E" w:rsidR="004C43ED" w:rsidRPr="004579BF" w:rsidRDefault="004C43ED" w:rsidP="00D4485A">
            <w:pPr>
              <w:rPr>
                <w:rFonts w:cs="Arial"/>
                <w:sz w:val="22"/>
                <w:szCs w:val="22"/>
              </w:rPr>
            </w:pPr>
            <w:r w:rsidRPr="004579BF">
              <w:rPr>
                <w:rFonts w:cs="Arial"/>
                <w:sz w:val="22"/>
                <w:szCs w:val="22"/>
              </w:rPr>
              <w:t>The police practice advi</w:t>
            </w:r>
            <w:r w:rsidR="0044604F">
              <w:rPr>
                <w:rFonts w:cs="Arial"/>
                <w:sz w:val="22"/>
                <w:szCs w:val="22"/>
              </w:rPr>
              <w:t>ce</w:t>
            </w:r>
            <w:r w:rsidRPr="004579BF">
              <w:rPr>
                <w:rFonts w:cs="Arial"/>
                <w:sz w:val="22"/>
                <w:szCs w:val="22"/>
              </w:rPr>
              <w:t xml:space="preserve"> provided by the </w:t>
            </w:r>
            <w:r w:rsidR="0044604F">
              <w:rPr>
                <w:rFonts w:cs="Arial"/>
                <w:sz w:val="22"/>
                <w:szCs w:val="22"/>
              </w:rPr>
              <w:t>H</w:t>
            </w:r>
            <w:r w:rsidRPr="004579BF">
              <w:rPr>
                <w:rFonts w:cs="Arial"/>
                <w:sz w:val="22"/>
                <w:szCs w:val="22"/>
              </w:rPr>
              <w:t xml:space="preserve">ome </w:t>
            </w:r>
            <w:r w:rsidR="0044604F">
              <w:rPr>
                <w:rFonts w:cs="Arial"/>
                <w:sz w:val="22"/>
                <w:szCs w:val="22"/>
              </w:rPr>
              <w:t>O</w:t>
            </w:r>
            <w:r w:rsidRPr="004579BF">
              <w:rPr>
                <w:rFonts w:cs="Arial"/>
                <w:sz w:val="22"/>
                <w:szCs w:val="22"/>
              </w:rPr>
              <w:t xml:space="preserve">ffice provides details of the responses and suggests actions that should be followed under such circumstances (Home Office, 2024). Part of this guidance relates to the procedures to be followed during initial police attendance. These actions are important, and their completion is essential. There is no reference to the experience of the attending officer and the procedure is challenging. The guide also states that mistakes and/or oversights at the initial attendance have occurred. </w:t>
            </w:r>
            <w:r w:rsidR="00F33DF1" w:rsidRPr="004579BF">
              <w:rPr>
                <w:rFonts w:cs="Arial"/>
                <w:sz w:val="22"/>
                <w:szCs w:val="22"/>
              </w:rPr>
              <w:t xml:space="preserve">This means that deaths initially stated as non-suspicious, were identified as suspicious following a postmortem. Understanding the challenges this process represents from the point of view of a probationary police officer forms an important part of this project. </w:t>
            </w:r>
          </w:p>
          <w:p w14:paraId="040B6D64" w14:textId="77777777" w:rsidR="00F33DF1" w:rsidRPr="004579BF" w:rsidRDefault="00F33DF1" w:rsidP="00D4485A">
            <w:pPr>
              <w:rPr>
                <w:rFonts w:cs="Arial"/>
                <w:sz w:val="22"/>
                <w:szCs w:val="22"/>
              </w:rPr>
            </w:pPr>
          </w:p>
          <w:p w14:paraId="7EE2614C" w14:textId="7C5B4D5F" w:rsidR="00F33DF1" w:rsidRPr="004579BF" w:rsidRDefault="00F33DF1" w:rsidP="00D4485A">
            <w:pPr>
              <w:rPr>
                <w:rFonts w:cs="Arial"/>
                <w:sz w:val="22"/>
                <w:szCs w:val="22"/>
              </w:rPr>
            </w:pPr>
            <w:r w:rsidRPr="004579BF">
              <w:rPr>
                <w:rFonts w:cs="Arial"/>
                <w:sz w:val="22"/>
                <w:szCs w:val="22"/>
              </w:rPr>
              <w:t xml:space="preserve">The procedure of death with sudden death in the UK is further considered in a paper by Jones and Milne (2023). This provides insight into the importance of the initial police investigation procedure. Again, it makes no reference to the experience of the officers undertaking the procedure. </w:t>
            </w:r>
          </w:p>
          <w:p w14:paraId="7A10C6BE" w14:textId="77777777" w:rsidR="00D25AFC" w:rsidRPr="004579BF" w:rsidRDefault="00D25AFC" w:rsidP="00D4485A">
            <w:pPr>
              <w:rPr>
                <w:rFonts w:cs="Arial"/>
                <w:sz w:val="22"/>
                <w:szCs w:val="22"/>
              </w:rPr>
            </w:pPr>
          </w:p>
          <w:p w14:paraId="151F8644" w14:textId="1994D559" w:rsidR="00D25AFC" w:rsidRPr="004579BF" w:rsidRDefault="00D25AFC" w:rsidP="00D4485A">
            <w:pPr>
              <w:rPr>
                <w:rFonts w:cs="Arial"/>
                <w:sz w:val="22"/>
                <w:szCs w:val="22"/>
              </w:rPr>
            </w:pPr>
            <w:r w:rsidRPr="004579BF">
              <w:rPr>
                <w:rFonts w:cs="Arial"/>
                <w:sz w:val="22"/>
                <w:szCs w:val="22"/>
              </w:rPr>
              <w:t>The stresses that are impacting UK police officers have been reviewed in a systematic manner. In an informative study showing how relevant papers can be selected almost 2500 papers were reduced to twenty which were thought to be suitable for further consideration. The selection used factors that included the impact of trauma, understanding police culture and coping mechanisms. By selecting papers relevant to this project, I have further reduced this number to two</w:t>
            </w:r>
            <w:r w:rsidR="00A96731">
              <w:rPr>
                <w:rFonts w:cs="Arial"/>
                <w:sz w:val="22"/>
                <w:szCs w:val="22"/>
              </w:rPr>
              <w:t xml:space="preserve"> </w:t>
            </w:r>
            <w:r w:rsidRPr="004579BF">
              <w:rPr>
                <w:rFonts w:cs="Arial"/>
                <w:sz w:val="22"/>
                <w:szCs w:val="22"/>
              </w:rPr>
              <w:t xml:space="preserve">(Burnett et.al. 2020 and Brewin et.al. 2020). These papers will be fully reviewed later in the project. Both papers show finding arising from online surveys, which will also provide useful insight when designing the survey used for this project. </w:t>
            </w:r>
          </w:p>
          <w:p w14:paraId="0DD9CFB3" w14:textId="77777777" w:rsidR="00D25AFC" w:rsidRPr="004579BF" w:rsidRDefault="00D25AFC" w:rsidP="00D4485A">
            <w:pPr>
              <w:rPr>
                <w:rFonts w:cs="Arial"/>
                <w:sz w:val="22"/>
                <w:szCs w:val="22"/>
              </w:rPr>
            </w:pPr>
          </w:p>
          <w:p w14:paraId="75645977" w14:textId="64641660" w:rsidR="00D25AFC" w:rsidRPr="004579BF" w:rsidRDefault="00D25AFC" w:rsidP="00D4485A">
            <w:pPr>
              <w:rPr>
                <w:rFonts w:cs="Arial"/>
                <w:sz w:val="22"/>
                <w:szCs w:val="22"/>
              </w:rPr>
            </w:pPr>
            <w:r w:rsidRPr="004579BF">
              <w:rPr>
                <w:rFonts w:cs="Arial"/>
                <w:sz w:val="22"/>
                <w:szCs w:val="22"/>
              </w:rPr>
              <w:t xml:space="preserve">Feedback from new police officers regarding their initial experiences and issues with their training has been reported (Pickering, 2022). </w:t>
            </w:r>
            <w:r w:rsidR="00F3637C" w:rsidRPr="004579BF">
              <w:rPr>
                <w:rFonts w:cs="Arial"/>
                <w:sz w:val="22"/>
                <w:szCs w:val="22"/>
              </w:rPr>
              <w:t xml:space="preserve">This work used a set of semi-structured </w:t>
            </w:r>
            <w:r w:rsidR="00F3637C" w:rsidRPr="004579BF">
              <w:rPr>
                <w:rFonts w:cs="Arial"/>
                <w:sz w:val="22"/>
                <w:szCs w:val="22"/>
              </w:rPr>
              <w:lastRenderedPageBreak/>
              <w:t xml:space="preserve">interviews. This could be seen as an alternative to a survey, particularly for smaller groups. Here, only ten officers were involved. The article does provide some comments relating to the training provided which may be helpful in this project. </w:t>
            </w:r>
          </w:p>
          <w:p w14:paraId="11D99410" w14:textId="77777777" w:rsidR="00F3637C" w:rsidRPr="004579BF" w:rsidRDefault="00F3637C" w:rsidP="00D4485A">
            <w:pPr>
              <w:rPr>
                <w:rFonts w:cs="Arial"/>
                <w:sz w:val="22"/>
                <w:szCs w:val="22"/>
              </w:rPr>
            </w:pPr>
          </w:p>
          <w:p w14:paraId="2AFC8093" w14:textId="495A8E15" w:rsidR="005C6CD8" w:rsidRPr="004579BF" w:rsidRDefault="00F3637C" w:rsidP="00F3637C">
            <w:pPr>
              <w:rPr>
                <w:rStyle w:val="lookup-resultcontent"/>
                <w:rFonts w:cs="Arial"/>
                <w:sz w:val="22"/>
                <w:szCs w:val="22"/>
              </w:rPr>
            </w:pPr>
            <w:r w:rsidRPr="004579BF">
              <w:rPr>
                <w:rFonts w:cs="Arial"/>
                <w:sz w:val="22"/>
                <w:szCs w:val="22"/>
              </w:rPr>
              <w:t xml:space="preserve">Finally, tools and resources available for reflective practice will be used in this project. Gibbs reflective cycle (University of Cumbria, 2020) will be applied to relate my experiences with the sudden death process. This will present a better understanding of the challenges faced by probationary police officers operating within the initial stages of these investigations.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57C7EFAB" w:rsidR="00B5610A" w:rsidRDefault="005C6CD8" w:rsidP="00D4485A">
            <w:pPr>
              <w:rPr>
                <w:rFonts w:cs="Arial"/>
                <w:b/>
                <w:bCs/>
                <w:sz w:val="22"/>
                <w:szCs w:val="22"/>
              </w:rPr>
            </w:pPr>
            <w:r w:rsidRPr="00B5610A">
              <w:rPr>
                <w:rFonts w:cs="Arial"/>
                <w:b/>
                <w:bCs/>
                <w:sz w:val="22"/>
                <w:szCs w:val="22"/>
              </w:rPr>
              <w:lastRenderedPageBreak/>
              <w:t>SUMMARY OF RESEARCH –</w:t>
            </w:r>
            <w:r w:rsidR="00660E02">
              <w:rPr>
                <w:rFonts w:cs="Arial"/>
                <w:b/>
                <w:bCs/>
                <w:sz w:val="22"/>
                <w:szCs w:val="22"/>
              </w:rPr>
              <w:t xml:space="preserve"> </w:t>
            </w:r>
            <w:r w:rsidRPr="00B5610A">
              <w:rPr>
                <w:rFonts w:cs="Arial"/>
                <w:b/>
                <w:bCs/>
                <w:sz w:val="22"/>
                <w:szCs w:val="22"/>
              </w:rPr>
              <w:t xml:space="preserve">SURVEY METHOD: </w:t>
            </w:r>
          </w:p>
          <w:p w14:paraId="07B47DDA" w14:textId="77777777" w:rsidR="00660E02" w:rsidRDefault="00660E02" w:rsidP="00D4485A">
            <w:pPr>
              <w:rPr>
                <w:rFonts w:cs="Arial"/>
                <w:b/>
                <w:bCs/>
                <w:sz w:val="22"/>
                <w:szCs w:val="22"/>
              </w:rPr>
            </w:pPr>
          </w:p>
          <w:p w14:paraId="6E5435BE" w14:textId="3C51C0D8" w:rsidR="005C6CD8" w:rsidRPr="004579BF" w:rsidRDefault="00660E02" w:rsidP="00D4485A">
            <w:pPr>
              <w:rPr>
                <w:rFonts w:cs="Arial"/>
                <w:sz w:val="22"/>
                <w:szCs w:val="22"/>
              </w:rPr>
            </w:pPr>
            <w:r w:rsidRPr="004579BF">
              <w:rPr>
                <w:rFonts w:cs="Arial"/>
                <w:sz w:val="22"/>
                <w:szCs w:val="22"/>
              </w:rPr>
              <w:t>The best approach is likely to require the design and sending out of a questionnaire/survey. This may be followed up with short discussions to clarify some of the points raised. In the survey, all the answers will be treated as confidential. The details of this process will be defined from the literature review and in discussion with my supervisor. I expect that each question will be referenced against a point raised by the research, or by my own personal experience. The actual design of the survey will be based off the information provided by the online lecture 3: Research methodology and questionnaire design. This is due for release on the 14</w:t>
            </w:r>
            <w:r w:rsidRPr="004579BF">
              <w:rPr>
                <w:rFonts w:cs="Arial"/>
                <w:sz w:val="22"/>
                <w:szCs w:val="22"/>
                <w:vertAlign w:val="superscript"/>
              </w:rPr>
              <w:t>th</w:t>
            </w:r>
            <w:r w:rsidRPr="004579BF">
              <w:rPr>
                <w:rFonts w:cs="Arial"/>
                <w:sz w:val="22"/>
                <w:szCs w:val="22"/>
              </w:rPr>
              <w:t xml:space="preserve"> of April.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16674623" w14:textId="77777777" w:rsidR="00660E02" w:rsidRDefault="005C6CD8" w:rsidP="00660E02">
            <w:pPr>
              <w:rPr>
                <w:rFonts w:cs="Arial"/>
                <w:b/>
                <w:bCs/>
                <w:sz w:val="22"/>
                <w:szCs w:val="22"/>
              </w:rPr>
            </w:pPr>
            <w:r w:rsidRPr="00B5610A">
              <w:rPr>
                <w:rFonts w:cs="Arial"/>
                <w:b/>
                <w:bCs/>
                <w:sz w:val="22"/>
                <w:szCs w:val="22"/>
              </w:rPr>
              <w:t>SUMMARY OF SAMPLING FRAMEWORK</w:t>
            </w:r>
            <w:r w:rsidR="00660E02">
              <w:rPr>
                <w:rFonts w:cs="Arial"/>
                <w:b/>
                <w:bCs/>
                <w:sz w:val="22"/>
                <w:szCs w:val="22"/>
              </w:rPr>
              <w:t xml:space="preserve">: </w:t>
            </w:r>
          </w:p>
          <w:p w14:paraId="2996D17E" w14:textId="77777777" w:rsidR="00660E02" w:rsidRDefault="00660E02" w:rsidP="00660E02">
            <w:pPr>
              <w:rPr>
                <w:rFonts w:cs="Arial"/>
                <w:b/>
                <w:bCs/>
                <w:sz w:val="22"/>
                <w:szCs w:val="22"/>
              </w:rPr>
            </w:pPr>
          </w:p>
          <w:p w14:paraId="6A970B8D" w14:textId="110C4065" w:rsidR="00660E02" w:rsidRPr="004579BF" w:rsidRDefault="00660E02" w:rsidP="00660E02">
            <w:pPr>
              <w:rPr>
                <w:rFonts w:asciiTheme="minorHAnsi" w:hAnsiTheme="minorHAnsi" w:cstheme="minorHAnsi"/>
                <w:sz w:val="22"/>
                <w:szCs w:val="22"/>
              </w:rPr>
            </w:pPr>
            <w:r w:rsidRPr="004579BF">
              <w:rPr>
                <w:rFonts w:cs="Arial"/>
                <w:sz w:val="22"/>
                <w:szCs w:val="22"/>
              </w:rPr>
              <w:t xml:space="preserve">The survey target sample will be probationary or recently signed off police officers. This will be taken from within </w:t>
            </w:r>
            <w:r w:rsidR="00AF256A" w:rsidRPr="004579BF">
              <w:rPr>
                <w:rFonts w:cs="Arial"/>
                <w:sz w:val="22"/>
                <w:szCs w:val="22"/>
              </w:rPr>
              <w:t>S</w:t>
            </w:r>
            <w:r w:rsidRPr="004579BF">
              <w:rPr>
                <w:rFonts w:cs="Arial"/>
                <w:sz w:val="22"/>
                <w:szCs w:val="22"/>
              </w:rPr>
              <w:t xml:space="preserve">outh Wales police. Given the opportunity, </w:t>
            </w:r>
            <w:r w:rsidR="00AF256A" w:rsidRPr="004579BF">
              <w:rPr>
                <w:rFonts w:cs="Arial"/>
                <w:sz w:val="22"/>
                <w:szCs w:val="22"/>
              </w:rPr>
              <w:t xml:space="preserve">officers with more experience may be invited to comment on my findings if this is possible.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2E344E2A" w14:textId="77777777" w:rsidR="00AF256A"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r w:rsidR="00AF256A">
              <w:rPr>
                <w:rFonts w:cs="Arial"/>
                <w:b/>
                <w:bCs/>
                <w:sz w:val="22"/>
                <w:szCs w:val="22"/>
              </w:rPr>
              <w:t xml:space="preserve"> </w:t>
            </w:r>
          </w:p>
          <w:p w14:paraId="5DB7706F" w14:textId="77777777" w:rsidR="00AF256A" w:rsidRDefault="00AF256A" w:rsidP="00D4485A">
            <w:pPr>
              <w:jc w:val="both"/>
              <w:rPr>
                <w:rFonts w:cs="Arial"/>
                <w:b/>
                <w:bCs/>
                <w:sz w:val="22"/>
                <w:szCs w:val="22"/>
              </w:rPr>
            </w:pPr>
          </w:p>
          <w:p w14:paraId="3A8D2F69" w14:textId="27A7716F" w:rsidR="00AF256A" w:rsidRPr="004579BF" w:rsidRDefault="00AF256A" w:rsidP="00D4485A">
            <w:pPr>
              <w:jc w:val="both"/>
              <w:rPr>
                <w:rFonts w:cs="Arial"/>
                <w:sz w:val="22"/>
                <w:szCs w:val="22"/>
              </w:rPr>
            </w:pPr>
            <w:r w:rsidRPr="004579BF">
              <w:rPr>
                <w:rFonts w:cs="Arial"/>
                <w:sz w:val="22"/>
                <w:szCs w:val="22"/>
              </w:rPr>
              <w:t xml:space="preserve">No other ethical issues are thought to be the case. Further information will be considered on the ethics form.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32D76FC6" w14:textId="77777777" w:rsidR="004579BF"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004579BF">
              <w:rPr>
                <w:rFonts w:cs="Arial"/>
                <w:b/>
                <w:bCs/>
                <w:sz w:val="22"/>
                <w:szCs w:val="22"/>
              </w:rPr>
              <w:t xml:space="preserve"> </w:t>
            </w:r>
          </w:p>
          <w:p w14:paraId="0EB3BA70" w14:textId="77777777" w:rsidR="004579BF" w:rsidRDefault="004579BF" w:rsidP="00D4485A">
            <w:pPr>
              <w:jc w:val="both"/>
              <w:rPr>
                <w:rFonts w:cs="Arial"/>
                <w:b/>
                <w:bCs/>
                <w:sz w:val="22"/>
                <w:szCs w:val="22"/>
              </w:rPr>
            </w:pPr>
          </w:p>
          <w:p w14:paraId="72AAFBCF" w14:textId="0DE7BFBF" w:rsidR="00D4485A" w:rsidRPr="004579BF" w:rsidRDefault="004579BF" w:rsidP="00D4485A">
            <w:pPr>
              <w:jc w:val="both"/>
              <w:rPr>
                <w:rFonts w:cs="Arial"/>
                <w:sz w:val="22"/>
                <w:szCs w:val="22"/>
              </w:rPr>
            </w:pPr>
            <w:r w:rsidRPr="004579BF">
              <w:rPr>
                <w:rFonts w:cs="Arial"/>
                <w:sz w:val="22"/>
                <w:szCs w:val="22"/>
              </w:rPr>
              <w:t xml:space="preserve">This project will follow the calendar provided. </w:t>
            </w:r>
          </w:p>
          <w:p w14:paraId="789D5A38" w14:textId="77777777" w:rsidR="004579BF" w:rsidRDefault="004579BF" w:rsidP="00D4485A">
            <w:pPr>
              <w:jc w:val="both"/>
              <w:rPr>
                <w:rFonts w:cs="Arial"/>
                <w:b/>
                <w:bCs/>
                <w:sz w:val="22"/>
                <w:szCs w:val="22"/>
              </w:rPr>
            </w:pPr>
          </w:p>
          <w:p w14:paraId="6C07F29E" w14:textId="025D0057" w:rsidR="004579BF" w:rsidRPr="004579BF" w:rsidRDefault="004579BF" w:rsidP="00D4485A">
            <w:pPr>
              <w:jc w:val="both"/>
              <w:rPr>
                <w:rFonts w:cs="Arial"/>
                <w:sz w:val="22"/>
                <w:szCs w:val="22"/>
              </w:rPr>
            </w:pPr>
            <w:r w:rsidRPr="004579BF">
              <w:rPr>
                <w:rFonts w:cs="Arial"/>
                <w:sz w:val="22"/>
                <w:szCs w:val="22"/>
              </w:rPr>
              <w:t>Research Proposal 24/02/2025</w:t>
            </w:r>
          </w:p>
          <w:p w14:paraId="245243E2" w14:textId="634EE83C" w:rsidR="004579BF" w:rsidRPr="004579BF" w:rsidRDefault="004579BF" w:rsidP="00D4485A">
            <w:pPr>
              <w:jc w:val="both"/>
              <w:rPr>
                <w:rFonts w:cs="Arial"/>
                <w:sz w:val="22"/>
                <w:szCs w:val="22"/>
              </w:rPr>
            </w:pPr>
            <w:r w:rsidRPr="004579BF">
              <w:rPr>
                <w:rFonts w:cs="Arial"/>
                <w:sz w:val="22"/>
                <w:szCs w:val="22"/>
              </w:rPr>
              <w:t>Literature Review 05/05/2025</w:t>
            </w:r>
          </w:p>
          <w:p w14:paraId="47C1F438" w14:textId="26A80C17" w:rsidR="004579BF" w:rsidRPr="004579BF" w:rsidRDefault="004579BF" w:rsidP="00D4485A">
            <w:pPr>
              <w:jc w:val="both"/>
              <w:rPr>
                <w:rFonts w:cs="Arial"/>
                <w:sz w:val="22"/>
                <w:szCs w:val="22"/>
              </w:rPr>
            </w:pPr>
            <w:r w:rsidRPr="004579BF">
              <w:rPr>
                <w:rFonts w:cs="Arial"/>
                <w:sz w:val="22"/>
                <w:szCs w:val="22"/>
              </w:rPr>
              <w:t>Research Methodology 16/06/25</w:t>
            </w:r>
          </w:p>
          <w:p w14:paraId="39603FFC" w14:textId="12DA58C7" w:rsidR="004579BF" w:rsidRPr="004579BF" w:rsidRDefault="004579BF" w:rsidP="00D4485A">
            <w:pPr>
              <w:jc w:val="both"/>
              <w:rPr>
                <w:rFonts w:cs="Arial"/>
                <w:sz w:val="22"/>
                <w:szCs w:val="22"/>
              </w:rPr>
            </w:pPr>
            <w:r w:rsidRPr="004579BF">
              <w:rPr>
                <w:rFonts w:cs="Arial"/>
                <w:sz w:val="22"/>
                <w:szCs w:val="22"/>
              </w:rPr>
              <w:t>Results Analysis 04/08/2025</w:t>
            </w:r>
          </w:p>
          <w:p w14:paraId="742EA44D" w14:textId="74F253D1" w:rsidR="004579BF" w:rsidRPr="004579BF" w:rsidRDefault="004579BF" w:rsidP="00D4485A">
            <w:pPr>
              <w:jc w:val="both"/>
              <w:rPr>
                <w:rFonts w:cs="Arial"/>
                <w:sz w:val="22"/>
                <w:szCs w:val="22"/>
              </w:rPr>
            </w:pPr>
            <w:r w:rsidRPr="004579BF">
              <w:rPr>
                <w:rFonts w:cs="Arial"/>
                <w:sz w:val="22"/>
                <w:szCs w:val="22"/>
              </w:rPr>
              <w:t>Findings and Conclusion 08/09/2025</w:t>
            </w:r>
          </w:p>
          <w:p w14:paraId="34BF3A4A" w14:textId="6A10A608" w:rsidR="004579BF" w:rsidRPr="004579BF" w:rsidRDefault="004579BF" w:rsidP="00D4485A">
            <w:pPr>
              <w:jc w:val="both"/>
              <w:rPr>
                <w:rFonts w:cs="Arial"/>
                <w:sz w:val="22"/>
                <w:szCs w:val="22"/>
              </w:rPr>
            </w:pPr>
            <w:r w:rsidRPr="004579BF">
              <w:rPr>
                <w:rFonts w:cs="Arial"/>
                <w:sz w:val="22"/>
                <w:szCs w:val="22"/>
              </w:rPr>
              <w:t>Final Submission 06/10/2025</w:t>
            </w:r>
          </w:p>
          <w:p w14:paraId="01AE96DD" w14:textId="77777777" w:rsidR="00D4485A" w:rsidRDefault="00D4485A" w:rsidP="00D4485A">
            <w:pPr>
              <w:jc w:val="both"/>
              <w:rPr>
                <w:rFonts w:cs="Arial"/>
                <w:color w:val="FF0000"/>
                <w:sz w:val="22"/>
                <w:szCs w:val="22"/>
              </w:rPr>
            </w:pPr>
          </w:p>
          <w:p w14:paraId="5652837C" w14:textId="12DA2D21" w:rsidR="004579BF" w:rsidRPr="00D4485A" w:rsidRDefault="004579BF"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5DCBBB9" w14:textId="77777777" w:rsidR="00D4485A" w:rsidRDefault="00D4485A" w:rsidP="004579BF">
            <w:pPr>
              <w:jc w:val="both"/>
              <w:rPr>
                <w:rFonts w:cs="Arial"/>
                <w:b/>
                <w:bCs/>
                <w:color w:val="FF0000"/>
                <w:sz w:val="22"/>
                <w:szCs w:val="22"/>
              </w:rPr>
            </w:pPr>
          </w:p>
          <w:p w14:paraId="352E5DDF" w14:textId="77777777" w:rsidR="000E2FAF" w:rsidRDefault="000E2FAF" w:rsidP="000E2FAF">
            <w:r w:rsidRPr="00F309BF">
              <w:t>Brewin</w:t>
            </w:r>
            <w:r>
              <w:t>,</w:t>
            </w:r>
            <w:r w:rsidRPr="00F309BF">
              <w:t xml:space="preserve"> CR</w:t>
            </w:r>
            <w:r>
              <w:t>.</w:t>
            </w:r>
            <w:r w:rsidRPr="00F309BF">
              <w:t>, Miller</w:t>
            </w:r>
            <w:r>
              <w:t>,</w:t>
            </w:r>
            <w:r w:rsidRPr="00F309BF">
              <w:t xml:space="preserve"> JK</w:t>
            </w:r>
            <w:r>
              <w:t>.</w:t>
            </w:r>
            <w:r w:rsidRPr="00F309BF">
              <w:t>, Soffia</w:t>
            </w:r>
            <w:r>
              <w:t>,</w:t>
            </w:r>
            <w:r w:rsidRPr="00F309BF">
              <w:t xml:space="preserve"> M</w:t>
            </w:r>
            <w:r>
              <w:t>.</w:t>
            </w:r>
            <w:r w:rsidRPr="00F309BF">
              <w:t>, Peart</w:t>
            </w:r>
            <w:r>
              <w:t>,</w:t>
            </w:r>
            <w:r w:rsidRPr="00F309BF">
              <w:t xml:space="preserve"> A</w:t>
            </w:r>
            <w:r>
              <w:t>. and</w:t>
            </w:r>
            <w:r w:rsidRPr="00F309BF">
              <w:t xml:space="preserve"> Burchell</w:t>
            </w:r>
            <w:r>
              <w:t>,</w:t>
            </w:r>
            <w:r w:rsidRPr="00F309BF">
              <w:t xml:space="preserve"> B. </w:t>
            </w:r>
            <w:r>
              <w:t>(2020) ‘</w:t>
            </w:r>
            <w:proofErr w:type="gramStart"/>
            <w:r w:rsidRPr="00F309BF">
              <w:t>Posttraumatic stress disorder</w:t>
            </w:r>
            <w:proofErr w:type="gramEnd"/>
            <w:r w:rsidRPr="00F309BF">
              <w:t xml:space="preserve"> and complex posttraumatic stress disorder in UK police officers</w:t>
            </w:r>
            <w:r>
              <w:t>’,</w:t>
            </w:r>
            <w:r w:rsidRPr="00F309BF">
              <w:t> </w:t>
            </w:r>
            <w:r w:rsidRPr="00F309BF">
              <w:rPr>
                <w:i/>
                <w:iCs/>
              </w:rPr>
              <w:t>Psychological Medicine</w:t>
            </w:r>
            <w:r>
              <w:t>,</w:t>
            </w:r>
            <w:r w:rsidRPr="00F309BF">
              <w:t xml:space="preserve"> 2022;52(7):1287-1295. doi:10.1017/S0033291720003025</w:t>
            </w:r>
          </w:p>
          <w:p w14:paraId="4ED3F101" w14:textId="77777777" w:rsidR="000E2FAF" w:rsidRDefault="000E2FAF" w:rsidP="000E2FAF"/>
          <w:p w14:paraId="33D187A9" w14:textId="77777777" w:rsidR="000E2FAF" w:rsidRDefault="000E2FAF" w:rsidP="000E2FAF">
            <w:r>
              <w:lastRenderedPageBreak/>
              <w:t>Burnett, M. E., Sheard, I. and St Clair-Thompson, H.</w:t>
            </w:r>
            <w:r w:rsidRPr="00F309BF">
              <w:t>, (2020) </w:t>
            </w:r>
            <w:r>
              <w:t>‘</w:t>
            </w:r>
            <w:r w:rsidRPr="00F309BF">
              <w:t>The prevalence of compassion fatigue, compassion satisfaction and perceived stress, and their relationships with mental toughness, individual differences and number of self-care actions in a UK police force</w:t>
            </w:r>
            <w:r>
              <w:t xml:space="preserve">’, </w:t>
            </w:r>
            <w:r w:rsidRPr="00F309BF">
              <w:rPr>
                <w:i/>
                <w:iCs/>
              </w:rPr>
              <w:t>Police Practice and Research,</w:t>
            </w:r>
            <w:r w:rsidRPr="00F309BF">
              <w:t> 21:4, 383-400, DOI: </w:t>
            </w:r>
            <w:hyperlink r:id="rId12" w:history="1">
              <w:r w:rsidRPr="00F309BF">
                <w:rPr>
                  <w:rStyle w:val="Hyperlink"/>
                </w:rPr>
                <w:t>10.1080/15614263.2019.1617144</w:t>
              </w:r>
            </w:hyperlink>
          </w:p>
          <w:p w14:paraId="084E1F23" w14:textId="77777777" w:rsidR="000E2FAF" w:rsidRDefault="000E2FAF" w:rsidP="000E2FAF"/>
          <w:p w14:paraId="380D32CB" w14:textId="77777777" w:rsidR="000E2FAF" w:rsidRDefault="000E2FAF" w:rsidP="000E2FAF">
            <w:r>
              <w:t xml:space="preserve">College of Policing (2023) </w:t>
            </w:r>
            <w:r>
              <w:rPr>
                <w:i/>
                <w:iCs/>
              </w:rPr>
              <w:t xml:space="preserve">Categories for unexpected death investigations. </w:t>
            </w:r>
            <w:r>
              <w:t xml:space="preserve">Available at: </w:t>
            </w:r>
            <w:hyperlink r:id="rId13" w:history="1">
              <w:r w:rsidRPr="00992F46">
                <w:rPr>
                  <w:rStyle w:val="Hyperlink"/>
                </w:rPr>
                <w:t>https://assets.college.police.uk/s3fs-public/2023-08/Categories-for-unexpected-death-investigations.pdf</w:t>
              </w:r>
            </w:hyperlink>
            <w:r>
              <w:t xml:space="preserve"> (Accessed 19/02/2025)</w:t>
            </w:r>
          </w:p>
          <w:p w14:paraId="6D626E9C" w14:textId="77777777" w:rsidR="000E2FAF" w:rsidRDefault="000E2FAF" w:rsidP="000E2FAF"/>
          <w:p w14:paraId="743A40D8" w14:textId="77777777" w:rsidR="000E2FAF" w:rsidRDefault="000E2FAF" w:rsidP="000E2FAF">
            <w:r w:rsidRPr="00A5745D">
              <w:t>Foley, J., Hassett, A. &amp; Williams, E. (2022). ‘Getting on with the job’: A systematised literature review of secondary trauma and post-traumatic stress disorder (PTSD) in policing within the United Kingdom (UK)</w:t>
            </w:r>
            <w:r>
              <w:t>’,</w:t>
            </w:r>
            <w:r w:rsidRPr="00A5745D">
              <w:t xml:space="preserve"> </w:t>
            </w:r>
            <w:r w:rsidRPr="00A5745D">
              <w:rPr>
                <w:i/>
                <w:iCs/>
              </w:rPr>
              <w:t>The Police Journal</w:t>
            </w:r>
            <w:r w:rsidRPr="00A5745D">
              <w:t xml:space="preserve">, 95(1), 224-252. </w:t>
            </w:r>
            <w:hyperlink r:id="rId14" w:history="1">
              <w:r w:rsidRPr="00992F46">
                <w:rPr>
                  <w:rStyle w:val="Hyperlink"/>
                </w:rPr>
                <w:t>https://doi.org/10.1177/0032258X21990412</w:t>
              </w:r>
            </w:hyperlink>
          </w:p>
          <w:p w14:paraId="79D68724" w14:textId="77777777" w:rsidR="000E2FAF" w:rsidRDefault="000E2FAF" w:rsidP="000E2FAF"/>
          <w:p w14:paraId="360B66D7" w14:textId="77777777" w:rsidR="000E2FAF" w:rsidRDefault="000E2FAF" w:rsidP="000E2FAF">
            <w:r>
              <w:t xml:space="preserve">Home Office (2024) </w:t>
            </w:r>
            <w:r>
              <w:rPr>
                <w:i/>
                <w:iCs/>
              </w:rPr>
              <w:t>Dealing with Sudden Unexpected Death Police Practice Advice</w:t>
            </w:r>
            <w:r>
              <w:t xml:space="preserve">. Available at: </w:t>
            </w:r>
            <w:hyperlink r:id="rId15" w:history="1">
              <w:r w:rsidRPr="00992F46">
                <w:rPr>
                  <w:rStyle w:val="Hyperlink"/>
                </w:rPr>
                <w:t>https://assets.publishing.service.gov.uk/media/65e5e7293f694514a303604d/2024+Police+Practice+Advice+-+Dealing+with+sudden+and+unexpected+death.pdf</w:t>
              </w:r>
            </w:hyperlink>
            <w:r>
              <w:t xml:space="preserve"> (Accessed on 19/02/2025)</w:t>
            </w:r>
          </w:p>
          <w:p w14:paraId="6E751C32" w14:textId="77777777" w:rsidR="000E2FAF" w:rsidRDefault="000E2FAF" w:rsidP="000E2FAF"/>
          <w:p w14:paraId="1DC79F0E" w14:textId="77777777" w:rsidR="000E2FAF" w:rsidRDefault="000E2FAF" w:rsidP="000E2FAF">
            <w:r>
              <w:t xml:space="preserve">Jones, D. and Milne, B. (2021) ‘Dealing with Death: A UK Perspective’, </w:t>
            </w:r>
            <w:r w:rsidRPr="00A5745D">
              <w:rPr>
                <w:i/>
                <w:iCs/>
              </w:rPr>
              <w:t>international journal of forensic science</w:t>
            </w:r>
            <w:r>
              <w:t xml:space="preserve">, 8(4):000327. DOI: </w:t>
            </w:r>
            <w:r w:rsidRPr="00A5745D">
              <w:t>10.23880/ijfsc-16000327</w:t>
            </w:r>
          </w:p>
          <w:p w14:paraId="0E2D9D5A" w14:textId="77777777" w:rsidR="000E2FAF" w:rsidRDefault="000E2FAF" w:rsidP="000E2FAF"/>
          <w:p w14:paraId="06FA4131" w14:textId="77777777" w:rsidR="000E2FAF" w:rsidRDefault="000E2FAF" w:rsidP="000E2FAF">
            <w:r>
              <w:t xml:space="preserve">Pickering, A. (2022) ‘Police Culture; Exploring the socialisation of student officers’, </w:t>
            </w:r>
            <w:r>
              <w:rPr>
                <w:i/>
                <w:iCs/>
              </w:rPr>
              <w:t>Going Equipped</w:t>
            </w:r>
            <w:r>
              <w:t xml:space="preserve">, 5, 33-39. </w:t>
            </w:r>
            <w:hyperlink r:id="rId16" w:history="1">
              <w:r w:rsidRPr="00992F46">
                <w:rPr>
                  <w:rStyle w:val="Hyperlink"/>
                </w:rPr>
                <w:t>https://assets.college.police.uk/s3fs-public/2022-11/Going-equipped-Autumn-Winter-2022.pdf</w:t>
              </w:r>
            </w:hyperlink>
          </w:p>
          <w:p w14:paraId="49A3B0D1" w14:textId="77777777" w:rsidR="000E2FAF" w:rsidRDefault="000E2FAF" w:rsidP="000E2FAF"/>
          <w:p w14:paraId="27C32EB9" w14:textId="77777777" w:rsidR="000E2FAF" w:rsidRDefault="000E2FAF" w:rsidP="000E2FAF">
            <w:r>
              <w:t xml:space="preserve">University of Cumbria (2020) </w:t>
            </w:r>
            <w:r>
              <w:rPr>
                <w:i/>
                <w:iCs/>
              </w:rPr>
              <w:t xml:space="preserve">Gibbs’ reflective cycle. </w:t>
            </w:r>
            <w:r>
              <w:t xml:space="preserve">Available at: </w:t>
            </w:r>
            <w:hyperlink r:id="rId17" w:history="1">
              <w:r w:rsidRPr="00992F46">
                <w:rPr>
                  <w:rStyle w:val="Hyperlink"/>
                </w:rPr>
                <w:t>https://my.cumbria.ac.uk/media/MyCumbria/Documents/ReflectiveCycleGibbs.pdf</w:t>
              </w:r>
            </w:hyperlink>
            <w:r>
              <w:t xml:space="preserve"> Accessed on 19/02/2025)</w:t>
            </w:r>
          </w:p>
          <w:p w14:paraId="74269233" w14:textId="77777777" w:rsidR="004579BF" w:rsidRDefault="004579BF" w:rsidP="004579BF">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13CB14BC" w14:textId="77777777" w:rsidR="0016342E" w:rsidRPr="00B61956" w:rsidRDefault="0016342E" w:rsidP="00D4485A">
      <w:pPr>
        <w:pBdr>
          <w:bottom w:val="single" w:sz="4" w:space="1" w:color="auto"/>
        </w:pBdr>
        <w:jc w:val="both"/>
        <w:rPr>
          <w:rFonts w:asciiTheme="minorHAnsi" w:hAnsiTheme="minorHAnsi" w:cstheme="minorHAnsi"/>
          <w:b/>
          <w:bCs/>
          <w:sz w:val="22"/>
          <w:szCs w:val="22"/>
        </w:rPr>
      </w:pPr>
    </w:p>
    <w:sectPr w:rsidR="0016342E"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2FAF"/>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342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48F3"/>
    <w:rsid w:val="00286E20"/>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D0E"/>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04F"/>
    <w:rsid w:val="00446228"/>
    <w:rsid w:val="0044688B"/>
    <w:rsid w:val="00450D6C"/>
    <w:rsid w:val="00451F00"/>
    <w:rsid w:val="004521DC"/>
    <w:rsid w:val="004579BF"/>
    <w:rsid w:val="00471220"/>
    <w:rsid w:val="004727FE"/>
    <w:rsid w:val="004763DA"/>
    <w:rsid w:val="00485CD3"/>
    <w:rsid w:val="0049337D"/>
    <w:rsid w:val="00494764"/>
    <w:rsid w:val="004B0295"/>
    <w:rsid w:val="004C14DE"/>
    <w:rsid w:val="004C179C"/>
    <w:rsid w:val="004C43ED"/>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1D31"/>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4ED6"/>
    <w:rsid w:val="006221DF"/>
    <w:rsid w:val="00626726"/>
    <w:rsid w:val="006269FA"/>
    <w:rsid w:val="0063031D"/>
    <w:rsid w:val="0063339C"/>
    <w:rsid w:val="006333E5"/>
    <w:rsid w:val="00640044"/>
    <w:rsid w:val="006433AE"/>
    <w:rsid w:val="006525C8"/>
    <w:rsid w:val="00660E02"/>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C7214"/>
    <w:rsid w:val="006D5721"/>
    <w:rsid w:val="006D6BD6"/>
    <w:rsid w:val="006E2A88"/>
    <w:rsid w:val="006E37CE"/>
    <w:rsid w:val="006E529A"/>
    <w:rsid w:val="006E7254"/>
    <w:rsid w:val="006F0ADF"/>
    <w:rsid w:val="006F69A1"/>
    <w:rsid w:val="00701358"/>
    <w:rsid w:val="007019AB"/>
    <w:rsid w:val="00707B08"/>
    <w:rsid w:val="00717A3A"/>
    <w:rsid w:val="00731DF4"/>
    <w:rsid w:val="0073358A"/>
    <w:rsid w:val="0074649C"/>
    <w:rsid w:val="0075008B"/>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7F641B"/>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210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3425"/>
    <w:rsid w:val="00A5405C"/>
    <w:rsid w:val="00A61916"/>
    <w:rsid w:val="00A62404"/>
    <w:rsid w:val="00A670D8"/>
    <w:rsid w:val="00A70502"/>
    <w:rsid w:val="00A941EE"/>
    <w:rsid w:val="00A96731"/>
    <w:rsid w:val="00AA0BE1"/>
    <w:rsid w:val="00AA30B5"/>
    <w:rsid w:val="00AB07D6"/>
    <w:rsid w:val="00AC40F9"/>
    <w:rsid w:val="00AD0EF5"/>
    <w:rsid w:val="00AD78D5"/>
    <w:rsid w:val="00AE3595"/>
    <w:rsid w:val="00AE621C"/>
    <w:rsid w:val="00AE62EC"/>
    <w:rsid w:val="00AF05ED"/>
    <w:rsid w:val="00AF0B30"/>
    <w:rsid w:val="00AF256A"/>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4FA9"/>
    <w:rsid w:val="00CE1B95"/>
    <w:rsid w:val="00CE1F41"/>
    <w:rsid w:val="00CE64DB"/>
    <w:rsid w:val="00CE7C75"/>
    <w:rsid w:val="00D012E7"/>
    <w:rsid w:val="00D21FC1"/>
    <w:rsid w:val="00D25AFC"/>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273"/>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A7475"/>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DF1"/>
    <w:rsid w:val="00F33E17"/>
    <w:rsid w:val="00F3637C"/>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3-08/Categories-for-unexpected-death-investigations.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80/15614263.2019.1617144" TargetMode="External"/><Relationship Id="rId17" Type="http://schemas.openxmlformats.org/officeDocument/2006/relationships/hyperlink" Target="https://my.cumbria.ac.uk/media/MyCumbria/Documents/ReflectiveCycleGibbs.pdf" TargetMode="External"/><Relationship Id="rId2" Type="http://schemas.openxmlformats.org/officeDocument/2006/relationships/customXml" Target="../customXml/item2.xml"/><Relationship Id="rId16" Type="http://schemas.openxmlformats.org/officeDocument/2006/relationships/hyperlink" Target="https://assets.college.police.uk/s3fs-public/2022-11/Going-equipped-Autumn-Winter-202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publishing.service.gov.uk/media/65e5e7293f694514a303604d/2024+Police+Practice+Advice+-+Dealing+with+sudden+and+unexpected+death.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0032258X219904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1278</Words>
  <Characters>8295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Hartley,Maisie swp8546</cp:lastModifiedBy>
  <cp:revision>8</cp:revision>
  <cp:lastPrinted>2025-02-05T16:08:00Z</cp:lastPrinted>
  <dcterms:created xsi:type="dcterms:W3CDTF">2025-02-19T14:10:00Z</dcterms:created>
  <dcterms:modified xsi:type="dcterms:W3CDTF">2025-02-19T15:24:00Z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2025-02-05T16:09:42Z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402ae10b-4661-4d51-9bab-e9caadac91f3</vt:lpwstr>
  </property>
  <property fmtid="{D5CDD505-2E9C-101B-9397-08002B2CF9AE}" pid="9" name="MSIP_Label_66cf8fe5-b7b7-4df7-b38d-1c61ac2f6639_ContentBits">
    <vt:lpwstr>0</vt:lpwstr>
  </property>
</Properties>
</file>