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B9357C" w14:textId="77777777" w:rsidR="00B05FA1" w:rsidRDefault="00B05FA1" w:rsidP="00B05FA1">
      <w:pPr>
        <w:spacing w:line="480" w:lineRule="auto"/>
        <w:jc w:val="both"/>
        <w:rPr>
          <w:b/>
          <w:bCs/>
          <w:color w:val="000000" w:themeColor="text1"/>
        </w:rPr>
      </w:pPr>
    </w:p>
    <w:p w14:paraId="5145C085" w14:textId="77777777" w:rsidR="00B05FA1" w:rsidRDefault="00B05FA1" w:rsidP="00B05FA1">
      <w:pPr>
        <w:spacing w:line="480" w:lineRule="auto"/>
        <w:jc w:val="both"/>
        <w:rPr>
          <w:b/>
          <w:bCs/>
          <w:color w:val="000000" w:themeColor="text1"/>
        </w:rPr>
      </w:pPr>
    </w:p>
    <w:p w14:paraId="7BF78C7F" w14:textId="77777777" w:rsidR="00B05FA1" w:rsidRDefault="00B05FA1" w:rsidP="00B05FA1">
      <w:pPr>
        <w:spacing w:line="480" w:lineRule="auto"/>
        <w:jc w:val="both"/>
        <w:rPr>
          <w:b/>
          <w:bCs/>
          <w:color w:val="000000" w:themeColor="text1"/>
        </w:rPr>
      </w:pPr>
    </w:p>
    <w:p w14:paraId="62D5F0B3" w14:textId="77777777" w:rsidR="00B05FA1" w:rsidRDefault="00B05FA1" w:rsidP="00B05FA1">
      <w:pPr>
        <w:spacing w:line="480" w:lineRule="auto"/>
        <w:jc w:val="both"/>
        <w:rPr>
          <w:b/>
          <w:bCs/>
          <w:color w:val="000000" w:themeColor="text1"/>
        </w:rPr>
      </w:pPr>
    </w:p>
    <w:p w14:paraId="447FF9F0" w14:textId="77777777" w:rsidR="00B05FA1" w:rsidRDefault="00B05FA1" w:rsidP="00B05FA1">
      <w:pPr>
        <w:spacing w:line="480" w:lineRule="auto"/>
        <w:jc w:val="both"/>
        <w:rPr>
          <w:b/>
          <w:bCs/>
          <w:color w:val="000000" w:themeColor="text1"/>
        </w:rPr>
      </w:pPr>
    </w:p>
    <w:p w14:paraId="7CA45023" w14:textId="77777777" w:rsidR="00B05FA1" w:rsidRDefault="00B05FA1" w:rsidP="00B05FA1">
      <w:pPr>
        <w:spacing w:line="480" w:lineRule="auto"/>
        <w:jc w:val="center"/>
        <w:rPr>
          <w:rFonts w:ascii="Arial" w:hAnsi="Arial" w:cs="Arial"/>
          <w:b/>
          <w:bCs/>
        </w:rPr>
      </w:pPr>
      <w:r>
        <w:rPr>
          <w:rFonts w:ascii="Arial" w:hAnsi="Arial" w:cs="Arial"/>
          <w:b/>
          <w:bCs/>
          <w:sz w:val="22"/>
          <w:szCs w:val="22"/>
        </w:rPr>
        <w:t xml:space="preserve">A critically reflective essay on the role and impact of the </w:t>
      </w:r>
    </w:p>
    <w:p w14:paraId="46A35AC1" w14:textId="77777777" w:rsidR="00B05FA1" w:rsidRPr="00784C61" w:rsidRDefault="00B05FA1" w:rsidP="00B05FA1">
      <w:pPr>
        <w:spacing w:line="480" w:lineRule="auto"/>
        <w:jc w:val="center"/>
        <w:rPr>
          <w:b/>
          <w:bCs/>
          <w:color w:val="000000" w:themeColor="text1"/>
        </w:rPr>
      </w:pPr>
      <w:r>
        <w:rPr>
          <w:rFonts w:ascii="Arial" w:hAnsi="Arial" w:cs="Arial"/>
          <w:b/>
          <w:bCs/>
          <w:sz w:val="22"/>
          <w:szCs w:val="22"/>
        </w:rPr>
        <w:t>core conditions within therapeutic settings</w:t>
      </w:r>
    </w:p>
    <w:p w14:paraId="03DD8AB0" w14:textId="77777777" w:rsidR="00B05FA1" w:rsidRPr="00784C61" w:rsidRDefault="00B05FA1" w:rsidP="00B05FA1">
      <w:pPr>
        <w:spacing w:line="480" w:lineRule="auto"/>
        <w:jc w:val="center"/>
        <w:rPr>
          <w:b/>
          <w:bCs/>
          <w:color w:val="000000" w:themeColor="text1"/>
        </w:rPr>
      </w:pPr>
    </w:p>
    <w:p w14:paraId="651E3CFB" w14:textId="77777777" w:rsidR="00B05FA1" w:rsidRDefault="00B05FA1" w:rsidP="00B05FA1">
      <w:pPr>
        <w:spacing w:line="480" w:lineRule="auto"/>
        <w:jc w:val="center"/>
        <w:rPr>
          <w:b/>
          <w:bCs/>
          <w:color w:val="000000" w:themeColor="text1"/>
        </w:rPr>
      </w:pPr>
      <w:r>
        <w:rPr>
          <w:b/>
          <w:bCs/>
          <w:color w:val="000000" w:themeColor="text1"/>
        </w:rPr>
        <w:t>3000 words</w:t>
      </w:r>
    </w:p>
    <w:p w14:paraId="5416481E" w14:textId="77777777" w:rsidR="00B05FA1" w:rsidRDefault="00B05FA1" w:rsidP="00B05FA1">
      <w:pPr>
        <w:spacing w:line="480" w:lineRule="auto"/>
        <w:jc w:val="center"/>
        <w:rPr>
          <w:b/>
          <w:bCs/>
          <w:color w:val="000000" w:themeColor="text1"/>
        </w:rPr>
      </w:pPr>
    </w:p>
    <w:p w14:paraId="75D9860E" w14:textId="77777777" w:rsidR="00B05FA1" w:rsidRDefault="00B05FA1" w:rsidP="00B05FA1">
      <w:pPr>
        <w:spacing w:line="480" w:lineRule="auto"/>
        <w:jc w:val="center"/>
        <w:rPr>
          <w:b/>
          <w:bCs/>
          <w:color w:val="000000" w:themeColor="text1"/>
        </w:rPr>
      </w:pPr>
    </w:p>
    <w:p w14:paraId="34F8BB27" w14:textId="77777777" w:rsidR="00B05FA1" w:rsidRPr="00784C61" w:rsidRDefault="00B05FA1" w:rsidP="00B05FA1">
      <w:pPr>
        <w:spacing w:line="480" w:lineRule="auto"/>
        <w:jc w:val="center"/>
        <w:rPr>
          <w:b/>
          <w:bCs/>
          <w:color w:val="000000" w:themeColor="text1"/>
        </w:rPr>
      </w:pPr>
    </w:p>
    <w:p w14:paraId="45308895" w14:textId="77777777" w:rsidR="00B05FA1" w:rsidRPr="00784C61" w:rsidRDefault="00B05FA1" w:rsidP="00B05FA1">
      <w:pPr>
        <w:spacing w:line="480" w:lineRule="auto"/>
        <w:jc w:val="center"/>
        <w:rPr>
          <w:b/>
          <w:bCs/>
          <w:color w:val="000000" w:themeColor="text1"/>
        </w:rPr>
      </w:pPr>
      <w:r w:rsidRPr="00784C61">
        <w:rPr>
          <w:b/>
          <w:bCs/>
          <w:color w:val="000000" w:themeColor="text1"/>
        </w:rPr>
        <w:t>University of Wales Trinity Saint David</w:t>
      </w:r>
    </w:p>
    <w:p w14:paraId="71F4858E" w14:textId="77777777" w:rsidR="00B05FA1" w:rsidRDefault="00B05FA1" w:rsidP="00B05FA1">
      <w:pPr>
        <w:spacing w:line="480" w:lineRule="auto"/>
        <w:jc w:val="both"/>
        <w:rPr>
          <w:color w:val="000000" w:themeColor="text1"/>
        </w:rPr>
      </w:pPr>
    </w:p>
    <w:p w14:paraId="4CB49916" w14:textId="77777777" w:rsidR="00B05FA1" w:rsidRDefault="00B05FA1" w:rsidP="00B05FA1">
      <w:pPr>
        <w:spacing w:line="480" w:lineRule="auto"/>
        <w:jc w:val="both"/>
        <w:rPr>
          <w:color w:val="000000" w:themeColor="text1"/>
        </w:rPr>
      </w:pPr>
      <w:r>
        <w:rPr>
          <w:color w:val="000000" w:themeColor="text1"/>
        </w:rPr>
        <w:br w:type="page"/>
      </w:r>
    </w:p>
    <w:p w14:paraId="297E6F7D" w14:textId="0A74A413" w:rsidR="0059332C" w:rsidRPr="009325AE" w:rsidRDefault="003D317A" w:rsidP="009325AE">
      <w:pPr>
        <w:pStyle w:val="Body"/>
        <w:spacing w:line="360" w:lineRule="auto"/>
        <w:jc w:val="center"/>
        <w:rPr>
          <w:rFonts w:ascii="Times New Roman" w:hAnsi="Times New Roman" w:cs="Times New Roman"/>
          <w:b/>
          <w:bCs/>
          <w:color w:val="000000" w:themeColor="text1"/>
        </w:rPr>
      </w:pPr>
      <w:r w:rsidRPr="009325AE">
        <w:rPr>
          <w:rFonts w:ascii="Times New Roman" w:hAnsi="Times New Roman" w:cs="Times New Roman"/>
          <w:b/>
          <w:bCs/>
          <w:color w:val="000000" w:themeColor="text1"/>
        </w:rPr>
        <w:lastRenderedPageBreak/>
        <w:t>Introduction</w:t>
      </w:r>
    </w:p>
    <w:p w14:paraId="2E8DD826" w14:textId="303B3D57" w:rsidR="0059332C" w:rsidRPr="009325AE" w:rsidRDefault="005F3B41" w:rsidP="009325AE">
      <w:pPr>
        <w:pStyle w:val="ListParagraph"/>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240" w:firstLine="480"/>
        <w:jc w:val="both"/>
        <w:rPr>
          <w:color w:val="000000" w:themeColor="text1"/>
        </w:rPr>
      </w:pPr>
      <w:r w:rsidRPr="009325AE">
        <w:rPr>
          <w:color w:val="000000" w:themeColor="text1"/>
          <w:lang w:val="en-GB" w:eastAsia="en-GB"/>
        </w:rPr>
        <w:t xml:space="preserve">From a quantitative perspective </w:t>
      </w:r>
      <w:r w:rsidR="00062AD9" w:rsidRPr="009325AE">
        <w:rPr>
          <w:color w:val="000000" w:themeColor="text1"/>
          <w:lang w:val="en-GB" w:eastAsia="en-GB"/>
        </w:rPr>
        <w:t>relational depth (RD)</w:t>
      </w:r>
      <w:r w:rsidRPr="009325AE">
        <w:rPr>
          <w:color w:val="000000" w:themeColor="text1"/>
          <w:lang w:val="en-GB" w:eastAsia="en-GB"/>
        </w:rPr>
        <w:t xml:space="preserve"> is significantly important in the outcome of therapy</w:t>
      </w:r>
      <w:r w:rsidR="00AA2099" w:rsidRPr="009325AE">
        <w:rPr>
          <w:color w:val="000000" w:themeColor="text1"/>
          <w:lang w:val="en-GB" w:eastAsia="en-GB"/>
        </w:rPr>
        <w:t>.</w:t>
      </w:r>
      <w:r w:rsidRPr="009325AE">
        <w:rPr>
          <w:color w:val="000000" w:themeColor="text1"/>
          <w:lang w:val="en-GB" w:eastAsia="en-GB"/>
        </w:rPr>
        <w:t xml:space="preserve"> </w:t>
      </w:r>
      <w:r w:rsidRPr="009325AE">
        <w:rPr>
          <w:color w:val="000000" w:themeColor="text1"/>
          <w:lang w:val="en-GB" w:eastAsia="en-GB"/>
        </w:rPr>
        <w:fldChar w:fldCharType="begin" w:fldLock="1"/>
      </w:r>
      <w:r w:rsidR="0052090E" w:rsidRPr="009325AE">
        <w:rPr>
          <w:color w:val="000000" w:themeColor="text1"/>
          <w:lang w:val="en-GB" w:eastAsia="en-GB"/>
        </w:rPr>
        <w:instrText>ADDIN CSL_CITATION {"citationItems":[{"id":"ITEM-1","itemData":{"author":[{"dropping-particle":"","family":"Wiggins","given":"S. (2008).","non-dropping-particle":"","parse-names":false,"suffix":""}],"id":"ITEM-1","issued":{"date-parts":[["2008"]]},"title":"Development of a measure to assess relational depth","type":"book"},"uris":["http://www.mendeley.com/documents/?uuid=68dabee1-5508-4762-8597-c1e1feac7b75"]}],"mendeley":{"formattedCitation":"(Wiggins, 2008)","manualFormatting":"Wiggins (2008)","plainTextFormattedCitation":"(Wiggins, 2008)","previouslyFormattedCitation":"(Wiggins, 2008)"},"properties":{"noteIndex":0},"schema":"https://github.com/citation-style-language/schema/raw/master/csl-citation.json"}</w:instrText>
      </w:r>
      <w:r w:rsidRPr="009325AE">
        <w:rPr>
          <w:color w:val="000000" w:themeColor="text1"/>
          <w:lang w:val="en-GB" w:eastAsia="en-GB"/>
        </w:rPr>
        <w:fldChar w:fldCharType="separate"/>
      </w:r>
      <w:r w:rsidRPr="009325AE">
        <w:rPr>
          <w:noProof/>
          <w:color w:val="000000" w:themeColor="text1"/>
          <w:lang w:val="en-GB" w:eastAsia="en-GB"/>
        </w:rPr>
        <w:t xml:space="preserve">Wiggins </w:t>
      </w:r>
      <w:r w:rsidR="00465AE5" w:rsidRPr="009325AE">
        <w:rPr>
          <w:noProof/>
          <w:color w:val="000000" w:themeColor="text1"/>
          <w:lang w:val="en-GB" w:eastAsia="en-GB"/>
        </w:rPr>
        <w:t>(</w:t>
      </w:r>
      <w:r w:rsidRPr="009325AE">
        <w:rPr>
          <w:noProof/>
          <w:color w:val="000000" w:themeColor="text1"/>
          <w:lang w:val="en-GB" w:eastAsia="en-GB"/>
        </w:rPr>
        <w:t>2008)</w:t>
      </w:r>
      <w:r w:rsidRPr="009325AE">
        <w:rPr>
          <w:color w:val="000000" w:themeColor="text1"/>
          <w:lang w:val="en-GB" w:eastAsia="en-GB"/>
        </w:rPr>
        <w:fldChar w:fldCharType="end"/>
      </w:r>
      <w:r w:rsidRPr="009325AE">
        <w:rPr>
          <w:color w:val="000000" w:themeColor="text1"/>
          <w:lang w:val="en-GB" w:eastAsia="en-GB"/>
        </w:rPr>
        <w:t xml:space="preserve"> published that around 20% of important events in the therapy could be due to relational depth events.</w:t>
      </w:r>
      <w:r w:rsidR="003D317A" w:rsidRPr="009325AE">
        <w:rPr>
          <w:color w:val="000000" w:themeColor="text1"/>
        </w:rPr>
        <w:t xml:space="preserve">and be even more important than the ability of the </w:t>
      </w:r>
      <w:r w:rsidR="00D16CC3" w:rsidRPr="009325AE">
        <w:rPr>
          <w:color w:val="000000" w:themeColor="text1"/>
        </w:rPr>
        <w:t>counsellor</w:t>
      </w:r>
      <w:r w:rsidR="003D317A" w:rsidRPr="009325AE">
        <w:rPr>
          <w:color w:val="000000" w:themeColor="text1"/>
        </w:rPr>
        <w:t xml:space="preserve"> to follow the rules set out in a particular branch of therapy, or even their competence </w:t>
      </w:r>
      <w:r w:rsidR="00465AE5" w:rsidRPr="009325AE">
        <w:rPr>
          <w:color w:val="000000" w:themeColor="text1"/>
          <w:lang w:val="de-DE"/>
        </w:rPr>
        <w:fldChar w:fldCharType="begin" w:fldLock="1"/>
      </w:r>
      <w:r w:rsidR="00465AE5" w:rsidRPr="009325AE">
        <w:rPr>
          <w:color w:val="000000" w:themeColor="text1"/>
          <w:lang w:val="de-DE"/>
        </w:rPr>
        <w:instrText>ADDIN CSL_CITATION {"citationItems":[{"id":"ITEM-1","itemData":{"author":[{"dropping-particle":"","family":"Crits-Christoph","given":"Paul","non-dropping-particle":"","parse-names":false,"suffix":""},{"dropping-particle":"","family":"Gibbons","given":"Mary Beth Connolly","non-dropping-particle":"","parse-names":false,"suffix":""},{"dropping-particle":"","family":"Hamilton","given":"Jessica","non-dropping-particle":"","parse-names":false,"suffix":""},{"dropping-particle":"","family":"Ring-Kurtz","given":"Sarah","non-dropping-particle":"","parse-names":false,"suffix":""},{"dropping-particle":"","family":"Gallop","given":"Robert","non-dropping-particle":"","parse-names":false,"suffix":""}],"container-title":"Journal of consulting and clinical psychology","id":"ITEM-1","issue":"3","issued":{"date-parts":[["2011"]]},"page":"267","publisher":"American Psychological Association","title":"The dependability of alliance assessments: The alliance--outcome correlation is larger than you might think.","type":"article-journal","volume":"79"},"uris":["http://www.mendeley.com/documents/?uuid=f3a65894-1212-434b-9587-f2010530cddc"]}],"mendeley":{"formattedCitation":"(Crits-Christoph et al., 2011)","manualFormatting":"(Crits-Christoph et al., 2011","plainTextFormattedCitation":"(Crits-Christoph et al., 2011)","previouslyFormattedCitation":"(Crits-Christoph et al., 2011)"},"properties":{"noteIndex":0},"schema":"https://github.com/citation-style-language/schema/raw/master/csl-citation.json"}</w:instrText>
      </w:r>
      <w:r w:rsidR="00465AE5" w:rsidRPr="009325AE">
        <w:rPr>
          <w:color w:val="000000" w:themeColor="text1"/>
          <w:lang w:val="de-DE"/>
        </w:rPr>
        <w:fldChar w:fldCharType="separate"/>
      </w:r>
      <w:r w:rsidR="00465AE5" w:rsidRPr="009325AE">
        <w:rPr>
          <w:noProof/>
          <w:color w:val="000000" w:themeColor="text1"/>
          <w:lang w:val="de-DE"/>
        </w:rPr>
        <w:t>(Crits-Christoph et al., 2011</w:t>
      </w:r>
      <w:r w:rsidR="00465AE5" w:rsidRPr="009325AE">
        <w:rPr>
          <w:color w:val="000000" w:themeColor="text1"/>
          <w:lang w:val="de-DE"/>
        </w:rPr>
        <w:fldChar w:fldCharType="end"/>
      </w:r>
      <w:r w:rsidR="003D317A" w:rsidRPr="009325AE">
        <w:rPr>
          <w:color w:val="000000" w:themeColor="text1"/>
          <w:lang w:val="de-DE"/>
        </w:rPr>
        <w:t xml:space="preserve">; </w:t>
      </w:r>
      <w:r w:rsidR="00465AE5" w:rsidRPr="009325AE">
        <w:rPr>
          <w:color w:val="000000" w:themeColor="text1"/>
          <w:lang w:val="de-DE"/>
        </w:rPr>
        <w:fldChar w:fldCharType="begin" w:fldLock="1"/>
      </w:r>
      <w:r w:rsidR="002445ED" w:rsidRPr="009325AE">
        <w:rPr>
          <w:color w:val="000000" w:themeColor="text1"/>
          <w:lang w:val="de-DE"/>
        </w:rPr>
        <w:instrText>ADDIN CSL_CITATION {"citationItems":[{"id":"ITEM-1","itemData":{"author":[{"dropping-particle":"","family":"Horvath","given":"Adam O","non-dropping-particle":"","parse-names":false,"suffix":""},{"dropping-particle":"","family":"Re","given":"A C","non-dropping-particle":"Del","parse-names":false,"suffix":""},{"dropping-particle":"","family":"Flückiger","given":"Christopher","non-dropping-particle":"","parse-names":false,"suffix":""},{"dropping-particle":"","family":"Symonds","given":"Dianne","non-dropping-particle":"","parse-names":false,"suffix":""}],"id":"ITEM-1","issued":{"date-parts":[["2011"]]},"publisher":"Oxford University Press","title":"Alliance in individual psychotherapy.","type":"article-journal"},"uris":["http://www.mendeley.com/documents/?uuid=c292859e-a23f-422b-9e44-c9c88e7aa04e"]}],"mendeley":{"formattedCitation":"(Horvath et al., 2011)","manualFormatting":"Horvath et al., 2011)","plainTextFormattedCitation":"(Horvath et al., 2011)","previouslyFormattedCitation":"(Horvath et al., 2011)"},"properties":{"noteIndex":0},"schema":"https://github.com/citation-style-language/schema/raw/master/csl-citation.json"}</w:instrText>
      </w:r>
      <w:r w:rsidR="00465AE5" w:rsidRPr="009325AE">
        <w:rPr>
          <w:color w:val="000000" w:themeColor="text1"/>
          <w:lang w:val="de-DE"/>
        </w:rPr>
        <w:fldChar w:fldCharType="separate"/>
      </w:r>
      <w:r w:rsidR="00465AE5" w:rsidRPr="009325AE">
        <w:rPr>
          <w:noProof/>
          <w:color w:val="000000" w:themeColor="text1"/>
          <w:lang w:val="de-DE"/>
        </w:rPr>
        <w:t>Horvath et al., 2011)</w:t>
      </w:r>
      <w:r w:rsidR="00465AE5" w:rsidRPr="009325AE">
        <w:rPr>
          <w:color w:val="000000" w:themeColor="text1"/>
          <w:lang w:val="de-DE"/>
        </w:rPr>
        <w:fldChar w:fldCharType="end"/>
      </w:r>
      <w:r w:rsidR="00AA2099" w:rsidRPr="009325AE">
        <w:rPr>
          <w:color w:val="000000" w:themeColor="text1"/>
          <w:lang w:val="de-DE"/>
        </w:rPr>
        <w:t>.</w:t>
      </w:r>
    </w:p>
    <w:p w14:paraId="12AA02F9" w14:textId="32F268AB" w:rsidR="0059332C" w:rsidRPr="009325AE" w:rsidRDefault="003D317A" w:rsidP="009325AE">
      <w:pPr>
        <w:pStyle w:val="Body"/>
        <w:spacing w:line="360" w:lineRule="auto"/>
        <w:ind w:left="240" w:firstLine="480"/>
        <w:jc w:val="both"/>
        <w:rPr>
          <w:rFonts w:ascii="Times New Roman" w:hAnsi="Times New Roman" w:cs="Times New Roman"/>
          <w:color w:val="000000" w:themeColor="text1"/>
        </w:rPr>
      </w:pPr>
      <w:r w:rsidRPr="009325AE">
        <w:rPr>
          <w:rFonts w:ascii="Times New Roman" w:hAnsi="Times New Roman" w:cs="Times New Roman"/>
          <w:color w:val="000000" w:themeColor="text1"/>
        </w:rPr>
        <w:t xml:space="preserve">However, one commonly overlooked component in therapy is the effect the therapy has on the individual sitting in the </w:t>
      </w:r>
      <w:r w:rsidR="00D16CC3" w:rsidRPr="009325AE">
        <w:rPr>
          <w:rFonts w:ascii="Times New Roman" w:hAnsi="Times New Roman" w:cs="Times New Roman"/>
          <w:color w:val="000000" w:themeColor="text1"/>
        </w:rPr>
        <w:t>counsellor</w:t>
      </w:r>
      <w:r w:rsidRPr="009325AE">
        <w:rPr>
          <w:rFonts w:ascii="Times New Roman" w:hAnsi="Times New Roman" w:cs="Times New Roman"/>
          <w:color w:val="000000" w:themeColor="text1"/>
        </w:rPr>
        <w:t>s’ chair: the psychologist or counsellor. Practicing therapy can be demanding, emotionally taxing, and complex. If one is to provide psychological therapy, it is critical that they ensure that they are themselves looking after their own psychological wellbeing.</w:t>
      </w:r>
    </w:p>
    <w:p w14:paraId="5656C281" w14:textId="61412643" w:rsidR="00C00D9D" w:rsidRPr="009325AE" w:rsidRDefault="003D317A" w:rsidP="009325AE">
      <w:pPr>
        <w:pStyle w:val="Body"/>
        <w:spacing w:line="360" w:lineRule="auto"/>
        <w:ind w:left="240" w:firstLine="480"/>
        <w:jc w:val="both"/>
        <w:rPr>
          <w:rFonts w:ascii="Times New Roman" w:hAnsi="Times New Roman" w:cs="Times New Roman"/>
          <w:color w:val="000000" w:themeColor="text1"/>
          <w:spacing w:val="5"/>
        </w:rPr>
      </w:pPr>
      <w:r w:rsidRPr="009325AE">
        <w:rPr>
          <w:rFonts w:ascii="Times New Roman" w:hAnsi="Times New Roman" w:cs="Times New Roman"/>
          <w:color w:val="000000" w:themeColor="text1"/>
        </w:rPr>
        <w:t xml:space="preserve">This paper therefore aims to provide an overview of the role of Roger’s core conditions on both </w:t>
      </w:r>
      <w:r w:rsidR="00062AD9" w:rsidRPr="009325AE">
        <w:rPr>
          <w:rFonts w:ascii="Times New Roman" w:hAnsi="Times New Roman" w:cs="Times New Roman"/>
          <w:color w:val="000000" w:themeColor="text1"/>
        </w:rPr>
        <w:t xml:space="preserve">relational depth </w:t>
      </w:r>
      <w:r w:rsidRPr="009325AE">
        <w:rPr>
          <w:rFonts w:ascii="Times New Roman" w:hAnsi="Times New Roman" w:cs="Times New Roman"/>
          <w:color w:val="000000" w:themeColor="text1"/>
        </w:rPr>
        <w:t xml:space="preserve">and </w:t>
      </w:r>
      <w:r w:rsidR="00D16CC3" w:rsidRPr="009325AE">
        <w:rPr>
          <w:rFonts w:ascii="Times New Roman" w:hAnsi="Times New Roman" w:cs="Times New Roman"/>
          <w:color w:val="000000" w:themeColor="text1"/>
        </w:rPr>
        <w:t>counsellor</w:t>
      </w:r>
      <w:r w:rsidRPr="009325AE">
        <w:rPr>
          <w:rFonts w:ascii="Times New Roman" w:hAnsi="Times New Roman" w:cs="Times New Roman"/>
          <w:color w:val="000000" w:themeColor="text1"/>
        </w:rPr>
        <w:t xml:space="preserve"> self-care. In doing so, it aims to establish whether and how the core conditions can be </w:t>
      </w:r>
      <w:proofErr w:type="spellStart"/>
      <w:r w:rsidRPr="009325AE">
        <w:rPr>
          <w:rFonts w:ascii="Times New Roman" w:hAnsi="Times New Roman" w:cs="Times New Roman"/>
          <w:color w:val="000000" w:themeColor="text1"/>
        </w:rPr>
        <w:t>utilised</w:t>
      </w:r>
      <w:proofErr w:type="spellEnd"/>
      <w:r w:rsidRPr="009325AE">
        <w:rPr>
          <w:rFonts w:ascii="Times New Roman" w:hAnsi="Times New Roman" w:cs="Times New Roman"/>
          <w:color w:val="000000" w:themeColor="text1"/>
        </w:rPr>
        <w:t xml:space="preserve"> by the </w:t>
      </w:r>
      <w:r w:rsidR="00D16CC3" w:rsidRPr="009325AE">
        <w:rPr>
          <w:rFonts w:ascii="Times New Roman" w:hAnsi="Times New Roman" w:cs="Times New Roman"/>
          <w:color w:val="000000" w:themeColor="text1"/>
        </w:rPr>
        <w:t>counsellor</w:t>
      </w:r>
      <w:r w:rsidRPr="009325AE">
        <w:rPr>
          <w:rFonts w:ascii="Times New Roman" w:hAnsi="Times New Roman" w:cs="Times New Roman"/>
          <w:color w:val="000000" w:themeColor="text1"/>
        </w:rPr>
        <w:t xml:space="preserve"> to look after both their own psychological wellbeing, as well as ensuring they are forming </w:t>
      </w:r>
      <w:r w:rsidR="00D95B9C" w:rsidRPr="009325AE">
        <w:rPr>
          <w:rFonts w:ascii="Times New Roman" w:hAnsi="Times New Roman" w:cs="Times New Roman"/>
          <w:color w:val="000000" w:themeColor="text1"/>
        </w:rPr>
        <w:t>relational depth</w:t>
      </w:r>
      <w:r w:rsidRPr="009325AE">
        <w:rPr>
          <w:rFonts w:ascii="Times New Roman" w:hAnsi="Times New Roman" w:cs="Times New Roman"/>
          <w:color w:val="000000" w:themeColor="text1"/>
        </w:rPr>
        <w:t xml:space="preserve"> with their client.</w:t>
      </w:r>
      <w:r w:rsidR="00C00D9D" w:rsidRPr="009325AE">
        <w:rPr>
          <w:rFonts w:ascii="Times New Roman" w:hAnsi="Times New Roman" w:cs="Times New Roman"/>
          <w:color w:val="000000" w:themeColor="text1"/>
        </w:rPr>
        <w:br w:type="page"/>
      </w:r>
    </w:p>
    <w:p w14:paraId="52FC269A" w14:textId="4390F6C4" w:rsidR="0059332C" w:rsidRPr="009325AE" w:rsidRDefault="00D16CC3" w:rsidP="009325AE">
      <w:pPr>
        <w:spacing w:line="360" w:lineRule="auto"/>
        <w:jc w:val="center"/>
        <w:rPr>
          <w:b/>
          <w:bCs/>
          <w:color w:val="000000" w:themeColor="text1"/>
        </w:rPr>
      </w:pPr>
      <w:r w:rsidRPr="009325AE">
        <w:rPr>
          <w:b/>
          <w:bCs/>
          <w:color w:val="000000" w:themeColor="text1"/>
        </w:rPr>
        <w:lastRenderedPageBreak/>
        <w:t>Counsellor</w:t>
      </w:r>
      <w:r w:rsidR="003D317A" w:rsidRPr="009325AE">
        <w:rPr>
          <w:b/>
          <w:bCs/>
          <w:color w:val="000000" w:themeColor="text1"/>
        </w:rPr>
        <w:t xml:space="preserve"> Self-Care</w:t>
      </w:r>
    </w:p>
    <w:p w14:paraId="5021C37A" w14:textId="3E714D2F" w:rsidR="008A3E47" w:rsidRPr="009325AE" w:rsidRDefault="00D16CC3" w:rsidP="009325AE">
      <w:pPr>
        <w:spacing w:line="360" w:lineRule="auto"/>
        <w:ind w:firstLine="720"/>
        <w:jc w:val="both"/>
        <w:rPr>
          <w:color w:val="000000" w:themeColor="text1"/>
        </w:rPr>
      </w:pPr>
      <w:r w:rsidRPr="009325AE">
        <w:rPr>
          <w:color w:val="000000" w:themeColor="text1"/>
        </w:rPr>
        <w:t>Counsellor</w:t>
      </w:r>
      <w:r w:rsidR="008A3E47" w:rsidRPr="009325AE">
        <w:rPr>
          <w:color w:val="000000" w:themeColor="text1"/>
        </w:rPr>
        <w:t xml:space="preserve"> </w:t>
      </w:r>
      <w:r w:rsidR="009A0088" w:rsidRPr="009325AE">
        <w:rPr>
          <w:color w:val="000000" w:themeColor="text1"/>
        </w:rPr>
        <w:t>s</w:t>
      </w:r>
      <w:r w:rsidR="008A3E47" w:rsidRPr="009325AE">
        <w:rPr>
          <w:color w:val="000000" w:themeColor="text1"/>
        </w:rPr>
        <w:t xml:space="preserve">elf-care may </w:t>
      </w:r>
      <w:r w:rsidR="00D80126" w:rsidRPr="009325AE">
        <w:rPr>
          <w:color w:val="000000" w:themeColor="text1"/>
        </w:rPr>
        <w:t>at first</w:t>
      </w:r>
      <w:r w:rsidR="008A3E47" w:rsidRPr="009325AE">
        <w:rPr>
          <w:color w:val="000000" w:themeColor="text1"/>
        </w:rPr>
        <w:t xml:space="preserve"> seem to be a self-explanatory </w:t>
      </w:r>
      <w:r w:rsidR="00F77704" w:rsidRPr="009325AE">
        <w:rPr>
          <w:color w:val="000000" w:themeColor="text1"/>
        </w:rPr>
        <w:t>concept referring</w:t>
      </w:r>
      <w:r w:rsidR="008A3E47" w:rsidRPr="009325AE">
        <w:rPr>
          <w:color w:val="000000" w:themeColor="text1"/>
        </w:rPr>
        <w:t xml:space="preserve"> to a mental health practitioner in the same way that </w:t>
      </w:r>
      <w:r w:rsidR="00D236F8" w:rsidRPr="009325AE">
        <w:rPr>
          <w:color w:val="000000" w:themeColor="text1"/>
        </w:rPr>
        <w:t xml:space="preserve">a healthy diet and </w:t>
      </w:r>
      <w:r w:rsidR="008A3E47" w:rsidRPr="009325AE">
        <w:rPr>
          <w:color w:val="000000" w:themeColor="text1"/>
        </w:rPr>
        <w:t>physiotherapy may refer to a professional athlete</w:t>
      </w:r>
      <w:r w:rsidR="00D236F8" w:rsidRPr="009325AE">
        <w:rPr>
          <w:color w:val="000000" w:themeColor="text1"/>
        </w:rPr>
        <w:t xml:space="preserve">; </w:t>
      </w:r>
      <w:r w:rsidR="008A3E47" w:rsidRPr="009325AE">
        <w:rPr>
          <w:color w:val="000000" w:themeColor="text1"/>
        </w:rPr>
        <w:t>an inevitable activity</w:t>
      </w:r>
      <w:r w:rsidR="00D503FE" w:rsidRPr="009325AE">
        <w:rPr>
          <w:color w:val="000000" w:themeColor="text1"/>
        </w:rPr>
        <w:t xml:space="preserve"> for peak performance</w:t>
      </w:r>
      <w:r w:rsidR="008A3E47" w:rsidRPr="009325AE">
        <w:rPr>
          <w:color w:val="000000" w:themeColor="text1"/>
        </w:rPr>
        <w:t xml:space="preserve"> that needs to have time allocated. </w:t>
      </w:r>
      <w:r w:rsidR="00F77704" w:rsidRPr="009325AE">
        <w:rPr>
          <w:color w:val="000000" w:themeColor="text1"/>
        </w:rPr>
        <w:t xml:space="preserve">Where it differs from these </w:t>
      </w:r>
      <w:proofErr w:type="gramStart"/>
      <w:r w:rsidR="00F77704" w:rsidRPr="009325AE">
        <w:rPr>
          <w:color w:val="000000" w:themeColor="text1"/>
        </w:rPr>
        <w:t>aforementioned examples</w:t>
      </w:r>
      <w:proofErr w:type="gramEnd"/>
      <w:r w:rsidR="00F77704" w:rsidRPr="009325AE">
        <w:rPr>
          <w:color w:val="000000" w:themeColor="text1"/>
        </w:rPr>
        <w:t xml:space="preserve"> is counsellor self-care is in many ways as important for one’s patient as for oneself. </w:t>
      </w:r>
      <w:r w:rsidR="009F08B5" w:rsidRPr="009325AE">
        <w:rPr>
          <w:color w:val="000000" w:themeColor="text1"/>
        </w:rPr>
        <w:t>By improving</w:t>
      </w:r>
      <w:r w:rsidR="00F77704" w:rsidRPr="009325AE">
        <w:rPr>
          <w:color w:val="000000" w:themeColor="text1"/>
        </w:rPr>
        <w:t xml:space="preserve"> one</w:t>
      </w:r>
      <w:r w:rsidR="009F08B5" w:rsidRPr="009325AE">
        <w:rPr>
          <w:color w:val="000000" w:themeColor="text1"/>
        </w:rPr>
        <w:t>’s own mental health through for instance self-reflection, a counsellor avoids reducing their self-efficacy in professional performance</w:t>
      </w:r>
      <w:r w:rsidR="009A0088" w:rsidRPr="009325AE">
        <w:rPr>
          <w:color w:val="000000" w:themeColor="text1"/>
        </w:rPr>
        <w:t xml:space="preserve"> </w:t>
      </w:r>
      <w:r w:rsidR="00D236F8" w:rsidRPr="009325AE">
        <w:rPr>
          <w:color w:val="000000" w:themeColor="text1"/>
        </w:rPr>
        <w:fldChar w:fldCharType="begin" w:fldLock="1"/>
      </w:r>
      <w:r w:rsidR="00D503FE" w:rsidRPr="009325AE">
        <w:rPr>
          <w:color w:val="000000" w:themeColor="text1"/>
        </w:rPr>
        <w:instrText>ADDIN CSL_CITATION {"citationItems":[{"id":"ITEM-1","itemData":{"author":[{"dropping-particle":"","family":"Posluns","given":"Kirsten","non-dropping-particle":"","parse-names":false,"suffix":""},{"dropping-particle":"","family":"Gall","given":"Terry Lynn","non-dropping-particle":"","parse-names":false,"suffix":""}],"container-title":"International Journal for the Advancement of Counselling","id":"ITEM-1","issue":"1","issued":{"date-parts":[["2020"]]},"page":"1-20","publisher":"Springer","title":"Dear mental health practitioners, take care of yourselves: A literature review on self-care","type":"article-journal","volume":"42"},"uris":["http://www.mendeley.com/documents/?uuid=04b1ea67-0bcb-499a-9081-837123dd7581"]}],"mendeley":{"formattedCitation":"(Posluns &amp; Gall, 2020)","plainTextFormattedCitation":"(Posluns &amp; Gall, 2020)","previouslyFormattedCitation":"(Posluns &amp; Gall, 2020)"},"properties":{"noteIndex":0},"schema":"https://github.com/citation-style-language/schema/raw/master/csl-citation.json"}</w:instrText>
      </w:r>
      <w:r w:rsidR="00D236F8" w:rsidRPr="009325AE">
        <w:rPr>
          <w:color w:val="000000" w:themeColor="text1"/>
        </w:rPr>
        <w:fldChar w:fldCharType="separate"/>
      </w:r>
      <w:r w:rsidR="00D236F8" w:rsidRPr="009325AE">
        <w:rPr>
          <w:noProof/>
          <w:color w:val="000000" w:themeColor="text1"/>
        </w:rPr>
        <w:t>(Posluns &amp; Gall, 2020)</w:t>
      </w:r>
      <w:r w:rsidR="00D236F8" w:rsidRPr="009325AE">
        <w:rPr>
          <w:color w:val="000000" w:themeColor="text1"/>
        </w:rPr>
        <w:fldChar w:fldCharType="end"/>
      </w:r>
      <w:r w:rsidR="008A69A5" w:rsidRPr="009325AE">
        <w:rPr>
          <w:color w:val="000000" w:themeColor="text1"/>
        </w:rPr>
        <w:t>.</w:t>
      </w:r>
    </w:p>
    <w:p w14:paraId="74F550A1" w14:textId="49D5C6D4" w:rsidR="0059332C" w:rsidRPr="009325AE" w:rsidRDefault="009F08B5" w:rsidP="009325AE">
      <w:pPr>
        <w:spacing w:line="360" w:lineRule="auto"/>
        <w:ind w:firstLine="720"/>
        <w:jc w:val="both"/>
        <w:rPr>
          <w:color w:val="000000" w:themeColor="text1"/>
        </w:rPr>
      </w:pPr>
      <w:r w:rsidRPr="009325AE">
        <w:rPr>
          <w:color w:val="000000" w:themeColor="text1"/>
        </w:rPr>
        <w:t>Counsellor self-care is so important, in fact, that it is ground</w:t>
      </w:r>
      <w:r w:rsidR="003A6E53" w:rsidRPr="009325AE">
        <w:rPr>
          <w:color w:val="000000" w:themeColor="text1"/>
        </w:rPr>
        <w:t>ed</w:t>
      </w:r>
      <w:r w:rsidRPr="009325AE">
        <w:rPr>
          <w:color w:val="000000" w:themeColor="text1"/>
        </w:rPr>
        <w:t xml:space="preserve"> in practitioner code of practice in the BACP. Indeed, a</w:t>
      </w:r>
      <w:r w:rsidR="00D503FE" w:rsidRPr="009325AE">
        <w:rPr>
          <w:color w:val="000000" w:themeColor="text1"/>
        </w:rPr>
        <w:t xml:space="preserve"> c</w:t>
      </w:r>
      <w:r w:rsidR="003D317A" w:rsidRPr="009325AE">
        <w:rPr>
          <w:color w:val="000000" w:themeColor="text1"/>
        </w:rPr>
        <w:t xml:space="preserve">ounsellors’ self-care </w:t>
      </w:r>
      <w:r w:rsidRPr="009325AE">
        <w:rPr>
          <w:color w:val="000000" w:themeColor="text1"/>
        </w:rPr>
        <w:t>has been</w:t>
      </w:r>
      <w:r w:rsidR="00D503FE" w:rsidRPr="009325AE">
        <w:rPr>
          <w:color w:val="000000" w:themeColor="text1"/>
        </w:rPr>
        <w:t xml:space="preserve"> described by some as </w:t>
      </w:r>
      <w:r w:rsidR="003D317A" w:rsidRPr="009325AE">
        <w:rPr>
          <w:color w:val="000000" w:themeColor="text1"/>
        </w:rPr>
        <w:t>being an “ethical imperative”</w:t>
      </w:r>
      <w:r w:rsidR="00D503FE" w:rsidRPr="009325AE">
        <w:rPr>
          <w:color w:val="000000" w:themeColor="text1"/>
        </w:rPr>
        <w:t xml:space="preserve"> </w:t>
      </w:r>
      <w:r w:rsidR="00D503FE" w:rsidRPr="009325AE">
        <w:rPr>
          <w:color w:val="000000" w:themeColor="text1"/>
        </w:rPr>
        <w:fldChar w:fldCharType="begin" w:fldLock="1"/>
      </w:r>
      <w:r w:rsidR="00D503FE" w:rsidRPr="009325AE">
        <w:rPr>
          <w:color w:val="000000" w:themeColor="text1"/>
        </w:rPr>
        <w:instrText>ADDIN CSL_CITATION {"citationItems":[{"id":"ITEM-1","itemData":{"author":[{"dropping-particle":"","family":"Barnett","given":"Jeffrey E","non-dropping-particle":"","parse-names":false,"suffix":""},{"dropping-particle":"","family":"Johnston","given":"Lesley C","non-dropping-particle":"","parse-names":false,"suffix":""},{"dropping-particle":"","family":"Hillard","given":"Deborah","non-dropping-particle":"","parse-names":false,"suffix":""}],"id":"ITEM-1","issued":{"date-parts":[["2005"]]},"publisher":"Professional Resource Press/Professional Resource Exchange","title":"Psychotherapist Wellness as an Ethical Imperative.","type":"article-journal"},"uris":["http://www.mendeley.com/documents/?uuid=7b7bef37-e9c1-4b16-945f-09f2c85cf051"]}],"mendeley":{"formattedCitation":"(Barnett et al., 2005)","plainTextFormattedCitation":"(Barnett et al., 2005)","previouslyFormattedCitation":"(Barnett et al., 2005)"},"properties":{"noteIndex":0},"schema":"https://github.com/citation-style-language/schema/raw/master/csl-citation.json"}</w:instrText>
      </w:r>
      <w:r w:rsidR="00D503FE" w:rsidRPr="009325AE">
        <w:rPr>
          <w:color w:val="000000" w:themeColor="text1"/>
        </w:rPr>
        <w:fldChar w:fldCharType="separate"/>
      </w:r>
      <w:r w:rsidR="00D503FE" w:rsidRPr="009325AE">
        <w:rPr>
          <w:noProof/>
          <w:color w:val="000000" w:themeColor="text1"/>
        </w:rPr>
        <w:t>(Barnett et al., 2005)</w:t>
      </w:r>
      <w:r w:rsidR="00D503FE" w:rsidRPr="009325AE">
        <w:rPr>
          <w:color w:val="000000" w:themeColor="text1"/>
        </w:rPr>
        <w:fldChar w:fldCharType="end"/>
      </w:r>
      <w:r w:rsidRPr="009325AE">
        <w:rPr>
          <w:color w:val="000000" w:themeColor="text1"/>
        </w:rPr>
        <w:t>. T</w:t>
      </w:r>
      <w:r w:rsidR="003D317A" w:rsidRPr="009325AE">
        <w:rPr>
          <w:color w:val="000000" w:themeColor="text1"/>
        </w:rPr>
        <w:t>h</w:t>
      </w:r>
      <w:r w:rsidRPr="009325AE">
        <w:rPr>
          <w:color w:val="000000" w:themeColor="text1"/>
        </w:rPr>
        <w:t>is</w:t>
      </w:r>
      <w:r w:rsidR="003D317A" w:rsidRPr="009325AE">
        <w:rPr>
          <w:color w:val="000000" w:themeColor="text1"/>
        </w:rPr>
        <w:t xml:space="preserve"> ethical code for psychologists and mental health counsellors require</w:t>
      </w:r>
      <w:r w:rsidRPr="009325AE">
        <w:rPr>
          <w:color w:val="000000" w:themeColor="text1"/>
        </w:rPr>
        <w:t>s</w:t>
      </w:r>
      <w:r w:rsidR="003D317A" w:rsidRPr="009325AE">
        <w:rPr>
          <w:color w:val="000000" w:themeColor="text1"/>
        </w:rPr>
        <w:t xml:space="preserve"> the practitioner to be aware of their personal problems or restrictions and to seek help if need be for these problems. </w:t>
      </w:r>
      <w:r w:rsidRPr="009325AE">
        <w:rPr>
          <w:color w:val="000000" w:themeColor="text1"/>
        </w:rPr>
        <w:t>The superior route however, is</w:t>
      </w:r>
      <w:r w:rsidR="003D317A" w:rsidRPr="009325AE">
        <w:rPr>
          <w:color w:val="000000" w:themeColor="text1"/>
        </w:rPr>
        <w:t xml:space="preserve"> of course</w:t>
      </w:r>
      <w:r w:rsidRPr="009325AE">
        <w:rPr>
          <w:color w:val="000000" w:themeColor="text1"/>
        </w:rPr>
        <w:t>,</w:t>
      </w:r>
      <w:r w:rsidR="003D317A" w:rsidRPr="009325AE">
        <w:rPr>
          <w:color w:val="000000" w:themeColor="text1"/>
        </w:rPr>
        <w:t xml:space="preserve"> to prevent this from happening in the first place</w:t>
      </w:r>
      <w:r w:rsidR="003A6E53" w:rsidRPr="009325AE">
        <w:rPr>
          <w:color w:val="000000" w:themeColor="text1"/>
        </w:rPr>
        <w:t xml:space="preserve">, </w:t>
      </w:r>
      <w:r w:rsidR="00D503FE" w:rsidRPr="009325AE">
        <w:rPr>
          <w:color w:val="000000" w:themeColor="text1"/>
        </w:rPr>
        <w:t xml:space="preserve">as </w:t>
      </w:r>
      <w:r w:rsidRPr="009325AE">
        <w:rPr>
          <w:color w:val="000000" w:themeColor="text1"/>
        </w:rPr>
        <w:t xml:space="preserve">stated in </w:t>
      </w:r>
      <w:r w:rsidR="00D503FE" w:rsidRPr="009325AE">
        <w:rPr>
          <w:color w:val="000000" w:themeColor="text1"/>
        </w:rPr>
        <w:t>the BACP framework</w:t>
      </w:r>
      <w:r w:rsidRPr="009325AE">
        <w:rPr>
          <w:color w:val="000000" w:themeColor="text1"/>
        </w:rPr>
        <w:t xml:space="preserve"> </w:t>
      </w:r>
      <w:r w:rsidRPr="009325AE">
        <w:rPr>
          <w:color w:val="000000" w:themeColor="text1"/>
        </w:rPr>
        <w:fldChar w:fldCharType="begin" w:fldLock="1"/>
      </w:r>
      <w:r w:rsidRPr="009325AE">
        <w:rPr>
          <w:color w:val="000000" w:themeColor="text1"/>
        </w:rPr>
        <w:instrText>ADDIN CSL_CITATION {"citationItems":[{"id":"ITEM-1","itemData":{"author":[{"dropping-particle":"","family":"Norcross","given":"John C","non-dropping-particle":"","parse-names":false,"suffix":""},{"dropping-particle":"","family":"VandenBos","given":"Gary R","non-dropping-particle":"","parse-names":false,"suffix":""}],"id":"ITEM-1","issued":{"date-parts":[["2018"]]},"publisher":"Guilford Publications","title":"Leaving it at the office: A guide to psychotherapist self-care","type":"book"},"uris":["http://www.mendeley.com/documents/?uuid=814e80f2-d080-47a5-8bd9-4fa8a9f7d96f"]}],"mendeley":{"formattedCitation":"(Norcross &amp; VandenBos, 2018)","plainTextFormattedCitation":"(Norcross &amp; VandenBos, 2018)","previouslyFormattedCitation":"(Norcross &amp; VandenBos, 2018)"},"properties":{"noteIndex":0},"schema":"https://github.com/citation-style-language/schema/raw/master/csl-citation.json"}</w:instrText>
      </w:r>
      <w:r w:rsidRPr="009325AE">
        <w:rPr>
          <w:color w:val="000000" w:themeColor="text1"/>
        </w:rPr>
        <w:fldChar w:fldCharType="separate"/>
      </w:r>
      <w:r w:rsidRPr="009325AE">
        <w:rPr>
          <w:noProof/>
          <w:color w:val="000000" w:themeColor="text1"/>
        </w:rPr>
        <w:t>(Norcross &amp; VandenBos, 2018)</w:t>
      </w:r>
      <w:r w:rsidRPr="009325AE">
        <w:rPr>
          <w:color w:val="000000" w:themeColor="text1"/>
        </w:rPr>
        <w:fldChar w:fldCharType="end"/>
      </w:r>
      <w:r w:rsidR="00D503FE" w:rsidRPr="009325AE">
        <w:rPr>
          <w:color w:val="000000" w:themeColor="text1"/>
        </w:rPr>
        <w:t>.</w:t>
      </w:r>
    </w:p>
    <w:p w14:paraId="58BFDAFC" w14:textId="77777777" w:rsidR="00C00D9D" w:rsidRPr="009325AE" w:rsidRDefault="00C00D9D" w:rsidP="009325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b/>
          <w:bCs/>
          <w:color w:val="000000" w:themeColor="text1"/>
        </w:rPr>
      </w:pPr>
    </w:p>
    <w:p w14:paraId="7443B698" w14:textId="55166F7C" w:rsidR="00D77050" w:rsidRPr="009325AE" w:rsidRDefault="004576C5" w:rsidP="009325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rPr>
          <w:b/>
          <w:bCs/>
          <w:color w:val="000000" w:themeColor="text1"/>
        </w:rPr>
      </w:pPr>
      <w:r w:rsidRPr="009325AE">
        <w:rPr>
          <w:b/>
          <w:bCs/>
          <w:color w:val="000000" w:themeColor="text1"/>
        </w:rPr>
        <w:t>Relational Depth</w:t>
      </w:r>
    </w:p>
    <w:p w14:paraId="1AC7A133" w14:textId="46A0D0A7" w:rsidR="009F08B5" w:rsidRPr="009325AE" w:rsidRDefault="005B49E9" w:rsidP="009325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720"/>
        <w:jc w:val="both"/>
        <w:rPr>
          <w:color w:val="000000" w:themeColor="text1"/>
        </w:rPr>
      </w:pPr>
      <w:r w:rsidRPr="009325AE">
        <w:rPr>
          <w:color w:val="000000" w:themeColor="text1"/>
        </w:rPr>
        <w:t>Relational Depth</w:t>
      </w:r>
      <w:r w:rsidR="00E65C16" w:rsidRPr="009325AE">
        <w:rPr>
          <w:color w:val="000000" w:themeColor="text1"/>
        </w:rPr>
        <w:t xml:space="preserve"> (RD)</w:t>
      </w:r>
      <w:r w:rsidRPr="009325AE">
        <w:rPr>
          <w:color w:val="000000" w:themeColor="text1"/>
        </w:rPr>
        <w:t xml:space="preserve"> </w:t>
      </w:r>
      <w:r w:rsidR="00E65C16" w:rsidRPr="009325AE">
        <w:rPr>
          <w:color w:val="000000" w:themeColor="text1"/>
          <w:shd w:val="clear" w:color="auto" w:fill="FFFFFF"/>
        </w:rPr>
        <w:t>is a phenomenon highly associated with successful sessions in counselling.</w:t>
      </w:r>
      <w:r w:rsidR="00E65C16" w:rsidRPr="009325AE">
        <w:rPr>
          <w:color w:val="000000" w:themeColor="text1"/>
        </w:rPr>
        <w:t xml:space="preserve"> </w:t>
      </w:r>
      <w:r w:rsidR="009F08B5" w:rsidRPr="009325AE">
        <w:rPr>
          <w:color w:val="000000" w:themeColor="text1"/>
        </w:rPr>
        <w:t xml:space="preserve">RD was first indirectly referred to in Carl Rogers’ seminal book “A Way of Being” (Rogers, 1980). Here, he refers to the therapists’ connection with the client being strengthened through using a part of himself </w:t>
      </w:r>
      <w:r w:rsidR="009F08B5" w:rsidRPr="009325AE">
        <w:rPr>
          <w:color w:val="000000" w:themeColor="text1"/>
        </w:rPr>
        <w:fldChar w:fldCharType="begin" w:fldLock="1"/>
      </w:r>
      <w:r w:rsidR="009F08B5" w:rsidRPr="009325AE">
        <w:rPr>
          <w:color w:val="000000" w:themeColor="text1"/>
        </w:rPr>
        <w:instrText>ADDIN CSL_CITATION {"citationItems":[{"id":"ITEM-1","itemData":{"DOI":"10.1300/J287v03n01_06","ISSN":"0742-9703","author":[{"dropping-particle":"","family":"Baldwin","given":"Michele","non-dropping-particle":"","parse-names":false,"suffix":""}],"container-title":"Journal of Psychotherapy &amp; The Family","id":"ITEM-1","issue":"1","issued":{"date-parts":[["1987","6","6"]]},"note":"doi: 10.1300/J287v03n01_06","page":"45-52","publisher":"Taylor &amp; Francis","title":"Interview with Carl Rogers On the Use of the Self in Therapy","type":"article-journal","volume":"3"},"uris":["http://www.mendeley.com/documents/?uuid=b5ba1f67-3c94-41db-a22b-80cfcf6cefd5"]}],"mendeley":{"formattedCitation":"(Baldwin, 1987)","plainTextFormattedCitation":"(Baldwin, 1987)","previouslyFormattedCitation":"(Baldwin, 1987)"},"properties":{"noteIndex":0},"schema":"https://github.com/citation-style-language/schema/raw/master/csl-citation.json"}</w:instrText>
      </w:r>
      <w:r w:rsidR="009F08B5" w:rsidRPr="009325AE">
        <w:rPr>
          <w:color w:val="000000" w:themeColor="text1"/>
        </w:rPr>
        <w:fldChar w:fldCharType="separate"/>
      </w:r>
      <w:r w:rsidR="009F08B5" w:rsidRPr="009325AE">
        <w:rPr>
          <w:noProof/>
          <w:color w:val="000000" w:themeColor="text1"/>
        </w:rPr>
        <w:t>(Baldwin, 1987)</w:t>
      </w:r>
      <w:r w:rsidR="009F08B5" w:rsidRPr="009325AE">
        <w:rPr>
          <w:color w:val="000000" w:themeColor="text1"/>
        </w:rPr>
        <w:fldChar w:fldCharType="end"/>
      </w:r>
      <w:r w:rsidR="009F08B5" w:rsidRPr="009325AE">
        <w:rPr>
          <w:color w:val="000000" w:themeColor="text1"/>
        </w:rPr>
        <w:t>. RD has however found a contemporary use, as a key component in Person Centered Therapy (PCT) (Knox, 2011).</w:t>
      </w:r>
      <w:r w:rsidR="000D0CAD" w:rsidRPr="009325AE">
        <w:rPr>
          <w:color w:val="000000" w:themeColor="text1"/>
        </w:rPr>
        <w:t xml:space="preserve"> It has been defined by Mearns and Cooper’s as </w:t>
      </w:r>
      <w:r w:rsidR="000D0CAD" w:rsidRPr="009325AE">
        <w:rPr>
          <w:color w:val="000000" w:themeColor="text1"/>
          <w:lang w:val="en-GB" w:eastAsia="en-GB"/>
        </w:rPr>
        <w:t xml:space="preserve">“a state of profound contact and engagement between two people, in which each person is fully real with the Other and able to understand and value the Other’s experiences at a high level” </w:t>
      </w:r>
      <w:r w:rsidR="000D0CAD" w:rsidRPr="009325AE">
        <w:rPr>
          <w:color w:val="000000" w:themeColor="text1"/>
          <w:lang w:val="en-GB" w:eastAsia="en-GB"/>
        </w:rPr>
        <w:fldChar w:fldCharType="begin" w:fldLock="1"/>
      </w:r>
      <w:r w:rsidR="00465AE5" w:rsidRPr="009325AE">
        <w:rPr>
          <w:color w:val="000000" w:themeColor="text1"/>
          <w:lang w:val="en-GB" w:eastAsia="en-GB"/>
        </w:rPr>
        <w:instrText>ADDIN CSL_CITATION {"citationItems":[{"id":"ITEM-1","itemData":{"ISBN":"0761944583","abstract":"Going to the very heart of the therapeutic meeting between therapist and client, this text explains the concept of 'relational depth', in which both therapist and client experience profound feelings of contact and engagement with each other.","author":[{"dropping-particle":"","family":"Mearns","given":"D.","non-dropping-particle":"","parse-names":false,"suffix":""},{"dropping-particle":"","family":"Cooper","given":"M.","non-dropping-particle":"","parse-names":false,"suffix":""}],"id":"ITEM-1","issued":{"date-parts":[["2005"]]},"publisher":"SAGE","publisher-place":"London","title":"Relational depth in counselling and psychotherapy","type":"book"},"uris":["http://www.mendeley.com/documents/?uuid=86876a3c-3885-4936-a350-b3a088c8bc6a"]}],"mendeley":{"formattedCitation":"(Mearns &amp; Cooper, 2005)","manualFormatting":"(Mearns &amp; Cooper, 2005,p.xii)","plainTextFormattedCitation":"(Mearns &amp; Cooper, 2005)","previouslyFormattedCitation":"(Mearns &amp; Cooper, 2005)"},"properties":{"noteIndex":0},"schema":"https://github.com/citation-style-language/schema/raw/master/csl-citation.json"}</w:instrText>
      </w:r>
      <w:r w:rsidR="000D0CAD" w:rsidRPr="009325AE">
        <w:rPr>
          <w:color w:val="000000" w:themeColor="text1"/>
          <w:lang w:val="en-GB" w:eastAsia="en-GB"/>
        </w:rPr>
        <w:fldChar w:fldCharType="separate"/>
      </w:r>
      <w:r w:rsidR="000D0CAD" w:rsidRPr="009325AE">
        <w:rPr>
          <w:noProof/>
          <w:color w:val="000000" w:themeColor="text1"/>
          <w:lang w:val="en-GB" w:eastAsia="en-GB"/>
        </w:rPr>
        <w:t>(Mearns &amp; Cooper, 2005,p.xii)</w:t>
      </w:r>
      <w:r w:rsidR="000D0CAD" w:rsidRPr="009325AE">
        <w:rPr>
          <w:color w:val="000000" w:themeColor="text1"/>
          <w:lang w:val="en-GB" w:eastAsia="en-GB"/>
        </w:rPr>
        <w:fldChar w:fldCharType="end"/>
      </w:r>
      <w:r w:rsidR="003D1223" w:rsidRPr="009325AE">
        <w:rPr>
          <w:color w:val="000000" w:themeColor="text1"/>
          <w:lang w:val="en-GB" w:eastAsia="en-GB"/>
        </w:rPr>
        <w:t xml:space="preserve">. This means RD can be a moment in the session or it can refer to the quality of engagement during the session, reached by the simultaneous application of Rogers (1980) three core conditions </w:t>
      </w:r>
      <w:r w:rsidR="003D1223" w:rsidRPr="009325AE">
        <w:rPr>
          <w:color w:val="000000" w:themeColor="text1"/>
          <w:lang w:val="en-GB" w:eastAsia="en-GB"/>
        </w:rPr>
        <w:fldChar w:fldCharType="begin" w:fldLock="1"/>
      </w:r>
      <w:r w:rsidR="00F81C7E" w:rsidRPr="009325AE">
        <w:rPr>
          <w:color w:val="000000" w:themeColor="text1"/>
          <w:lang w:val="en-GB" w:eastAsia="en-GB"/>
        </w:rPr>
        <w:instrText>ADDIN CSL_CITATION {"citationItems":[{"id":"ITEM-1","itemData":{"author":[{"dropping-particle":"","family":"Mearns, D.; Cooper","given":"M.","non-dropping-particle":"","parse-names":false,"suffix":""}],"id":"ITEM-1","issued":{"date-parts":[["2018"]]},"publisher":"SAGE","title":"Relational depth in counselling and psychotherapy","type":"book"},"uris":["http://www.mendeley.com/documents/?uuid=e6d6dafb-a488-4b4c-89a5-72494acf1b89"]}],"mendeley":{"formattedCitation":"(Mearns, D.; Cooper, 2018)","plainTextFormattedCitation":"(Mearns, D.; Cooper, 2018)","previouslyFormattedCitation":"(Mearns, D.; Cooper, 2018)"},"properties":{"noteIndex":0},"schema":"https://github.com/citation-style-language/schema/raw/master/csl-citation.json"}</w:instrText>
      </w:r>
      <w:r w:rsidR="003D1223" w:rsidRPr="009325AE">
        <w:rPr>
          <w:color w:val="000000" w:themeColor="text1"/>
          <w:lang w:val="en-GB" w:eastAsia="en-GB"/>
        </w:rPr>
        <w:fldChar w:fldCharType="separate"/>
      </w:r>
      <w:r w:rsidR="003D1223" w:rsidRPr="009325AE">
        <w:rPr>
          <w:noProof/>
          <w:color w:val="000000" w:themeColor="text1"/>
          <w:lang w:val="en-GB" w:eastAsia="en-GB"/>
        </w:rPr>
        <w:t>(Mearns, D.; Cooper, 2018)</w:t>
      </w:r>
      <w:r w:rsidR="003D1223" w:rsidRPr="009325AE">
        <w:rPr>
          <w:color w:val="000000" w:themeColor="text1"/>
          <w:lang w:val="en-GB" w:eastAsia="en-GB"/>
        </w:rPr>
        <w:fldChar w:fldCharType="end"/>
      </w:r>
      <w:r w:rsidR="003D1223" w:rsidRPr="009325AE">
        <w:rPr>
          <w:color w:val="000000" w:themeColor="text1"/>
          <w:lang w:val="en-GB" w:eastAsia="en-GB"/>
        </w:rPr>
        <w:t>.</w:t>
      </w:r>
      <w:r w:rsidR="00AF5622" w:rsidRPr="009325AE">
        <w:rPr>
          <w:color w:val="000000" w:themeColor="text1"/>
          <w:lang w:val="en-GB" w:eastAsia="en-GB"/>
        </w:rPr>
        <w:t xml:space="preserve"> </w:t>
      </w:r>
      <w:r w:rsidR="00AF5622" w:rsidRPr="009325AE">
        <w:rPr>
          <w:color w:val="000000" w:themeColor="text1"/>
        </w:rPr>
        <w:t xml:space="preserve">Mearns and Cooper </w:t>
      </w:r>
      <w:r w:rsidR="00AF5622" w:rsidRPr="009325AE">
        <w:rPr>
          <w:color w:val="000000" w:themeColor="text1"/>
        </w:rPr>
        <w:fldChar w:fldCharType="begin" w:fldLock="1"/>
      </w:r>
      <w:r w:rsidR="00465AE5" w:rsidRPr="009325AE">
        <w:rPr>
          <w:color w:val="000000" w:themeColor="text1"/>
        </w:rPr>
        <w:instrText>ADDIN CSL_CITATION {"citationItems":[{"id":"ITEM-1","itemData":{"ISBN":"0761944583","abstract":"Going to the very heart of the therapeutic meeting between therapist and client, this text explains the concept of 'relational depth', in which both therapist and client experience profound feelings of contact and engagement with each other.","author":[{"dropping-particle":"","family":"Mearns","given":"D.","non-dropping-particle":"","parse-names":false,"suffix":""},{"dropping-particle":"","family":"Cooper","given":"M.","non-dropping-particle":"","parse-names":false,"suffix":""}],"id":"ITEM-1","issued":{"date-parts":[["2005"]]},"publisher":"SAGE","publisher-place":"London","title":"Relational depth in counselling and psychotherapy","type":"book"},"uris":["http://www.mendeley.com/documents/?uuid=86876a3c-3885-4936-a350-b3a088c8bc6a"]}],"mendeley":{"formattedCitation":"(Mearns &amp; Cooper, 2005)","manualFormatting":"(2005)","plainTextFormattedCitation":"(Mearns &amp; Cooper, 2005)","previouslyFormattedCitation":"(Mearns &amp; Cooper, 2005)"},"properties":{"noteIndex":0},"schema":"https://github.com/citation-style-language/schema/raw/master/csl-citation.json"}</w:instrText>
      </w:r>
      <w:r w:rsidR="00AF5622" w:rsidRPr="009325AE">
        <w:rPr>
          <w:color w:val="000000" w:themeColor="text1"/>
        </w:rPr>
        <w:fldChar w:fldCharType="separate"/>
      </w:r>
      <w:r w:rsidR="00AF5622" w:rsidRPr="009325AE">
        <w:rPr>
          <w:noProof/>
          <w:color w:val="000000" w:themeColor="text1"/>
        </w:rPr>
        <w:t>(2005)</w:t>
      </w:r>
      <w:r w:rsidR="00AF5622" w:rsidRPr="009325AE">
        <w:rPr>
          <w:color w:val="000000" w:themeColor="text1"/>
        </w:rPr>
        <w:fldChar w:fldCharType="end"/>
      </w:r>
      <w:r w:rsidR="00AF5622" w:rsidRPr="009325AE">
        <w:rPr>
          <w:color w:val="000000" w:themeColor="text1"/>
        </w:rPr>
        <w:t xml:space="preserve"> went on to clarify that when integrated at high levels the three core conditions are more akin to parts of a single entity being what they termed relational depth.</w:t>
      </w:r>
    </w:p>
    <w:p w14:paraId="3B577259" w14:textId="6D2A57EC" w:rsidR="000D0CAD" w:rsidRPr="009325AE" w:rsidRDefault="009F08B5" w:rsidP="009325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720"/>
        <w:jc w:val="both"/>
        <w:rPr>
          <w:color w:val="000000" w:themeColor="text1"/>
        </w:rPr>
      </w:pPr>
      <w:r w:rsidRPr="009325AE">
        <w:rPr>
          <w:color w:val="000000" w:themeColor="text1"/>
        </w:rPr>
        <w:t xml:space="preserve">RD </w:t>
      </w:r>
      <w:r w:rsidR="000D0CAD" w:rsidRPr="009325AE">
        <w:rPr>
          <w:color w:val="000000" w:themeColor="text1"/>
        </w:rPr>
        <w:t xml:space="preserve">thus </w:t>
      </w:r>
      <w:r w:rsidRPr="009325AE">
        <w:rPr>
          <w:color w:val="000000" w:themeColor="text1"/>
        </w:rPr>
        <w:t xml:space="preserve">refers to a </w:t>
      </w:r>
      <w:r w:rsidR="00606E8C" w:rsidRPr="009325AE">
        <w:rPr>
          <w:color w:val="000000" w:themeColor="text1"/>
        </w:rPr>
        <w:t xml:space="preserve">high level and deep interplay between </w:t>
      </w:r>
      <w:r w:rsidRPr="009325AE">
        <w:rPr>
          <w:color w:val="000000" w:themeColor="text1"/>
        </w:rPr>
        <w:t xml:space="preserve">a </w:t>
      </w:r>
      <w:r w:rsidR="00606E8C" w:rsidRPr="009325AE">
        <w:rPr>
          <w:color w:val="000000" w:themeColor="text1"/>
        </w:rPr>
        <w:t>client</w:t>
      </w:r>
      <w:r w:rsidRPr="009325AE">
        <w:rPr>
          <w:color w:val="000000" w:themeColor="text1"/>
        </w:rPr>
        <w:t>s’</w:t>
      </w:r>
      <w:r w:rsidR="00606E8C" w:rsidRPr="009325AE">
        <w:rPr>
          <w:color w:val="000000" w:themeColor="text1"/>
        </w:rPr>
        <w:t xml:space="preserve"> emotions and th</w:t>
      </w:r>
      <w:r w:rsidRPr="009325AE">
        <w:rPr>
          <w:color w:val="000000" w:themeColor="text1"/>
        </w:rPr>
        <w:t>ose of the</w:t>
      </w:r>
      <w:r w:rsidR="00606E8C" w:rsidRPr="009325AE">
        <w:rPr>
          <w:color w:val="000000" w:themeColor="text1"/>
        </w:rPr>
        <w:t xml:space="preserve"> </w:t>
      </w:r>
      <w:r w:rsidR="00D16CC3" w:rsidRPr="009325AE">
        <w:rPr>
          <w:color w:val="000000" w:themeColor="text1"/>
        </w:rPr>
        <w:t>counsellor</w:t>
      </w:r>
      <w:r w:rsidR="000D0CAD" w:rsidRPr="009325AE">
        <w:rPr>
          <w:color w:val="000000" w:themeColor="text1"/>
        </w:rPr>
        <w:t>,</w:t>
      </w:r>
      <w:r w:rsidR="00FD1D56" w:rsidRPr="009325AE">
        <w:rPr>
          <w:color w:val="000000" w:themeColor="text1"/>
        </w:rPr>
        <w:t xml:space="preserve"> and </w:t>
      </w:r>
      <w:r w:rsidR="000D0CAD" w:rsidRPr="009325AE">
        <w:rPr>
          <w:color w:val="000000" w:themeColor="text1"/>
        </w:rPr>
        <w:t xml:space="preserve">is </w:t>
      </w:r>
      <w:r w:rsidR="00FD1D56" w:rsidRPr="009325AE">
        <w:rPr>
          <w:color w:val="000000" w:themeColor="text1"/>
        </w:rPr>
        <w:t xml:space="preserve">therefore measured in terms of frequency </w:t>
      </w:r>
      <w:r w:rsidR="00FD1D56" w:rsidRPr="009325AE">
        <w:rPr>
          <w:color w:val="000000" w:themeColor="text1"/>
        </w:rPr>
        <w:fldChar w:fldCharType="begin" w:fldLock="1"/>
      </w:r>
      <w:r w:rsidR="00D77050" w:rsidRPr="009325AE">
        <w:rPr>
          <w:color w:val="000000" w:themeColor="text1"/>
        </w:rPr>
        <w:instrText>ADDIN CSL_CITATION {"citationItems":[{"id":"ITEM-1","itemData":{"author":[{"dropping-particle":"","family":"Malta","given":"Gina","non-dropping-particle":"Di","parse-names":false,"suffix":""},{"dropping-particle":"","family":"Evans","given":"Chris","non-dropping-particle":"","parse-names":false,"suffix":""},{"dropping-particle":"","family":"Cooper","given":"Mick","non-dropping-particle":"","parse-names":false,"suffix":""}],"container-title":"Psychotherapy Research","id":"ITEM-1","issue":"2","issued":{"date-parts":[["2020"]]},"page":"213-227","publisher":"Taylor \\&amp; Francis","title":"Development and validation of the relational depth frequency scale","type":"article-journal","volume":"30"},"uris":["http://www.mendeley.com/documents/?uuid=0d918d77-9d75-43ba-9175-645724c6fd70"]}],"mendeley":{"formattedCitation":"(Di Malta et al., 2020)","plainTextFormattedCitation":"(Di Malta et al., 2020)","previouslyFormattedCitation":"(Di Malta et al., 2020)"},"properties":{"noteIndex":0},"schema":"https://github.com/citation-style-language/schema/raw/master/csl-citation.json"}</w:instrText>
      </w:r>
      <w:r w:rsidR="00FD1D56" w:rsidRPr="009325AE">
        <w:rPr>
          <w:color w:val="000000" w:themeColor="text1"/>
        </w:rPr>
        <w:fldChar w:fldCharType="separate"/>
      </w:r>
      <w:r w:rsidR="00FD1D56" w:rsidRPr="009325AE">
        <w:rPr>
          <w:noProof/>
          <w:color w:val="000000" w:themeColor="text1"/>
        </w:rPr>
        <w:t>(Di Malta et al., 2020)</w:t>
      </w:r>
      <w:r w:rsidR="00FD1D56" w:rsidRPr="009325AE">
        <w:rPr>
          <w:color w:val="000000" w:themeColor="text1"/>
        </w:rPr>
        <w:fldChar w:fldCharType="end"/>
      </w:r>
      <w:r w:rsidR="00FD1D56" w:rsidRPr="009325AE">
        <w:rPr>
          <w:color w:val="000000" w:themeColor="text1"/>
        </w:rPr>
        <w:t xml:space="preserve">. </w:t>
      </w:r>
      <w:r w:rsidR="000D0CAD" w:rsidRPr="009325AE">
        <w:rPr>
          <w:color w:val="000000" w:themeColor="text1"/>
        </w:rPr>
        <w:t>RD takes time to be reached, it is not a direct consequence of the quality of the counsellor or their use of a particular technique.</w:t>
      </w:r>
    </w:p>
    <w:p w14:paraId="22040734" w14:textId="3992791E" w:rsidR="0059332C" w:rsidRPr="009325AE" w:rsidRDefault="005863E1" w:rsidP="009325AE">
      <w:pPr>
        <w:spacing w:line="360" w:lineRule="auto"/>
        <w:jc w:val="center"/>
        <w:rPr>
          <w:b/>
          <w:bCs/>
          <w:color w:val="000000" w:themeColor="text1"/>
        </w:rPr>
      </w:pPr>
      <w:r w:rsidRPr="009325AE">
        <w:rPr>
          <w:b/>
          <w:bCs/>
          <w:color w:val="000000" w:themeColor="text1"/>
        </w:rPr>
        <w:lastRenderedPageBreak/>
        <w:t>Rogers’ three</w:t>
      </w:r>
      <w:r w:rsidR="003D317A" w:rsidRPr="009325AE">
        <w:rPr>
          <w:b/>
          <w:bCs/>
          <w:color w:val="000000" w:themeColor="text1"/>
        </w:rPr>
        <w:t xml:space="preserve"> core conditions</w:t>
      </w:r>
    </w:p>
    <w:p w14:paraId="1CC0D1E7" w14:textId="63F410E0" w:rsidR="00367C6C" w:rsidRPr="009325AE" w:rsidRDefault="003D317A" w:rsidP="009325AE">
      <w:pPr>
        <w:spacing w:line="360" w:lineRule="auto"/>
        <w:ind w:firstLine="720"/>
        <w:jc w:val="both"/>
        <w:rPr>
          <w:color w:val="000000" w:themeColor="text1"/>
        </w:rPr>
      </w:pPr>
      <w:r w:rsidRPr="009325AE">
        <w:rPr>
          <w:color w:val="000000" w:themeColor="text1"/>
        </w:rPr>
        <w:t xml:space="preserve">Rogers </w:t>
      </w:r>
      <w:r w:rsidR="00B640A7" w:rsidRPr="009325AE">
        <w:rPr>
          <w:color w:val="000000" w:themeColor="text1"/>
        </w:rPr>
        <w:fldChar w:fldCharType="begin" w:fldLock="1"/>
      </w:r>
      <w:r w:rsidR="00F81C7E" w:rsidRPr="009325AE">
        <w:rPr>
          <w:color w:val="000000" w:themeColor="text1"/>
        </w:rPr>
        <w:instrText>ADDIN CSL_CITATION {"citationItems":[{"id":"ITEM-1","itemData":{"author":[{"dropping-particle":"","family":"Rogers","given":"Carl R","non-dropping-particle":"","parse-names":false,"suffix":""}],"container-title":"Journal of consulting psychology","id":"ITEM-1","issue":"2","issued":{"date-parts":[["1957"]]},"page":"95-103","publisher":"American Psychological Association","title":"The necessary and sufficient conditions of therapeutic personality change.","type":"article-journal","volume":"21"},"uris":["http://www.mendeley.com/documents/?uuid=566e2516-eea0-4aee-80e4-42c679c62dd3"]}],"mendeley":{"formattedCitation":"(Rogers, 1957)","manualFormatting":"(1957)","plainTextFormattedCitation":"(Rogers, 1957)","previouslyFormattedCitation":"(Rogers, 1957)"},"properties":{"noteIndex":0},"schema":"https://github.com/citation-style-language/schema/raw/master/csl-citation.json"}</w:instrText>
      </w:r>
      <w:r w:rsidR="00B640A7" w:rsidRPr="009325AE">
        <w:rPr>
          <w:color w:val="000000" w:themeColor="text1"/>
        </w:rPr>
        <w:fldChar w:fldCharType="separate"/>
      </w:r>
      <w:r w:rsidR="00B640A7" w:rsidRPr="009325AE">
        <w:rPr>
          <w:noProof/>
          <w:color w:val="000000" w:themeColor="text1"/>
        </w:rPr>
        <w:t>(1957)</w:t>
      </w:r>
      <w:r w:rsidR="00B640A7" w:rsidRPr="009325AE">
        <w:rPr>
          <w:color w:val="000000" w:themeColor="text1"/>
        </w:rPr>
        <w:fldChar w:fldCharType="end"/>
      </w:r>
      <w:r w:rsidR="00B640A7" w:rsidRPr="009325AE">
        <w:rPr>
          <w:color w:val="000000" w:themeColor="text1"/>
        </w:rPr>
        <w:t xml:space="preserve"> </w:t>
      </w:r>
      <w:r w:rsidRPr="009325AE">
        <w:rPr>
          <w:color w:val="000000" w:themeColor="text1"/>
        </w:rPr>
        <w:t xml:space="preserve">set out a theory of therapy, personality and interpersonal relationships.  He described the </w:t>
      </w:r>
      <w:r w:rsidR="00DA42D1" w:rsidRPr="009325AE">
        <w:rPr>
          <w:color w:val="000000" w:themeColor="text1"/>
        </w:rPr>
        <w:t xml:space="preserve">necessary and sufficient </w:t>
      </w:r>
      <w:r w:rsidRPr="009325AE">
        <w:rPr>
          <w:color w:val="000000" w:themeColor="text1"/>
        </w:rPr>
        <w:t xml:space="preserve">conditions of the Therapeutic Process as consisting of </w:t>
      </w:r>
      <w:r w:rsidR="00DA42D1" w:rsidRPr="009325AE">
        <w:rPr>
          <w:color w:val="000000" w:themeColor="text1"/>
        </w:rPr>
        <w:t>six</w:t>
      </w:r>
      <w:r w:rsidRPr="009325AE">
        <w:rPr>
          <w:color w:val="000000" w:themeColor="text1"/>
        </w:rPr>
        <w:t xml:space="preserve"> conditions.</w:t>
      </w:r>
      <w:r w:rsidR="00DA42D1" w:rsidRPr="009325AE">
        <w:rPr>
          <w:color w:val="000000" w:themeColor="text1"/>
        </w:rPr>
        <w:t xml:space="preserve"> Three of the six conditions are known as the core conditions</w:t>
      </w:r>
      <w:r w:rsidR="003D1223" w:rsidRPr="009325AE">
        <w:rPr>
          <w:color w:val="000000" w:themeColor="text1"/>
        </w:rPr>
        <w:t xml:space="preserve">. These three conditions are associated with the personal attributes or attitudes fulfilled or experienced by the counsellor and conveyed or communicated to the client. Rogers was an advocate of this perspective </w:t>
      </w:r>
      <w:r w:rsidR="003D1223" w:rsidRPr="009325AE">
        <w:rPr>
          <w:color w:val="000000" w:themeColor="text1"/>
        </w:rPr>
        <w:fldChar w:fldCharType="begin" w:fldLock="1"/>
      </w:r>
      <w:r w:rsidR="00F81C7E" w:rsidRPr="009325AE">
        <w:rPr>
          <w:color w:val="000000" w:themeColor="text1"/>
        </w:rPr>
        <w:instrText>ADDIN CSL_CITATION {"citationItems":[{"id":"ITEM-1","itemData":{"author":[{"dropping-particle":"","family":"Rogers","given":"Carl R","non-dropping-particle":"","parse-names":false,"suffix":""}],"container-title":"Journal of consulting psychology","id":"ITEM-1","issue":"2","issued":{"date-parts":[["1957"]]},"page":"95-103","publisher":"American Psychological Association","title":"The necessary and sufficient conditions of therapeutic personality change.","type":"article-journal","volume":"21"},"uris":["http://www.mendeley.com/documents/?uuid=566e2516-eea0-4aee-80e4-42c679c62dd3"]}],"mendeley":{"formattedCitation":"(Rogers, 1957)","manualFormatting":"(Rogers, 1957)","plainTextFormattedCitation":"(Rogers, 1957)","previouslyFormattedCitation":"(Rogers, 1957)"},"properties":{"noteIndex":0},"schema":"https://github.com/citation-style-language/schema/raw/master/csl-citation.json"}</w:instrText>
      </w:r>
      <w:r w:rsidR="003D1223" w:rsidRPr="009325AE">
        <w:rPr>
          <w:color w:val="000000" w:themeColor="text1"/>
        </w:rPr>
        <w:fldChar w:fldCharType="separate"/>
      </w:r>
      <w:r w:rsidR="003D1223" w:rsidRPr="009325AE">
        <w:rPr>
          <w:noProof/>
          <w:color w:val="000000" w:themeColor="text1"/>
        </w:rPr>
        <w:t>(Rogers, 1957)</w:t>
      </w:r>
      <w:r w:rsidR="003D1223" w:rsidRPr="009325AE">
        <w:rPr>
          <w:color w:val="000000" w:themeColor="text1"/>
        </w:rPr>
        <w:fldChar w:fldCharType="end"/>
      </w:r>
      <w:r w:rsidR="003D1223" w:rsidRPr="009325AE">
        <w:rPr>
          <w:color w:val="000000" w:themeColor="text1"/>
        </w:rPr>
        <w:t>, highlighting that being with the client emotionally is more important than ruminating theories. The three core conditions are</w:t>
      </w:r>
      <w:r w:rsidR="000D0CAD" w:rsidRPr="009325AE">
        <w:rPr>
          <w:color w:val="000000" w:themeColor="text1"/>
        </w:rPr>
        <w:t xml:space="preserve">: Empathy, Congruence and Unconditional Positive Regard (UPR). </w:t>
      </w:r>
    </w:p>
    <w:p w14:paraId="1EFB6EE5" w14:textId="6B5A2F11" w:rsidR="00F81C7E" w:rsidRPr="009325AE" w:rsidRDefault="000D0CAD" w:rsidP="009325AE">
      <w:pPr>
        <w:pStyle w:val="Body"/>
        <w:spacing w:line="360" w:lineRule="auto"/>
        <w:ind w:firstLine="480"/>
        <w:jc w:val="both"/>
        <w:rPr>
          <w:rFonts w:ascii="Times New Roman" w:hAnsi="Times New Roman" w:cs="Times New Roman"/>
          <w:color w:val="000000" w:themeColor="text1"/>
        </w:rPr>
      </w:pPr>
      <w:r w:rsidRPr="009325AE">
        <w:rPr>
          <w:rFonts w:ascii="Times New Roman" w:hAnsi="Times New Roman" w:cs="Times New Roman"/>
          <w:color w:val="000000" w:themeColor="text1"/>
        </w:rPr>
        <w:t xml:space="preserve">Empathy here refers to </w:t>
      </w:r>
      <w:r w:rsidR="00B640A7" w:rsidRPr="009325AE">
        <w:rPr>
          <w:rFonts w:ascii="Times New Roman" w:hAnsi="Times New Roman" w:cs="Times New Roman"/>
          <w:color w:val="000000" w:themeColor="text1"/>
        </w:rPr>
        <w:t xml:space="preserve">a frame of reference, a way for the counsellor to try to understand the thoughts and feelings as the client experiences them. </w:t>
      </w:r>
      <w:r w:rsidR="00F81C7E" w:rsidRPr="009325AE">
        <w:rPr>
          <w:rFonts w:ascii="Times New Roman" w:hAnsi="Times New Roman" w:cs="Times New Roman"/>
          <w:color w:val="000000" w:themeColor="text1"/>
        </w:rPr>
        <w:t xml:space="preserve">Interestingly Rogers’ (1975) wrote that reevaluation of definitions of the term empathy needed to be done, and changes in its meaning developed over the years from a state in 1957 to a process in 1975. Being empathic to a high degree is being with another person in a special way </w:t>
      </w:r>
      <w:r w:rsidR="00F81C7E" w:rsidRPr="009325AE">
        <w:rPr>
          <w:rFonts w:ascii="Times New Roman" w:hAnsi="Times New Roman" w:cs="Times New Roman"/>
          <w:color w:val="000000" w:themeColor="text1"/>
        </w:rPr>
        <w:fldChar w:fldCharType="begin" w:fldLock="1"/>
      </w:r>
      <w:r w:rsidR="00F81C7E" w:rsidRPr="009325AE">
        <w:rPr>
          <w:rFonts w:ascii="Times New Roman" w:hAnsi="Times New Roman" w:cs="Times New Roman"/>
          <w:color w:val="000000" w:themeColor="text1"/>
        </w:rPr>
        <w:instrText>ADDIN CSL_CITATION {"citationItems":[{"id":"ITEM-1","itemData":{"author":[{"dropping-particle":"","family":"Rogers","given":"Carl R","non-dropping-particle":"","parse-names":false,"suffix":""}],"container-title":"The counseling psychologist","id":"ITEM-1","issue":"2","issued":{"date-parts":[["1975"]]},"page":"2-10","publisher":"Sage Publications Sage CA: Thousand Oaks, CA","title":"Empathic: An unappreciated way of being","type":"article-journal","volume":"5"},"uris":["http://www.mendeley.com/documents/?uuid=2f98ee60-be6b-439f-96a5-bb35296b682e"]}],"mendeley":{"formattedCitation":"(Rogers, 1975)","manualFormatting":"(Rogers, 1975)","plainTextFormattedCitation":"(Rogers, 1975)","previouslyFormattedCitation":"(Rogers, 1975)"},"properties":{"noteIndex":0},"schema":"https://github.com/citation-style-language/schema/raw/master/csl-citation.json"}</w:instrText>
      </w:r>
      <w:r w:rsidR="00F81C7E" w:rsidRPr="009325AE">
        <w:rPr>
          <w:rFonts w:ascii="Times New Roman" w:hAnsi="Times New Roman" w:cs="Times New Roman"/>
          <w:color w:val="000000" w:themeColor="text1"/>
        </w:rPr>
        <w:fldChar w:fldCharType="separate"/>
      </w:r>
      <w:r w:rsidR="00F81C7E" w:rsidRPr="009325AE">
        <w:rPr>
          <w:rFonts w:ascii="Times New Roman" w:hAnsi="Times New Roman" w:cs="Times New Roman"/>
          <w:noProof/>
          <w:color w:val="000000" w:themeColor="text1"/>
        </w:rPr>
        <w:t>(Rogers, 1975)</w:t>
      </w:r>
      <w:r w:rsidR="00F81C7E" w:rsidRPr="009325AE">
        <w:rPr>
          <w:rFonts w:ascii="Times New Roman" w:hAnsi="Times New Roman" w:cs="Times New Roman"/>
          <w:color w:val="000000" w:themeColor="text1"/>
        </w:rPr>
        <w:fldChar w:fldCharType="end"/>
      </w:r>
      <w:r w:rsidR="00F81C7E" w:rsidRPr="009325AE">
        <w:rPr>
          <w:rFonts w:ascii="Times New Roman" w:hAnsi="Times New Roman" w:cs="Times New Roman"/>
          <w:color w:val="000000" w:themeColor="text1"/>
        </w:rPr>
        <w:t xml:space="preserve">, and is recognized as a strong factor in its own right in bringing about change. </w:t>
      </w:r>
    </w:p>
    <w:p w14:paraId="5D0154E3" w14:textId="77777777" w:rsidR="00385E99" w:rsidRPr="009325AE" w:rsidRDefault="00121FE1" w:rsidP="009325AE">
      <w:pPr>
        <w:spacing w:line="360" w:lineRule="auto"/>
        <w:ind w:firstLine="480"/>
        <w:jc w:val="both"/>
        <w:rPr>
          <w:color w:val="000000" w:themeColor="text1"/>
        </w:rPr>
      </w:pPr>
      <w:r w:rsidRPr="009325AE">
        <w:rPr>
          <w:color w:val="000000" w:themeColor="text1"/>
        </w:rPr>
        <w:t>C</w:t>
      </w:r>
      <w:r w:rsidR="00DA42D1" w:rsidRPr="009325AE">
        <w:rPr>
          <w:color w:val="000000" w:themeColor="text1"/>
        </w:rPr>
        <w:t xml:space="preserve">ongruence </w:t>
      </w:r>
      <w:r w:rsidR="000D0CAD" w:rsidRPr="009325AE">
        <w:rPr>
          <w:color w:val="000000" w:themeColor="text1"/>
        </w:rPr>
        <w:t xml:space="preserve">refers to the idea that a </w:t>
      </w:r>
      <w:r w:rsidR="00B640A7" w:rsidRPr="009325AE">
        <w:rPr>
          <w:color w:val="000000" w:themeColor="text1"/>
        </w:rPr>
        <w:t>counsellor should be genuine and real. This allows the client to build a trusting relationship with them</w:t>
      </w:r>
      <w:r w:rsidR="000D0CAD" w:rsidRPr="009325AE">
        <w:rPr>
          <w:color w:val="000000" w:themeColor="text1"/>
        </w:rPr>
        <w:t xml:space="preserve">, which </w:t>
      </w:r>
      <w:r w:rsidR="00B640A7" w:rsidRPr="009325AE">
        <w:rPr>
          <w:color w:val="000000" w:themeColor="text1"/>
        </w:rPr>
        <w:t>can help defeat negative attitudes or conditions of worth that others may have placed on the client</w:t>
      </w:r>
      <w:r w:rsidR="000D0CAD" w:rsidRPr="009325AE">
        <w:rPr>
          <w:color w:val="000000" w:themeColor="text1"/>
        </w:rPr>
        <w:t xml:space="preserve"> and</w:t>
      </w:r>
      <w:r w:rsidR="00B640A7" w:rsidRPr="009325AE">
        <w:rPr>
          <w:color w:val="000000" w:themeColor="text1"/>
        </w:rPr>
        <w:t xml:space="preserve"> build</w:t>
      </w:r>
      <w:r w:rsidR="000D0CAD" w:rsidRPr="009325AE">
        <w:rPr>
          <w:color w:val="000000" w:themeColor="text1"/>
        </w:rPr>
        <w:t xml:space="preserve"> the clients’ sense of value.</w:t>
      </w:r>
    </w:p>
    <w:p w14:paraId="60EBE477" w14:textId="34D2A26A" w:rsidR="00DE1F01" w:rsidRPr="009325AE" w:rsidRDefault="000D0CAD" w:rsidP="009325AE">
      <w:pPr>
        <w:spacing w:line="360" w:lineRule="auto"/>
        <w:ind w:firstLine="480"/>
        <w:jc w:val="both"/>
        <w:rPr>
          <w:color w:val="000000" w:themeColor="text1"/>
        </w:rPr>
      </w:pPr>
      <w:r w:rsidRPr="009325AE">
        <w:rPr>
          <w:color w:val="000000" w:themeColor="text1"/>
        </w:rPr>
        <w:t>Finally</w:t>
      </w:r>
      <w:r w:rsidR="00AF5622" w:rsidRPr="009325AE">
        <w:rPr>
          <w:color w:val="000000" w:themeColor="text1"/>
        </w:rPr>
        <w:t xml:space="preserve">, </w:t>
      </w:r>
      <w:r w:rsidR="003D1223" w:rsidRPr="009325AE">
        <w:rPr>
          <w:color w:val="000000" w:themeColor="text1"/>
        </w:rPr>
        <w:t xml:space="preserve">UPR </w:t>
      </w:r>
      <w:r w:rsidR="00B640A7" w:rsidRPr="009325AE">
        <w:rPr>
          <w:color w:val="000000" w:themeColor="text1"/>
        </w:rPr>
        <w:t xml:space="preserve">allows the client to </w:t>
      </w:r>
      <w:proofErr w:type="gramStart"/>
      <w:r w:rsidR="00B640A7" w:rsidRPr="009325AE">
        <w:rPr>
          <w:color w:val="000000" w:themeColor="text1"/>
        </w:rPr>
        <w:t>open up</w:t>
      </w:r>
      <w:proofErr w:type="gramEnd"/>
      <w:r w:rsidR="00B640A7" w:rsidRPr="009325AE">
        <w:rPr>
          <w:color w:val="000000" w:themeColor="text1"/>
        </w:rPr>
        <w:t xml:space="preserve"> and speak about their difficulties without fear of being </w:t>
      </w:r>
      <w:proofErr w:type="spellStart"/>
      <w:r w:rsidR="00B640A7" w:rsidRPr="009325AE">
        <w:rPr>
          <w:color w:val="000000" w:themeColor="text1"/>
        </w:rPr>
        <w:t>criticised</w:t>
      </w:r>
      <w:proofErr w:type="spellEnd"/>
      <w:r w:rsidR="00B640A7" w:rsidRPr="009325AE">
        <w:rPr>
          <w:color w:val="000000" w:themeColor="text1"/>
        </w:rPr>
        <w:t xml:space="preserve"> or judged.</w:t>
      </w:r>
      <w:r w:rsidR="00121FE1" w:rsidRPr="009325AE">
        <w:rPr>
          <w:color w:val="000000" w:themeColor="text1"/>
        </w:rPr>
        <w:t xml:space="preserve"> </w:t>
      </w:r>
    </w:p>
    <w:p w14:paraId="7830072B" w14:textId="77777777" w:rsidR="00A4338E" w:rsidRPr="009325AE" w:rsidRDefault="00DA42D1" w:rsidP="009325AE">
      <w:pPr>
        <w:spacing w:line="360" w:lineRule="auto"/>
        <w:ind w:firstLine="480"/>
        <w:jc w:val="both"/>
        <w:rPr>
          <w:color w:val="000000" w:themeColor="text1"/>
        </w:rPr>
      </w:pPr>
      <w:r w:rsidRPr="009325AE">
        <w:rPr>
          <w:color w:val="000000" w:themeColor="text1"/>
        </w:rPr>
        <w:t xml:space="preserve">The remaining three conditions describe the </w:t>
      </w:r>
      <w:r w:rsidR="00C822C4" w:rsidRPr="009325AE">
        <w:rPr>
          <w:color w:val="000000" w:themeColor="text1"/>
        </w:rPr>
        <w:t>relationship</w:t>
      </w:r>
      <w:r w:rsidR="00DE1F01" w:rsidRPr="009325AE">
        <w:rPr>
          <w:color w:val="000000" w:themeColor="text1"/>
        </w:rPr>
        <w:t>,</w:t>
      </w:r>
      <w:r w:rsidR="00C822C4" w:rsidRPr="009325AE">
        <w:rPr>
          <w:color w:val="000000" w:themeColor="text1"/>
        </w:rPr>
        <w:t xml:space="preserve"> </w:t>
      </w:r>
      <w:r w:rsidR="00DE1F01" w:rsidRPr="009325AE">
        <w:rPr>
          <w:color w:val="000000" w:themeColor="text1"/>
        </w:rPr>
        <w:t xml:space="preserve">firstly, </w:t>
      </w:r>
      <w:r w:rsidR="00C822C4" w:rsidRPr="009325AE">
        <w:rPr>
          <w:color w:val="000000" w:themeColor="text1"/>
        </w:rPr>
        <w:t xml:space="preserve">as they tie the core conditions into </w:t>
      </w:r>
      <w:r w:rsidR="00DE1F01" w:rsidRPr="009325AE">
        <w:rPr>
          <w:color w:val="000000" w:themeColor="text1"/>
        </w:rPr>
        <w:t>RD</w:t>
      </w:r>
      <w:r w:rsidR="00C822C4" w:rsidRPr="009325AE">
        <w:rPr>
          <w:color w:val="000000" w:themeColor="text1"/>
        </w:rPr>
        <w:t xml:space="preserve"> through the condition</w:t>
      </w:r>
      <w:r w:rsidR="00385E99" w:rsidRPr="009325AE">
        <w:rPr>
          <w:color w:val="000000" w:themeColor="text1"/>
        </w:rPr>
        <w:t>s</w:t>
      </w:r>
      <w:r w:rsidR="00C822C4" w:rsidRPr="009325AE">
        <w:rPr>
          <w:color w:val="000000" w:themeColor="text1"/>
        </w:rPr>
        <w:t xml:space="preserve"> that there </w:t>
      </w:r>
      <w:proofErr w:type="gramStart"/>
      <w:r w:rsidR="00C822C4" w:rsidRPr="009325AE">
        <w:rPr>
          <w:color w:val="000000" w:themeColor="text1"/>
        </w:rPr>
        <w:t>has to</w:t>
      </w:r>
      <w:proofErr w:type="gramEnd"/>
      <w:r w:rsidR="00C822C4" w:rsidRPr="009325AE">
        <w:rPr>
          <w:color w:val="000000" w:themeColor="text1"/>
        </w:rPr>
        <w:t xml:space="preserve"> be psychological contact and that empathy and </w:t>
      </w:r>
      <w:r w:rsidR="00AB50E4" w:rsidRPr="009325AE">
        <w:rPr>
          <w:color w:val="000000" w:themeColor="text1"/>
        </w:rPr>
        <w:t>unconditional positive regard</w:t>
      </w:r>
      <w:r w:rsidR="00C822C4" w:rsidRPr="009325AE">
        <w:rPr>
          <w:color w:val="000000" w:themeColor="text1"/>
        </w:rPr>
        <w:t xml:space="preserve"> are communicated to the client. Secondly, </w:t>
      </w:r>
      <w:r w:rsidR="00D16CC3" w:rsidRPr="009325AE">
        <w:rPr>
          <w:color w:val="000000" w:themeColor="text1"/>
        </w:rPr>
        <w:t>counsellor</w:t>
      </w:r>
      <w:r w:rsidR="00C822C4" w:rsidRPr="009325AE">
        <w:rPr>
          <w:color w:val="000000" w:themeColor="text1"/>
        </w:rPr>
        <w:t xml:space="preserve"> self-care is connected to the condition of client incongruence</w:t>
      </w:r>
      <w:r w:rsidR="005863E1" w:rsidRPr="009325AE">
        <w:rPr>
          <w:color w:val="000000" w:themeColor="text1"/>
        </w:rPr>
        <w:t>. T</w:t>
      </w:r>
      <w:r w:rsidR="00C822C4" w:rsidRPr="009325AE">
        <w:rPr>
          <w:color w:val="000000" w:themeColor="text1"/>
        </w:rPr>
        <w:t xml:space="preserve">he </w:t>
      </w:r>
      <w:r w:rsidR="00D16CC3" w:rsidRPr="009325AE">
        <w:rPr>
          <w:color w:val="000000" w:themeColor="text1"/>
        </w:rPr>
        <w:t>counsellor</w:t>
      </w:r>
      <w:r w:rsidR="00C822C4" w:rsidRPr="009325AE">
        <w:rPr>
          <w:color w:val="000000" w:themeColor="text1"/>
        </w:rPr>
        <w:t xml:space="preserve"> must be performing </w:t>
      </w:r>
      <w:r w:rsidR="005863E1" w:rsidRPr="009325AE">
        <w:rPr>
          <w:color w:val="000000" w:themeColor="text1"/>
        </w:rPr>
        <w:t>effectively</w:t>
      </w:r>
      <w:r w:rsidR="00C822C4" w:rsidRPr="009325AE">
        <w:rPr>
          <w:color w:val="000000" w:themeColor="text1"/>
        </w:rPr>
        <w:t xml:space="preserve"> with no incongruence themselves</w:t>
      </w:r>
      <w:r w:rsidR="005863E1" w:rsidRPr="009325AE">
        <w:rPr>
          <w:color w:val="000000" w:themeColor="text1"/>
        </w:rPr>
        <w:t xml:space="preserve">, </w:t>
      </w:r>
      <w:proofErr w:type="gramStart"/>
      <w:r w:rsidR="005863E1" w:rsidRPr="009325AE">
        <w:rPr>
          <w:color w:val="000000" w:themeColor="text1"/>
        </w:rPr>
        <w:t xml:space="preserve">in order </w:t>
      </w:r>
      <w:r w:rsidR="00C822C4" w:rsidRPr="009325AE">
        <w:rPr>
          <w:color w:val="000000" w:themeColor="text1"/>
        </w:rPr>
        <w:t>to</w:t>
      </w:r>
      <w:proofErr w:type="gramEnd"/>
      <w:r w:rsidR="00C822C4" w:rsidRPr="009325AE">
        <w:rPr>
          <w:color w:val="000000" w:themeColor="text1"/>
        </w:rPr>
        <w:t xml:space="preserve"> </w:t>
      </w:r>
      <w:r w:rsidR="00DE1F01" w:rsidRPr="009325AE">
        <w:rPr>
          <w:color w:val="000000" w:themeColor="text1"/>
        </w:rPr>
        <w:t xml:space="preserve">feel </w:t>
      </w:r>
      <w:r w:rsidR="00C822C4" w:rsidRPr="009325AE">
        <w:rPr>
          <w:color w:val="000000" w:themeColor="text1"/>
        </w:rPr>
        <w:t>the client incongruence</w:t>
      </w:r>
      <w:r w:rsidR="005863E1" w:rsidRPr="009325AE">
        <w:rPr>
          <w:color w:val="000000" w:themeColor="text1"/>
        </w:rPr>
        <w:t>. O</w:t>
      </w:r>
      <w:r w:rsidR="00C822C4" w:rsidRPr="009325AE">
        <w:rPr>
          <w:color w:val="000000" w:themeColor="text1"/>
        </w:rPr>
        <w:t>therwise</w:t>
      </w:r>
      <w:r w:rsidR="005863E1" w:rsidRPr="009325AE">
        <w:rPr>
          <w:color w:val="000000" w:themeColor="text1"/>
        </w:rPr>
        <w:t>,</w:t>
      </w:r>
      <w:r w:rsidR="00C822C4" w:rsidRPr="009325AE">
        <w:rPr>
          <w:color w:val="000000" w:themeColor="text1"/>
        </w:rPr>
        <w:t xml:space="preserve"> an incorrect judgment may be made about the client</w:t>
      </w:r>
      <w:r w:rsidR="00385E99" w:rsidRPr="009325AE">
        <w:rPr>
          <w:color w:val="000000" w:themeColor="text1"/>
        </w:rPr>
        <w:t>’</w:t>
      </w:r>
      <w:r w:rsidR="00C822C4" w:rsidRPr="009325AE">
        <w:rPr>
          <w:color w:val="000000" w:themeColor="text1"/>
        </w:rPr>
        <w:t>s situation.</w:t>
      </w:r>
      <w:r w:rsidR="00DE1F01" w:rsidRPr="009325AE">
        <w:rPr>
          <w:color w:val="000000" w:themeColor="text1"/>
        </w:rPr>
        <w:t xml:space="preserve"> The three counsellor conditions will not be looked at any further since Mearns and Cooper (2018) does not include them as core conditions for RD </w:t>
      </w:r>
      <w:r w:rsidR="00385E99" w:rsidRPr="009325AE">
        <w:rPr>
          <w:color w:val="000000" w:themeColor="text1"/>
        </w:rPr>
        <w:t>as</w:t>
      </w:r>
      <w:r w:rsidR="00DE1F01" w:rsidRPr="009325AE">
        <w:rPr>
          <w:color w:val="000000" w:themeColor="text1"/>
        </w:rPr>
        <w:t xml:space="preserve"> they are not </w:t>
      </w:r>
      <w:proofErr w:type="gramStart"/>
      <w:r w:rsidR="00DE1F01" w:rsidRPr="009325AE">
        <w:rPr>
          <w:color w:val="000000" w:themeColor="text1"/>
        </w:rPr>
        <w:t>processes</w:t>
      </w:r>
      <w:proofErr w:type="gramEnd"/>
      <w:r w:rsidR="00DE1F01" w:rsidRPr="009325AE">
        <w:rPr>
          <w:color w:val="000000" w:themeColor="text1"/>
        </w:rPr>
        <w:t>.</w:t>
      </w:r>
    </w:p>
    <w:p w14:paraId="5CAFC155" w14:textId="77777777" w:rsidR="00A4338E" w:rsidRPr="009325AE" w:rsidRDefault="00A4338E" w:rsidP="009325AE">
      <w:pPr>
        <w:spacing w:line="360" w:lineRule="auto"/>
        <w:ind w:firstLine="480"/>
        <w:jc w:val="both"/>
        <w:rPr>
          <w:color w:val="000000" w:themeColor="text1"/>
        </w:rPr>
      </w:pPr>
    </w:p>
    <w:p w14:paraId="46028DB7" w14:textId="77777777" w:rsidR="00A4338E" w:rsidRPr="009325AE" w:rsidRDefault="00A4338E" w:rsidP="009325AE">
      <w:pPr>
        <w:spacing w:line="360" w:lineRule="auto"/>
        <w:ind w:firstLine="480"/>
        <w:jc w:val="both"/>
        <w:rPr>
          <w:color w:val="000000" w:themeColor="text1"/>
        </w:rPr>
      </w:pPr>
    </w:p>
    <w:p w14:paraId="7F272ABE" w14:textId="77777777" w:rsidR="00A4338E" w:rsidRPr="009325AE" w:rsidRDefault="00A4338E" w:rsidP="009325AE">
      <w:pPr>
        <w:spacing w:line="360" w:lineRule="auto"/>
        <w:rPr>
          <w:color w:val="000000" w:themeColor="text1"/>
        </w:rPr>
      </w:pPr>
      <w:r w:rsidRPr="009325AE">
        <w:rPr>
          <w:color w:val="000000" w:themeColor="text1"/>
        </w:rPr>
        <w:br w:type="page"/>
      </w:r>
    </w:p>
    <w:p w14:paraId="144B8223" w14:textId="6B037833" w:rsidR="0059332C" w:rsidRPr="009325AE" w:rsidRDefault="003D317A" w:rsidP="009325AE">
      <w:pPr>
        <w:spacing w:line="360" w:lineRule="auto"/>
        <w:ind w:firstLine="480"/>
        <w:jc w:val="both"/>
        <w:rPr>
          <w:b/>
          <w:bCs/>
          <w:color w:val="000000" w:themeColor="text1"/>
        </w:rPr>
      </w:pPr>
      <w:r w:rsidRPr="009325AE">
        <w:rPr>
          <w:b/>
          <w:bCs/>
          <w:color w:val="000000" w:themeColor="text1"/>
        </w:rPr>
        <w:lastRenderedPageBreak/>
        <w:t xml:space="preserve">Empathy: How does it relate to </w:t>
      </w:r>
      <w:r w:rsidR="007E6415" w:rsidRPr="009325AE">
        <w:rPr>
          <w:b/>
          <w:bCs/>
          <w:color w:val="000000" w:themeColor="text1"/>
        </w:rPr>
        <w:t>relational</w:t>
      </w:r>
      <w:r w:rsidRPr="009325AE">
        <w:rPr>
          <w:b/>
          <w:bCs/>
          <w:color w:val="000000" w:themeColor="text1"/>
        </w:rPr>
        <w:t xml:space="preserve"> depth and </w:t>
      </w:r>
      <w:r w:rsidR="00D16CC3" w:rsidRPr="009325AE">
        <w:rPr>
          <w:b/>
          <w:bCs/>
          <w:color w:val="000000" w:themeColor="text1"/>
        </w:rPr>
        <w:t>counsellor</w:t>
      </w:r>
      <w:r w:rsidRPr="009325AE">
        <w:rPr>
          <w:b/>
          <w:bCs/>
          <w:color w:val="000000" w:themeColor="text1"/>
        </w:rPr>
        <w:t xml:space="preserve"> self-care?</w:t>
      </w:r>
    </w:p>
    <w:p w14:paraId="65704A0C" w14:textId="77777777" w:rsidR="00A4338E" w:rsidRPr="009325AE" w:rsidRDefault="00C0704B" w:rsidP="009325AE">
      <w:pPr>
        <w:pStyle w:val="Body"/>
        <w:spacing w:line="360" w:lineRule="auto"/>
        <w:ind w:firstLine="720"/>
        <w:jc w:val="both"/>
        <w:rPr>
          <w:rFonts w:ascii="Times New Roman" w:hAnsi="Times New Roman" w:cs="Times New Roman"/>
          <w:color w:val="000000" w:themeColor="text1"/>
        </w:rPr>
      </w:pPr>
      <w:r w:rsidRPr="009325AE">
        <w:rPr>
          <w:rFonts w:ascii="Times New Roman" w:hAnsi="Times New Roman" w:cs="Times New Roman"/>
          <w:color w:val="000000" w:themeColor="text1"/>
        </w:rPr>
        <w:t xml:space="preserve">Although Mearns and Cooper (2005) identify Empathy as key in relational depth , given that the probability of a positive outcome is linked to the existence of relational depth, it is quite possible that as empathy has been shown to be an early predictor of positive outcomes too </w:t>
      </w:r>
      <w:r w:rsidRPr="009325AE">
        <w:rPr>
          <w:rFonts w:ascii="Times New Roman" w:hAnsi="Times New Roman" w:cs="Times New Roman"/>
          <w:color w:val="000000" w:themeColor="text1"/>
        </w:rPr>
        <w:fldChar w:fldCharType="begin" w:fldLock="1"/>
      </w:r>
      <w:r w:rsidR="009A0088" w:rsidRPr="009325AE">
        <w:rPr>
          <w:rFonts w:ascii="Times New Roman" w:hAnsi="Times New Roman" w:cs="Times New Roman"/>
          <w:color w:val="000000" w:themeColor="text1"/>
        </w:rPr>
        <w:instrText>ADDIN CSL_CITATION {"citationItems":[{"id":"ITEM-1","itemData":{"author":[{"dropping-particle":"","family":"Barrett-Lennard","given":"Godfrey T","non-dropping-particle":"","parse-names":false,"suffix":""}],"container-title":"Psychological monographs: General and applied","id":"ITEM-1","issue":"43","issued":{"date-parts":[["1962"]]},"page":"1","publisher":"American Psychological Association","title":"Dimensions of therapist response as causal factors in therapeutic change.","type":"article-journal","volume":"76"},"uris":["http://www.mendeley.com/documents/?uuid=1ba38423-d264-45e7-90db-c69b729c17d4"]}],"mendeley":{"formattedCitation":"(Godfrey T Barrett-Lennard, 1962)","manualFormatting":"(Barrett-Lennard, 1962)","plainTextFormattedCitation":"(Godfrey T Barrett-Lennard, 1962)","previouslyFormattedCitation":"(Godfrey T Barrett-Lennard, 1962)"},"properties":{"noteIndex":0},"schema":"https://github.com/citation-style-language/schema/raw/master/csl-citation.json"}</w:instrText>
      </w:r>
      <w:r w:rsidRPr="009325AE">
        <w:rPr>
          <w:rFonts w:ascii="Times New Roman" w:hAnsi="Times New Roman" w:cs="Times New Roman"/>
          <w:color w:val="000000" w:themeColor="text1"/>
        </w:rPr>
        <w:fldChar w:fldCharType="separate"/>
      </w:r>
      <w:r w:rsidR="00844A70" w:rsidRPr="009325AE">
        <w:rPr>
          <w:rFonts w:ascii="Times New Roman" w:hAnsi="Times New Roman" w:cs="Times New Roman"/>
          <w:noProof/>
          <w:color w:val="000000" w:themeColor="text1"/>
        </w:rPr>
        <w:t>(Barrett-Lennard, 1962)</w:t>
      </w:r>
      <w:r w:rsidRPr="009325AE">
        <w:rPr>
          <w:rFonts w:ascii="Times New Roman" w:hAnsi="Times New Roman" w:cs="Times New Roman"/>
          <w:color w:val="000000" w:themeColor="text1"/>
        </w:rPr>
        <w:fldChar w:fldCharType="end"/>
      </w:r>
      <w:r w:rsidRPr="009325AE">
        <w:rPr>
          <w:rFonts w:ascii="Times New Roman" w:hAnsi="Times New Roman" w:cs="Times New Roman"/>
          <w:color w:val="000000" w:themeColor="text1"/>
        </w:rPr>
        <w:t xml:space="preserve"> then it could be seen as an obvious link to make, that is unlikely to be criticized.</w:t>
      </w:r>
    </w:p>
    <w:p w14:paraId="69D976BA" w14:textId="5FEB6AE2" w:rsidR="00C0704B" w:rsidRPr="009325AE" w:rsidRDefault="00B80C08" w:rsidP="009325AE">
      <w:pPr>
        <w:pStyle w:val="Body"/>
        <w:spacing w:line="360" w:lineRule="auto"/>
        <w:ind w:firstLine="720"/>
        <w:jc w:val="both"/>
        <w:rPr>
          <w:rFonts w:ascii="Times New Roman" w:hAnsi="Times New Roman" w:cs="Times New Roman"/>
          <w:color w:val="000000" w:themeColor="text1"/>
        </w:rPr>
      </w:pPr>
      <w:r w:rsidRPr="009325AE">
        <w:rPr>
          <w:rFonts w:ascii="Times New Roman" w:hAnsi="Times New Roman" w:cs="Times New Roman"/>
          <w:color w:val="000000" w:themeColor="text1"/>
        </w:rPr>
        <w:t>A</w:t>
      </w:r>
      <w:r w:rsidR="00E625CF" w:rsidRPr="009325AE">
        <w:rPr>
          <w:rFonts w:ascii="Times New Roman" w:hAnsi="Times New Roman" w:cs="Times New Roman"/>
          <w:color w:val="000000" w:themeColor="text1"/>
        </w:rPr>
        <w:t xml:space="preserve"> meta</w:t>
      </w:r>
      <w:r w:rsidRPr="009325AE">
        <w:rPr>
          <w:rFonts w:ascii="Times New Roman" w:hAnsi="Times New Roman" w:cs="Times New Roman"/>
          <w:color w:val="000000" w:themeColor="text1"/>
        </w:rPr>
        <w:t>-</w:t>
      </w:r>
      <w:r w:rsidR="00E625CF" w:rsidRPr="009325AE">
        <w:rPr>
          <w:rFonts w:ascii="Times New Roman" w:hAnsi="Times New Roman" w:cs="Times New Roman"/>
          <w:color w:val="000000" w:themeColor="text1"/>
        </w:rPr>
        <w:t xml:space="preserve">analysis by </w:t>
      </w:r>
      <w:r w:rsidR="00E625CF" w:rsidRPr="009325AE">
        <w:rPr>
          <w:rFonts w:ascii="Times New Roman" w:hAnsi="Times New Roman" w:cs="Times New Roman"/>
          <w:color w:val="000000" w:themeColor="text1"/>
        </w:rPr>
        <w:fldChar w:fldCharType="begin" w:fldLock="1"/>
      </w:r>
      <w:r w:rsidR="009A61BA" w:rsidRPr="009325AE">
        <w:rPr>
          <w:rFonts w:ascii="Times New Roman" w:hAnsi="Times New Roman" w:cs="Times New Roman"/>
          <w:color w:val="000000" w:themeColor="text1"/>
        </w:rPr>
        <w:instrText>ADDIN CSL_CITATION {"citationItems":[{"id":"ITEM-1","itemData":{"ISBN":"1433892081","ISSN":"0033-3204","abstract":"Put simply, empathy refers to understanding what another person is experiencing or trying to express. Therapist empathy has a long history as a hypothesized key change process in psychotherapy. We begin by discussing definitional issues and presenting an integrative definition. We then review measures of therapist empathy, including the conceptual problem of separating empathy from other relationship variables. We follow this with clinical examples illustrating different forms of therapist empathy and empathic response modes. The core of our review is a meta-analysis of research on the relation between therapist empathy and client outcome. Results indicated that empathy is a moderately strong predictor of therapy outcome: mean weighted r = .28 (p &lt; .001; 95% confidence interval [.23, .33]; equivalent of d = .58) for 82 independent samples and 6,138 clients. In general, the empathy-outcome relation held for different theoretical orientations and client presenting problems; however, there was considerable heterogeneity in the effects. Client, observer, and therapist perception measures predicted client outcome better than empathic accuracy measures. We then consider the limitations of the current data. We conclude with diversity considerations and practice recommendations, including endorsing the different forms that empathy may take in therapy.\nClinical Impact Statement\nQuestion: Does therapist empathy predict success in psychotherapy? Findings: In general, clients have moderately better outcomes in psychotherapy when clients, therapists, and observers perceive therapists as understanding them. Meaning: Empathy is an important element of any therapeutic relationship, and worth the investment of time and effort required to do it well and consistently. Next Steps: Careful research using diverse methods is needed to firmly establish and explain the causal role of therapist empathy in bringing about client outcome; clinicians can contribute by identifying situations in which empathy may be particularly valuable or conversely contraindicated.","author":[{"dropping-particle":"","family":"Elliott","given":"Robert","non-dropping-particle":"","parse-names":false,"suffix":""},{"dropping-particle":"","family":"Bohart","given":"Arthur C","non-dropping-particle":"","parse-names":false,"suffix":""},{"dropping-particle":"","family":"Watson","given":"Jeanne C","non-dropping-particle":"","parse-names":false,"suffix":""},{"dropping-particle":"","family":"Murphy","given":"David","non-dropping-particle":"","parse-names":false,"suffix":""}],"container-title":"Psychotherapy (Chicago, Ill.)","id":"ITEM-1","issue":"4","issued":{"date-parts":[["2018"]]},"page":"399-410","publisher":"Educational Publishing Foundation","publisher-place":"United States","title":"Therapist Empathy and Client Outcome: An Updated Meta-Analysis","type":"article-journal","volume":"55"},"uris":["http://www.mendeley.com/documents/?uuid=cb3d8bac-c0af-47db-8e88-9dab3f61329b"]}],"mendeley":{"formattedCitation":"(Elliott et al., 2018)","manualFormatting":"Elliott and colleagues (2018)","plainTextFormattedCitation":"(Elliott et al., 2018)","previouslyFormattedCitation":"(Elliott et al., 2018)"},"properties":{"noteIndex":0},"schema":"https://github.com/citation-style-language/schema/raw/master/csl-citation.json"}</w:instrText>
      </w:r>
      <w:r w:rsidR="00E625CF" w:rsidRPr="009325AE">
        <w:rPr>
          <w:rFonts w:ascii="Times New Roman" w:hAnsi="Times New Roman" w:cs="Times New Roman"/>
          <w:color w:val="000000" w:themeColor="text1"/>
        </w:rPr>
        <w:fldChar w:fldCharType="separate"/>
      </w:r>
      <w:r w:rsidR="00E625CF" w:rsidRPr="009325AE">
        <w:rPr>
          <w:rFonts w:ascii="Times New Roman" w:hAnsi="Times New Roman" w:cs="Times New Roman"/>
          <w:noProof/>
          <w:color w:val="000000" w:themeColor="text1"/>
        </w:rPr>
        <w:t>Elliott and colleagues (2018)</w:t>
      </w:r>
      <w:r w:rsidR="00E625CF" w:rsidRPr="009325AE">
        <w:rPr>
          <w:rFonts w:ascii="Times New Roman" w:hAnsi="Times New Roman" w:cs="Times New Roman"/>
          <w:color w:val="000000" w:themeColor="text1"/>
        </w:rPr>
        <w:fldChar w:fldCharType="end"/>
      </w:r>
      <w:r w:rsidR="00E625CF" w:rsidRPr="009325AE">
        <w:rPr>
          <w:rFonts w:ascii="Times New Roman" w:hAnsi="Times New Roman" w:cs="Times New Roman"/>
          <w:color w:val="000000" w:themeColor="text1"/>
        </w:rPr>
        <w:t xml:space="preserve"> indicated that empathy is a predictor of therapy outcome: mean weighted r=.28 for </w:t>
      </w:r>
      <w:r w:rsidRPr="009325AE">
        <w:rPr>
          <w:rFonts w:ascii="Times New Roman" w:hAnsi="Times New Roman" w:cs="Times New Roman"/>
          <w:color w:val="000000" w:themeColor="text1"/>
        </w:rPr>
        <w:t>N=</w:t>
      </w:r>
      <w:r w:rsidR="00E625CF" w:rsidRPr="009325AE">
        <w:rPr>
          <w:rFonts w:ascii="Times New Roman" w:hAnsi="Times New Roman" w:cs="Times New Roman"/>
          <w:color w:val="000000" w:themeColor="text1"/>
        </w:rPr>
        <w:t xml:space="preserve">82 independent samples and </w:t>
      </w:r>
      <w:r w:rsidRPr="009325AE">
        <w:rPr>
          <w:rFonts w:ascii="Times New Roman" w:hAnsi="Times New Roman" w:cs="Times New Roman"/>
          <w:color w:val="000000" w:themeColor="text1"/>
        </w:rPr>
        <w:t>N=</w:t>
      </w:r>
      <w:r w:rsidR="00E625CF" w:rsidRPr="009325AE">
        <w:rPr>
          <w:rFonts w:ascii="Times New Roman" w:hAnsi="Times New Roman" w:cs="Times New Roman"/>
          <w:color w:val="000000" w:themeColor="text1"/>
        </w:rPr>
        <w:t>6,138 clients.</w:t>
      </w:r>
      <w:r w:rsidR="00C26359" w:rsidRPr="009325AE">
        <w:rPr>
          <w:rFonts w:ascii="Times New Roman" w:hAnsi="Times New Roman" w:cs="Times New Roman"/>
          <w:color w:val="000000" w:themeColor="text1"/>
        </w:rPr>
        <w:t xml:space="preserve"> Despite the empirical evidence, it is not conclusive, without additional evidence one cannot say that correlation is causation.</w:t>
      </w:r>
    </w:p>
    <w:p w14:paraId="389C144D" w14:textId="77777777" w:rsidR="00385E99" w:rsidRPr="009325AE" w:rsidRDefault="00227291" w:rsidP="009325AE">
      <w:pPr>
        <w:spacing w:line="360" w:lineRule="auto"/>
        <w:ind w:firstLine="720"/>
        <w:jc w:val="both"/>
        <w:rPr>
          <w:color w:val="000000" w:themeColor="text1"/>
        </w:rPr>
      </w:pPr>
      <w:r w:rsidRPr="009325AE">
        <w:rPr>
          <w:color w:val="000000" w:themeColor="text1"/>
        </w:rPr>
        <w:t>However, we must not forget that deep and meaningful u</w:t>
      </w:r>
      <w:r w:rsidR="00761857" w:rsidRPr="009325AE">
        <w:rPr>
          <w:color w:val="000000" w:themeColor="text1"/>
        </w:rPr>
        <w:t xml:space="preserve">nderstanding is provided by </w:t>
      </w:r>
      <w:r w:rsidR="004C3F2B" w:rsidRPr="009325AE">
        <w:rPr>
          <w:color w:val="000000" w:themeColor="text1"/>
        </w:rPr>
        <w:t xml:space="preserve">a </w:t>
      </w:r>
      <w:r w:rsidR="00D16CC3" w:rsidRPr="009325AE">
        <w:rPr>
          <w:color w:val="000000" w:themeColor="text1"/>
        </w:rPr>
        <w:t>counsellor</w:t>
      </w:r>
      <w:r w:rsidR="00F81C7E" w:rsidRPr="009325AE">
        <w:rPr>
          <w:color w:val="000000" w:themeColor="text1"/>
        </w:rPr>
        <w:t>, a</w:t>
      </w:r>
      <w:r w:rsidRPr="009325AE">
        <w:rPr>
          <w:color w:val="000000" w:themeColor="text1"/>
        </w:rPr>
        <w:t xml:space="preserve"> process that will have taken years of experience to </w:t>
      </w:r>
      <w:r w:rsidR="00367C6C" w:rsidRPr="009325AE">
        <w:rPr>
          <w:color w:val="000000" w:themeColor="text1"/>
        </w:rPr>
        <w:t>develop</w:t>
      </w:r>
      <w:r w:rsidR="00F81C7E" w:rsidRPr="009325AE">
        <w:rPr>
          <w:color w:val="000000" w:themeColor="text1"/>
        </w:rPr>
        <w:t xml:space="preserve"> </w:t>
      </w:r>
      <w:r w:rsidR="00F81C7E" w:rsidRPr="009325AE">
        <w:rPr>
          <w:color w:val="000000" w:themeColor="text1"/>
        </w:rPr>
        <w:fldChar w:fldCharType="begin" w:fldLock="1"/>
      </w:r>
      <w:r w:rsidR="00F26ACC" w:rsidRPr="009325AE">
        <w:rPr>
          <w:color w:val="000000" w:themeColor="text1"/>
        </w:rPr>
        <w:instrText>ADDIN CSL_CITATION {"citationItems":[{"id":"ITEM-1","itemData":{"author":[{"dropping-particle":"","family":"Mearns, D.; Cooper","given":"M.","non-dropping-particle":"","parse-names":false,"suffix":""}],"id":"ITEM-1","issued":{"date-parts":[["2018"]]},"publisher":"SAGE","title":"Relational depth in counselling and psychotherapy","type":"book"},"uris":["http://www.mendeley.com/documents/?uuid=e6d6dafb-a488-4b4c-89a5-72494acf1b89"]}],"mendeley":{"formattedCitation":"(Mearns, D.; Cooper, 2018)","manualFormatting":"(Mearns &amp; Cooper, 2018)","plainTextFormattedCitation":"(Mearns, D.; Cooper, 2018)","previouslyFormattedCitation":"(Mearns, D.; Cooper, 2018)"},"properties":{"noteIndex":0},"schema":"https://github.com/citation-style-language/schema/raw/master/csl-citation.json"}</w:instrText>
      </w:r>
      <w:r w:rsidR="00F81C7E" w:rsidRPr="009325AE">
        <w:rPr>
          <w:color w:val="000000" w:themeColor="text1"/>
        </w:rPr>
        <w:fldChar w:fldCharType="separate"/>
      </w:r>
      <w:r w:rsidR="00F81C7E" w:rsidRPr="009325AE">
        <w:rPr>
          <w:noProof/>
          <w:color w:val="000000" w:themeColor="text1"/>
        </w:rPr>
        <w:t>(Mearns</w:t>
      </w:r>
      <w:r w:rsidR="00B47400" w:rsidRPr="009325AE">
        <w:rPr>
          <w:noProof/>
          <w:color w:val="000000" w:themeColor="text1"/>
        </w:rPr>
        <w:t xml:space="preserve"> &amp; </w:t>
      </w:r>
      <w:r w:rsidR="00F81C7E" w:rsidRPr="009325AE">
        <w:rPr>
          <w:noProof/>
          <w:color w:val="000000" w:themeColor="text1"/>
        </w:rPr>
        <w:t>Cooper, 2018)</w:t>
      </w:r>
      <w:r w:rsidR="00F81C7E" w:rsidRPr="009325AE">
        <w:rPr>
          <w:color w:val="000000" w:themeColor="text1"/>
        </w:rPr>
        <w:fldChar w:fldCharType="end"/>
      </w:r>
      <w:r w:rsidR="00F81C7E" w:rsidRPr="009325AE">
        <w:rPr>
          <w:color w:val="000000" w:themeColor="text1"/>
        </w:rPr>
        <w:t>. B</w:t>
      </w:r>
      <w:r w:rsidRPr="009325AE">
        <w:rPr>
          <w:color w:val="000000" w:themeColor="text1"/>
        </w:rPr>
        <w:t xml:space="preserve">eing empathic is a cyclic </w:t>
      </w:r>
      <w:r w:rsidR="00844A70" w:rsidRPr="009325AE">
        <w:rPr>
          <w:color w:val="000000" w:themeColor="text1"/>
        </w:rPr>
        <w:fldChar w:fldCharType="begin" w:fldLock="1"/>
      </w:r>
      <w:r w:rsidR="000933E0" w:rsidRPr="009325AE">
        <w:rPr>
          <w:color w:val="000000" w:themeColor="text1"/>
        </w:rPr>
        <w:instrText>ADDIN CSL_CITATION {"citationItems":[{"id":"ITEM-1","itemData":{"DOI":"10.1037/0022-0167.28.2.91","abstract":"Delineates a sequence of distinct stages involved in empathic interaction and describes conditions that initiate this sequence, which has 3 main interior phases: (Phase 1) empathic resonation by Person A in response to B (who is personally expressive in some way), (Phase 2) A's attempt to convey responsive understanding to B, and (Phase 3) B's actual reception/awareness of A's communication. When the process continues, Phase 1 is again the core feature, and 2 and 3 follow in cyclical mode. There is room for considerable slippage between the inner resonation, communication, and reception levels, and measures based on data from different phases would at best be moderately associated. Principal existing (state) scales are located in reference to the model, and illustrative results take on new meaning not involving contradiction.","author":[{"dropping-particle":"","family":"Barrett-Lennard","given":"G T","non-dropping-particle":"","parse-names":false,"suffix":""}],"container-title":"Journal of Counseling Psychology","id":"ITEM-1","issue":"2","issued":{"date-parts":[["1981"]]},"page":"91-100","publisher":"American Psychological Association","title":"The empathy cycle: Refinement of a nuclear concept","type":"article-journal","volume":"28"},"uris":["http://www.mendeley.com/documents/?uuid=7a854f61-fb7d-4977-bf0d-8dcd6cddaf1d"]}],"mendeley":{"formattedCitation":"(G T Barrett-Lennard, 1981)","manualFormatting":"(Barrett-Lennard, 1981)","plainTextFormattedCitation":"(G T Barrett-Lennard, 1981)","previouslyFormattedCitation":"(G T Barrett-Lennard, 1981)"},"properties":{"noteIndex":0},"schema":"https://github.com/citation-style-language/schema/raw/master/csl-citation.json"}</w:instrText>
      </w:r>
      <w:r w:rsidR="00844A70" w:rsidRPr="009325AE">
        <w:rPr>
          <w:color w:val="000000" w:themeColor="text1"/>
        </w:rPr>
        <w:fldChar w:fldCharType="separate"/>
      </w:r>
      <w:r w:rsidR="00844A70" w:rsidRPr="009325AE">
        <w:rPr>
          <w:noProof/>
          <w:color w:val="000000" w:themeColor="text1"/>
        </w:rPr>
        <w:t>(Barrett-Lennard, 1981)</w:t>
      </w:r>
      <w:r w:rsidR="00844A70" w:rsidRPr="009325AE">
        <w:rPr>
          <w:color w:val="000000" w:themeColor="text1"/>
        </w:rPr>
        <w:fldChar w:fldCharType="end"/>
      </w:r>
      <w:r w:rsidR="00844A70" w:rsidRPr="009325AE">
        <w:rPr>
          <w:color w:val="000000" w:themeColor="text1"/>
        </w:rPr>
        <w:t xml:space="preserve"> </w:t>
      </w:r>
      <w:r w:rsidRPr="009325AE">
        <w:rPr>
          <w:color w:val="000000" w:themeColor="text1"/>
        </w:rPr>
        <w:t xml:space="preserve">exercise for Rogers (1957) condition as the understanding must be communicated, therefore it must have been conveyed by the </w:t>
      </w:r>
      <w:r w:rsidR="00D16CC3" w:rsidRPr="009325AE">
        <w:rPr>
          <w:color w:val="000000" w:themeColor="text1"/>
        </w:rPr>
        <w:t>counsellor</w:t>
      </w:r>
      <w:r w:rsidRPr="009325AE">
        <w:rPr>
          <w:color w:val="000000" w:themeColor="text1"/>
        </w:rPr>
        <w:t xml:space="preserve">, received and fed back expressively from the client to the </w:t>
      </w:r>
      <w:r w:rsidR="00D16CC3" w:rsidRPr="009325AE">
        <w:rPr>
          <w:color w:val="000000" w:themeColor="text1"/>
        </w:rPr>
        <w:t>counsellor</w:t>
      </w:r>
      <w:r w:rsidRPr="009325AE">
        <w:rPr>
          <w:color w:val="000000" w:themeColor="text1"/>
        </w:rPr>
        <w:t xml:space="preserve"> as the feelings change the cycle continues. </w:t>
      </w:r>
    </w:p>
    <w:p w14:paraId="332C0A6D" w14:textId="1FD5A86B" w:rsidR="000934D1" w:rsidRPr="009325AE" w:rsidRDefault="00227291" w:rsidP="009325AE">
      <w:pPr>
        <w:spacing w:line="360" w:lineRule="auto"/>
        <w:ind w:firstLine="480"/>
        <w:jc w:val="both"/>
        <w:rPr>
          <w:color w:val="000000" w:themeColor="text1"/>
        </w:rPr>
      </w:pPr>
      <w:r w:rsidRPr="009325AE">
        <w:rPr>
          <w:color w:val="000000" w:themeColor="text1"/>
        </w:rPr>
        <w:t xml:space="preserve">This flow </w:t>
      </w:r>
      <w:r w:rsidR="00844A70" w:rsidRPr="009325AE">
        <w:rPr>
          <w:color w:val="000000" w:themeColor="text1"/>
        </w:rPr>
        <w:t xml:space="preserve">definition </w:t>
      </w:r>
      <w:r w:rsidRPr="009325AE">
        <w:rPr>
          <w:color w:val="000000" w:themeColor="text1"/>
        </w:rPr>
        <w:t xml:space="preserve">may </w:t>
      </w:r>
      <w:r w:rsidR="00844A70" w:rsidRPr="009325AE">
        <w:rPr>
          <w:color w:val="000000" w:themeColor="text1"/>
        </w:rPr>
        <w:t xml:space="preserve">support Mearns and Cooper (2005) and </w:t>
      </w:r>
      <w:r w:rsidRPr="009325AE">
        <w:rPr>
          <w:color w:val="000000" w:themeColor="text1"/>
        </w:rPr>
        <w:t>explain</w:t>
      </w:r>
      <w:r w:rsidR="004C3F2B" w:rsidRPr="009325AE">
        <w:rPr>
          <w:color w:val="000000" w:themeColor="text1"/>
        </w:rPr>
        <w:t>s</w:t>
      </w:r>
      <w:r w:rsidRPr="009325AE">
        <w:rPr>
          <w:color w:val="000000" w:themeColor="text1"/>
        </w:rPr>
        <w:t xml:space="preserve"> why there are moments of relational depth, </w:t>
      </w:r>
      <w:proofErr w:type="gramStart"/>
      <w:r w:rsidRPr="009325AE">
        <w:rPr>
          <w:color w:val="000000" w:themeColor="text1"/>
        </w:rPr>
        <w:t>highs</w:t>
      </w:r>
      <w:proofErr w:type="gramEnd"/>
      <w:r w:rsidRPr="009325AE">
        <w:rPr>
          <w:color w:val="000000" w:themeColor="text1"/>
        </w:rPr>
        <w:t xml:space="preserve"> and lows, as the flow of empathy cycles and is cognitively processed by both parties of the relationship.</w:t>
      </w:r>
    </w:p>
    <w:p w14:paraId="62AAE696" w14:textId="515D00E7" w:rsidR="00A4338E" w:rsidRPr="009325AE" w:rsidRDefault="00A4338E" w:rsidP="009325AE">
      <w:pPr>
        <w:spacing w:line="360" w:lineRule="auto"/>
        <w:ind w:firstLine="480"/>
        <w:jc w:val="both"/>
        <w:rPr>
          <w:color w:val="000000" w:themeColor="text1"/>
        </w:rPr>
      </w:pPr>
    </w:p>
    <w:p w14:paraId="77F873C8" w14:textId="77777777" w:rsidR="00A4338E" w:rsidRPr="009325AE" w:rsidRDefault="00A4338E" w:rsidP="009325AE">
      <w:pPr>
        <w:spacing w:line="360" w:lineRule="auto"/>
        <w:ind w:firstLine="480"/>
        <w:jc w:val="both"/>
        <w:rPr>
          <w:color w:val="000000" w:themeColor="text1"/>
        </w:rPr>
      </w:pPr>
    </w:p>
    <w:p w14:paraId="54AC03AF" w14:textId="37C60C3F" w:rsidR="00E34862" w:rsidRPr="009325AE" w:rsidRDefault="00C26359" w:rsidP="009325AE">
      <w:pPr>
        <w:pStyle w:val="Default"/>
        <w:spacing w:before="0" w:line="360" w:lineRule="auto"/>
        <w:ind w:firstLine="480"/>
        <w:jc w:val="both"/>
        <w:rPr>
          <w:rFonts w:ascii="Times New Roman" w:eastAsia="Arial" w:hAnsi="Times New Roman" w:cs="Times New Roman"/>
          <w:color w:val="000000" w:themeColor="text1"/>
          <w:shd w:val="clear" w:color="auto" w:fill="FFFFFF"/>
        </w:rPr>
      </w:pPr>
      <w:r w:rsidRPr="009325AE">
        <w:rPr>
          <w:rFonts w:ascii="Times New Roman" w:eastAsia="Arial" w:hAnsi="Times New Roman" w:cs="Times New Roman"/>
          <w:color w:val="000000" w:themeColor="text1"/>
          <w:shd w:val="clear" w:color="auto" w:fill="FFFFFF"/>
        </w:rPr>
        <w:t xml:space="preserve">The long-term risks of working as a counsellor </w:t>
      </w:r>
      <w:r w:rsidR="00F67B56" w:rsidRPr="009325AE">
        <w:rPr>
          <w:rFonts w:ascii="Times New Roman" w:eastAsia="Arial" w:hAnsi="Times New Roman" w:cs="Times New Roman"/>
          <w:color w:val="000000" w:themeColor="text1"/>
          <w:shd w:val="clear" w:color="auto" w:fill="FFFFFF"/>
        </w:rPr>
        <w:t xml:space="preserve">in a therapeutic setting </w:t>
      </w:r>
      <w:r w:rsidRPr="009325AE">
        <w:rPr>
          <w:rFonts w:ascii="Times New Roman" w:eastAsia="Arial" w:hAnsi="Times New Roman" w:cs="Times New Roman"/>
          <w:color w:val="000000" w:themeColor="text1"/>
          <w:shd w:val="clear" w:color="auto" w:fill="FFFFFF"/>
        </w:rPr>
        <w:t>do not spring to mind when thinking about an inter</w:t>
      </w:r>
      <w:r w:rsidR="00F67B56" w:rsidRPr="009325AE">
        <w:rPr>
          <w:rFonts w:ascii="Times New Roman" w:eastAsia="Arial" w:hAnsi="Times New Roman" w:cs="Times New Roman"/>
          <w:color w:val="000000" w:themeColor="text1"/>
          <w:shd w:val="clear" w:color="auto" w:fill="FFFFFF"/>
        </w:rPr>
        <w:t>action</w:t>
      </w:r>
      <w:r w:rsidRPr="009325AE">
        <w:rPr>
          <w:rFonts w:ascii="Times New Roman" w:eastAsia="Arial" w:hAnsi="Times New Roman" w:cs="Times New Roman"/>
          <w:color w:val="000000" w:themeColor="text1"/>
          <w:shd w:val="clear" w:color="auto" w:fill="FFFFFF"/>
        </w:rPr>
        <w:t xml:space="preserve"> between </w:t>
      </w:r>
      <w:r w:rsidR="00D16CC3" w:rsidRPr="009325AE">
        <w:rPr>
          <w:rFonts w:ascii="Times New Roman" w:eastAsia="Arial" w:hAnsi="Times New Roman" w:cs="Times New Roman"/>
          <w:color w:val="000000" w:themeColor="text1"/>
          <w:shd w:val="clear" w:color="auto" w:fill="FFFFFF"/>
        </w:rPr>
        <w:t>counsellor</w:t>
      </w:r>
      <w:r w:rsidRPr="009325AE">
        <w:rPr>
          <w:rFonts w:ascii="Times New Roman" w:eastAsia="Arial" w:hAnsi="Times New Roman" w:cs="Times New Roman"/>
          <w:color w:val="000000" w:themeColor="text1"/>
          <w:shd w:val="clear" w:color="auto" w:fill="FFFFFF"/>
        </w:rPr>
        <w:t xml:space="preserve"> and client. However there is longitudinal risk </w:t>
      </w:r>
      <w:r w:rsidR="001F7196" w:rsidRPr="009325AE">
        <w:rPr>
          <w:rFonts w:ascii="Times New Roman" w:eastAsia="Arial" w:hAnsi="Times New Roman" w:cs="Times New Roman"/>
          <w:color w:val="000000" w:themeColor="text1"/>
          <w:shd w:val="clear" w:color="auto" w:fill="FFFFFF"/>
        </w:rPr>
        <w:t>s</w:t>
      </w:r>
      <w:r w:rsidRPr="009325AE">
        <w:rPr>
          <w:rFonts w:ascii="Times New Roman" w:eastAsia="Arial" w:hAnsi="Times New Roman" w:cs="Times New Roman"/>
          <w:color w:val="000000" w:themeColor="text1"/>
          <w:shd w:val="clear" w:color="auto" w:fill="FFFFFF"/>
        </w:rPr>
        <w:t>uch as compassion fatigue</w:t>
      </w:r>
      <w:r w:rsidR="001C6D81" w:rsidRPr="009325AE">
        <w:rPr>
          <w:rFonts w:ascii="Times New Roman" w:eastAsia="Arial" w:hAnsi="Times New Roman" w:cs="Times New Roman"/>
          <w:color w:val="000000" w:themeColor="text1"/>
          <w:shd w:val="clear" w:color="auto" w:fill="FFFFFF"/>
        </w:rPr>
        <w:t xml:space="preserve"> </w:t>
      </w:r>
      <w:r w:rsidR="0087764D" w:rsidRPr="009325AE">
        <w:rPr>
          <w:rFonts w:ascii="Times New Roman" w:hAnsi="Times New Roman" w:cs="Times New Roman"/>
          <w:color w:val="000000" w:themeColor="text1"/>
        </w:rPr>
        <w:fldChar w:fldCharType="begin" w:fldLock="1"/>
      </w:r>
      <w:r w:rsidR="0087764D" w:rsidRPr="009325AE">
        <w:rPr>
          <w:rFonts w:ascii="Times New Roman" w:hAnsi="Times New Roman" w:cs="Times New Roman"/>
          <w:color w:val="000000" w:themeColor="text1"/>
        </w:rPr>
        <w:instrText>ADDIN CSL_CITATION {"citationItems":[{"id":"ITEM-1","itemData":{"author":[{"dropping-particle":"","family":"Sinclair","given":"Shane","non-dropping-particle":"","parse-names":false,"suffix":""},{"dropping-particle":"","family":"Raffin-Bouchal","given":"Shelley","non-dropping-particle":"","parse-names":false,"suffix":""},{"dropping-particle":"","family":"Venturato","given":"Lorraine","non-dropping-particle":"","parse-names":false,"suffix":""},{"dropping-particle":"","family":"Mijovic-Kondejewski","given":"Jane","non-dropping-particle":"","parse-names":false,"suffix":""},{"dropping-particle":"","family":"Smith-MacDonald","given":"Lorraine","non-dropping-particle":"","parse-names":false,"suffix":""}],"container-title":"International journal of nursing studies","id":"ITEM-1","issued":{"date-parts":[["2017"]]},"page":"9-24","publisher":"Elsevier","title":"Compassion fatigue: A meta-narrative review of the healthcare literature","type":"article-journal","volume":"69"},"uris":["http://www.mendeley.com/documents/?uuid=0c0903e1-b1b6-4c02-b12b-7cb9dbb8ea85"]}],"mendeley":{"formattedCitation":"(Sinclair et al., 2017)","plainTextFormattedCitation":"(Sinclair et al., 2017)","previouslyFormattedCitation":"(Sinclair et al., 2017)"},"properties":{"noteIndex":0},"schema":"https://github.com/citation-style-language/schema/raw/master/csl-citation.json"}</w:instrText>
      </w:r>
      <w:r w:rsidR="0087764D" w:rsidRPr="009325AE">
        <w:rPr>
          <w:rFonts w:ascii="Times New Roman" w:hAnsi="Times New Roman" w:cs="Times New Roman"/>
          <w:color w:val="000000" w:themeColor="text1"/>
        </w:rPr>
        <w:fldChar w:fldCharType="separate"/>
      </w:r>
      <w:r w:rsidR="0087764D" w:rsidRPr="009325AE">
        <w:rPr>
          <w:rFonts w:ascii="Times New Roman" w:hAnsi="Times New Roman" w:cs="Times New Roman"/>
          <w:noProof/>
          <w:color w:val="000000" w:themeColor="text1"/>
        </w:rPr>
        <w:t>(Sinclair et al., 2017)</w:t>
      </w:r>
      <w:r w:rsidR="0087764D" w:rsidRPr="009325AE">
        <w:rPr>
          <w:rFonts w:ascii="Times New Roman" w:hAnsi="Times New Roman" w:cs="Times New Roman"/>
          <w:color w:val="000000" w:themeColor="text1"/>
        </w:rPr>
        <w:fldChar w:fldCharType="end"/>
      </w:r>
      <w:r w:rsidRPr="009325AE">
        <w:rPr>
          <w:rFonts w:ascii="Times New Roman" w:eastAsia="Arial" w:hAnsi="Times New Roman" w:cs="Times New Roman"/>
          <w:color w:val="000000" w:themeColor="text1"/>
          <w:shd w:val="clear" w:color="auto" w:fill="FFFFFF"/>
        </w:rPr>
        <w:t xml:space="preserve">, secondary trauma stress </w:t>
      </w:r>
      <w:r w:rsidR="0087764D" w:rsidRPr="009325AE">
        <w:rPr>
          <w:rFonts w:ascii="Times New Roman" w:hAnsi="Times New Roman" w:cs="Times New Roman"/>
          <w:color w:val="000000" w:themeColor="text1"/>
        </w:rPr>
        <w:fldChar w:fldCharType="begin" w:fldLock="1"/>
      </w:r>
      <w:r w:rsidR="0087764D" w:rsidRPr="009325AE">
        <w:rPr>
          <w:rFonts w:ascii="Times New Roman" w:hAnsi="Times New Roman" w:cs="Times New Roman"/>
          <w:color w:val="000000" w:themeColor="text1"/>
        </w:rPr>
        <w:instrText>ADDIN CSL_CITATION {"citationItems":[{"id":"ITEM-1","itemData":{"author":[{"dropping-particle":"","family":"Manning-Jones","given":"Shekinah","non-dropping-particle":"","parse-names":false,"suffix":""},{"dropping-particle":"","family":"Terte","given":"Ian","non-dropping-particle":"de","parse-names":false,"suffix":""},{"dropping-particle":"","family":"Stephens","given":"Christine","non-dropping-particle":"","parse-names":false,"suffix":""}],"container-title":"Journal of Loss and Trauma","id":"ITEM-1","issue":"3","issued":{"date-parts":[["2017"]]},"page":"256-270","publisher":"Taylor \\&amp; Francis","title":"The relationship between vicarious posttraumatic growth and secondary traumatic stress among health professionals","type":"article-journal","volume":"22"},"uris":["http://www.mendeley.com/documents/?uuid=d66043c5-624e-4d68-ae0a-cfeabacacd96"]}],"mendeley":{"formattedCitation":"(Manning-Jones et al., 2017)","plainTextFormattedCitation":"(Manning-Jones et al., 2017)","previouslyFormattedCitation":"(Manning-Jones et al., 2017)"},"properties":{"noteIndex":0},"schema":"https://github.com/citation-style-language/schema/raw/master/csl-citation.json"}</w:instrText>
      </w:r>
      <w:r w:rsidR="0087764D" w:rsidRPr="009325AE">
        <w:rPr>
          <w:rFonts w:ascii="Times New Roman" w:hAnsi="Times New Roman" w:cs="Times New Roman"/>
          <w:color w:val="000000" w:themeColor="text1"/>
        </w:rPr>
        <w:fldChar w:fldCharType="separate"/>
      </w:r>
      <w:r w:rsidR="0087764D" w:rsidRPr="009325AE">
        <w:rPr>
          <w:rFonts w:ascii="Times New Roman" w:hAnsi="Times New Roman" w:cs="Times New Roman"/>
          <w:noProof/>
          <w:color w:val="000000" w:themeColor="text1"/>
        </w:rPr>
        <w:t>(Manning-Jones et al., 2017)</w:t>
      </w:r>
      <w:r w:rsidR="0087764D" w:rsidRPr="009325AE">
        <w:rPr>
          <w:rFonts w:ascii="Times New Roman" w:hAnsi="Times New Roman" w:cs="Times New Roman"/>
          <w:color w:val="000000" w:themeColor="text1"/>
        </w:rPr>
        <w:fldChar w:fldCharType="end"/>
      </w:r>
      <w:r w:rsidR="001C6D81" w:rsidRPr="009325AE">
        <w:rPr>
          <w:rFonts w:ascii="Times New Roman" w:eastAsia="Arial" w:hAnsi="Times New Roman" w:cs="Times New Roman"/>
          <w:color w:val="000000" w:themeColor="text1"/>
          <w:shd w:val="clear" w:color="auto" w:fill="FFFFFF"/>
        </w:rPr>
        <w:t xml:space="preserve"> </w:t>
      </w:r>
      <w:r w:rsidRPr="009325AE">
        <w:rPr>
          <w:rFonts w:ascii="Times New Roman" w:eastAsia="Arial" w:hAnsi="Times New Roman" w:cs="Times New Roman"/>
          <w:color w:val="000000" w:themeColor="text1"/>
          <w:shd w:val="clear" w:color="auto" w:fill="FFFFFF"/>
        </w:rPr>
        <w:t>and burnout</w:t>
      </w:r>
      <w:r w:rsidR="001C6D81" w:rsidRPr="009325AE">
        <w:rPr>
          <w:rFonts w:ascii="Times New Roman" w:eastAsia="Arial" w:hAnsi="Times New Roman" w:cs="Times New Roman"/>
          <w:color w:val="000000" w:themeColor="text1"/>
          <w:shd w:val="clear" w:color="auto" w:fill="FFFFFF"/>
        </w:rPr>
        <w:t xml:space="preserve"> </w:t>
      </w:r>
      <w:r w:rsidR="0087764D" w:rsidRPr="009325AE">
        <w:rPr>
          <w:rFonts w:ascii="Times New Roman" w:hAnsi="Times New Roman" w:cs="Times New Roman"/>
          <w:color w:val="000000" w:themeColor="text1"/>
        </w:rPr>
        <w:fldChar w:fldCharType="begin" w:fldLock="1"/>
      </w:r>
      <w:r w:rsidR="0087764D" w:rsidRPr="009325AE">
        <w:rPr>
          <w:rFonts w:ascii="Times New Roman" w:hAnsi="Times New Roman" w:cs="Times New Roman"/>
          <w:color w:val="000000" w:themeColor="text1"/>
        </w:rPr>
        <w:instrText>ADDIN CSL_CITATION {"citationItems":[{"id":"ITEM-1","itemData":{"author":[{"dropping-particle":"","family":"Wilkinson","given":"Helen","non-dropping-particle":"","parse-names":false,"suffix":""},{"dropping-particle":"","family":"Whittington","given":"Richard","non-dropping-particle":"","parse-names":false,"suffix":""},{"dropping-particle":"","family":"Perry","given":"Lorraine","non-dropping-particle":"","parse-names":false,"suffix":""},{"dropping-particle":"","family":"Eames","given":"Catrin","non-dropping-particle":"","parse-names":false,"suffix":""}],"container-title":"Burnout research","id":"ITEM-1","issued":{"date-parts":[["2017"]]},"page":"18-29","publisher":"Elsevier","title":"Examining the relationship between burnout and empathy in healthcare professionals: A systematic review","type":"article-journal","volume":"6"},"uris":["http://www.mendeley.com/documents/?uuid=5b026dce-ff61-4b32-bf79-425070f76301"]}],"mendeley":{"formattedCitation":"(Wilkinson et al., 2017)","plainTextFormattedCitation":"(Wilkinson et al., 2017)","previouslyFormattedCitation":"(Wilkinson et al., 2017)"},"properties":{"noteIndex":0},"schema":"https://github.com/citation-style-language/schema/raw/master/csl-citation.json"}</w:instrText>
      </w:r>
      <w:r w:rsidR="0087764D" w:rsidRPr="009325AE">
        <w:rPr>
          <w:rFonts w:ascii="Times New Roman" w:hAnsi="Times New Roman" w:cs="Times New Roman"/>
          <w:color w:val="000000" w:themeColor="text1"/>
        </w:rPr>
        <w:fldChar w:fldCharType="separate"/>
      </w:r>
      <w:r w:rsidR="0087764D" w:rsidRPr="009325AE">
        <w:rPr>
          <w:rFonts w:ascii="Times New Roman" w:hAnsi="Times New Roman" w:cs="Times New Roman"/>
          <w:noProof/>
          <w:color w:val="000000" w:themeColor="text1"/>
        </w:rPr>
        <w:t>(Wilkinson et al., 2017)</w:t>
      </w:r>
      <w:r w:rsidR="0087764D" w:rsidRPr="009325AE">
        <w:rPr>
          <w:rFonts w:ascii="Times New Roman" w:hAnsi="Times New Roman" w:cs="Times New Roman"/>
          <w:color w:val="000000" w:themeColor="text1"/>
        </w:rPr>
        <w:fldChar w:fldCharType="end"/>
      </w:r>
      <w:r w:rsidRPr="009325AE">
        <w:rPr>
          <w:rFonts w:ascii="Times New Roman" w:eastAsia="Arial" w:hAnsi="Times New Roman" w:cs="Times New Roman"/>
          <w:color w:val="000000" w:themeColor="text1"/>
          <w:shd w:val="clear" w:color="auto" w:fill="FFFFFF"/>
        </w:rPr>
        <w:t>.</w:t>
      </w:r>
    </w:p>
    <w:p w14:paraId="28E431EB" w14:textId="4A5839E0" w:rsidR="001C6D81" w:rsidRPr="009325AE" w:rsidRDefault="000C3F3B" w:rsidP="009325AE">
      <w:pPr>
        <w:pStyle w:val="Default"/>
        <w:spacing w:before="0" w:line="360" w:lineRule="auto"/>
        <w:ind w:firstLine="480"/>
        <w:jc w:val="both"/>
        <w:rPr>
          <w:rFonts w:ascii="Times New Roman" w:eastAsia="Arial" w:hAnsi="Times New Roman" w:cs="Times New Roman"/>
          <w:color w:val="000000" w:themeColor="text1"/>
          <w:shd w:val="clear" w:color="auto" w:fill="FFFFFF"/>
        </w:rPr>
      </w:pPr>
      <w:r w:rsidRPr="009325AE">
        <w:rPr>
          <w:rFonts w:ascii="Times New Roman" w:eastAsia="Arial" w:hAnsi="Times New Roman" w:cs="Times New Roman"/>
          <w:color w:val="000000" w:themeColor="text1"/>
          <w:shd w:val="clear" w:color="auto" w:fill="FFFFFF"/>
        </w:rPr>
        <w:t>Given the risks</w:t>
      </w:r>
      <w:r w:rsidR="009A61BA" w:rsidRPr="009325AE">
        <w:rPr>
          <w:rFonts w:ascii="Times New Roman" w:eastAsia="Arial" w:hAnsi="Times New Roman" w:cs="Times New Roman"/>
          <w:color w:val="000000" w:themeColor="text1"/>
          <w:shd w:val="clear" w:color="auto" w:fill="FFFFFF"/>
        </w:rPr>
        <w:t>,</w:t>
      </w:r>
      <w:r w:rsidRPr="009325AE">
        <w:rPr>
          <w:rFonts w:ascii="Times New Roman" w:eastAsia="Arial" w:hAnsi="Times New Roman" w:cs="Times New Roman"/>
          <w:color w:val="000000" w:themeColor="text1"/>
          <w:shd w:val="clear" w:color="auto" w:fill="FFFFFF"/>
        </w:rPr>
        <w:t xml:space="preserve"> it is surprising how little research has been done on the relationship of empathy and compassion fatigue for </w:t>
      </w:r>
      <w:r w:rsidR="00D16CC3" w:rsidRPr="009325AE">
        <w:rPr>
          <w:rFonts w:ascii="Times New Roman" w:eastAsia="Arial" w:hAnsi="Times New Roman" w:cs="Times New Roman"/>
          <w:color w:val="000000" w:themeColor="text1"/>
          <w:shd w:val="clear" w:color="auto" w:fill="FFFFFF"/>
        </w:rPr>
        <w:t>counsellor</w:t>
      </w:r>
      <w:r w:rsidRPr="009325AE">
        <w:rPr>
          <w:rFonts w:ascii="Times New Roman" w:eastAsia="Arial" w:hAnsi="Times New Roman" w:cs="Times New Roman"/>
          <w:color w:val="000000" w:themeColor="text1"/>
          <w:shd w:val="clear" w:color="auto" w:fill="FFFFFF"/>
        </w:rPr>
        <w:t>s</w:t>
      </w:r>
      <w:r w:rsidR="00407C74" w:rsidRPr="009325AE">
        <w:rPr>
          <w:rFonts w:ascii="Times New Roman" w:eastAsia="Arial" w:hAnsi="Times New Roman" w:cs="Times New Roman"/>
          <w:color w:val="000000" w:themeColor="text1"/>
          <w:shd w:val="clear" w:color="auto" w:fill="FFFFFF"/>
        </w:rPr>
        <w:t>. E</w:t>
      </w:r>
      <w:r w:rsidR="009A61BA" w:rsidRPr="009325AE">
        <w:rPr>
          <w:rFonts w:ascii="Times New Roman" w:eastAsia="Arial" w:hAnsi="Times New Roman" w:cs="Times New Roman"/>
          <w:color w:val="000000" w:themeColor="text1"/>
          <w:shd w:val="clear" w:color="auto" w:fill="FFFFFF"/>
        </w:rPr>
        <w:t>specially ones dealing with traumatised clients on a regular basis</w:t>
      </w:r>
      <w:r w:rsidR="00693503" w:rsidRPr="009325AE">
        <w:rPr>
          <w:rFonts w:ascii="Times New Roman" w:eastAsia="Arial" w:hAnsi="Times New Roman" w:cs="Times New Roman"/>
          <w:color w:val="000000" w:themeColor="text1"/>
          <w:shd w:val="clear" w:color="auto" w:fill="FFFFFF"/>
        </w:rPr>
        <w:t xml:space="preserve"> </w:t>
      </w:r>
      <w:r w:rsidR="00693503" w:rsidRPr="009325AE">
        <w:rPr>
          <w:rFonts w:ascii="Times New Roman" w:eastAsia="Arial" w:hAnsi="Times New Roman" w:cs="Times New Roman"/>
          <w:color w:val="000000" w:themeColor="text1"/>
          <w:shd w:val="clear" w:color="auto" w:fill="FFFFFF"/>
        </w:rPr>
        <w:fldChar w:fldCharType="begin" w:fldLock="1"/>
      </w:r>
      <w:r w:rsidR="00693503" w:rsidRPr="009325AE">
        <w:rPr>
          <w:rFonts w:ascii="Times New Roman" w:eastAsia="Arial" w:hAnsi="Times New Roman" w:cs="Times New Roman"/>
          <w:color w:val="000000" w:themeColor="text1"/>
          <w:shd w:val="clear" w:color="auto" w:fill="FFFFFF"/>
        </w:rPr>
        <w:instrText>ADDIN CSL_CITATION {"citationItems":[{"id":"ITEM-1","itemData":{"author":[{"dropping-particle":"","family":"O'Brien","given":"Jennifer L","non-dropping-particle":"","parse-names":false,"suffix":""},{"dropping-particle":"","family":"Haaga","given":"David A F","non-dropping-particle":"","parse-names":false,"suffix":""}],"container-title":"Professional Psychology: Research and Practice","id":"ITEM-1","issue":"6","issued":{"date-parts":[["2015"]]},"page":"414","publisher":"American Psychological Association","title":"Empathic accuracy and compassion fatigue among therapist trainees.","type":"article-journal","volume":"46"},"uris":["http://www.mendeley.com/documents/?uuid=5ac8b40b-da95-4367-9aa6-c1a2a7a8d5b6"]}],"mendeley":{"formattedCitation":"(O’Brien &amp; Haaga, 2015)","plainTextFormattedCitation":"(O’Brien &amp; Haaga, 2015)","previouslyFormattedCitation":"(O’Brien &amp; Haaga, 2015)"},"properties":{"noteIndex":0},"schema":"https://github.com/citation-style-language/schema/raw/master/csl-citation.json"}</w:instrText>
      </w:r>
      <w:r w:rsidR="00693503" w:rsidRPr="009325AE">
        <w:rPr>
          <w:rFonts w:ascii="Times New Roman" w:eastAsia="Arial" w:hAnsi="Times New Roman" w:cs="Times New Roman"/>
          <w:color w:val="000000" w:themeColor="text1"/>
          <w:shd w:val="clear" w:color="auto" w:fill="FFFFFF"/>
        </w:rPr>
        <w:fldChar w:fldCharType="separate"/>
      </w:r>
      <w:r w:rsidR="00693503" w:rsidRPr="009325AE">
        <w:rPr>
          <w:rFonts w:ascii="Times New Roman" w:eastAsia="Arial" w:hAnsi="Times New Roman" w:cs="Times New Roman"/>
          <w:noProof/>
          <w:color w:val="000000" w:themeColor="text1"/>
          <w:shd w:val="clear" w:color="auto" w:fill="FFFFFF"/>
        </w:rPr>
        <w:t>(O’Brien &amp; Haaga, 2015)</w:t>
      </w:r>
      <w:r w:rsidR="00693503" w:rsidRPr="009325AE">
        <w:rPr>
          <w:rFonts w:ascii="Times New Roman" w:eastAsia="Arial" w:hAnsi="Times New Roman" w:cs="Times New Roman"/>
          <w:color w:val="000000" w:themeColor="text1"/>
          <w:shd w:val="clear" w:color="auto" w:fill="FFFFFF"/>
        </w:rPr>
        <w:fldChar w:fldCharType="end"/>
      </w:r>
      <w:r w:rsidR="009A61BA" w:rsidRPr="009325AE">
        <w:rPr>
          <w:rFonts w:ascii="Times New Roman" w:eastAsia="Arial" w:hAnsi="Times New Roman" w:cs="Times New Roman"/>
          <w:color w:val="000000" w:themeColor="text1"/>
          <w:shd w:val="clear" w:color="auto" w:fill="FFFFFF"/>
        </w:rPr>
        <w:t>. O</w:t>
      </w:r>
      <w:r w:rsidR="00142FD0" w:rsidRPr="009325AE">
        <w:rPr>
          <w:rFonts w:ascii="Times New Roman" w:eastAsia="Arial" w:hAnsi="Times New Roman" w:cs="Times New Roman"/>
          <w:color w:val="000000" w:themeColor="text1"/>
          <w:shd w:val="clear" w:color="auto" w:fill="FFFFFF"/>
        </w:rPr>
        <w:t>’B</w:t>
      </w:r>
      <w:r w:rsidR="009A61BA" w:rsidRPr="009325AE">
        <w:rPr>
          <w:rFonts w:ascii="Times New Roman" w:eastAsia="Arial" w:hAnsi="Times New Roman" w:cs="Times New Roman"/>
          <w:color w:val="000000" w:themeColor="text1"/>
          <w:shd w:val="clear" w:color="auto" w:fill="FFFFFF"/>
        </w:rPr>
        <w:t xml:space="preserve">rien and colleagues </w:t>
      </w:r>
      <w:r w:rsidR="00142FD0" w:rsidRPr="009325AE">
        <w:rPr>
          <w:rFonts w:ascii="Times New Roman" w:eastAsia="Arial" w:hAnsi="Times New Roman" w:cs="Times New Roman"/>
          <w:color w:val="000000" w:themeColor="text1"/>
          <w:shd w:val="clear" w:color="auto" w:fill="FFFFFF"/>
        </w:rPr>
        <w:t xml:space="preserve">(2015) </w:t>
      </w:r>
      <w:r w:rsidR="009A61BA" w:rsidRPr="009325AE">
        <w:rPr>
          <w:rFonts w:ascii="Times New Roman" w:eastAsia="Arial" w:hAnsi="Times New Roman" w:cs="Times New Roman"/>
          <w:color w:val="000000" w:themeColor="text1"/>
          <w:shd w:val="clear" w:color="auto" w:fill="FFFFFF"/>
        </w:rPr>
        <w:t>reported that experienced counsellors and novice trainee counsellor scored similar scores on empathic accuracy tests</w:t>
      </w:r>
      <w:r w:rsidR="00407C74" w:rsidRPr="009325AE">
        <w:rPr>
          <w:rFonts w:ascii="Times New Roman" w:eastAsia="Arial" w:hAnsi="Times New Roman" w:cs="Times New Roman"/>
          <w:color w:val="000000" w:themeColor="text1"/>
          <w:shd w:val="clear" w:color="auto" w:fill="FFFFFF"/>
        </w:rPr>
        <w:t>.</w:t>
      </w:r>
      <w:r w:rsidR="009A61BA" w:rsidRPr="009325AE">
        <w:rPr>
          <w:rFonts w:ascii="Times New Roman" w:eastAsia="Arial" w:hAnsi="Times New Roman" w:cs="Times New Roman"/>
          <w:color w:val="000000" w:themeColor="text1"/>
          <w:shd w:val="clear" w:color="auto" w:fill="FFFFFF"/>
        </w:rPr>
        <w:t xml:space="preserve"> </w:t>
      </w:r>
      <w:r w:rsidR="00407C74" w:rsidRPr="009325AE">
        <w:rPr>
          <w:rFonts w:ascii="Times New Roman" w:eastAsia="Arial" w:hAnsi="Times New Roman" w:cs="Times New Roman"/>
          <w:color w:val="000000" w:themeColor="text1"/>
          <w:shd w:val="clear" w:color="auto" w:fill="FFFFFF"/>
        </w:rPr>
        <w:t>This suggests</w:t>
      </w:r>
      <w:r w:rsidR="009A61BA" w:rsidRPr="009325AE">
        <w:rPr>
          <w:rFonts w:ascii="Times New Roman" w:eastAsia="Arial" w:hAnsi="Times New Roman" w:cs="Times New Roman"/>
          <w:color w:val="000000" w:themeColor="text1"/>
          <w:shd w:val="clear" w:color="auto" w:fill="FFFFFF"/>
        </w:rPr>
        <w:t xml:space="preserve"> that time served experience did not improve empathic accuracy</w:t>
      </w:r>
      <w:r w:rsidR="00407C74" w:rsidRPr="009325AE">
        <w:rPr>
          <w:rFonts w:ascii="Times New Roman" w:eastAsia="Arial" w:hAnsi="Times New Roman" w:cs="Times New Roman"/>
          <w:color w:val="000000" w:themeColor="text1"/>
          <w:shd w:val="clear" w:color="auto" w:fill="FFFFFF"/>
        </w:rPr>
        <w:t>,</w:t>
      </w:r>
      <w:r w:rsidR="009A61BA" w:rsidRPr="009325AE">
        <w:rPr>
          <w:rFonts w:ascii="Times New Roman" w:eastAsia="Arial" w:hAnsi="Times New Roman" w:cs="Times New Roman"/>
          <w:color w:val="000000" w:themeColor="text1"/>
          <w:shd w:val="clear" w:color="auto" w:fill="FFFFFF"/>
        </w:rPr>
        <w:t xml:space="preserve"> and hence may undermine validity of </w:t>
      </w:r>
      <w:r w:rsidR="008B31A5" w:rsidRPr="009325AE">
        <w:rPr>
          <w:rFonts w:ascii="Times New Roman" w:eastAsia="Arial" w:hAnsi="Times New Roman" w:cs="Times New Roman"/>
          <w:color w:val="000000" w:themeColor="text1"/>
          <w:shd w:val="clear" w:color="auto" w:fill="FFFFFF"/>
        </w:rPr>
        <w:t xml:space="preserve">suggested </w:t>
      </w:r>
      <w:r w:rsidR="009A61BA" w:rsidRPr="009325AE">
        <w:rPr>
          <w:rFonts w:ascii="Times New Roman" w:eastAsia="Arial" w:hAnsi="Times New Roman" w:cs="Times New Roman"/>
          <w:color w:val="000000" w:themeColor="text1"/>
          <w:shd w:val="clear" w:color="auto" w:fill="FFFFFF"/>
        </w:rPr>
        <w:t xml:space="preserve">links </w:t>
      </w:r>
      <w:r w:rsidR="008B31A5" w:rsidRPr="009325AE">
        <w:rPr>
          <w:rFonts w:ascii="Times New Roman" w:eastAsia="Arial" w:hAnsi="Times New Roman" w:cs="Times New Roman"/>
          <w:color w:val="000000" w:themeColor="text1"/>
          <w:shd w:val="clear" w:color="auto" w:fill="FFFFFF"/>
        </w:rPr>
        <w:t>between</w:t>
      </w:r>
      <w:r w:rsidR="009A61BA" w:rsidRPr="009325AE">
        <w:rPr>
          <w:rFonts w:ascii="Times New Roman" w:eastAsia="Arial" w:hAnsi="Times New Roman" w:cs="Times New Roman"/>
          <w:color w:val="000000" w:themeColor="text1"/>
          <w:shd w:val="clear" w:color="auto" w:fill="FFFFFF"/>
        </w:rPr>
        <w:t xml:space="preserve"> empathising with clients and compassion fatigue due to relational depth frequency.</w:t>
      </w:r>
      <w:r w:rsidR="00A338A3" w:rsidRPr="009325AE">
        <w:rPr>
          <w:rFonts w:ascii="Times New Roman" w:eastAsia="Arial" w:hAnsi="Times New Roman" w:cs="Times New Roman"/>
          <w:color w:val="000000" w:themeColor="text1"/>
          <w:shd w:val="clear" w:color="auto" w:fill="FFFFFF"/>
        </w:rPr>
        <w:t xml:space="preserve"> This does not imply that compassionate </w:t>
      </w:r>
      <w:r w:rsidR="00A338A3" w:rsidRPr="009325AE">
        <w:rPr>
          <w:rFonts w:ascii="Times New Roman" w:eastAsia="Arial" w:hAnsi="Times New Roman" w:cs="Times New Roman"/>
          <w:color w:val="000000" w:themeColor="text1"/>
          <w:shd w:val="clear" w:color="auto" w:fill="FFFFFF"/>
        </w:rPr>
        <w:lastRenderedPageBreak/>
        <w:t xml:space="preserve">fatigue does not exist, however the use of empathy in the therapeutic setting may not be the </w:t>
      </w:r>
      <w:r w:rsidR="00142FD0" w:rsidRPr="009325AE">
        <w:rPr>
          <w:rFonts w:ascii="Times New Roman" w:eastAsia="Arial" w:hAnsi="Times New Roman" w:cs="Times New Roman"/>
          <w:color w:val="000000" w:themeColor="text1"/>
          <w:shd w:val="clear" w:color="auto" w:fill="FFFFFF"/>
        </w:rPr>
        <w:t>main</w:t>
      </w:r>
      <w:r w:rsidR="00A338A3" w:rsidRPr="009325AE">
        <w:rPr>
          <w:rFonts w:ascii="Times New Roman" w:eastAsia="Arial" w:hAnsi="Times New Roman" w:cs="Times New Roman"/>
          <w:color w:val="000000" w:themeColor="text1"/>
          <w:shd w:val="clear" w:color="auto" w:fill="FFFFFF"/>
        </w:rPr>
        <w:t xml:space="preserve"> </w:t>
      </w:r>
      <w:r w:rsidR="00142FD0" w:rsidRPr="009325AE">
        <w:rPr>
          <w:rFonts w:ascii="Times New Roman" w:eastAsia="Arial" w:hAnsi="Times New Roman" w:cs="Times New Roman"/>
          <w:color w:val="000000" w:themeColor="text1"/>
          <w:shd w:val="clear" w:color="auto" w:fill="FFFFFF"/>
        </w:rPr>
        <w:t>risk-factor</w:t>
      </w:r>
      <w:r w:rsidR="00857C5C" w:rsidRPr="009325AE">
        <w:rPr>
          <w:rFonts w:ascii="Times New Roman" w:eastAsia="Arial" w:hAnsi="Times New Roman" w:cs="Times New Roman"/>
          <w:color w:val="000000" w:themeColor="text1"/>
          <w:shd w:val="clear" w:color="auto" w:fill="FFFFFF"/>
        </w:rPr>
        <w:t xml:space="preserve"> in contrast to</w:t>
      </w:r>
      <w:r w:rsidR="0087764D" w:rsidRPr="009325AE">
        <w:rPr>
          <w:rFonts w:ascii="Times New Roman" w:eastAsia="Arial" w:hAnsi="Times New Roman" w:cs="Times New Roman"/>
          <w:color w:val="000000" w:themeColor="text1"/>
          <w:shd w:val="clear" w:color="auto" w:fill="FFFFFF"/>
        </w:rPr>
        <w:fldChar w:fldCharType="begin" w:fldLock="1"/>
      </w:r>
      <w:r w:rsidR="00556D5F" w:rsidRPr="009325AE">
        <w:rPr>
          <w:rFonts w:ascii="Times New Roman" w:eastAsia="Arial" w:hAnsi="Times New Roman" w:cs="Times New Roman"/>
          <w:color w:val="000000" w:themeColor="text1"/>
          <w:shd w:val="clear" w:color="auto" w:fill="FFFFFF"/>
        </w:rPr>
        <w:instrText>ADDIN CSL_CITATION {"citationItems":[{"id":"ITEM-1","itemData":{"author":[{"dropping-particle":"","family":"Figley","given":"Charles R","non-dropping-particle":"","parse-names":false,"suffix":""}],"id":"ITEM-1","issued":{"date-parts":[["1995"]]},"publisher":"The Sidran Press","title":"Compassion fatigue: Toward a new understanding of the costs of caring.","type":"article-journal"},"uris":["http://www.mendeley.com/documents/?uuid=4990e694-e735-4ed3-baf5-111857f77ea8"]},{"id":"ITEM-2","itemData":{"author":[{"dropping-particle":"","family":"Figley","given":"Charles R","non-dropping-particle":"","parse-names":false,"suffix":""}],"container-title":"Journal of clinical psychology","id":"ITEM-2","issue":"11","issued":{"date-parts":[["2002"]]},"page":"1433-1441","publisher":"Wiley Online Library","title":"Compassion fatigue: Psychotherapists' chronic lack of self care","type":"article-journal","volume":"58"},"uris":["http://www.mendeley.com/documents/?uuid=41cb464a-168b-4811-83ae-53e1cc8dc3fe"]}],"mendeley":{"formattedCitation":"(Figley, 1995, 2002)","manualFormatting":" Figley's model (1995, 2002)","plainTextFormattedCitation":"(Figley, 1995, 2002)","previouslyFormattedCitation":"(Figley, 1995, 2002)"},"properties":{"noteIndex":0},"schema":"https://github.com/citation-style-language/schema/raw/master/csl-citation.json"}</w:instrText>
      </w:r>
      <w:r w:rsidR="0087764D" w:rsidRPr="009325AE">
        <w:rPr>
          <w:rFonts w:ascii="Times New Roman" w:eastAsia="Arial" w:hAnsi="Times New Roman" w:cs="Times New Roman"/>
          <w:color w:val="000000" w:themeColor="text1"/>
          <w:shd w:val="clear" w:color="auto" w:fill="FFFFFF"/>
        </w:rPr>
        <w:fldChar w:fldCharType="separate"/>
      </w:r>
      <w:r w:rsidR="00857C5C" w:rsidRPr="009325AE">
        <w:rPr>
          <w:rFonts w:ascii="Times New Roman" w:eastAsia="Arial" w:hAnsi="Times New Roman" w:cs="Times New Roman"/>
          <w:noProof/>
          <w:color w:val="000000" w:themeColor="text1"/>
          <w:shd w:val="clear" w:color="auto" w:fill="FFFFFF"/>
        </w:rPr>
        <w:t xml:space="preserve"> </w:t>
      </w:r>
      <w:r w:rsidR="0087764D" w:rsidRPr="009325AE">
        <w:rPr>
          <w:rFonts w:ascii="Times New Roman" w:eastAsia="Arial" w:hAnsi="Times New Roman" w:cs="Times New Roman"/>
          <w:noProof/>
          <w:color w:val="000000" w:themeColor="text1"/>
          <w:shd w:val="clear" w:color="auto" w:fill="FFFFFF"/>
        </w:rPr>
        <w:t>Figley</w:t>
      </w:r>
      <w:r w:rsidR="00857C5C" w:rsidRPr="009325AE">
        <w:rPr>
          <w:rFonts w:ascii="Times New Roman" w:eastAsia="Arial" w:hAnsi="Times New Roman" w:cs="Times New Roman"/>
          <w:noProof/>
          <w:color w:val="000000" w:themeColor="text1"/>
          <w:shd w:val="clear" w:color="auto" w:fill="FFFFFF"/>
        </w:rPr>
        <w:t>'s model</w:t>
      </w:r>
      <w:r w:rsidR="0087764D" w:rsidRPr="009325AE">
        <w:rPr>
          <w:rFonts w:ascii="Times New Roman" w:eastAsia="Arial" w:hAnsi="Times New Roman" w:cs="Times New Roman"/>
          <w:noProof/>
          <w:color w:val="000000" w:themeColor="text1"/>
          <w:shd w:val="clear" w:color="auto" w:fill="FFFFFF"/>
        </w:rPr>
        <w:t xml:space="preserve"> </w:t>
      </w:r>
      <w:r w:rsidR="00857C5C" w:rsidRPr="009325AE">
        <w:rPr>
          <w:rFonts w:ascii="Times New Roman" w:eastAsia="Arial" w:hAnsi="Times New Roman" w:cs="Times New Roman"/>
          <w:noProof/>
          <w:color w:val="000000" w:themeColor="text1"/>
          <w:shd w:val="clear" w:color="auto" w:fill="FFFFFF"/>
        </w:rPr>
        <w:t>(</w:t>
      </w:r>
      <w:r w:rsidR="0087764D" w:rsidRPr="009325AE">
        <w:rPr>
          <w:rFonts w:ascii="Times New Roman" w:eastAsia="Arial" w:hAnsi="Times New Roman" w:cs="Times New Roman"/>
          <w:noProof/>
          <w:color w:val="000000" w:themeColor="text1"/>
          <w:shd w:val="clear" w:color="auto" w:fill="FFFFFF"/>
        </w:rPr>
        <w:t>1995, 2002)</w:t>
      </w:r>
      <w:r w:rsidR="0087764D" w:rsidRPr="009325AE">
        <w:rPr>
          <w:rFonts w:ascii="Times New Roman" w:eastAsia="Arial" w:hAnsi="Times New Roman" w:cs="Times New Roman"/>
          <w:color w:val="000000" w:themeColor="text1"/>
          <w:shd w:val="clear" w:color="auto" w:fill="FFFFFF"/>
        </w:rPr>
        <w:fldChar w:fldCharType="end"/>
      </w:r>
      <w:r w:rsidR="0087764D" w:rsidRPr="009325AE">
        <w:rPr>
          <w:rFonts w:ascii="Times New Roman" w:eastAsia="Arial" w:hAnsi="Times New Roman" w:cs="Times New Roman"/>
          <w:color w:val="000000" w:themeColor="text1"/>
          <w:shd w:val="clear" w:color="auto" w:fill="FFFFFF"/>
        </w:rPr>
        <w:t xml:space="preserve"> </w:t>
      </w:r>
      <w:r w:rsidR="00142FD0" w:rsidRPr="009325AE">
        <w:rPr>
          <w:rFonts w:ascii="Times New Roman" w:eastAsia="Arial" w:hAnsi="Times New Roman" w:cs="Times New Roman"/>
          <w:color w:val="000000" w:themeColor="text1"/>
          <w:shd w:val="clear" w:color="auto" w:fill="FFFFFF"/>
        </w:rPr>
        <w:t>of compassion fatigue</w:t>
      </w:r>
      <w:r w:rsidR="00407C74" w:rsidRPr="009325AE">
        <w:rPr>
          <w:rFonts w:ascii="Times New Roman" w:eastAsia="Arial" w:hAnsi="Times New Roman" w:cs="Times New Roman"/>
          <w:color w:val="000000" w:themeColor="text1"/>
          <w:shd w:val="clear" w:color="auto" w:fill="FFFFFF"/>
        </w:rPr>
        <w:t>.</w:t>
      </w:r>
    </w:p>
    <w:p w14:paraId="75D13F6D" w14:textId="43D09BF0" w:rsidR="00453216" w:rsidRPr="009325AE" w:rsidRDefault="00407C74" w:rsidP="009325AE">
      <w:pPr>
        <w:pStyle w:val="Default"/>
        <w:spacing w:before="0" w:line="360" w:lineRule="auto"/>
        <w:ind w:firstLine="720"/>
        <w:jc w:val="both"/>
        <w:rPr>
          <w:rFonts w:ascii="Times New Roman" w:eastAsia="Arial" w:hAnsi="Times New Roman" w:cs="Times New Roman"/>
          <w:color w:val="000000" w:themeColor="text1"/>
          <w:shd w:val="clear" w:color="auto" w:fill="FFFFFF"/>
        </w:rPr>
      </w:pPr>
      <w:r w:rsidRPr="009325AE">
        <w:rPr>
          <w:rFonts w:ascii="Times New Roman" w:eastAsia="Arial" w:hAnsi="Times New Roman" w:cs="Times New Roman"/>
          <w:color w:val="000000" w:themeColor="text1"/>
          <w:shd w:val="clear" w:color="auto" w:fill="FFFFFF"/>
        </w:rPr>
        <w:t>Furthermore,</w:t>
      </w:r>
      <w:r w:rsidR="00162CF8" w:rsidRPr="009325AE">
        <w:rPr>
          <w:rFonts w:ascii="Times New Roman" w:eastAsia="Arial" w:hAnsi="Times New Roman" w:cs="Times New Roman"/>
          <w:color w:val="000000" w:themeColor="text1"/>
          <w:shd w:val="clear" w:color="auto" w:fill="FFFFFF"/>
        </w:rPr>
        <w:t xml:space="preserve"> it has been shown that compassion fatigue can also be developed following a single trauma exposure</w:t>
      </w:r>
      <w:r w:rsidR="0020428D" w:rsidRPr="009325AE">
        <w:rPr>
          <w:rFonts w:ascii="Times New Roman" w:eastAsia="Arial" w:hAnsi="Times New Roman" w:cs="Times New Roman"/>
          <w:color w:val="000000" w:themeColor="text1"/>
          <w:shd w:val="clear" w:color="auto" w:fill="FFFFFF"/>
        </w:rPr>
        <w:t xml:space="preserve"> </w:t>
      </w:r>
      <w:r w:rsidR="0020428D" w:rsidRPr="009325AE">
        <w:rPr>
          <w:rFonts w:ascii="Times New Roman" w:eastAsia="Arial" w:hAnsi="Times New Roman" w:cs="Times New Roman"/>
          <w:color w:val="000000" w:themeColor="text1"/>
          <w:shd w:val="clear" w:color="auto" w:fill="FFFFFF"/>
        </w:rPr>
        <w:fldChar w:fldCharType="begin" w:fldLock="1"/>
      </w:r>
      <w:r w:rsidR="00615705" w:rsidRPr="009325AE">
        <w:rPr>
          <w:rFonts w:ascii="Times New Roman" w:eastAsia="Arial" w:hAnsi="Times New Roman" w:cs="Times New Roman"/>
          <w:color w:val="000000" w:themeColor="text1"/>
          <w:shd w:val="clear" w:color="auto" w:fill="FFFFFF"/>
        </w:rPr>
        <w:instrText>ADDIN CSL_CITATION {"citationItems":[{"id":"ITEM-1","itemData":{"author":[{"dropping-particle":"","family":"Conrad","given":"David","non-dropping-particle":"","parse-names":false,"suffix":""},{"dropping-particle":"","family":"Kellar-Guenther","given":"Yvonne","non-dropping-particle":"","parse-names":false,"suffix":""}],"container-title":"Child abuse \\&amp; neglect","id":"ITEM-1","issue":"10","issued":{"date-parts":[["2006"]]},"page":"1071-1080","publisher":"Elsevier","title":"Compassion fatigue, burnout, and compassion satisfaction among Colorado child protection workers","type":"article-journal","volume":"30"},"uris":["http://www.mendeley.com/documents/?uuid=04bb469f-08f8-44e5-964f-39de27192197"]}],"mendeley":{"formattedCitation":"(Conrad &amp; Kellar-Guenther, 2006)","plainTextFormattedCitation":"(Conrad &amp; Kellar-Guenther, 2006)","previouslyFormattedCitation":"(Conrad &amp; Kellar-Guenther, 2006)"},"properties":{"noteIndex":0},"schema":"https://github.com/citation-style-language/schema/raw/master/csl-citation.json"}</w:instrText>
      </w:r>
      <w:r w:rsidR="0020428D" w:rsidRPr="009325AE">
        <w:rPr>
          <w:rFonts w:ascii="Times New Roman" w:eastAsia="Arial" w:hAnsi="Times New Roman" w:cs="Times New Roman"/>
          <w:color w:val="000000" w:themeColor="text1"/>
          <w:shd w:val="clear" w:color="auto" w:fill="FFFFFF"/>
        </w:rPr>
        <w:fldChar w:fldCharType="separate"/>
      </w:r>
      <w:r w:rsidR="0020428D" w:rsidRPr="009325AE">
        <w:rPr>
          <w:rFonts w:ascii="Times New Roman" w:eastAsia="Arial" w:hAnsi="Times New Roman" w:cs="Times New Roman"/>
          <w:noProof/>
          <w:color w:val="000000" w:themeColor="text1"/>
          <w:shd w:val="clear" w:color="auto" w:fill="FFFFFF"/>
        </w:rPr>
        <w:t>(Conrad &amp; Kellar-Guenther, 2006)</w:t>
      </w:r>
      <w:r w:rsidR="0020428D" w:rsidRPr="009325AE">
        <w:rPr>
          <w:rFonts w:ascii="Times New Roman" w:eastAsia="Arial" w:hAnsi="Times New Roman" w:cs="Times New Roman"/>
          <w:color w:val="000000" w:themeColor="text1"/>
          <w:shd w:val="clear" w:color="auto" w:fill="FFFFFF"/>
        </w:rPr>
        <w:fldChar w:fldCharType="end"/>
      </w:r>
      <w:r w:rsidR="00162CF8" w:rsidRPr="009325AE">
        <w:rPr>
          <w:rFonts w:ascii="Times New Roman" w:eastAsia="Arial" w:hAnsi="Times New Roman" w:cs="Times New Roman"/>
          <w:color w:val="000000" w:themeColor="text1"/>
          <w:shd w:val="clear" w:color="auto" w:fill="FFFFFF"/>
        </w:rPr>
        <w:t xml:space="preserve">. Without conclusive empirical research to fall back on, the need for focused research on the side effects of psychotherapeutic empathic work, </w:t>
      </w:r>
      <w:r w:rsidR="00A96F8E" w:rsidRPr="009325AE">
        <w:rPr>
          <w:rFonts w:ascii="Times New Roman" w:eastAsia="Arial" w:hAnsi="Times New Roman" w:cs="Times New Roman"/>
          <w:color w:val="000000" w:themeColor="text1"/>
          <w:shd w:val="clear" w:color="auto" w:fill="FFFFFF"/>
        </w:rPr>
        <w:t>for mental</w:t>
      </w:r>
      <w:r w:rsidR="00162CF8" w:rsidRPr="009325AE">
        <w:rPr>
          <w:rFonts w:ascii="Times New Roman" w:eastAsia="Arial" w:hAnsi="Times New Roman" w:cs="Times New Roman"/>
          <w:color w:val="000000" w:themeColor="text1"/>
          <w:shd w:val="clear" w:color="auto" w:fill="FFFFFF"/>
        </w:rPr>
        <w:t xml:space="preserve"> health practitioners cannot be overstated.</w:t>
      </w:r>
    </w:p>
    <w:p w14:paraId="3DFE2107" w14:textId="77777777" w:rsidR="00453216" w:rsidRPr="009325AE" w:rsidRDefault="00453216" w:rsidP="009325AE">
      <w:pPr>
        <w:pStyle w:val="Default"/>
        <w:spacing w:before="0" w:line="360" w:lineRule="auto"/>
        <w:ind w:firstLine="720"/>
        <w:jc w:val="both"/>
        <w:rPr>
          <w:rFonts w:ascii="Times New Roman" w:eastAsia="Arial" w:hAnsi="Times New Roman" w:cs="Times New Roman"/>
          <w:color w:val="000000" w:themeColor="text1"/>
          <w:shd w:val="clear" w:color="auto" w:fill="FFFFFF"/>
        </w:rPr>
      </w:pPr>
      <w:r w:rsidRPr="009325AE">
        <w:rPr>
          <w:rFonts w:ascii="Times New Roman" w:eastAsia="Arial" w:hAnsi="Times New Roman" w:cs="Times New Roman"/>
          <w:color w:val="000000" w:themeColor="text1"/>
          <w:shd w:val="clear" w:color="auto" w:fill="FFFFFF"/>
        </w:rPr>
        <w:t xml:space="preserve">There has been some limited research that found empathy to be a source of resilience for counsellors </w:t>
      </w:r>
      <w:r w:rsidRPr="009325AE">
        <w:rPr>
          <w:rFonts w:ascii="Times New Roman" w:eastAsia="Arial" w:hAnsi="Times New Roman" w:cs="Times New Roman"/>
          <w:color w:val="000000" w:themeColor="text1"/>
          <w:shd w:val="clear" w:color="auto" w:fill="FFFFFF"/>
        </w:rPr>
        <w:fldChar w:fldCharType="begin" w:fldLock="1"/>
      </w:r>
      <w:r w:rsidRPr="009325AE">
        <w:rPr>
          <w:rFonts w:ascii="Times New Roman" w:eastAsia="Arial" w:hAnsi="Times New Roman" w:cs="Times New Roman"/>
          <w:color w:val="000000" w:themeColor="text1"/>
          <w:shd w:val="clear" w:color="auto" w:fill="FFFFFF"/>
        </w:rPr>
        <w:instrText>ADDIN CSL_CITATION {"citationItems":[{"id":"ITEM-1","itemData":{"author":[{"dropping-particle":"V","family":"Hunter","given":"Sally","non-dropping-particle":"","parse-names":false,"suffix":""}],"container-title":"Family process","id":"ITEM-1","issue":"2","issued":{"date-parts":[["2012"]]},"page":"179-192","publisher":"Wiley Online Library","title":"Walking in sacred spaces in the therapeutic bond: Therapists' experiences of compassion satisfaction coupled with the potential for vicarious traumatization","type":"article-journal","volume":"51"},"uris":["http://www.mendeley.com/documents/?uuid=7d9ee7a9-d46e-4dd2-b6c7-e80971175d93"]}],"mendeley":{"formattedCitation":"(Hunter, 2012)","plainTextFormattedCitation":"(Hunter, 2012)","previouslyFormattedCitation":"(Hunter, 2012)"},"properties":{"noteIndex":0},"schema":"https://github.com/citation-style-language/schema/raw/master/csl-citation.json"}</w:instrText>
      </w:r>
      <w:r w:rsidRPr="009325AE">
        <w:rPr>
          <w:rFonts w:ascii="Times New Roman" w:eastAsia="Arial" w:hAnsi="Times New Roman" w:cs="Times New Roman"/>
          <w:color w:val="000000" w:themeColor="text1"/>
          <w:shd w:val="clear" w:color="auto" w:fill="FFFFFF"/>
        </w:rPr>
        <w:fldChar w:fldCharType="separate"/>
      </w:r>
      <w:r w:rsidRPr="009325AE">
        <w:rPr>
          <w:rFonts w:ascii="Times New Roman" w:eastAsia="Arial" w:hAnsi="Times New Roman" w:cs="Times New Roman"/>
          <w:noProof/>
          <w:color w:val="000000" w:themeColor="text1"/>
          <w:shd w:val="clear" w:color="auto" w:fill="FFFFFF"/>
        </w:rPr>
        <w:t>(Hunter, 2012)</w:t>
      </w:r>
      <w:r w:rsidRPr="009325AE">
        <w:rPr>
          <w:rFonts w:ascii="Times New Roman" w:eastAsia="Arial" w:hAnsi="Times New Roman" w:cs="Times New Roman"/>
          <w:color w:val="000000" w:themeColor="text1"/>
          <w:shd w:val="clear" w:color="auto" w:fill="FFFFFF"/>
        </w:rPr>
        <w:fldChar w:fldCharType="end"/>
      </w:r>
      <w:r w:rsidRPr="009325AE">
        <w:rPr>
          <w:rFonts w:ascii="Times New Roman" w:eastAsia="Arial" w:hAnsi="Times New Roman" w:cs="Times New Roman"/>
          <w:color w:val="000000" w:themeColor="text1"/>
          <w:shd w:val="clear" w:color="auto" w:fill="FFFFFF"/>
        </w:rPr>
        <w:t>, termed compassion satisfaction, referring to the unique feelings of the counsellor when a client makes a positive therapeutic outcome; as a result of the empathic bond.</w:t>
      </w:r>
    </w:p>
    <w:p w14:paraId="2296F56B" w14:textId="77777777" w:rsidR="00A4338E" w:rsidRPr="009325AE" w:rsidRDefault="00453216" w:rsidP="009325AE">
      <w:pPr>
        <w:pStyle w:val="Default"/>
        <w:spacing w:before="0" w:line="360" w:lineRule="auto"/>
        <w:ind w:firstLine="720"/>
        <w:jc w:val="both"/>
        <w:rPr>
          <w:rFonts w:ascii="Times New Roman" w:eastAsia="Arial" w:hAnsi="Times New Roman" w:cs="Times New Roman"/>
          <w:color w:val="000000" w:themeColor="text1"/>
          <w:shd w:val="clear" w:color="auto" w:fill="FFFFFF"/>
        </w:rPr>
      </w:pPr>
      <w:r w:rsidRPr="009325AE">
        <w:rPr>
          <w:rFonts w:ascii="Times New Roman" w:eastAsia="Arial" w:hAnsi="Times New Roman" w:cs="Times New Roman"/>
          <w:color w:val="000000" w:themeColor="text1"/>
          <w:shd w:val="clear" w:color="auto" w:fill="FFFFFF"/>
        </w:rPr>
        <w:t xml:space="preserve">On reflection, the process of empathic understanding means that </w:t>
      </w:r>
      <w:r w:rsidR="007837D4" w:rsidRPr="009325AE">
        <w:rPr>
          <w:rFonts w:ascii="Times New Roman" w:eastAsia="Arial" w:hAnsi="Times New Roman" w:cs="Times New Roman"/>
          <w:color w:val="000000" w:themeColor="text1"/>
          <w:shd w:val="clear" w:color="auto" w:fill="FFFFFF"/>
        </w:rPr>
        <w:t xml:space="preserve">the </w:t>
      </w:r>
      <w:r w:rsidRPr="009325AE">
        <w:rPr>
          <w:rFonts w:ascii="Times New Roman" w:eastAsia="Arial" w:hAnsi="Times New Roman" w:cs="Times New Roman"/>
          <w:color w:val="000000" w:themeColor="text1"/>
          <w:shd w:val="clear" w:color="auto" w:fill="FFFFFF"/>
        </w:rPr>
        <w:t>counsellor is understanding the feelings of the client “</w:t>
      </w:r>
      <w:r w:rsidRPr="009325AE">
        <w:rPr>
          <w:rFonts w:ascii="Times New Roman" w:eastAsia="Arial" w:hAnsi="Times New Roman" w:cs="Times New Roman"/>
          <w:i/>
          <w:iCs/>
          <w:color w:val="000000" w:themeColor="text1"/>
          <w:shd w:val="clear" w:color="auto" w:fill="FFFFFF"/>
        </w:rPr>
        <w:t>as if</w:t>
      </w:r>
      <w:r w:rsidRPr="009325AE">
        <w:rPr>
          <w:rFonts w:ascii="Times New Roman" w:eastAsia="Arial" w:hAnsi="Times New Roman" w:cs="Times New Roman"/>
          <w:color w:val="000000" w:themeColor="text1"/>
          <w:shd w:val="clear" w:color="auto" w:fill="FFFFFF"/>
        </w:rPr>
        <w:t xml:space="preserve">” they were their own. The </w:t>
      </w:r>
      <w:r w:rsidR="007837D4" w:rsidRPr="009325AE">
        <w:rPr>
          <w:rFonts w:ascii="Times New Roman" w:eastAsia="Arial" w:hAnsi="Times New Roman" w:cs="Times New Roman"/>
          <w:color w:val="000000" w:themeColor="text1"/>
          <w:shd w:val="clear" w:color="auto" w:fill="FFFFFF"/>
        </w:rPr>
        <w:t>“</w:t>
      </w:r>
      <w:r w:rsidRPr="009325AE">
        <w:rPr>
          <w:rFonts w:ascii="Times New Roman" w:eastAsia="Arial" w:hAnsi="Times New Roman" w:cs="Times New Roman"/>
          <w:i/>
          <w:iCs/>
          <w:color w:val="000000" w:themeColor="text1"/>
          <w:shd w:val="clear" w:color="auto" w:fill="FFFFFF"/>
        </w:rPr>
        <w:t>as if</w:t>
      </w:r>
      <w:r w:rsidR="007837D4" w:rsidRPr="009325AE">
        <w:rPr>
          <w:rFonts w:ascii="Times New Roman" w:eastAsia="Arial" w:hAnsi="Times New Roman" w:cs="Times New Roman"/>
          <w:i/>
          <w:iCs/>
          <w:color w:val="000000" w:themeColor="text1"/>
          <w:shd w:val="clear" w:color="auto" w:fill="FFFFFF"/>
        </w:rPr>
        <w:t>”</w:t>
      </w:r>
      <w:r w:rsidRPr="009325AE">
        <w:rPr>
          <w:rFonts w:ascii="Times New Roman" w:eastAsia="Arial" w:hAnsi="Times New Roman" w:cs="Times New Roman"/>
          <w:color w:val="000000" w:themeColor="text1"/>
          <w:shd w:val="clear" w:color="auto" w:fill="FFFFFF"/>
        </w:rPr>
        <w:t xml:space="preserve"> is important so that the feelings do not become the counsellor</w:t>
      </w:r>
      <w:r w:rsidR="007837D4" w:rsidRPr="009325AE">
        <w:rPr>
          <w:rFonts w:ascii="Times New Roman" w:eastAsia="Arial" w:hAnsi="Times New Roman" w:cs="Times New Roman"/>
          <w:color w:val="000000" w:themeColor="text1"/>
          <w:shd w:val="clear" w:color="auto" w:fill="FFFFFF"/>
        </w:rPr>
        <w:t>’</w:t>
      </w:r>
      <w:r w:rsidRPr="009325AE">
        <w:rPr>
          <w:rFonts w:ascii="Times New Roman" w:eastAsia="Arial" w:hAnsi="Times New Roman" w:cs="Times New Roman"/>
          <w:color w:val="000000" w:themeColor="text1"/>
          <w:shd w:val="clear" w:color="auto" w:fill="FFFFFF"/>
        </w:rPr>
        <w:t>s</w:t>
      </w:r>
      <w:r w:rsidR="007837D4" w:rsidRPr="009325AE">
        <w:rPr>
          <w:rFonts w:ascii="Times New Roman" w:eastAsia="Arial" w:hAnsi="Times New Roman" w:cs="Times New Roman"/>
          <w:color w:val="000000" w:themeColor="text1"/>
          <w:shd w:val="clear" w:color="auto" w:fill="FFFFFF"/>
        </w:rPr>
        <w:t xml:space="preserve"> own</w:t>
      </w:r>
      <w:r w:rsidRPr="009325AE">
        <w:rPr>
          <w:rFonts w:ascii="Times New Roman" w:eastAsia="Arial" w:hAnsi="Times New Roman" w:cs="Times New Roman"/>
          <w:color w:val="000000" w:themeColor="text1"/>
          <w:shd w:val="clear" w:color="auto" w:fill="FFFFFF"/>
        </w:rPr>
        <w:t>, which might lead to their own psychology issues.</w:t>
      </w:r>
      <w:r w:rsidR="007837D4" w:rsidRPr="009325AE">
        <w:rPr>
          <w:rFonts w:ascii="Times New Roman" w:eastAsia="Arial" w:hAnsi="Times New Roman" w:cs="Times New Roman"/>
          <w:color w:val="000000" w:themeColor="text1"/>
          <w:shd w:val="clear" w:color="auto" w:fill="FFFFFF"/>
        </w:rPr>
        <w:t xml:space="preserve"> Therefore</w:t>
      </w:r>
      <w:r w:rsidR="00677EE4" w:rsidRPr="009325AE">
        <w:rPr>
          <w:rFonts w:ascii="Times New Roman" w:eastAsia="Arial" w:hAnsi="Times New Roman" w:cs="Times New Roman"/>
          <w:color w:val="000000" w:themeColor="text1"/>
          <w:shd w:val="clear" w:color="auto" w:fill="FFFFFF"/>
        </w:rPr>
        <w:t>,</w:t>
      </w:r>
      <w:r w:rsidR="007837D4" w:rsidRPr="009325AE">
        <w:rPr>
          <w:rFonts w:ascii="Times New Roman" w:eastAsia="Arial" w:hAnsi="Times New Roman" w:cs="Times New Roman"/>
          <w:color w:val="000000" w:themeColor="text1"/>
          <w:shd w:val="clear" w:color="auto" w:fill="FFFFFF"/>
        </w:rPr>
        <w:t xml:space="preserve"> empathy is important in </w:t>
      </w:r>
      <w:r w:rsidR="00367C6C" w:rsidRPr="009325AE">
        <w:rPr>
          <w:rFonts w:ascii="Times New Roman" w:eastAsia="Arial" w:hAnsi="Times New Roman" w:cs="Times New Roman"/>
          <w:color w:val="000000" w:themeColor="text1"/>
          <w:shd w:val="clear" w:color="auto" w:fill="FFFFFF"/>
        </w:rPr>
        <w:t>the self-care of a counsellor.</w:t>
      </w:r>
    </w:p>
    <w:p w14:paraId="1F836960" w14:textId="77777777" w:rsidR="00A4338E" w:rsidRPr="009325AE" w:rsidRDefault="00A4338E" w:rsidP="009325AE">
      <w:pPr>
        <w:pStyle w:val="Default"/>
        <w:spacing w:before="0" w:line="360" w:lineRule="auto"/>
        <w:ind w:firstLine="720"/>
        <w:jc w:val="both"/>
        <w:rPr>
          <w:rFonts w:ascii="Times New Roman" w:eastAsia="Arial" w:hAnsi="Times New Roman" w:cs="Times New Roman"/>
          <w:color w:val="000000" w:themeColor="text1"/>
          <w:shd w:val="clear" w:color="auto" w:fill="FFFFFF"/>
        </w:rPr>
      </w:pPr>
    </w:p>
    <w:p w14:paraId="16A4F24E" w14:textId="77777777" w:rsidR="00A4338E" w:rsidRPr="009325AE" w:rsidRDefault="00A4338E" w:rsidP="009325AE">
      <w:pPr>
        <w:pStyle w:val="Default"/>
        <w:spacing w:before="0" w:line="360" w:lineRule="auto"/>
        <w:ind w:firstLine="720"/>
        <w:jc w:val="both"/>
        <w:rPr>
          <w:rFonts w:ascii="Times New Roman" w:eastAsia="Arial" w:hAnsi="Times New Roman" w:cs="Times New Roman"/>
          <w:color w:val="000000" w:themeColor="text1"/>
          <w:shd w:val="clear" w:color="auto" w:fill="FFFFFF"/>
        </w:rPr>
      </w:pPr>
    </w:p>
    <w:p w14:paraId="6CF7E733" w14:textId="0F6E544E" w:rsidR="008A2C89" w:rsidRPr="009325AE" w:rsidRDefault="008A2C89" w:rsidP="009325AE">
      <w:pPr>
        <w:pStyle w:val="Default"/>
        <w:spacing w:before="0" w:line="360" w:lineRule="auto"/>
        <w:ind w:firstLine="720"/>
        <w:jc w:val="both"/>
        <w:rPr>
          <w:rFonts w:ascii="Times New Roman" w:hAnsi="Times New Roman" w:cs="Times New Roman"/>
          <w:color w:val="000000" w:themeColor="text1"/>
          <w:spacing w:val="5"/>
        </w:rPr>
      </w:pPr>
      <w:r w:rsidRPr="009325AE">
        <w:rPr>
          <w:rFonts w:ascii="Times New Roman" w:hAnsi="Times New Roman" w:cs="Times New Roman"/>
          <w:b/>
          <w:bCs/>
          <w:color w:val="000000" w:themeColor="text1"/>
        </w:rPr>
        <w:t>Congruence: How does it relate to relation</w:t>
      </w:r>
      <w:r w:rsidR="00453216" w:rsidRPr="009325AE">
        <w:rPr>
          <w:rFonts w:ascii="Times New Roman" w:hAnsi="Times New Roman" w:cs="Times New Roman"/>
          <w:b/>
          <w:bCs/>
          <w:color w:val="000000" w:themeColor="text1"/>
        </w:rPr>
        <w:t>al</w:t>
      </w:r>
      <w:r w:rsidRPr="009325AE">
        <w:rPr>
          <w:rFonts w:ascii="Times New Roman" w:hAnsi="Times New Roman" w:cs="Times New Roman"/>
          <w:b/>
          <w:bCs/>
          <w:color w:val="000000" w:themeColor="text1"/>
        </w:rPr>
        <w:t xml:space="preserve"> depth and counsellor self-care?</w:t>
      </w:r>
    </w:p>
    <w:p w14:paraId="6C66EAC0" w14:textId="281BCFD2" w:rsidR="008A2C89" w:rsidRPr="009325AE" w:rsidRDefault="002F4B45" w:rsidP="009325AE">
      <w:pPr>
        <w:pStyle w:val="Body"/>
        <w:spacing w:line="360" w:lineRule="auto"/>
        <w:ind w:firstLine="480"/>
        <w:jc w:val="both"/>
        <w:rPr>
          <w:rFonts w:ascii="Times New Roman" w:hAnsi="Times New Roman" w:cs="Times New Roman"/>
          <w:color w:val="000000" w:themeColor="text1"/>
        </w:rPr>
      </w:pPr>
      <w:r w:rsidRPr="009325AE">
        <w:rPr>
          <w:rFonts w:ascii="Times New Roman" w:hAnsi="Times New Roman" w:cs="Times New Roman"/>
          <w:color w:val="000000" w:themeColor="text1"/>
        </w:rPr>
        <w:t xml:space="preserve">When striving for RD, the counsellor practices full congruence with the client </w:t>
      </w:r>
      <w:r w:rsidRPr="009325AE">
        <w:rPr>
          <w:rFonts w:ascii="Times New Roman" w:hAnsi="Times New Roman" w:cs="Times New Roman"/>
          <w:color w:val="000000" w:themeColor="text1"/>
        </w:rPr>
        <w:fldChar w:fldCharType="begin" w:fldLock="1"/>
      </w:r>
      <w:r w:rsidRPr="009325AE">
        <w:rPr>
          <w:rFonts w:ascii="Times New Roman" w:hAnsi="Times New Roman" w:cs="Times New Roman"/>
          <w:color w:val="000000" w:themeColor="text1"/>
        </w:rPr>
        <w:instrText>ADDIN CSL_CITATION {"citationItems":[{"id":"ITEM-1","itemData":{"DOI":"10.1080/14779757.2019.1680423","ISBN":"1477-9757","abstract":"The aim of this paper is to offer a definition of encounter and encounter groups based on the author's understanding and experience as a participant and facilitator. Through reflection on experience as a participant, consideration is given to how the self-awareness and insights gained from this can shape the understanding of the role of facilitator, and how it enables what can be offered to groups as a facilitator. Theoretical contributions to understanding the role of the facilitator are considered. A strong relationship is proposed between experiences and gains as a participant and becoming an aware and helpful facilitator, arguing that experiences as a participant have the potential to contribute to the ability to trust both oneself and the facilitative potential of the group, tolerate uncertainty, hear others accurately and take risks.","author":[{"dropping-particle":"","family":"Rock","given":"Margaret Joynson","non-dropping-particle":"","parse-names":false,"suffix":""}],"container-title":"Person-centered &amp; experiential psychotherapies","id":"ITEM-1","issue":"4","issued":{"date-parts":[["2019"]]},"note":"ID: TN_cdi_informaworld_taylorfrancis_310_1080_14779757_2019_1680423","page":"325-333","title":"Being human: how does the personal experience of participating in encounter groups support the development and practice of the encounter facilitator?","type":"article-journal","volume":"18"},"uris":["http://www.mendeley.com/documents/?uuid=1032b1d7-0acb-3989-bfbf-b902da76741a"]}],"mendeley":{"formattedCitation":"(Rock, 2019)","plainTextFormattedCitation":"(Rock, 2019)","previouslyFormattedCitation":"(Rock, 2019)"},"properties":{"noteIndex":0},"schema":"https://github.com/citation-style-language/schema/raw/master/csl-citation.json"}</w:instrText>
      </w:r>
      <w:r w:rsidRPr="009325AE">
        <w:rPr>
          <w:rFonts w:ascii="Times New Roman" w:hAnsi="Times New Roman" w:cs="Times New Roman"/>
          <w:color w:val="000000" w:themeColor="text1"/>
        </w:rPr>
        <w:fldChar w:fldCharType="separate"/>
      </w:r>
      <w:r w:rsidRPr="009325AE">
        <w:rPr>
          <w:rFonts w:ascii="Times New Roman" w:hAnsi="Times New Roman" w:cs="Times New Roman"/>
          <w:noProof/>
          <w:color w:val="000000" w:themeColor="text1"/>
        </w:rPr>
        <w:t>(Rock, 2019)</w:t>
      </w:r>
      <w:r w:rsidRPr="009325AE">
        <w:rPr>
          <w:rFonts w:ascii="Times New Roman" w:hAnsi="Times New Roman" w:cs="Times New Roman"/>
          <w:color w:val="000000" w:themeColor="text1"/>
        </w:rPr>
        <w:fldChar w:fldCharType="end"/>
      </w:r>
      <w:r w:rsidRPr="009325AE">
        <w:rPr>
          <w:rFonts w:ascii="Times New Roman" w:hAnsi="Times New Roman" w:cs="Times New Roman"/>
          <w:color w:val="000000" w:themeColor="text1"/>
        </w:rPr>
        <w:t xml:space="preserve">, being 100% real and genuine with the client aiming to achieve a “transformative relational experience” (Wiggins et al., 2011, p. 140). </w:t>
      </w:r>
      <w:r w:rsidR="008A2C89" w:rsidRPr="009325AE">
        <w:rPr>
          <w:rFonts w:ascii="Times New Roman" w:hAnsi="Times New Roman" w:cs="Times New Roman"/>
          <w:color w:val="000000" w:themeColor="text1"/>
        </w:rPr>
        <w:t xml:space="preserve">In contrast to the possible relationship between the experience of the counsellor and empathic accuracy, the development level of practice does directly impact the counsellor’s ability to engage congruently with clients at the required level to reach relational depth </w:t>
      </w:r>
      <w:r w:rsidR="008A2C89" w:rsidRPr="009325AE">
        <w:rPr>
          <w:rFonts w:ascii="Times New Roman" w:hAnsi="Times New Roman" w:cs="Times New Roman"/>
          <w:color w:val="000000" w:themeColor="text1"/>
        </w:rPr>
        <w:fldChar w:fldCharType="begin" w:fldLock="1"/>
      </w:r>
      <w:r w:rsidR="008A2C89" w:rsidRPr="009325AE">
        <w:rPr>
          <w:rFonts w:ascii="Times New Roman" w:hAnsi="Times New Roman" w:cs="Times New Roman"/>
          <w:color w:val="000000" w:themeColor="text1"/>
        </w:rPr>
        <w:instrText>ADDIN CSL_CITATION {"citationItems":[{"id":"ITEM-1","itemData":{"ISSN":"0748-9633","abstract":"Relational depth is an emergent counseling construct that captures the profound connection felt by client and counselor in moments of therapeutic encounter. We used interpretative phenomenological analysis to understand how 10 doctoral counseling students perceived curricular experiences designed to facilitate their ability to engage in relational depth. We identified the following themes: mutuality, counselor growth, externalized to internalized expectations, authenticity, impact of relational depth educational experiences, and relational depth reflection and articulation.","author":[{"dropping-particle":"","family":"Ray","given":"Dee C","non-dropping-particle":"","parse-names":false,"suffix":""},{"dropping-particle":"","family":"Lankford","given":"Cody T","non-dropping-particle":"","parse-names":false,"suffix":""},{"dropping-particle":"","family":"Malacara","given":"Audrey B","non-dropping-particle":"","parse-names":false,"suffix":""},{"dropping-particle":"","family":"Woehler","given":"Elliott","non-dropping-particle":"","parse-names":false,"suffix":""},{"dropping-particle":"","family":"McCullough","given":"Rachel","non-dropping-particle":"","parse-names":false,"suffix":""}],"container-title":"Journal of counseling and development","id":"ITEM-1","issue":"1","issued":{"date-parts":[["2021"]]},"page":"84-95","title":"Exploring Counselor Experiences of Training in Relational Depth: An Interpretative Phenomenological Inquiry","type":"article-journal","volume":"99"},"uris":["http://www.mendeley.com/documents/?uuid=90223f1d-ab5c-4a3b-ae31-a28f24c83ae6"]}],"mendeley":{"formattedCitation":"(Ray et al., 2021)","plainTextFormattedCitation":"(Ray et al., 2021)","previouslyFormattedCitation":"(Ray et al., 2021)"},"properties":{"noteIndex":0},"schema":"https://github.com/citation-style-language/schema/raw/master/csl-citation.json"}</w:instrText>
      </w:r>
      <w:r w:rsidR="008A2C89" w:rsidRPr="009325AE">
        <w:rPr>
          <w:rFonts w:ascii="Times New Roman" w:hAnsi="Times New Roman" w:cs="Times New Roman"/>
          <w:color w:val="000000" w:themeColor="text1"/>
        </w:rPr>
        <w:fldChar w:fldCharType="separate"/>
      </w:r>
      <w:r w:rsidR="008A2C89" w:rsidRPr="009325AE">
        <w:rPr>
          <w:rFonts w:ascii="Times New Roman" w:hAnsi="Times New Roman" w:cs="Times New Roman"/>
          <w:noProof/>
          <w:color w:val="000000" w:themeColor="text1"/>
        </w:rPr>
        <w:t>(Ray et al., 2021)</w:t>
      </w:r>
      <w:r w:rsidR="008A2C89" w:rsidRPr="009325AE">
        <w:rPr>
          <w:rFonts w:ascii="Times New Roman" w:hAnsi="Times New Roman" w:cs="Times New Roman"/>
          <w:color w:val="000000" w:themeColor="text1"/>
        </w:rPr>
        <w:fldChar w:fldCharType="end"/>
      </w:r>
      <w:r w:rsidR="008A2C89" w:rsidRPr="009325AE">
        <w:rPr>
          <w:rFonts w:ascii="Times New Roman" w:hAnsi="Times New Roman" w:cs="Times New Roman"/>
          <w:color w:val="000000" w:themeColor="text1"/>
        </w:rPr>
        <w:t xml:space="preserve">. Encouraging moments of relational depth and being able to capture and maintain the interaction requires supervision, intentional self-reflection, keeping reflexive journals, as well as a commitment to congruence with the associated self-acceptance </w:t>
      </w:r>
      <w:r w:rsidR="008A2C89" w:rsidRPr="009325AE">
        <w:rPr>
          <w:rFonts w:ascii="Times New Roman" w:hAnsi="Times New Roman" w:cs="Times New Roman"/>
          <w:color w:val="000000" w:themeColor="text1"/>
        </w:rPr>
        <w:fldChar w:fldCharType="begin" w:fldLock="1"/>
      </w:r>
      <w:r w:rsidR="00465AE5" w:rsidRPr="009325AE">
        <w:rPr>
          <w:rFonts w:ascii="Times New Roman" w:hAnsi="Times New Roman" w:cs="Times New Roman"/>
          <w:color w:val="000000" w:themeColor="text1"/>
        </w:rPr>
        <w:instrText>ADDIN CSL_CITATION {"citationItems":[{"id":"ITEM-1","itemData":{"ISBN":"0761944583","abstract":"Going to the very heart of the therapeutic meeting between therapist and client, this text explains the concept of 'relational depth', in which both therapist and client experience profound feelings of contact and engagement with each other.","author":[{"dropping-particle":"","family":"Mearns","given":"D.","non-dropping-particle":"","parse-names":false,"suffix":""},{"dropping-particle":"","family":"Cooper","given":"M.","non-dropping-particle":"","parse-names":false,"suffix":""}],"id":"ITEM-1","issued":{"date-parts":[["2005"]]},"publisher":"SAGE","publisher-place":"London","title":"Relational depth in counselling and psychotherapy","type":"book"},"uris":["http://www.mendeley.com/documents/?uuid=86876a3c-3885-4936-a350-b3a088c8bc6a"]}],"mendeley":{"formattedCitation":"(Mearns &amp; Cooper, 2005)","manualFormatting":"(Mearns &amp; Cooper, 2005, 2018)","plainTextFormattedCitation":"(Mearns &amp; Cooper, 2005)","previouslyFormattedCitation":"(Mearns &amp; Cooper, 2005)"},"properties":{"noteIndex":0},"schema":"https://github.com/citation-style-language/schema/raw/master/csl-citation.json"}</w:instrText>
      </w:r>
      <w:r w:rsidR="008A2C89" w:rsidRPr="009325AE">
        <w:rPr>
          <w:rFonts w:ascii="Times New Roman" w:hAnsi="Times New Roman" w:cs="Times New Roman"/>
          <w:color w:val="000000" w:themeColor="text1"/>
        </w:rPr>
        <w:fldChar w:fldCharType="separate"/>
      </w:r>
      <w:r w:rsidR="008A2C89" w:rsidRPr="009325AE">
        <w:rPr>
          <w:rFonts w:ascii="Times New Roman" w:hAnsi="Times New Roman" w:cs="Times New Roman"/>
          <w:noProof/>
          <w:color w:val="000000" w:themeColor="text1"/>
        </w:rPr>
        <w:t>(Mearns &amp; Cooper, 2005, 2018)</w:t>
      </w:r>
      <w:r w:rsidR="008A2C89" w:rsidRPr="009325AE">
        <w:rPr>
          <w:rFonts w:ascii="Times New Roman" w:hAnsi="Times New Roman" w:cs="Times New Roman"/>
          <w:color w:val="000000" w:themeColor="text1"/>
        </w:rPr>
        <w:fldChar w:fldCharType="end"/>
      </w:r>
      <w:r w:rsidR="008A2C89" w:rsidRPr="009325AE">
        <w:rPr>
          <w:rFonts w:ascii="Times New Roman" w:hAnsi="Times New Roman" w:cs="Times New Roman"/>
          <w:color w:val="000000" w:themeColor="text1"/>
        </w:rPr>
        <w:t xml:space="preserve">. </w:t>
      </w:r>
      <w:r w:rsidR="00EF3DDA" w:rsidRPr="009325AE">
        <w:rPr>
          <w:rFonts w:ascii="Times New Roman" w:hAnsi="Times New Roman" w:cs="Times New Roman"/>
          <w:color w:val="000000" w:themeColor="text1"/>
        </w:rPr>
        <w:t>From the writer’s limited experience t</w:t>
      </w:r>
      <w:r w:rsidR="008A2C89" w:rsidRPr="009325AE">
        <w:rPr>
          <w:rFonts w:ascii="Times New Roman" w:hAnsi="Times New Roman" w:cs="Times New Roman"/>
          <w:color w:val="000000" w:themeColor="text1"/>
        </w:rPr>
        <w:t xml:space="preserve">hese interpersonal and intrapersonal modes of congruence must be transparent and willingness from the client and counsellor </w:t>
      </w:r>
      <w:r w:rsidR="00385E99" w:rsidRPr="009325AE">
        <w:rPr>
          <w:rFonts w:ascii="Times New Roman" w:hAnsi="Times New Roman" w:cs="Times New Roman"/>
          <w:color w:val="000000" w:themeColor="text1"/>
        </w:rPr>
        <w:t>is</w:t>
      </w:r>
      <w:r w:rsidR="008A2C89" w:rsidRPr="009325AE">
        <w:rPr>
          <w:rFonts w:ascii="Times New Roman" w:hAnsi="Times New Roman" w:cs="Times New Roman"/>
          <w:color w:val="000000" w:themeColor="text1"/>
        </w:rPr>
        <w:t xml:space="preserve"> a prerequisite. </w:t>
      </w:r>
    </w:p>
    <w:p w14:paraId="4348C0C2" w14:textId="22A98944" w:rsidR="008A2C89" w:rsidRPr="009325AE" w:rsidRDefault="008A2C89" w:rsidP="009325AE">
      <w:pPr>
        <w:pStyle w:val="Body"/>
        <w:spacing w:line="360" w:lineRule="auto"/>
        <w:ind w:firstLine="480"/>
        <w:jc w:val="both"/>
        <w:rPr>
          <w:rFonts w:ascii="Times New Roman" w:hAnsi="Times New Roman" w:cs="Times New Roman"/>
          <w:color w:val="000000" w:themeColor="text1"/>
        </w:rPr>
      </w:pPr>
      <w:proofErr w:type="spellStart"/>
      <w:r w:rsidRPr="009325AE">
        <w:rPr>
          <w:rFonts w:ascii="Times New Roman" w:hAnsi="Times New Roman" w:cs="Times New Roman"/>
          <w:color w:val="000000" w:themeColor="text1"/>
        </w:rPr>
        <w:t>Kolden</w:t>
      </w:r>
      <w:proofErr w:type="spellEnd"/>
      <w:r w:rsidRPr="009325AE">
        <w:rPr>
          <w:rFonts w:ascii="Times New Roman" w:hAnsi="Times New Roman" w:cs="Times New Roman"/>
          <w:color w:val="000000" w:themeColor="text1"/>
        </w:rPr>
        <w:t xml:space="preserve"> and colleagues </w:t>
      </w:r>
      <w:r w:rsidRPr="009325AE">
        <w:rPr>
          <w:rFonts w:ascii="Times New Roman" w:hAnsi="Times New Roman" w:cs="Times New Roman"/>
          <w:color w:val="000000" w:themeColor="text1"/>
        </w:rPr>
        <w:fldChar w:fldCharType="begin" w:fldLock="1"/>
      </w:r>
      <w:r w:rsidRPr="009325AE">
        <w:rPr>
          <w:rFonts w:ascii="Times New Roman" w:hAnsi="Times New Roman" w:cs="Times New Roman"/>
          <w:color w:val="000000" w:themeColor="text1"/>
        </w:rPr>
        <w:instrText>ADDIN CSL_CITATION {"citationItems":[{"id":"ITEM-1","itemData":{"ISBN":"1433892081","ISSN":"0033-3204","abstract":"Congruence or genuineness is a relationship element with an extensive and important history within psychotherapy. Congruence is an aspect of the therapy relationship with two facets, one intrapersonal and one interpersonal. Mindful genuineness, personal awareness, and authenticity characterize the intrapersonal element. The capacity to respectfully and transparently give voice to ones' experience to another person characterizes the interpersonal component. Although most fully developed in the person-centered tradition, congruence is highly valued in many theoretical orientations. In this article, we define and provide clinical examples of congruence. We also present an original meta-analysis of its relation with psychotherapy improvement. An analysis of 21 studies (k), representing 1,192 patients (N), resulted in a weighted aggregate effect size (r) of .23 (95% confidence interval = [.13, .32]) or an estimated d of .46. Moderators of the association between congruence and outcome are also investigated. In closing, we address patient contributions, limitations of the extant research, diversity considerations, and therapeutic practices that might promote congruence and improve psychotherapy outcomes.\nClinical Impact Statement\nResearch identifying effective therapy relational elements offers guidance to clinicians aspiring to provide optimal clinical care. Question: This meta-analysis examines the association between congruence and psychotherapy outcome. Findings: Congruence is consistently associated with psychotherapy improvement. Meaning: It is essential that future research investigating psychotherapy relational elements includes congruence and attempts to elucidate patient, therapist, and treatment characteristics influencing the congruence-outcome relation. Next Steps: Structured clinical training modules might be developed and guidelines disseminated for promoting congruence in clinical practice.","author":[{"dropping-particle":"","family":"Kolden","given":"Gregory G","non-dropping-particle":"","parse-names":false,"suffix":""},{"dropping-particle":"","family":"Wang","given":"Chia-Chiang","non-dropping-particle":"","parse-names":false,"suffix":""},{"dropping-particle":"","family":"Austin","given":"Sara B","non-dropping-particle":"","parse-names":false,"suffix":""},{"dropping-particle":"","family":"Chang","given":"Yunling","non-dropping-particle":"","parse-names":false,"suffix":""},{"dropping-particle":"","family":"Klein","given":"Marjorie H","non-dropping-particle":"","parse-names":false,"suffix":""}],"container-title":"Psychotherapy (Chicago, Ill.)","id":"ITEM-1","issue":"4","issued":{"date-parts":[["2018"]]},"page":"424-433","publisher":"Educational Publishing Foundation","publisher-place":"United States","title":"Congruence/Genuineness: A Meta-Analysis","type":"article-journal","volume":"55"},"uris":["http://www.mendeley.com/documents/?uuid=5bdd825e-fb8c-42f0-a925-e19b2b7248aa"]}],"mendeley":{"formattedCitation":"(Kolden et al., 2018)","manualFormatting":"(2018)","plainTextFormattedCitation":"(Kolden et al., 2018)","previouslyFormattedCitation":"(Kolden et al., 2018)"},"properties":{"noteIndex":0},"schema":"https://github.com/citation-style-language/schema/raw/master/csl-citation.json"}</w:instrText>
      </w:r>
      <w:r w:rsidRPr="009325AE">
        <w:rPr>
          <w:rFonts w:ascii="Times New Roman" w:hAnsi="Times New Roman" w:cs="Times New Roman"/>
          <w:color w:val="000000" w:themeColor="text1"/>
        </w:rPr>
        <w:fldChar w:fldCharType="separate"/>
      </w:r>
      <w:r w:rsidRPr="009325AE">
        <w:rPr>
          <w:rFonts w:ascii="Times New Roman" w:hAnsi="Times New Roman" w:cs="Times New Roman"/>
          <w:noProof/>
          <w:color w:val="000000" w:themeColor="text1"/>
        </w:rPr>
        <w:t>(2018)</w:t>
      </w:r>
      <w:r w:rsidRPr="009325AE">
        <w:rPr>
          <w:rFonts w:ascii="Times New Roman" w:hAnsi="Times New Roman" w:cs="Times New Roman"/>
          <w:color w:val="000000" w:themeColor="text1"/>
        </w:rPr>
        <w:fldChar w:fldCharType="end"/>
      </w:r>
      <w:r w:rsidR="00385E99" w:rsidRPr="009325AE">
        <w:rPr>
          <w:rFonts w:ascii="Times New Roman" w:hAnsi="Times New Roman" w:cs="Times New Roman"/>
          <w:color w:val="000000" w:themeColor="text1"/>
        </w:rPr>
        <w:t>,</w:t>
      </w:r>
      <w:r w:rsidRPr="009325AE">
        <w:rPr>
          <w:rFonts w:ascii="Times New Roman" w:hAnsi="Times New Roman" w:cs="Times New Roman"/>
          <w:color w:val="000000" w:themeColor="text1"/>
        </w:rPr>
        <w:t xml:space="preserve"> reported on the relationship of congruence and psychotherapy improvement. The results of the meta-analysis from 21 studies and 1,192 clients with a weighted aggregate was an effect size of r=.23. This result is reassuring because from a </w:t>
      </w:r>
      <w:r w:rsidR="002F4B45" w:rsidRPr="009325AE">
        <w:rPr>
          <w:rFonts w:ascii="Times New Roman" w:hAnsi="Times New Roman" w:cs="Times New Roman"/>
          <w:color w:val="000000" w:themeColor="text1"/>
        </w:rPr>
        <w:t>straightforward</w:t>
      </w:r>
      <w:r w:rsidRPr="009325AE">
        <w:rPr>
          <w:rFonts w:ascii="Times New Roman" w:hAnsi="Times New Roman" w:cs="Times New Roman"/>
          <w:color w:val="000000" w:themeColor="text1"/>
        </w:rPr>
        <w:t xml:space="preserve"> way of looking at the three core conditions from Rogers (1957) one would not </w:t>
      </w:r>
      <w:r w:rsidRPr="009325AE">
        <w:rPr>
          <w:rFonts w:ascii="Times New Roman" w:hAnsi="Times New Roman" w:cs="Times New Roman"/>
          <w:color w:val="000000" w:themeColor="text1"/>
        </w:rPr>
        <w:lastRenderedPageBreak/>
        <w:t>be able to convey empathy or unconditional positive regard, unless first and foremost absolute congruence was in place from the counsellor.</w:t>
      </w:r>
    </w:p>
    <w:p w14:paraId="36AE45C2" w14:textId="5BF795AA" w:rsidR="008A2C89" w:rsidRPr="009325AE" w:rsidRDefault="008A2C89" w:rsidP="009325AE">
      <w:pPr>
        <w:pStyle w:val="Body"/>
        <w:spacing w:line="360" w:lineRule="auto"/>
        <w:ind w:firstLine="480"/>
        <w:jc w:val="both"/>
        <w:rPr>
          <w:rFonts w:ascii="Times New Roman" w:hAnsi="Times New Roman" w:cs="Times New Roman"/>
          <w:color w:val="000000" w:themeColor="text1"/>
        </w:rPr>
      </w:pPr>
      <w:r w:rsidRPr="009325AE">
        <w:rPr>
          <w:rFonts w:ascii="Times New Roman" w:hAnsi="Times New Roman" w:cs="Times New Roman"/>
          <w:color w:val="000000" w:themeColor="text1"/>
        </w:rPr>
        <w:t xml:space="preserve">As a counsellor, it is possible that one could be the only person that offers a client a safe space to talk openly about their vulnerabilities without being judged or reprimanded. The rationale behind relational depth is to guide the client back into connection with other people so that they can be congruent themselves and be self-accepting. </w:t>
      </w:r>
      <w:proofErr w:type="gramStart"/>
      <w:r w:rsidRPr="009325AE">
        <w:rPr>
          <w:rFonts w:ascii="Times New Roman" w:hAnsi="Times New Roman" w:cs="Times New Roman"/>
          <w:color w:val="000000" w:themeColor="text1"/>
        </w:rPr>
        <w:t>Therefore</w:t>
      </w:r>
      <w:proofErr w:type="gramEnd"/>
      <w:r w:rsidRPr="009325AE">
        <w:rPr>
          <w:rFonts w:ascii="Times New Roman" w:hAnsi="Times New Roman" w:cs="Times New Roman"/>
          <w:color w:val="000000" w:themeColor="text1"/>
        </w:rPr>
        <w:t xml:space="preserve"> the act of being congruent for RD is not a passive, neutral arrangement. It </w:t>
      </w:r>
      <w:r w:rsidR="000F2AB8" w:rsidRPr="009325AE">
        <w:rPr>
          <w:rFonts w:ascii="Times New Roman" w:hAnsi="Times New Roman" w:cs="Times New Roman"/>
          <w:color w:val="000000" w:themeColor="text1"/>
        </w:rPr>
        <w:t>must</w:t>
      </w:r>
      <w:r w:rsidRPr="009325AE">
        <w:rPr>
          <w:rFonts w:ascii="Times New Roman" w:hAnsi="Times New Roman" w:cs="Times New Roman"/>
          <w:color w:val="000000" w:themeColor="text1"/>
        </w:rPr>
        <w:t xml:space="preserve"> be intrapersonal and interpersonal, </w:t>
      </w:r>
      <w:proofErr w:type="gramStart"/>
      <w:r w:rsidRPr="009325AE">
        <w:rPr>
          <w:rFonts w:ascii="Times New Roman" w:hAnsi="Times New Roman" w:cs="Times New Roman"/>
          <w:color w:val="000000" w:themeColor="text1"/>
        </w:rPr>
        <w:t>active</w:t>
      </w:r>
      <w:proofErr w:type="gramEnd"/>
      <w:r w:rsidRPr="009325AE">
        <w:rPr>
          <w:rFonts w:ascii="Times New Roman" w:hAnsi="Times New Roman" w:cs="Times New Roman"/>
          <w:color w:val="000000" w:themeColor="text1"/>
        </w:rPr>
        <w:t xml:space="preserve"> and willing, hence, not forced and then the enhanced congruence can aid reaching a RD.</w:t>
      </w:r>
    </w:p>
    <w:p w14:paraId="37FDE4E3" w14:textId="77777777" w:rsidR="00A4338E" w:rsidRPr="009325AE" w:rsidRDefault="00A4338E" w:rsidP="009325AE">
      <w:pPr>
        <w:pStyle w:val="Body"/>
        <w:spacing w:line="360" w:lineRule="auto"/>
        <w:jc w:val="both"/>
        <w:rPr>
          <w:rStyle w:val="cf01"/>
          <w:rFonts w:ascii="Times New Roman" w:hAnsi="Times New Roman" w:cs="Times New Roman"/>
          <w:color w:val="000000" w:themeColor="text1"/>
          <w:sz w:val="24"/>
          <w:szCs w:val="24"/>
        </w:rPr>
      </w:pPr>
    </w:p>
    <w:p w14:paraId="7074F1E6" w14:textId="77777777" w:rsidR="00A4338E" w:rsidRPr="009325AE" w:rsidRDefault="00A4338E" w:rsidP="009325AE">
      <w:pPr>
        <w:pStyle w:val="Body"/>
        <w:spacing w:line="360" w:lineRule="auto"/>
        <w:jc w:val="both"/>
        <w:rPr>
          <w:rStyle w:val="cf01"/>
          <w:rFonts w:ascii="Times New Roman" w:hAnsi="Times New Roman" w:cs="Times New Roman"/>
          <w:color w:val="000000" w:themeColor="text1"/>
          <w:sz w:val="24"/>
          <w:szCs w:val="24"/>
        </w:rPr>
      </w:pPr>
    </w:p>
    <w:p w14:paraId="0EBFB217" w14:textId="6789F19A" w:rsidR="004000D7" w:rsidRPr="009325AE" w:rsidRDefault="004000D7" w:rsidP="009325AE">
      <w:pPr>
        <w:pStyle w:val="Body"/>
        <w:spacing w:line="360" w:lineRule="auto"/>
        <w:ind w:firstLine="480"/>
        <w:jc w:val="both"/>
        <w:rPr>
          <w:rStyle w:val="cf11"/>
          <w:rFonts w:ascii="Times New Roman" w:hAnsi="Times New Roman" w:cs="Times New Roman"/>
          <w:color w:val="000000" w:themeColor="text1"/>
          <w:sz w:val="24"/>
          <w:szCs w:val="24"/>
        </w:rPr>
      </w:pPr>
      <w:r w:rsidRPr="009325AE">
        <w:rPr>
          <w:rStyle w:val="cf01"/>
          <w:rFonts w:ascii="Times New Roman" w:hAnsi="Times New Roman" w:cs="Times New Roman"/>
          <w:color w:val="000000" w:themeColor="text1"/>
          <w:sz w:val="24"/>
          <w:szCs w:val="24"/>
        </w:rPr>
        <w:t>Given the positive effect that therapists know congruence to have o</w:t>
      </w:r>
      <w:r w:rsidRPr="009325AE">
        <w:rPr>
          <w:rStyle w:val="cf11"/>
          <w:rFonts w:ascii="Times New Roman" w:hAnsi="Times New Roman" w:cs="Times New Roman"/>
          <w:color w:val="000000" w:themeColor="text1"/>
          <w:sz w:val="24"/>
          <w:szCs w:val="24"/>
        </w:rPr>
        <w:t xml:space="preserve">n the client, it follows naturally that this congruence could also </w:t>
      </w:r>
      <w:proofErr w:type="gramStart"/>
      <w:r w:rsidRPr="009325AE">
        <w:rPr>
          <w:rStyle w:val="cf11"/>
          <w:rFonts w:ascii="Times New Roman" w:hAnsi="Times New Roman" w:cs="Times New Roman"/>
          <w:color w:val="000000" w:themeColor="text1"/>
          <w:sz w:val="24"/>
          <w:szCs w:val="24"/>
        </w:rPr>
        <w:t>have an effect on</w:t>
      </w:r>
      <w:proofErr w:type="gramEnd"/>
      <w:r w:rsidRPr="009325AE">
        <w:rPr>
          <w:rStyle w:val="cf11"/>
          <w:rFonts w:ascii="Times New Roman" w:hAnsi="Times New Roman" w:cs="Times New Roman"/>
          <w:color w:val="000000" w:themeColor="text1"/>
          <w:sz w:val="24"/>
          <w:szCs w:val="24"/>
        </w:rPr>
        <w:t xml:space="preserve"> the therapist themselves.</w:t>
      </w:r>
    </w:p>
    <w:p w14:paraId="2963820E" w14:textId="7335A379" w:rsidR="008A2C89" w:rsidRPr="009325AE" w:rsidRDefault="004000D7" w:rsidP="009325AE">
      <w:pPr>
        <w:pStyle w:val="Body"/>
        <w:spacing w:line="360" w:lineRule="auto"/>
        <w:ind w:firstLine="480"/>
        <w:jc w:val="both"/>
        <w:rPr>
          <w:rFonts w:ascii="Times New Roman" w:hAnsi="Times New Roman" w:cs="Times New Roman"/>
          <w:color w:val="000000" w:themeColor="text1"/>
        </w:rPr>
      </w:pPr>
      <w:r w:rsidRPr="009325AE">
        <w:rPr>
          <w:rFonts w:ascii="Times New Roman" w:hAnsi="Times New Roman" w:cs="Times New Roman"/>
          <w:color w:val="000000" w:themeColor="text1"/>
        </w:rPr>
        <w:t>Congruence through s</w:t>
      </w:r>
      <w:r w:rsidR="008A2C89" w:rsidRPr="009325AE">
        <w:rPr>
          <w:rFonts w:ascii="Times New Roman" w:hAnsi="Times New Roman" w:cs="Times New Roman"/>
          <w:color w:val="000000" w:themeColor="text1"/>
        </w:rPr>
        <w:t>elf-acceptance develops from self-understanding drawn from self-reflection</w:t>
      </w:r>
      <w:r w:rsidRPr="009325AE">
        <w:rPr>
          <w:rFonts w:ascii="Times New Roman" w:hAnsi="Times New Roman" w:cs="Times New Roman"/>
          <w:color w:val="000000" w:themeColor="text1"/>
        </w:rPr>
        <w:t xml:space="preserve"> </w:t>
      </w:r>
      <w:r w:rsidR="00ED0204" w:rsidRPr="009325AE">
        <w:rPr>
          <w:rFonts w:ascii="Times New Roman" w:hAnsi="Times New Roman" w:cs="Times New Roman"/>
          <w:color w:val="000000" w:themeColor="text1"/>
        </w:rPr>
        <w:t>b</w:t>
      </w:r>
      <w:r w:rsidRPr="009325AE">
        <w:rPr>
          <w:rFonts w:ascii="Times New Roman" w:hAnsi="Times New Roman" w:cs="Times New Roman"/>
          <w:color w:val="000000" w:themeColor="text1"/>
        </w:rPr>
        <w:t>y</w:t>
      </w:r>
      <w:r w:rsidR="008A2C89" w:rsidRPr="009325AE">
        <w:rPr>
          <w:rFonts w:ascii="Times New Roman" w:hAnsi="Times New Roman" w:cs="Times New Roman"/>
          <w:color w:val="000000" w:themeColor="text1"/>
        </w:rPr>
        <w:t xml:space="preserve"> writing reflective journals, introspection with the supervision of another counsellor through therapy, and experience </w:t>
      </w:r>
      <w:r w:rsidR="008A2C89" w:rsidRPr="009325AE">
        <w:rPr>
          <w:rFonts w:ascii="Times New Roman" w:hAnsi="Times New Roman" w:cs="Times New Roman"/>
          <w:color w:val="000000" w:themeColor="text1"/>
        </w:rPr>
        <w:fldChar w:fldCharType="begin" w:fldLock="1"/>
      </w:r>
      <w:r w:rsidR="008A2C89" w:rsidRPr="009325AE">
        <w:rPr>
          <w:rFonts w:ascii="Times New Roman" w:hAnsi="Times New Roman" w:cs="Times New Roman"/>
          <w:color w:val="000000" w:themeColor="text1"/>
        </w:rPr>
        <w:instrText>ADDIN CSL_CITATION {"citationItems":[{"id":"ITEM-1","itemData":{"author":[{"dropping-particle":"","family":"Skovholt","given":"Thomas M","non-dropping-particle":"","parse-names":false,"suffix":""},{"dropping-particle":"","family":"Grier","given":"Tabitha L","non-dropping-particle":"","parse-names":false,"suffix":""},{"dropping-particle":"","family":"Hanson","given":"Matthew R","non-dropping-particle":"","parse-names":false,"suffix":""}],"container-title":"Journal of Career Development","id":"ITEM-1","issue":"3","issued":{"date-parts":[["2001"]]},"page":"167-176","publisher":"Springer","title":"Career counseling for longevity: Self-care and burnout prevention strategies for counselor resilience","type":"article-journal","volume":"27"},"uris":["http://www.mendeley.com/documents/?uuid=4669a66c-f866-4d14-b698-1bab73438f47"]}],"mendeley":{"formattedCitation":"(Skovholt et al., 2001)","plainTextFormattedCitation":"(Skovholt et al., 2001)","previouslyFormattedCitation":"(Skovholt et al., 2001)"},"properties":{"noteIndex":0},"schema":"https://github.com/citation-style-language/schema/raw/master/csl-citation.json"}</w:instrText>
      </w:r>
      <w:r w:rsidR="008A2C89" w:rsidRPr="009325AE">
        <w:rPr>
          <w:rFonts w:ascii="Times New Roman" w:hAnsi="Times New Roman" w:cs="Times New Roman"/>
          <w:color w:val="000000" w:themeColor="text1"/>
        </w:rPr>
        <w:fldChar w:fldCharType="separate"/>
      </w:r>
      <w:r w:rsidR="008A2C89" w:rsidRPr="009325AE">
        <w:rPr>
          <w:rFonts w:ascii="Times New Roman" w:hAnsi="Times New Roman" w:cs="Times New Roman"/>
          <w:noProof/>
          <w:color w:val="000000" w:themeColor="text1"/>
        </w:rPr>
        <w:t>(Skovholt et al., 2001)</w:t>
      </w:r>
      <w:r w:rsidR="008A2C89" w:rsidRPr="009325AE">
        <w:rPr>
          <w:rFonts w:ascii="Times New Roman" w:hAnsi="Times New Roman" w:cs="Times New Roman"/>
          <w:color w:val="000000" w:themeColor="text1"/>
        </w:rPr>
        <w:fldChar w:fldCharType="end"/>
      </w:r>
      <w:r w:rsidR="008A2C89" w:rsidRPr="009325AE">
        <w:rPr>
          <w:rFonts w:ascii="Times New Roman" w:hAnsi="Times New Roman" w:cs="Times New Roman"/>
          <w:color w:val="000000" w:themeColor="text1"/>
        </w:rPr>
        <w:t xml:space="preserve">. It </w:t>
      </w:r>
      <w:r w:rsidR="000F2AB8" w:rsidRPr="009325AE">
        <w:rPr>
          <w:rFonts w:ascii="Times New Roman" w:hAnsi="Times New Roman" w:cs="Times New Roman"/>
          <w:color w:val="000000" w:themeColor="text1"/>
        </w:rPr>
        <w:t>is</w:t>
      </w:r>
      <w:r w:rsidR="008A2C89" w:rsidRPr="009325AE">
        <w:rPr>
          <w:rFonts w:ascii="Times New Roman" w:hAnsi="Times New Roman" w:cs="Times New Roman"/>
          <w:color w:val="000000" w:themeColor="text1"/>
        </w:rPr>
        <w:t xml:space="preserve"> best practice for developing counsellor resilience, perhaps this is because if one has self-understanding then it will be easier to transcend in to and then out from the clients’ worlds once the sessions and reflective exercises are completed.</w:t>
      </w:r>
    </w:p>
    <w:p w14:paraId="0437C535" w14:textId="2849854B" w:rsidR="004000D7" w:rsidRPr="009325AE" w:rsidRDefault="008A2C89" w:rsidP="009325AE">
      <w:pPr>
        <w:pStyle w:val="Body"/>
        <w:spacing w:line="360" w:lineRule="auto"/>
        <w:ind w:firstLine="480"/>
        <w:jc w:val="both"/>
        <w:rPr>
          <w:rFonts w:ascii="Times New Roman" w:hAnsi="Times New Roman" w:cs="Times New Roman"/>
          <w:color w:val="000000" w:themeColor="text1"/>
        </w:rPr>
      </w:pPr>
      <w:r w:rsidRPr="009325AE">
        <w:rPr>
          <w:rFonts w:ascii="Times New Roman" w:hAnsi="Times New Roman" w:cs="Times New Roman"/>
          <w:color w:val="000000" w:themeColor="text1"/>
        </w:rPr>
        <w:t xml:space="preserve">As a counsellor, being congruent with the client and being self-accepting lends itself to engaging </w:t>
      </w:r>
      <w:r w:rsidR="004000D7" w:rsidRPr="009325AE">
        <w:rPr>
          <w:rFonts w:ascii="Times New Roman" w:hAnsi="Times New Roman" w:cs="Times New Roman"/>
          <w:color w:val="000000" w:themeColor="text1"/>
        </w:rPr>
        <w:t xml:space="preserve">directly </w:t>
      </w:r>
      <w:r w:rsidRPr="009325AE">
        <w:rPr>
          <w:rFonts w:ascii="Times New Roman" w:hAnsi="Times New Roman" w:cs="Times New Roman"/>
          <w:color w:val="000000" w:themeColor="text1"/>
        </w:rPr>
        <w:t xml:space="preserve">with </w:t>
      </w:r>
      <w:r w:rsidR="004000D7" w:rsidRPr="009325AE">
        <w:rPr>
          <w:rFonts w:ascii="Times New Roman" w:hAnsi="Times New Roman" w:cs="Times New Roman"/>
          <w:color w:val="000000" w:themeColor="text1"/>
        </w:rPr>
        <w:t xml:space="preserve">one’s own </w:t>
      </w:r>
      <w:r w:rsidRPr="009325AE">
        <w:rPr>
          <w:rFonts w:ascii="Times New Roman" w:hAnsi="Times New Roman" w:cs="Times New Roman"/>
          <w:color w:val="000000" w:themeColor="text1"/>
        </w:rPr>
        <w:t xml:space="preserve">feelings that come from within the mind. One of the feelings that can </w:t>
      </w:r>
      <w:r w:rsidR="000F2AB8" w:rsidRPr="009325AE">
        <w:rPr>
          <w:rFonts w:ascii="Times New Roman" w:hAnsi="Times New Roman" w:cs="Times New Roman"/>
          <w:color w:val="000000" w:themeColor="text1"/>
        </w:rPr>
        <w:t>be</w:t>
      </w:r>
      <w:r w:rsidRPr="009325AE">
        <w:rPr>
          <w:rFonts w:ascii="Times New Roman" w:hAnsi="Times New Roman" w:cs="Times New Roman"/>
          <w:color w:val="000000" w:themeColor="text1"/>
        </w:rPr>
        <w:t xml:space="preserve"> enhanced is anger</w:t>
      </w:r>
      <w:r w:rsidR="002445ED" w:rsidRPr="009325AE">
        <w:rPr>
          <w:rFonts w:ascii="Times New Roman" w:hAnsi="Times New Roman" w:cs="Times New Roman"/>
          <w:color w:val="000000" w:themeColor="text1"/>
        </w:rPr>
        <w:t xml:space="preserve"> </w:t>
      </w:r>
      <w:r w:rsidR="002445ED" w:rsidRPr="009325AE">
        <w:rPr>
          <w:rFonts w:ascii="Times New Roman" w:hAnsi="Times New Roman" w:cs="Times New Roman"/>
          <w:color w:val="000000" w:themeColor="text1"/>
        </w:rPr>
        <w:fldChar w:fldCharType="begin" w:fldLock="1"/>
      </w:r>
      <w:r w:rsidR="002445ED" w:rsidRPr="009325AE">
        <w:rPr>
          <w:rFonts w:ascii="Times New Roman" w:hAnsi="Times New Roman" w:cs="Times New Roman"/>
          <w:color w:val="000000" w:themeColor="text1"/>
        </w:rPr>
        <w:instrText>ADDIN CSL_CITATION {"citationItems":[{"id":"ITEM-1","itemData":{"DOI":"10.1080/14779757.2020.1796771","ISBN":"1477-9757","abstract":"The counselor's emotional response to clients plays a crucial role in psychotherapy. It can have a profound influence on the client's experience, on the therapeutic relationship, and on therapeutic outcomes. This article will focus on the therapist's experience of anger. Research on how the therapist can express that particular emotion in a productive way is quite limited. We will also discuss possible reasons for why humanistic practitioners find it difficult to accept and/or express their feeling of anger toward the client. Addressing therapist anger may be a pivotal therapeutic resource, namely allowing the experience of greater personal congruence for the therapist. Implications for clinical practice and training will be discussed in three stages: refining one's anger within oneself, expressing one's anger to the client, and maintaining contact with the client afterward. This will hopefully encourage counselors to welcome and assimilate their anger in a therapeutic and productive way, ultimately through greater therapist congruence.","author":[{"dropping-particle":"","family":"Berthoud","given":"Laurent","non-dropping-particle":"","parse-names":false,"suffix":""},{"dropping-particle":"","family":"Noyer","given":"Thomas","non-dropping-particle":"","parse-names":false,"suffix":""}],"container-title":"Person-centered &amp; experiential psychotherapies","id":"ITEM-1","issue":"1","issued":{"date-parts":[["2021"]]},"note":"ID: TN_cdi_informaworld_taylorfrancis_310_1080_14779757_2020_1796771","page":"34-47","title":"Therapist anger: from being a therapeutic barrier to becoming a resource in the development of congruence","type":"article-journal","volume":"20"},"uris":["http://www.mendeley.com/documents/?uuid=c011e4c4-37c0-35ca-b219-e9b1ad9512cb"]}],"mendeley":{"formattedCitation":"(Berthoud &amp; Noyer, 2021)","plainTextFormattedCitation":"(Berthoud &amp; Noyer, 2021)"},"properties":{"noteIndex":0},"schema":"https://github.com/citation-style-language/schema/raw/master/csl-citation.json"}</w:instrText>
      </w:r>
      <w:r w:rsidR="002445ED" w:rsidRPr="009325AE">
        <w:rPr>
          <w:rFonts w:ascii="Times New Roman" w:hAnsi="Times New Roman" w:cs="Times New Roman"/>
          <w:color w:val="000000" w:themeColor="text1"/>
        </w:rPr>
        <w:fldChar w:fldCharType="separate"/>
      </w:r>
      <w:r w:rsidR="002445ED" w:rsidRPr="009325AE">
        <w:rPr>
          <w:rFonts w:ascii="Times New Roman" w:hAnsi="Times New Roman" w:cs="Times New Roman"/>
          <w:noProof/>
          <w:color w:val="000000" w:themeColor="text1"/>
        </w:rPr>
        <w:t>(Berthoud &amp; Noyer, 2021)</w:t>
      </w:r>
      <w:r w:rsidR="002445ED" w:rsidRPr="009325AE">
        <w:rPr>
          <w:rFonts w:ascii="Times New Roman" w:hAnsi="Times New Roman" w:cs="Times New Roman"/>
          <w:color w:val="000000" w:themeColor="text1"/>
        </w:rPr>
        <w:fldChar w:fldCharType="end"/>
      </w:r>
      <w:r w:rsidRPr="009325AE">
        <w:rPr>
          <w:rFonts w:ascii="Times New Roman" w:hAnsi="Times New Roman" w:cs="Times New Roman"/>
          <w:color w:val="000000" w:themeColor="text1"/>
        </w:rPr>
        <w:t xml:space="preserve">. But before counsellor’s anger </w:t>
      </w:r>
      <w:r w:rsidR="004000D7" w:rsidRPr="009325AE">
        <w:rPr>
          <w:rFonts w:ascii="Times New Roman" w:hAnsi="Times New Roman" w:cs="Times New Roman"/>
          <w:color w:val="000000" w:themeColor="text1"/>
        </w:rPr>
        <w:t xml:space="preserve">is </w:t>
      </w:r>
      <w:r w:rsidRPr="009325AE">
        <w:rPr>
          <w:rFonts w:ascii="Times New Roman" w:hAnsi="Times New Roman" w:cs="Times New Roman"/>
          <w:color w:val="000000" w:themeColor="text1"/>
        </w:rPr>
        <w:t xml:space="preserve">explained, the way in which a counsellor can become incongruent should be explained. </w:t>
      </w:r>
    </w:p>
    <w:p w14:paraId="64523D48" w14:textId="26988E88" w:rsidR="00ED0204" w:rsidRPr="009325AE" w:rsidRDefault="008A2C89" w:rsidP="009325AE">
      <w:pPr>
        <w:pStyle w:val="Body"/>
        <w:spacing w:line="360" w:lineRule="auto"/>
        <w:ind w:firstLine="480"/>
        <w:jc w:val="both"/>
        <w:rPr>
          <w:rFonts w:ascii="Times New Roman" w:eastAsia="Times New Roman" w:hAnsi="Times New Roman" w:cs="Times New Roman"/>
          <w:color w:val="000000" w:themeColor="text1"/>
          <w:bdr w:val="none" w:sz="0" w:space="0" w:color="auto"/>
          <w:lang w:val="en-GB"/>
        </w:rPr>
      </w:pPr>
      <w:r w:rsidRPr="009325AE">
        <w:rPr>
          <w:rFonts w:ascii="Times New Roman" w:hAnsi="Times New Roman" w:cs="Times New Roman"/>
          <w:color w:val="000000" w:themeColor="text1"/>
        </w:rPr>
        <w:t xml:space="preserve">Rogers </w:t>
      </w:r>
      <w:r w:rsidRPr="009325AE">
        <w:rPr>
          <w:rFonts w:ascii="Times New Roman" w:hAnsi="Times New Roman" w:cs="Times New Roman"/>
          <w:color w:val="000000" w:themeColor="text1"/>
        </w:rPr>
        <w:fldChar w:fldCharType="begin" w:fldLock="1"/>
      </w:r>
      <w:r w:rsidR="009A0088" w:rsidRPr="009325AE">
        <w:rPr>
          <w:rFonts w:ascii="Times New Roman" w:hAnsi="Times New Roman" w:cs="Times New Roman"/>
          <w:color w:val="000000" w:themeColor="text1"/>
        </w:rPr>
        <w:instrText>ADDIN CSL_CITATION {"citationItems":[{"id":"ITEM-1","itemData":{"author":[{"dropping-particle":"","family":"Rogers","given":"Carl R","non-dropping-particle":"","parse-names":false,"suffix":""}],"container-title":"Psychotherapy: Theory, Research \\&amp; Practice","id":"ITEM-1","issue":"1","issued":{"date-parts":[["1963"]]},"page":"17","publisher":"Division of Psychotherapy (29), American Psychological Association","title":"The concept of the fully functioning person.","type":"article-journal","volume":"1"},"uris":["http://www.mendeley.com/documents/?uuid=8426205f-0fa0-4f76-a573-25470cd64047"]}],"mendeley":{"formattedCitation":"(Rogers, 1963)","manualFormatting":"(1963)","plainTextFormattedCitation":"(Rogers, 1963)","previouslyFormattedCitation":"(Rogers, 1963)"},"properties":{"noteIndex":0},"schema":"https://github.com/citation-style-language/schema/raw/master/csl-citation.json"}</w:instrText>
      </w:r>
      <w:r w:rsidRPr="009325AE">
        <w:rPr>
          <w:rFonts w:ascii="Times New Roman" w:hAnsi="Times New Roman" w:cs="Times New Roman"/>
          <w:color w:val="000000" w:themeColor="text1"/>
        </w:rPr>
        <w:fldChar w:fldCharType="separate"/>
      </w:r>
      <w:r w:rsidRPr="009325AE">
        <w:rPr>
          <w:rFonts w:ascii="Times New Roman" w:hAnsi="Times New Roman" w:cs="Times New Roman"/>
          <w:noProof/>
          <w:color w:val="000000" w:themeColor="text1"/>
        </w:rPr>
        <w:t>(1963)</w:t>
      </w:r>
      <w:r w:rsidRPr="009325AE">
        <w:rPr>
          <w:rFonts w:ascii="Times New Roman" w:hAnsi="Times New Roman" w:cs="Times New Roman"/>
          <w:color w:val="000000" w:themeColor="text1"/>
        </w:rPr>
        <w:fldChar w:fldCharType="end"/>
      </w:r>
      <w:r w:rsidRPr="009325AE">
        <w:rPr>
          <w:rFonts w:ascii="Times New Roman" w:hAnsi="Times New Roman" w:cs="Times New Roman"/>
          <w:color w:val="000000" w:themeColor="text1"/>
        </w:rPr>
        <w:t xml:space="preserve"> reported that the nurturing during years of growing up</w:t>
      </w:r>
      <w:r w:rsidR="00ED0204" w:rsidRPr="009325AE">
        <w:rPr>
          <w:rFonts w:ascii="Times New Roman" w:hAnsi="Times New Roman" w:cs="Times New Roman"/>
          <w:color w:val="000000" w:themeColor="text1"/>
        </w:rPr>
        <w:t xml:space="preserve">, </w:t>
      </w:r>
      <w:r w:rsidRPr="009325AE">
        <w:rPr>
          <w:rFonts w:ascii="Times New Roman" w:hAnsi="Times New Roman" w:cs="Times New Roman"/>
          <w:color w:val="000000" w:themeColor="text1"/>
        </w:rPr>
        <w:t>the cultural impact and socialization</w:t>
      </w:r>
      <w:r w:rsidR="002445ED" w:rsidRPr="009325AE">
        <w:rPr>
          <w:rFonts w:ascii="Times New Roman" w:hAnsi="Times New Roman" w:cs="Times New Roman"/>
          <w:color w:val="000000" w:themeColor="text1"/>
        </w:rPr>
        <w:t>,</w:t>
      </w:r>
      <w:r w:rsidRPr="009325AE">
        <w:rPr>
          <w:rFonts w:ascii="Times New Roman" w:hAnsi="Times New Roman" w:cs="Times New Roman"/>
          <w:color w:val="000000" w:themeColor="text1"/>
        </w:rPr>
        <w:t xml:space="preserve"> were against the self-actualizing tendency of people</w:t>
      </w:r>
      <w:r w:rsidR="00ED0204" w:rsidRPr="009325AE">
        <w:rPr>
          <w:rFonts w:ascii="Times New Roman" w:hAnsi="Times New Roman" w:cs="Times New Roman"/>
          <w:color w:val="000000" w:themeColor="text1"/>
        </w:rPr>
        <w:t>.</w:t>
      </w:r>
      <w:r w:rsidR="00055411" w:rsidRPr="009325AE">
        <w:rPr>
          <w:rFonts w:ascii="Times New Roman" w:hAnsi="Times New Roman" w:cs="Times New Roman"/>
          <w:color w:val="000000" w:themeColor="text1"/>
        </w:rPr>
        <w:t xml:space="preserve"> </w:t>
      </w:r>
      <w:r w:rsidR="00ED0204" w:rsidRPr="009325AE">
        <w:rPr>
          <w:rFonts w:ascii="Times New Roman" w:eastAsia="Times New Roman" w:hAnsi="Times New Roman" w:cs="Times New Roman"/>
          <w:color w:val="000000" w:themeColor="text1"/>
          <w:bdr w:val="none" w:sz="0" w:space="0" w:color="auto"/>
          <w:lang w:val="en-GB"/>
        </w:rPr>
        <w:t xml:space="preserve">Incongruence with others is natural. We live in a world where culture and society actively encourage incongruence as a way of “fitting in” to society. We are told to smile politely even if we do not like someone, we are told to tell people they look nice even when we disagree. As members of a society, we are pressured into conforming to gender and cultural roles, and we may not always fit into </w:t>
      </w:r>
      <w:r w:rsidR="00ED0204" w:rsidRPr="009325AE">
        <w:rPr>
          <w:rFonts w:ascii="Times New Roman" w:eastAsia="Times New Roman" w:hAnsi="Times New Roman" w:cs="Times New Roman"/>
          <w:color w:val="000000" w:themeColor="text1"/>
          <w:bdr w:val="none" w:sz="0" w:space="0" w:color="auto"/>
          <w:lang w:val="en-GB"/>
        </w:rPr>
        <w:lastRenderedPageBreak/>
        <w:t>those. This can create a conditional positive regard of oneself, and a suppression of feelings that are incongruent to what is expected of us.</w:t>
      </w:r>
    </w:p>
    <w:p w14:paraId="483F2EEC" w14:textId="452673F5" w:rsidR="00055411" w:rsidRPr="009325AE" w:rsidRDefault="00ED0204" w:rsidP="009325AE">
      <w:pPr>
        <w:pStyle w:val="Body"/>
        <w:spacing w:line="360" w:lineRule="auto"/>
        <w:ind w:firstLine="480"/>
        <w:jc w:val="both"/>
        <w:rPr>
          <w:rFonts w:ascii="Times New Roman" w:eastAsia="Times New Roman" w:hAnsi="Times New Roman" w:cs="Times New Roman"/>
          <w:color w:val="000000" w:themeColor="text1"/>
          <w:bdr w:val="none" w:sz="0" w:space="0" w:color="auto"/>
          <w:lang w:val="en-GB"/>
        </w:rPr>
      </w:pPr>
      <w:r w:rsidRPr="009325AE">
        <w:rPr>
          <w:rFonts w:ascii="Times New Roman" w:eastAsia="Times New Roman" w:hAnsi="Times New Roman" w:cs="Times New Roman"/>
          <w:color w:val="000000" w:themeColor="text1"/>
          <w:bdr w:val="none" w:sz="0" w:space="0" w:color="auto"/>
          <w:lang w:val="en-GB"/>
        </w:rPr>
        <w:t xml:space="preserve">Counsellors, being people, are no different, and so acting congruently with their client requires a reframing of one’s mindset, which can often be challenging. However, congruence can be as beneficial for the counsellor as it can be for the client (Berthoud &amp; </w:t>
      </w:r>
      <w:proofErr w:type="spellStart"/>
      <w:r w:rsidRPr="009325AE">
        <w:rPr>
          <w:rFonts w:ascii="Times New Roman" w:eastAsia="Times New Roman" w:hAnsi="Times New Roman" w:cs="Times New Roman"/>
          <w:color w:val="000000" w:themeColor="text1"/>
          <w:bdr w:val="none" w:sz="0" w:space="0" w:color="auto"/>
          <w:lang w:val="en-GB"/>
        </w:rPr>
        <w:t>Noyer</w:t>
      </w:r>
      <w:proofErr w:type="spellEnd"/>
      <w:r w:rsidRPr="009325AE">
        <w:rPr>
          <w:rFonts w:ascii="Times New Roman" w:eastAsia="Times New Roman" w:hAnsi="Times New Roman" w:cs="Times New Roman"/>
          <w:color w:val="000000" w:themeColor="text1"/>
          <w:bdr w:val="none" w:sz="0" w:space="0" w:color="auto"/>
          <w:lang w:val="en-GB"/>
        </w:rPr>
        <w:t xml:space="preserve">, 2021), as it creates a safe space for both parties to be comfortable and know what to expect from one another without judgment. Demonstrating genuineness towards a client can lead to that genuineness being </w:t>
      </w:r>
      <w:proofErr w:type="gramStart"/>
      <w:r w:rsidRPr="009325AE">
        <w:rPr>
          <w:rFonts w:ascii="Times New Roman" w:eastAsia="Times New Roman" w:hAnsi="Times New Roman" w:cs="Times New Roman"/>
          <w:color w:val="000000" w:themeColor="text1"/>
          <w:bdr w:val="none" w:sz="0" w:space="0" w:color="auto"/>
          <w:lang w:val="en-GB"/>
        </w:rPr>
        <w:t>reflected back</w:t>
      </w:r>
      <w:proofErr w:type="gramEnd"/>
      <w:r w:rsidRPr="009325AE">
        <w:rPr>
          <w:rFonts w:ascii="Times New Roman" w:eastAsia="Times New Roman" w:hAnsi="Times New Roman" w:cs="Times New Roman"/>
          <w:color w:val="000000" w:themeColor="text1"/>
          <w:bdr w:val="none" w:sz="0" w:space="0" w:color="auto"/>
          <w:lang w:val="en-GB"/>
        </w:rPr>
        <w:t xml:space="preserve"> to oneself, thus creating a sense of value in the </w:t>
      </w:r>
      <w:r w:rsidR="002445ED" w:rsidRPr="009325AE">
        <w:rPr>
          <w:rFonts w:ascii="Times New Roman" w:eastAsia="Times New Roman" w:hAnsi="Times New Roman" w:cs="Times New Roman"/>
          <w:color w:val="000000" w:themeColor="text1"/>
          <w:bdr w:val="none" w:sz="0" w:space="0" w:color="auto"/>
          <w:lang w:val="en-GB"/>
        </w:rPr>
        <w:t>c</w:t>
      </w:r>
      <w:r w:rsidRPr="009325AE">
        <w:rPr>
          <w:rFonts w:ascii="Times New Roman" w:eastAsia="Times New Roman" w:hAnsi="Times New Roman" w:cs="Times New Roman"/>
          <w:color w:val="000000" w:themeColor="text1"/>
          <w:bdr w:val="none" w:sz="0" w:space="0" w:color="auto"/>
          <w:lang w:val="en-GB"/>
        </w:rPr>
        <w:t xml:space="preserve">ounsellor as well as in their client. </w:t>
      </w:r>
      <w:proofErr w:type="spellStart"/>
      <w:r w:rsidRPr="009325AE">
        <w:rPr>
          <w:rFonts w:ascii="Times New Roman" w:eastAsia="Times New Roman" w:hAnsi="Times New Roman" w:cs="Times New Roman"/>
          <w:color w:val="000000" w:themeColor="text1"/>
          <w:bdr w:val="none" w:sz="0" w:space="0" w:color="auto"/>
          <w:lang w:val="en-GB"/>
        </w:rPr>
        <w:t>Beauchemin</w:t>
      </w:r>
      <w:proofErr w:type="spellEnd"/>
      <w:r w:rsidRPr="009325AE">
        <w:rPr>
          <w:rFonts w:ascii="Times New Roman" w:eastAsia="Times New Roman" w:hAnsi="Times New Roman" w:cs="Times New Roman"/>
          <w:color w:val="000000" w:themeColor="text1"/>
          <w:bdr w:val="none" w:sz="0" w:space="0" w:color="auto"/>
          <w:lang w:val="en-GB"/>
        </w:rPr>
        <w:t xml:space="preserve"> (2018) warns us that if counsellors find themselves dreaming of client interactions, this may be an early warning sign of their own incongruence and vulnerability</w:t>
      </w:r>
      <w:r w:rsidR="00055411" w:rsidRPr="009325AE">
        <w:rPr>
          <w:rFonts w:ascii="Times New Roman" w:eastAsia="Times New Roman" w:hAnsi="Times New Roman" w:cs="Times New Roman"/>
          <w:color w:val="000000" w:themeColor="text1"/>
          <w:bdr w:val="none" w:sz="0" w:space="0" w:color="auto"/>
          <w:lang w:val="en-GB"/>
        </w:rPr>
        <w:t>.</w:t>
      </w:r>
    </w:p>
    <w:p w14:paraId="5AA78E0F" w14:textId="199A42B1" w:rsidR="003232D9" w:rsidRPr="009325AE" w:rsidRDefault="008A2C89" w:rsidP="009325AE">
      <w:pPr>
        <w:pStyle w:val="Body"/>
        <w:spacing w:line="360" w:lineRule="auto"/>
        <w:ind w:firstLine="720"/>
        <w:jc w:val="both"/>
        <w:rPr>
          <w:rFonts w:ascii="Times New Roman" w:hAnsi="Times New Roman" w:cs="Times New Roman"/>
          <w:color w:val="000000" w:themeColor="text1"/>
        </w:rPr>
      </w:pPr>
      <w:r w:rsidRPr="009325AE">
        <w:rPr>
          <w:rFonts w:ascii="Times New Roman" w:hAnsi="Times New Roman" w:cs="Times New Roman"/>
          <w:color w:val="000000" w:themeColor="text1"/>
        </w:rPr>
        <w:t xml:space="preserve">Going back to anger, this expression is often suppressed because or cultural influence, believing that it may be unacceptable. </w:t>
      </w:r>
      <w:proofErr w:type="gramStart"/>
      <w:r w:rsidRPr="009325AE">
        <w:rPr>
          <w:rFonts w:ascii="Times New Roman" w:hAnsi="Times New Roman" w:cs="Times New Roman"/>
          <w:color w:val="000000" w:themeColor="text1"/>
        </w:rPr>
        <w:t>However</w:t>
      </w:r>
      <w:proofErr w:type="gramEnd"/>
      <w:r w:rsidRPr="009325AE">
        <w:rPr>
          <w:rFonts w:ascii="Times New Roman" w:hAnsi="Times New Roman" w:cs="Times New Roman"/>
          <w:color w:val="000000" w:themeColor="text1"/>
        </w:rPr>
        <w:t xml:space="preserve"> anger out love and hope rather than despair, from an emotion focused perspective is a valuable resource that can show the counsellor’s own mode of functioning and also map out the clients’ frame of reference </w:t>
      </w:r>
      <w:proofErr w:type="spellStart"/>
      <w:r w:rsidRPr="009325AE">
        <w:rPr>
          <w:rFonts w:ascii="Times New Roman" w:hAnsi="Times New Roman" w:cs="Times New Roman"/>
          <w:color w:val="000000" w:themeColor="text1"/>
        </w:rPr>
        <w:t>ie</w:t>
      </w:r>
      <w:proofErr w:type="spellEnd"/>
      <w:r w:rsidRPr="009325AE">
        <w:rPr>
          <w:rFonts w:ascii="Times New Roman" w:hAnsi="Times New Roman" w:cs="Times New Roman"/>
          <w:color w:val="000000" w:themeColor="text1"/>
        </w:rPr>
        <w:t xml:space="preserve">: values and needs. This assertive anger can engage the counsellor and client in problem solving and thus wellbeing. Being more genuine the counsellor becomes a healthy example going forwards </w:t>
      </w:r>
      <w:r w:rsidRPr="009325AE">
        <w:rPr>
          <w:rFonts w:ascii="Times New Roman" w:hAnsi="Times New Roman" w:cs="Times New Roman"/>
          <w:color w:val="000000" w:themeColor="text1"/>
        </w:rPr>
        <w:fldChar w:fldCharType="begin" w:fldLock="1"/>
      </w:r>
      <w:r w:rsidRPr="009325AE">
        <w:rPr>
          <w:rFonts w:ascii="Times New Roman" w:hAnsi="Times New Roman" w:cs="Times New Roman"/>
          <w:color w:val="000000" w:themeColor="text1"/>
        </w:rPr>
        <w:instrText>ADDIN CSL_CITATION {"citationItems":[{"id":"ITEM-1","itemData":{"DOI":"10.1080/14779757.2020.1796771","ISBN":"1477-9757","abstract":"The counselor's emotional response to clients plays a crucial role in psychotherapy. It can have a profound influence on the client's experience, on the therapeutic relationship, and on therapeutic outcomes. This article will focus on the therapist's experience of anger. Research on how the therapist can express that particular emotion in a productive way is quite limited. We will also discuss possible reasons for why humanistic practitioners find it difficult to accept and/or express their feeling of anger toward the client. Addressing therapist anger may be a pivotal therapeutic resource, namely allowing the experience of greater personal congruence for the therapist. Implications for clinical practice and training will be discussed in three stages: refining one's anger within oneself, expressing one's anger to the client, and maintaining contact with the client afterward. This will hopefully encourage counselors to welcome and assimilate their anger in a therapeutic and productive way, ultimately through greater therapist congruence.","author":[{"dropping-particle":"","family":"Berthoud","given":"Laurent","non-dropping-particle":"","parse-names":false,"suffix":""},{"dropping-particle":"","family":"Noyer","given":"Thomas","non-dropping-particle":"","parse-names":false,"suffix":""}],"container-title":"Person-centered &amp; experiential psychotherapies","id":"ITEM-1","issue":"1","issued":{"date-parts":[["2021"]]},"note":"ID: TN_cdi_informaworld_taylorfrancis_310_1080_14779757_2020_1796771","page":"34-47","title":"Therapist anger: from being a therapeutic barrier to becoming a resource in the development of congruence","type":"article-journal","volume":"20"},"uris":["http://www.mendeley.com/documents/?uuid=c011e4c4-37c0-35ca-b219-e9b1ad9512cb"]}],"mendeley":{"formattedCitation":"(Berthoud &amp; Noyer, 2021)","plainTextFormattedCitation":"(Berthoud &amp; Noyer, 2021)","previouslyFormattedCitation":"(Berthoud &amp; Noyer, 2021)"},"properties":{"noteIndex":0},"schema":"https://github.com/citation-style-language/schema/raw/master/csl-citation.json"}</w:instrText>
      </w:r>
      <w:r w:rsidRPr="009325AE">
        <w:rPr>
          <w:rFonts w:ascii="Times New Roman" w:hAnsi="Times New Roman" w:cs="Times New Roman"/>
          <w:color w:val="000000" w:themeColor="text1"/>
        </w:rPr>
        <w:fldChar w:fldCharType="separate"/>
      </w:r>
      <w:r w:rsidRPr="009325AE">
        <w:rPr>
          <w:rFonts w:ascii="Times New Roman" w:hAnsi="Times New Roman" w:cs="Times New Roman"/>
          <w:noProof/>
          <w:color w:val="000000" w:themeColor="text1"/>
        </w:rPr>
        <w:t>(Berthoud &amp; Noyer, 2021)</w:t>
      </w:r>
      <w:r w:rsidRPr="009325AE">
        <w:rPr>
          <w:rFonts w:ascii="Times New Roman" w:hAnsi="Times New Roman" w:cs="Times New Roman"/>
          <w:color w:val="000000" w:themeColor="text1"/>
        </w:rPr>
        <w:fldChar w:fldCharType="end"/>
      </w:r>
      <w:r w:rsidRPr="009325AE">
        <w:rPr>
          <w:rFonts w:ascii="Times New Roman" w:hAnsi="Times New Roman" w:cs="Times New Roman"/>
          <w:color w:val="000000" w:themeColor="text1"/>
        </w:rPr>
        <w:t>.</w:t>
      </w:r>
    </w:p>
    <w:p w14:paraId="4DFD4C5A" w14:textId="0967008D" w:rsidR="003232D9" w:rsidRPr="009325AE" w:rsidRDefault="003232D9" w:rsidP="009325AE">
      <w:pPr>
        <w:pStyle w:val="Body"/>
        <w:spacing w:line="360" w:lineRule="auto"/>
        <w:ind w:firstLine="720"/>
        <w:jc w:val="both"/>
        <w:rPr>
          <w:rFonts w:ascii="Times New Roman" w:hAnsi="Times New Roman" w:cs="Times New Roman"/>
          <w:color w:val="000000" w:themeColor="text1"/>
        </w:rPr>
      </w:pPr>
    </w:p>
    <w:p w14:paraId="4F8CCB42" w14:textId="77777777" w:rsidR="003232D9" w:rsidRPr="009325AE" w:rsidRDefault="003232D9" w:rsidP="009325AE">
      <w:pPr>
        <w:pStyle w:val="Body"/>
        <w:spacing w:line="360" w:lineRule="auto"/>
        <w:ind w:firstLine="720"/>
        <w:jc w:val="both"/>
        <w:rPr>
          <w:rFonts w:ascii="Times New Roman" w:hAnsi="Times New Roman" w:cs="Times New Roman"/>
          <w:color w:val="000000" w:themeColor="text1"/>
        </w:rPr>
      </w:pPr>
    </w:p>
    <w:p w14:paraId="2E549632" w14:textId="77777777" w:rsidR="003232D9" w:rsidRPr="009325AE" w:rsidRDefault="008A2C89" w:rsidP="009325AE">
      <w:pPr>
        <w:pStyle w:val="Body"/>
        <w:spacing w:line="360" w:lineRule="auto"/>
        <w:jc w:val="center"/>
        <w:rPr>
          <w:rFonts w:ascii="Times New Roman" w:hAnsi="Times New Roman" w:cs="Times New Roman"/>
          <w:b/>
          <w:bCs/>
          <w:color w:val="000000" w:themeColor="text1"/>
        </w:rPr>
      </w:pPr>
      <w:r w:rsidRPr="009325AE">
        <w:rPr>
          <w:rFonts w:ascii="Times New Roman" w:hAnsi="Times New Roman" w:cs="Times New Roman"/>
          <w:b/>
          <w:bCs/>
          <w:color w:val="000000" w:themeColor="text1"/>
        </w:rPr>
        <w:t xml:space="preserve">Unconditional Positive Regard: How does it relate to relational depth </w:t>
      </w:r>
    </w:p>
    <w:p w14:paraId="6C746DE2" w14:textId="675E78FE" w:rsidR="008A2C89" w:rsidRPr="009325AE" w:rsidRDefault="008A2C89" w:rsidP="009325AE">
      <w:pPr>
        <w:pStyle w:val="Body"/>
        <w:spacing w:line="360" w:lineRule="auto"/>
        <w:jc w:val="center"/>
        <w:rPr>
          <w:rFonts w:ascii="Times New Roman" w:hAnsi="Times New Roman" w:cs="Times New Roman"/>
          <w:b/>
          <w:bCs/>
          <w:color w:val="000000" w:themeColor="text1"/>
        </w:rPr>
      </w:pPr>
      <w:r w:rsidRPr="009325AE">
        <w:rPr>
          <w:rFonts w:ascii="Times New Roman" w:hAnsi="Times New Roman" w:cs="Times New Roman"/>
          <w:b/>
          <w:bCs/>
          <w:color w:val="000000" w:themeColor="text1"/>
        </w:rPr>
        <w:t>and counsellor self-care?</w:t>
      </w:r>
    </w:p>
    <w:p w14:paraId="5F51B8F1" w14:textId="618E8EDF" w:rsidR="008A2C89" w:rsidRPr="009325AE" w:rsidRDefault="008A2C89" w:rsidP="009325AE">
      <w:pPr>
        <w:pStyle w:val="Body"/>
        <w:spacing w:line="360" w:lineRule="auto"/>
        <w:ind w:firstLine="480"/>
        <w:jc w:val="both"/>
        <w:rPr>
          <w:rFonts w:ascii="Times New Roman" w:hAnsi="Times New Roman" w:cs="Times New Roman"/>
          <w:color w:val="000000" w:themeColor="text1"/>
        </w:rPr>
      </w:pPr>
      <w:r w:rsidRPr="009325AE">
        <w:rPr>
          <w:rFonts w:ascii="Times New Roman" w:hAnsi="Times New Roman" w:cs="Times New Roman"/>
          <w:color w:val="000000" w:themeColor="text1"/>
        </w:rPr>
        <w:fldChar w:fldCharType="begin" w:fldLock="1"/>
      </w:r>
      <w:r w:rsidRPr="009325AE">
        <w:rPr>
          <w:rFonts w:ascii="Times New Roman" w:hAnsi="Times New Roman" w:cs="Times New Roman"/>
          <w:color w:val="000000" w:themeColor="text1"/>
        </w:rPr>
        <w:instrText>ADDIN CSL_CITATION {"citationItems":[{"id":"ITEM-1","itemData":{"author":[{"dropping-particle":"","family":"Mearns, D.; Cooper","given":"M.","non-dropping-particle":"","parse-names":false,"suffix":""}],"id":"ITEM-1","issued":{"date-parts":[["2018"]]},"publisher":"SAGE","title":"Relational depth in counselling and psychotherapy","type":"book"},"uris":["http://www.mendeley.com/documents/?uuid=e6d6dafb-a488-4b4c-89a5-72494acf1b89"]}],"mendeley":{"formattedCitation":"(Mearns, D.; Cooper, 2018)","manualFormatting":"Mearns and colleagues (2018)","plainTextFormattedCitation":"(Mearns, D.; Cooper, 2018)","previouslyFormattedCitation":"(Mearns, D.; Cooper, 2018)"},"properties":{"noteIndex":0},"schema":"https://github.com/citation-style-language/schema/raw/master/csl-citation.json"}</w:instrText>
      </w:r>
      <w:r w:rsidRPr="009325AE">
        <w:rPr>
          <w:rFonts w:ascii="Times New Roman" w:hAnsi="Times New Roman" w:cs="Times New Roman"/>
          <w:color w:val="000000" w:themeColor="text1"/>
        </w:rPr>
        <w:fldChar w:fldCharType="separate"/>
      </w:r>
      <w:r w:rsidRPr="009325AE">
        <w:rPr>
          <w:rFonts w:ascii="Times New Roman" w:hAnsi="Times New Roman" w:cs="Times New Roman"/>
          <w:noProof/>
          <w:color w:val="000000" w:themeColor="text1"/>
        </w:rPr>
        <w:t>Mearns and colleagues (2018)</w:t>
      </w:r>
      <w:r w:rsidRPr="009325AE">
        <w:rPr>
          <w:rFonts w:ascii="Times New Roman" w:hAnsi="Times New Roman" w:cs="Times New Roman"/>
          <w:color w:val="000000" w:themeColor="text1"/>
        </w:rPr>
        <w:fldChar w:fldCharType="end"/>
      </w:r>
      <w:r w:rsidRPr="009325AE">
        <w:rPr>
          <w:rFonts w:ascii="Times New Roman" w:hAnsi="Times New Roman" w:cs="Times New Roman"/>
          <w:color w:val="000000" w:themeColor="text1"/>
        </w:rPr>
        <w:t xml:space="preserve"> made the point that moments of relational depth represent times when there is a bi-directional flow of unconditional positive regard and empathy, between client and counsellor. </w:t>
      </w:r>
      <w:r w:rsidR="00DE2D59" w:rsidRPr="009325AE">
        <w:rPr>
          <w:rFonts w:ascii="Times New Roman" w:hAnsi="Times New Roman" w:cs="Times New Roman"/>
          <w:color w:val="000000" w:themeColor="text1"/>
        </w:rPr>
        <w:t>For a client with psychological issues, t</w:t>
      </w:r>
      <w:r w:rsidRPr="009325AE">
        <w:rPr>
          <w:rFonts w:ascii="Times New Roman" w:hAnsi="Times New Roman" w:cs="Times New Roman"/>
          <w:color w:val="000000" w:themeColor="text1"/>
        </w:rPr>
        <w:t xml:space="preserve">he feeling of value from another person </w:t>
      </w:r>
      <w:proofErr w:type="gramStart"/>
      <w:r w:rsidR="00DE2D59" w:rsidRPr="009325AE">
        <w:rPr>
          <w:rFonts w:ascii="Times New Roman" w:hAnsi="Times New Roman" w:cs="Times New Roman"/>
          <w:color w:val="000000" w:themeColor="text1"/>
        </w:rPr>
        <w:t>whom</w:t>
      </w:r>
      <w:proofErr w:type="gramEnd"/>
      <w:r w:rsidR="00DE2D59" w:rsidRPr="009325AE">
        <w:rPr>
          <w:rFonts w:ascii="Times New Roman" w:hAnsi="Times New Roman" w:cs="Times New Roman"/>
          <w:color w:val="000000" w:themeColor="text1"/>
        </w:rPr>
        <w:t xml:space="preserve"> </w:t>
      </w:r>
      <w:r w:rsidRPr="009325AE">
        <w:rPr>
          <w:rFonts w:ascii="Times New Roman" w:hAnsi="Times New Roman" w:cs="Times New Roman"/>
          <w:color w:val="000000" w:themeColor="text1"/>
        </w:rPr>
        <w:t>understand accurately the relational frame of reference</w:t>
      </w:r>
      <w:r w:rsidR="00DE2D59" w:rsidRPr="009325AE">
        <w:rPr>
          <w:rFonts w:ascii="Times New Roman" w:hAnsi="Times New Roman" w:cs="Times New Roman"/>
          <w:color w:val="000000" w:themeColor="text1"/>
        </w:rPr>
        <w:t>,</w:t>
      </w:r>
      <w:r w:rsidRPr="009325AE">
        <w:rPr>
          <w:rFonts w:ascii="Times New Roman" w:hAnsi="Times New Roman" w:cs="Times New Roman"/>
          <w:color w:val="000000" w:themeColor="text1"/>
        </w:rPr>
        <w:t xml:space="preserve"> </w:t>
      </w:r>
      <w:r w:rsidR="00DE2D59" w:rsidRPr="009325AE">
        <w:rPr>
          <w:rFonts w:ascii="Times New Roman" w:hAnsi="Times New Roman" w:cs="Times New Roman"/>
          <w:color w:val="000000" w:themeColor="text1"/>
        </w:rPr>
        <w:t xml:space="preserve">UPR </w:t>
      </w:r>
      <w:r w:rsidRPr="009325AE">
        <w:rPr>
          <w:rFonts w:ascii="Times New Roman" w:hAnsi="Times New Roman" w:cs="Times New Roman"/>
          <w:color w:val="000000" w:themeColor="text1"/>
        </w:rPr>
        <w:t xml:space="preserve">leads to a confrontation of negative core self-beliefs that the client must be a bad individual as their actions are deemed abhorrent by society. As </w:t>
      </w:r>
      <w:r w:rsidR="00D346FE" w:rsidRPr="009325AE">
        <w:rPr>
          <w:rFonts w:ascii="Times New Roman" w:hAnsi="Times New Roman" w:cs="Times New Roman"/>
          <w:color w:val="000000" w:themeColor="text1"/>
        </w:rPr>
        <w:t xml:space="preserve">a </w:t>
      </w:r>
      <w:proofErr w:type="gramStart"/>
      <w:r w:rsidRPr="009325AE">
        <w:rPr>
          <w:rFonts w:ascii="Times New Roman" w:hAnsi="Times New Roman" w:cs="Times New Roman"/>
          <w:color w:val="000000" w:themeColor="text1"/>
        </w:rPr>
        <w:t>counsellor questions maladaptive beliefs</w:t>
      </w:r>
      <w:proofErr w:type="gramEnd"/>
      <w:r w:rsidRPr="009325AE">
        <w:rPr>
          <w:rFonts w:ascii="Times New Roman" w:hAnsi="Times New Roman" w:cs="Times New Roman"/>
          <w:color w:val="000000" w:themeColor="text1"/>
        </w:rPr>
        <w:t>, the client also starts to question them. As a result the barriers that shame</w:t>
      </w:r>
      <w:r w:rsidR="0003308C" w:rsidRPr="009325AE">
        <w:rPr>
          <w:rFonts w:ascii="Times New Roman" w:hAnsi="Times New Roman" w:cs="Times New Roman"/>
          <w:color w:val="000000" w:themeColor="text1"/>
        </w:rPr>
        <w:t xml:space="preserve">, for example, </w:t>
      </w:r>
      <w:r w:rsidRPr="009325AE">
        <w:rPr>
          <w:rFonts w:ascii="Times New Roman" w:hAnsi="Times New Roman" w:cs="Times New Roman"/>
          <w:color w:val="000000" w:themeColor="text1"/>
        </w:rPr>
        <w:t xml:space="preserve">has built </w:t>
      </w:r>
      <w:r w:rsidRPr="009325AE">
        <w:rPr>
          <w:rFonts w:ascii="Times New Roman" w:hAnsi="Times New Roman" w:cs="Times New Roman"/>
          <w:color w:val="000000" w:themeColor="text1"/>
        </w:rPr>
        <w:lastRenderedPageBreak/>
        <w:t xml:space="preserve">around the clients self-regard are removed slowly as they introject the counsellors unconditional positive regard </w:t>
      </w:r>
      <w:r w:rsidRPr="009325AE">
        <w:rPr>
          <w:rFonts w:ascii="Times New Roman" w:hAnsi="Times New Roman" w:cs="Times New Roman"/>
          <w:color w:val="000000" w:themeColor="text1"/>
        </w:rPr>
        <w:fldChar w:fldCharType="begin" w:fldLock="1"/>
      </w:r>
      <w:r w:rsidRPr="009325AE">
        <w:rPr>
          <w:rFonts w:ascii="Times New Roman" w:hAnsi="Times New Roman" w:cs="Times New Roman"/>
          <w:color w:val="000000" w:themeColor="text1"/>
        </w:rPr>
        <w:instrText>ADDIN CSL_CITATION {"citationItems":[{"id":"ITEM-1","itemData":{"DOI":"10.1080/10720162.2018.1476943","ISBN":"1072-0162","abstract":"Sex addiction is a prevalent experience affecting up to 6% of the adult population. Although many interventions exist for addressing sex addiction, clinicians may benefit from considering the nature of the therapeutic alliance when working with sexually addicted clients. Specifically, the construct of relational depth may help clinicians more holistically conceptualize sex addiction treatment and address client shame and attachment insecurities. In this article, we provide a thorough examination of relational depth, offer ways in which it may augment sex addiction treatment, and provide a case example to demonstrate its implementation.","author":[{"dropping-particle":"","family":"Woehler","given":"Elliott S","non-dropping-particle":"","parse-names":false,"suffix":""},{"dropping-particle":"","family":"Giordano","given":"Amanda L","non-dropping-particle":"","parse-names":false,"suffix":""},{"dropping-particle":"","family":"Hagedorn","given":"W B","non-dropping-particle":"","parse-names":false,"suffix":""}],"container-title":"Sexual addiction &amp; compulsivity","id":"ITEM-1","issue":"2-3","issued":{"date-parts":[["2018"]]},"note":"ID: TN_cdi_informaworld_taylorfrancis_310_1080_10720162_2018_1476943","page":"153-169","title":"Moments of Relational Depth in Sex Addiction Treatment","type":"article-journal","volume":"25"},"uris":["http://www.mendeley.com/documents/?uuid=a276444d-ad7f-3cff-8ee0-d6e654693444"]}],"mendeley":{"formattedCitation":"(Woehler et al., 2018)","plainTextFormattedCitation":"(Woehler et al., 2018)","previouslyFormattedCitation":"(Woehler et al., 2018)"},"properties":{"noteIndex":0},"schema":"https://github.com/citation-style-language/schema/raw/master/csl-citation.json"}</w:instrText>
      </w:r>
      <w:r w:rsidRPr="009325AE">
        <w:rPr>
          <w:rFonts w:ascii="Times New Roman" w:hAnsi="Times New Roman" w:cs="Times New Roman"/>
          <w:color w:val="000000" w:themeColor="text1"/>
        </w:rPr>
        <w:fldChar w:fldCharType="separate"/>
      </w:r>
      <w:r w:rsidRPr="009325AE">
        <w:rPr>
          <w:rFonts w:ascii="Times New Roman" w:hAnsi="Times New Roman" w:cs="Times New Roman"/>
          <w:noProof/>
          <w:color w:val="000000" w:themeColor="text1"/>
        </w:rPr>
        <w:t>(Woehler et al., 2018)</w:t>
      </w:r>
      <w:r w:rsidRPr="009325AE">
        <w:rPr>
          <w:rFonts w:ascii="Times New Roman" w:hAnsi="Times New Roman" w:cs="Times New Roman"/>
          <w:color w:val="000000" w:themeColor="text1"/>
        </w:rPr>
        <w:fldChar w:fldCharType="end"/>
      </w:r>
      <w:r w:rsidRPr="009325AE">
        <w:rPr>
          <w:rFonts w:ascii="Times New Roman" w:hAnsi="Times New Roman" w:cs="Times New Roman"/>
          <w:color w:val="000000" w:themeColor="text1"/>
        </w:rPr>
        <w:t>.</w:t>
      </w:r>
    </w:p>
    <w:p w14:paraId="69B78A2C" w14:textId="51456495" w:rsidR="00F26ACC" w:rsidRPr="009325AE" w:rsidRDefault="008A2C89" w:rsidP="009325AE">
      <w:pPr>
        <w:pStyle w:val="NormalWeb"/>
        <w:spacing w:line="360" w:lineRule="auto"/>
        <w:ind w:firstLine="480"/>
        <w:jc w:val="both"/>
        <w:rPr>
          <w:rStyle w:val="cf11"/>
          <w:rFonts w:ascii="Times New Roman" w:hAnsi="Times New Roman" w:cs="Times New Roman"/>
          <w:color w:val="000000" w:themeColor="text1"/>
          <w:sz w:val="24"/>
          <w:szCs w:val="24"/>
        </w:rPr>
      </w:pPr>
      <w:r w:rsidRPr="009325AE">
        <w:rPr>
          <w:color w:val="000000" w:themeColor="text1"/>
        </w:rPr>
        <w:t>Finding</w:t>
      </w:r>
      <w:r w:rsidR="00F26ACC" w:rsidRPr="009325AE">
        <w:rPr>
          <w:color w:val="000000" w:themeColor="text1"/>
        </w:rPr>
        <w:t>s</w:t>
      </w:r>
      <w:r w:rsidRPr="009325AE">
        <w:rPr>
          <w:color w:val="000000" w:themeColor="text1"/>
        </w:rPr>
        <w:t xml:space="preserve"> from a meta-analysis</w:t>
      </w:r>
      <w:r w:rsidR="00F26ACC" w:rsidRPr="009325AE">
        <w:rPr>
          <w:color w:val="000000" w:themeColor="text1"/>
        </w:rPr>
        <w:t xml:space="preserve"> </w:t>
      </w:r>
      <w:r w:rsidR="00F26ACC" w:rsidRPr="009325AE">
        <w:rPr>
          <w:color w:val="000000" w:themeColor="text1"/>
        </w:rPr>
        <w:fldChar w:fldCharType="begin" w:fldLock="1"/>
      </w:r>
      <w:r w:rsidR="009A0088" w:rsidRPr="009325AE">
        <w:rPr>
          <w:color w:val="000000" w:themeColor="text1"/>
        </w:rPr>
        <w:instrText>ADDIN CSL_CITATION {"citationItems":[{"id":"ITEM-1","itemData":{"ISBN":"1433892081","ISSN":"0033-3204","abstract":"This article meta-analytically reviews the research on the association between therapist positive regard (PR) and treatment outcome. The history of the construct of unconditional PR in client-centered theory and the efforts to clearly operationalize and measure this construct are reviewed. Several clinical examples are presented. The updated meta-analysis, which features expanded inclusion criteria and a larger number of studies (k = 64) than previous analyses, yielded a small positive association between PR and treatment outcome, g = .28. To control for the repeated use of data sets and study samples within the database, a multilevel meta-analysis was adopted that indicated a stronger relation between PR and clinical outcome (g = 0.36). These analyses support PR's standing as a significant component of the therapy relationship that leads to improved clinical outcomes. The article concludes with limitations of the research, patient contributions, diversity considerations, and recommendations for using PR in practice.\nClinical Impact Statement\nQuestion: This article addresses the following question: Aggregated over multiple studies over several decades, what association emerges between the therapist's provision of positive regard and therapeutic outcome? Findings: The findings of the meta-analysis conducted indicate that there is a small but positive relation between these variables and that no demographic or therapy-related variable significantly affects this association. Meaning: These findings suggest the importance of providing positive regard to one's patients; affirming patients may serve many valuable functions and, at a minimum, \"sets the stage\" for other mutative interventions. Next Steps: Research is needed to determine what specific forms of positive regard, including verbal and nonverbal expressions, have which kinds of effects for which kinds of patients at which points in therapy.","author":[{"dropping-particle":"","family":"Farber","given":"Barry A","non-dropping-particle":"","parse-names":false,"suffix":""},{"dropping-particle":"","family":"Suzuki","given":"Jessica Y","non-dropping-particle":"","parse-names":false,"suffix":""},{"dropping-particle":"","family":"Lynch","given":"David A","non-dropping-particle":"","parse-names":false,"suffix":""}],"container-title":"Psychotherapy (Chicago, Ill.)","id":"ITEM-1","issue":"4","issued":{"date-parts":[["2018"]]},"page":"411-423","publisher":"Educational Publishing Foundation","publisher-place":"United States","title":"Positive Regard and Psychotherapy Outcome: A Meta-Analytic Review","type":"article-journal","volume":"55"},"uris":["http://www.mendeley.com/documents/?uuid=7e72db0c-412d-46a4-b51d-9b6dc44f78fb"]}],"mendeley":{"formattedCitation":"(Farber et al., 2018)","plainTextFormattedCitation":"(Farber et al., 2018)","previouslyFormattedCitation":"(Farber et al., 2018)"},"properties":{"noteIndex":0},"schema":"https://github.com/citation-style-language/schema/raw/master/csl-citation.json"}</w:instrText>
      </w:r>
      <w:r w:rsidR="00F26ACC" w:rsidRPr="009325AE">
        <w:rPr>
          <w:color w:val="000000" w:themeColor="text1"/>
        </w:rPr>
        <w:fldChar w:fldCharType="separate"/>
      </w:r>
      <w:r w:rsidR="00F26ACC" w:rsidRPr="009325AE">
        <w:rPr>
          <w:noProof/>
          <w:color w:val="000000" w:themeColor="text1"/>
        </w:rPr>
        <w:t>(Farber et al., 2018)</w:t>
      </w:r>
      <w:r w:rsidR="00F26ACC" w:rsidRPr="009325AE">
        <w:rPr>
          <w:color w:val="000000" w:themeColor="text1"/>
        </w:rPr>
        <w:fldChar w:fldCharType="end"/>
      </w:r>
      <w:r w:rsidRPr="009325AE">
        <w:rPr>
          <w:color w:val="000000" w:themeColor="text1"/>
        </w:rPr>
        <w:t xml:space="preserve"> has shown that unconditional positive regard </w:t>
      </w:r>
      <w:r w:rsidR="003232D9" w:rsidRPr="009325AE">
        <w:rPr>
          <w:color w:val="000000" w:themeColor="text1"/>
        </w:rPr>
        <w:t>ha</w:t>
      </w:r>
      <w:r w:rsidRPr="009325AE">
        <w:rPr>
          <w:color w:val="000000" w:themeColor="text1"/>
        </w:rPr>
        <w:t>s a small but positive association between the level of counsellor’s provision of unconditional positive regard and a positive therapeutic outcome</w:t>
      </w:r>
      <w:r w:rsidR="00F26ACC" w:rsidRPr="009325AE">
        <w:rPr>
          <w:color w:val="000000" w:themeColor="text1"/>
        </w:rPr>
        <w:t>.</w:t>
      </w:r>
      <w:r w:rsidRPr="009325AE">
        <w:rPr>
          <w:color w:val="000000" w:themeColor="text1"/>
        </w:rPr>
        <w:t xml:space="preserve"> </w:t>
      </w:r>
      <w:r w:rsidR="00F26ACC" w:rsidRPr="009325AE">
        <w:rPr>
          <w:rStyle w:val="cf01"/>
          <w:rFonts w:ascii="Times New Roman" w:hAnsi="Times New Roman" w:cs="Times New Roman"/>
          <w:color w:val="000000" w:themeColor="text1"/>
          <w:sz w:val="24"/>
          <w:szCs w:val="24"/>
        </w:rPr>
        <w:t xml:space="preserve">UPR had a </w:t>
      </w:r>
      <w:r w:rsidR="00F26ACC" w:rsidRPr="009325AE">
        <w:rPr>
          <w:rStyle w:val="cf11"/>
          <w:rFonts w:ascii="Times New Roman" w:hAnsi="Times New Roman" w:cs="Times New Roman"/>
          <w:color w:val="000000" w:themeColor="text1"/>
          <w:sz w:val="24"/>
          <w:szCs w:val="24"/>
        </w:rPr>
        <w:t xml:space="preserve">unique effect accounted for by any other therapeutic variable. </w:t>
      </w:r>
    </w:p>
    <w:p w14:paraId="1C906D9E" w14:textId="4C465EB1" w:rsidR="0003308C" w:rsidRPr="009325AE" w:rsidRDefault="008A2C89" w:rsidP="009325AE">
      <w:pPr>
        <w:pStyle w:val="NormalWeb"/>
        <w:spacing w:line="360" w:lineRule="auto"/>
        <w:ind w:firstLine="480"/>
        <w:jc w:val="both"/>
        <w:rPr>
          <w:color w:val="000000" w:themeColor="text1"/>
        </w:rPr>
      </w:pPr>
      <w:r w:rsidRPr="009325AE">
        <w:rPr>
          <w:color w:val="000000" w:themeColor="text1"/>
        </w:rPr>
        <w:t xml:space="preserve">UPR thus sets a baseline and comfortable, safe space for therapeutic work to continue. The data showed that unconditional positive regard was not as effective if only felt by the counsellor, it </w:t>
      </w:r>
      <w:proofErr w:type="gramStart"/>
      <w:r w:rsidRPr="009325AE">
        <w:rPr>
          <w:color w:val="000000" w:themeColor="text1"/>
        </w:rPr>
        <w:t>has to</w:t>
      </w:r>
      <w:proofErr w:type="gramEnd"/>
      <w:r w:rsidRPr="009325AE">
        <w:rPr>
          <w:color w:val="000000" w:themeColor="text1"/>
        </w:rPr>
        <w:t xml:space="preserve"> be expressed minimally to affirm a sense of being valued rather than a storm of compliments. </w:t>
      </w:r>
      <w:r w:rsidR="0003308C" w:rsidRPr="009325AE">
        <w:rPr>
          <w:color w:val="000000" w:themeColor="text1"/>
        </w:rPr>
        <w:t xml:space="preserve">To achieve required effect the UPR must be conveyed with congruence and in an accurate frame of reference. </w:t>
      </w:r>
      <w:r w:rsidRPr="009325AE">
        <w:rPr>
          <w:color w:val="000000" w:themeColor="text1"/>
        </w:rPr>
        <w:t xml:space="preserve">Respect is more effective if conveyed through more channels than simply verbal, the confident use of responsive eye contact and maintaining positive body language were also found to influence positive therapeutic outcome. Most important of all was how to throttle the amount of unconditional positive regard being conveyed, the research has shown that the alliances and relation depth can be disrupted by the inappropriate level of unconditional positive regard </w:t>
      </w:r>
      <w:r w:rsidRPr="009325AE">
        <w:rPr>
          <w:color w:val="000000" w:themeColor="text1"/>
        </w:rPr>
        <w:fldChar w:fldCharType="begin" w:fldLock="1"/>
      </w:r>
      <w:r w:rsidRPr="009325AE">
        <w:rPr>
          <w:color w:val="000000" w:themeColor="text1"/>
        </w:rPr>
        <w:instrText>ADDIN CSL_CITATION {"citationItems":[{"id":"ITEM-1","itemData":{"ISBN":"1433892081","ISSN":"0033-3204","abstract":"This article meta-analytically reviews the research on the association between therapist positive regard (PR) and treatment outcome. The history of the construct of unconditional PR in client-centered theory and the efforts to clearly operationalize and measure this construct are reviewed. Several clinical examples are presented. The updated meta-analysis, which features expanded inclusion criteria and a larger number of studies (k = 64) than previous analyses, yielded a small positive association between PR and treatment outcome, g = .28. To control for the repeated use of data sets and study samples within the database, a multilevel meta-analysis was adopted that indicated a stronger relation between PR and clinical outcome (g = 0.36). These analyses support PR's standing as a significant component of the therapy relationship that leads to improved clinical outcomes. The article concludes with limitations of the research, patient contributions, diversity considerations, and recommendations for using PR in practice.\nClinical Impact Statement\nQuestion: This article addresses the following question: Aggregated over multiple studies over several decades, what association emerges between the therapist's provision of positive regard and therapeutic outcome? Findings: The findings of the meta-analysis conducted indicate that there is a small but positive relation between these variables and that no demographic or therapy-related variable significantly affects this association. Meaning: These findings suggest the importance of providing positive regard to one's patients; affirming patients may serve many valuable functions and, at a minimum, \"sets the stage\" for other mutative interventions. Next Steps: Research is needed to determine what specific forms of positive regard, including verbal and nonverbal expressions, have which kinds of effects for which kinds of patients at which points in therapy.","author":[{"dropping-particle":"","family":"Farber","given":"Barry A","non-dropping-particle":"","parse-names":false,"suffix":""},{"dropping-particle":"","family":"Suzuki","given":"Jessica Y","non-dropping-particle":"","parse-names":false,"suffix":""},{"dropping-particle":"","family":"Lynch","given":"David A","non-dropping-particle":"","parse-names":false,"suffix":""}],"container-title":"Psychotherapy (Chicago, Ill.)","id":"ITEM-1","issue":"4","issued":{"date-parts":[["2018"]]},"page":"411-423","publisher":"Educational Publishing Foundation","publisher-place":"United States","title":"Positive Regard and Psychotherapy Outcome: A Meta-Analytic Review","type":"article-journal","volume":"55"},"uris":["http://www.mendeley.com/documents/?uuid=7e72db0c-412d-46a4-b51d-9b6dc44f78fb"]}],"mendeley":{"formattedCitation":"(Farber et al., 2018)","plainTextFormattedCitation":"(Farber et al., 2018)","previouslyFormattedCitation":"(Farber et al., 2018)"},"properties":{"noteIndex":0},"schema":"https://github.com/citation-style-language/schema/raw/master/csl-citation.json"}</w:instrText>
      </w:r>
      <w:r w:rsidRPr="009325AE">
        <w:rPr>
          <w:color w:val="000000" w:themeColor="text1"/>
        </w:rPr>
        <w:fldChar w:fldCharType="separate"/>
      </w:r>
      <w:r w:rsidRPr="009325AE">
        <w:rPr>
          <w:noProof/>
          <w:color w:val="000000" w:themeColor="text1"/>
        </w:rPr>
        <w:t>(Farber et al., 2018)</w:t>
      </w:r>
      <w:r w:rsidRPr="009325AE">
        <w:rPr>
          <w:color w:val="000000" w:themeColor="text1"/>
        </w:rPr>
        <w:fldChar w:fldCharType="end"/>
      </w:r>
      <w:r w:rsidRPr="009325AE">
        <w:rPr>
          <w:color w:val="000000" w:themeColor="text1"/>
        </w:rPr>
        <w:t>.</w:t>
      </w:r>
    </w:p>
    <w:p w14:paraId="5D30EB7D" w14:textId="4AB4FE66" w:rsidR="008A2C89" w:rsidRPr="009325AE" w:rsidRDefault="0003308C" w:rsidP="009325AE">
      <w:pPr>
        <w:pStyle w:val="NormalWeb"/>
        <w:spacing w:line="360" w:lineRule="auto"/>
        <w:ind w:firstLine="480"/>
        <w:jc w:val="both"/>
        <w:rPr>
          <w:color w:val="000000" w:themeColor="text1"/>
        </w:rPr>
      </w:pPr>
      <w:r w:rsidRPr="009325AE">
        <w:rPr>
          <w:color w:val="000000" w:themeColor="text1"/>
        </w:rPr>
        <w:t xml:space="preserve">From reflection during triad counsellor training sessions the writer has seen the impact that excessive compliments can have on breaking the relationship. Too much UPR breaks the congruence and might </w:t>
      </w:r>
      <w:proofErr w:type="gramStart"/>
      <w:r w:rsidRPr="009325AE">
        <w:rPr>
          <w:color w:val="000000" w:themeColor="text1"/>
        </w:rPr>
        <w:t>be seen as</w:t>
      </w:r>
      <w:proofErr w:type="gramEnd"/>
      <w:r w:rsidRPr="009325AE">
        <w:rPr>
          <w:color w:val="000000" w:themeColor="text1"/>
        </w:rPr>
        <w:t xml:space="preserve"> patronising or threatening.</w:t>
      </w:r>
    </w:p>
    <w:p w14:paraId="43055363" w14:textId="77777777" w:rsidR="008A2C89" w:rsidRPr="009325AE" w:rsidRDefault="008A2C89" w:rsidP="009325AE">
      <w:pPr>
        <w:pStyle w:val="Body"/>
        <w:spacing w:line="360" w:lineRule="auto"/>
        <w:jc w:val="both"/>
        <w:rPr>
          <w:rFonts w:ascii="Times New Roman" w:hAnsi="Times New Roman" w:cs="Times New Roman"/>
          <w:color w:val="000000" w:themeColor="text1"/>
        </w:rPr>
      </w:pPr>
    </w:p>
    <w:p w14:paraId="47FB0AFB" w14:textId="77777777" w:rsidR="009325AE" w:rsidRPr="009325AE" w:rsidRDefault="009325AE" w:rsidP="009325AE">
      <w:pPr>
        <w:spacing w:line="360" w:lineRule="auto"/>
        <w:jc w:val="both"/>
        <w:rPr>
          <w:color w:val="000000" w:themeColor="text1"/>
        </w:rPr>
      </w:pPr>
    </w:p>
    <w:p w14:paraId="2F860F50" w14:textId="55556470" w:rsidR="002F4B45" w:rsidRPr="009325AE" w:rsidRDefault="008A2C89" w:rsidP="009325AE">
      <w:pPr>
        <w:spacing w:line="360" w:lineRule="auto"/>
        <w:ind w:firstLine="480"/>
        <w:jc w:val="both"/>
        <w:rPr>
          <w:color w:val="000000" w:themeColor="text1"/>
        </w:rPr>
      </w:pPr>
      <w:r w:rsidRPr="009325AE">
        <w:rPr>
          <w:color w:val="000000" w:themeColor="text1"/>
        </w:rPr>
        <w:t>Unconditional positive regard is an important moderator in self-care for counsellors</w:t>
      </w:r>
      <w:r w:rsidR="002F4B45" w:rsidRPr="009325AE">
        <w:rPr>
          <w:color w:val="000000" w:themeColor="text1"/>
        </w:rPr>
        <w:t xml:space="preserve"> and can be </w:t>
      </w:r>
      <w:r w:rsidR="00BF4D3E" w:rsidRPr="009325AE">
        <w:rPr>
          <w:color w:val="000000" w:themeColor="text1"/>
        </w:rPr>
        <w:t>used to boost</w:t>
      </w:r>
      <w:r w:rsidR="002F4B45" w:rsidRPr="009325AE">
        <w:rPr>
          <w:color w:val="000000" w:themeColor="text1"/>
        </w:rPr>
        <w:t xml:space="preserve"> self-efficacy</w:t>
      </w:r>
      <w:r w:rsidR="00BF4D3E" w:rsidRPr="009325AE">
        <w:rPr>
          <w:color w:val="000000" w:themeColor="text1"/>
        </w:rPr>
        <w:t>, helping</w:t>
      </w:r>
      <w:r w:rsidR="002F4B45" w:rsidRPr="009325AE">
        <w:rPr>
          <w:color w:val="000000" w:themeColor="text1"/>
        </w:rPr>
        <w:t xml:space="preserve"> to avoid burnout and increase satisfaction from clients</w:t>
      </w:r>
      <w:r w:rsidR="00BF4D3E" w:rsidRPr="009325AE">
        <w:rPr>
          <w:color w:val="000000" w:themeColor="text1"/>
        </w:rPr>
        <w:t>’</w:t>
      </w:r>
      <w:r w:rsidR="002F4B45" w:rsidRPr="009325AE">
        <w:rPr>
          <w:color w:val="000000" w:themeColor="text1"/>
        </w:rPr>
        <w:t xml:space="preserve"> positive outcomes</w:t>
      </w:r>
      <w:r w:rsidRPr="009325AE">
        <w:rPr>
          <w:color w:val="000000" w:themeColor="text1"/>
        </w:rPr>
        <w:t>.</w:t>
      </w:r>
    </w:p>
    <w:p w14:paraId="173936DC" w14:textId="4CB1B405" w:rsidR="00EB53A8" w:rsidRPr="009325AE" w:rsidRDefault="002F4B45" w:rsidP="009325AE">
      <w:pPr>
        <w:spacing w:line="360" w:lineRule="auto"/>
        <w:ind w:firstLine="480"/>
        <w:jc w:val="both"/>
        <w:rPr>
          <w:color w:val="000000" w:themeColor="text1"/>
        </w:rPr>
      </w:pPr>
      <w:r w:rsidRPr="009325AE">
        <w:rPr>
          <w:color w:val="000000" w:themeColor="text1"/>
        </w:rPr>
        <w:t xml:space="preserve">Empirical </w:t>
      </w:r>
      <w:r w:rsidR="008A2C89" w:rsidRPr="009325AE">
        <w:rPr>
          <w:color w:val="000000" w:themeColor="text1"/>
        </w:rPr>
        <w:t xml:space="preserve">Studies of university student </w:t>
      </w:r>
      <w:r w:rsidRPr="009325AE">
        <w:rPr>
          <w:color w:val="000000" w:themeColor="text1"/>
        </w:rPr>
        <w:t xml:space="preserve">academic </w:t>
      </w:r>
      <w:r w:rsidR="008A2C89" w:rsidRPr="009325AE">
        <w:rPr>
          <w:color w:val="000000" w:themeColor="text1"/>
        </w:rPr>
        <w:t>performance have show</w:t>
      </w:r>
      <w:r w:rsidRPr="009325AE">
        <w:rPr>
          <w:color w:val="000000" w:themeColor="text1"/>
        </w:rPr>
        <w:t>n</w:t>
      </w:r>
      <w:r w:rsidR="008A2C89" w:rsidRPr="009325AE">
        <w:rPr>
          <w:color w:val="000000" w:themeColor="text1"/>
        </w:rPr>
        <w:t xml:space="preserve"> that in order to avoid burnout and lack of engagement prior to examinations, a self-efficacy based intervention based on Bandura’s Social Cognitive Theory (SCT) provide justification of the hypothesis that self-efficacy directly impacts student academic performance by increasing a sense of well-being and resilience </w:t>
      </w:r>
      <w:r w:rsidR="008A2C89" w:rsidRPr="009325AE">
        <w:rPr>
          <w:color w:val="000000" w:themeColor="text1"/>
        </w:rPr>
        <w:fldChar w:fldCharType="begin" w:fldLock="1"/>
      </w:r>
      <w:r w:rsidR="008A2C89" w:rsidRPr="009325AE">
        <w:rPr>
          <w:color w:val="000000" w:themeColor="text1"/>
        </w:rPr>
        <w:instrText>ADDIN CSL_CITATION {"citationItems":[{"id":"ITEM-1","itemData":{"author":[{"dropping-particle":"","family":"Bandura","given":"Albert","non-dropping-particle":"","parse-names":false,"suffix":""}],"container-title":"Journal of behavior therapy and experimental psychiatry","id":"ITEM-1","issue":"3","issued":{"date-parts":[["1982"]]},"page":"195-199","publisher":"Elsevier","title":"The assessment and predictive generality of self-percepts of efficacy","type":"article-journal","volume":"13"},"uris":["http://www.mendeley.com/documents/?uuid=a2a7e198-72a6-45a4-b97f-0dae63810d9f"]}],"mendeley":{"formattedCitation":"(Bandura, 1982)","plainTextFormattedCitation":"(Bandura, 1982)","previouslyFormattedCitation":"(Bandura, 1982)"},"properties":{"noteIndex":0},"schema":"https://github.com/citation-style-language/schema/raw/master/csl-citation.json"}</w:instrText>
      </w:r>
      <w:r w:rsidR="008A2C89" w:rsidRPr="009325AE">
        <w:rPr>
          <w:color w:val="000000" w:themeColor="text1"/>
        </w:rPr>
        <w:fldChar w:fldCharType="separate"/>
      </w:r>
      <w:r w:rsidR="008A2C89" w:rsidRPr="009325AE">
        <w:rPr>
          <w:noProof/>
          <w:color w:val="000000" w:themeColor="text1"/>
        </w:rPr>
        <w:t>(Bandura, 1982)</w:t>
      </w:r>
      <w:r w:rsidR="008A2C89" w:rsidRPr="009325AE">
        <w:rPr>
          <w:color w:val="000000" w:themeColor="text1"/>
        </w:rPr>
        <w:fldChar w:fldCharType="end"/>
      </w:r>
      <w:r w:rsidR="008A2C89" w:rsidRPr="009325AE">
        <w:rPr>
          <w:color w:val="000000" w:themeColor="text1"/>
        </w:rPr>
        <w:t xml:space="preserve">. As mentioned earlier in the paper, conditional positive regard is a negative affective reaction. This can lower perception of </w:t>
      </w:r>
      <w:r w:rsidR="008A2C89" w:rsidRPr="009325AE">
        <w:rPr>
          <w:color w:val="000000" w:themeColor="text1"/>
        </w:rPr>
        <w:lastRenderedPageBreak/>
        <w:t xml:space="preserve">capabilities, activating anxiety mechanisms that make failure more likely in performance. It is a revolving cycle of negativity that can be broken by practice and supervision and continual professional development. Since the lower the levels of stress and anxiety, then the higher the levels of self-efficacy will be </w:t>
      </w:r>
      <w:r w:rsidR="008A2C89" w:rsidRPr="009325AE">
        <w:rPr>
          <w:color w:val="000000" w:themeColor="text1"/>
        </w:rPr>
        <w:fldChar w:fldCharType="begin" w:fldLock="1"/>
      </w:r>
      <w:r w:rsidR="008A2C89" w:rsidRPr="009325AE">
        <w:rPr>
          <w:color w:val="000000" w:themeColor="text1"/>
        </w:rPr>
        <w:instrText>ADDIN CSL_CITATION {"citationItems":[{"id":"ITEM-1","itemData":{"ISSN":"0018-1560","abstract":"Using the Social Cognitive Theory as a theoretical framework, this study evaluated a 4-month, individual cognitive-behavioral intervention program to decrease burnout and increase self-efficacy, engagement, and performance among university students. The main objective of the intervention was to decrease the anxiety the students coped with before exams in order to increase their beliefs of self-efficacy. Besides the study group intervened, two control groups were involved (i.e., a \"stressed\" control group and a \"healthy\" control group). All 3 groups filled out a questionnaire before the intervention and then again 6 months later (2 months after the intervention was completed). The results show that self-efficacy, engagement and performance increased in the intervened group when compared to both control groups. Regarding burnout, decreases were noted in both the intervened and stressed control groups but not in the healthy control group. The implications of the study are discussed, together with its limitations and suggestions for future research. (HRK / Abstract übernommen).","author":[{"dropping-particle":"","family":"Breso","given":"Edgar","non-dropping-particle":"","parse-names":false,"suffix":""},{"dropping-particle":"","family":"Schaufelt","given":"Wilmar B","non-dropping-particle":"","parse-names":false,"suffix":""},{"dropping-particle":"","family":"Salanova","given":"Marisa","non-dropping-particle":"","parse-names":false,"suffix":""}],"container-title":"Higher education","id":"ITEM-1","issue":"4","issued":{"date-parts":[["2011"]]},"page":"339-355","publisher":"Springer","publisher-place":"Dordrecht","title":"Can a self-efficacy-based intervention decrease burnout, increase engagement, and enhance performance?: A quasi-experimental study","type":"article-journal","volume":"61"},"uris":["http://www.mendeley.com/documents/?uuid=78e817d2-17ac-4994-80e8-fc4cf0ce4caf"]}],"mendeley":{"formattedCitation":"(Breso et al., 2011)","plainTextFormattedCitation":"(Breso et al., 2011)","previouslyFormattedCitation":"(Breso et al., 2011)"},"properties":{"noteIndex":0},"schema":"https://github.com/citation-style-language/schema/raw/master/csl-citation.json"}</w:instrText>
      </w:r>
      <w:r w:rsidR="008A2C89" w:rsidRPr="009325AE">
        <w:rPr>
          <w:color w:val="000000" w:themeColor="text1"/>
        </w:rPr>
        <w:fldChar w:fldCharType="separate"/>
      </w:r>
      <w:r w:rsidR="008A2C89" w:rsidRPr="009325AE">
        <w:rPr>
          <w:noProof/>
          <w:color w:val="000000" w:themeColor="text1"/>
        </w:rPr>
        <w:t>(Breso et al., 2011)</w:t>
      </w:r>
      <w:r w:rsidR="008A2C89" w:rsidRPr="009325AE">
        <w:rPr>
          <w:color w:val="000000" w:themeColor="text1"/>
        </w:rPr>
        <w:fldChar w:fldCharType="end"/>
      </w:r>
      <w:r w:rsidR="008A2C89" w:rsidRPr="009325AE">
        <w:rPr>
          <w:color w:val="000000" w:themeColor="text1"/>
        </w:rPr>
        <w:t>.</w:t>
      </w:r>
      <w:r w:rsidR="00BF4D3E" w:rsidRPr="009325AE">
        <w:rPr>
          <w:color w:val="000000" w:themeColor="text1"/>
        </w:rPr>
        <w:t xml:space="preserve"> </w:t>
      </w:r>
    </w:p>
    <w:p w14:paraId="7BE1C621" w14:textId="35EDEA06" w:rsidR="009325AE" w:rsidRPr="009325AE" w:rsidRDefault="00EB53A8" w:rsidP="009325AE">
      <w:pPr>
        <w:spacing w:line="360" w:lineRule="auto"/>
        <w:ind w:firstLine="480"/>
        <w:jc w:val="both"/>
        <w:rPr>
          <w:color w:val="000000" w:themeColor="text1"/>
        </w:rPr>
      </w:pPr>
      <w:r w:rsidRPr="009325AE">
        <w:rPr>
          <w:color w:val="000000" w:themeColor="text1"/>
        </w:rPr>
        <w:t>From the writer’s reflective journaling and limited experience in the counselling training arena,</w:t>
      </w:r>
      <w:r w:rsidR="00BF4D3E" w:rsidRPr="009325AE">
        <w:rPr>
          <w:color w:val="000000" w:themeColor="text1"/>
        </w:rPr>
        <w:t xml:space="preserve"> the use of self UPR is going to be beneficial and help make a therapist feel good about themselves. This positive </w:t>
      </w:r>
      <w:r w:rsidRPr="009325AE">
        <w:rPr>
          <w:color w:val="000000" w:themeColor="text1"/>
        </w:rPr>
        <w:t>self-efficacy</w:t>
      </w:r>
      <w:r w:rsidR="00BF4D3E" w:rsidRPr="009325AE">
        <w:rPr>
          <w:color w:val="000000" w:themeColor="text1"/>
        </w:rPr>
        <w:t xml:space="preserve"> will be reflected in the work and since is a client is feeling comfortable because of the minimal UPR that has been received, the counsellor might feel good about their performance as they have helped the client.</w:t>
      </w:r>
    </w:p>
    <w:p w14:paraId="0337C818" w14:textId="0E03E104" w:rsidR="009325AE" w:rsidRPr="009325AE" w:rsidRDefault="009325AE" w:rsidP="009325AE">
      <w:pPr>
        <w:spacing w:line="360" w:lineRule="auto"/>
        <w:ind w:firstLine="480"/>
        <w:jc w:val="both"/>
        <w:rPr>
          <w:color w:val="000000" w:themeColor="text1"/>
        </w:rPr>
      </w:pPr>
    </w:p>
    <w:p w14:paraId="45DC14F2" w14:textId="77777777" w:rsidR="009325AE" w:rsidRPr="009325AE" w:rsidRDefault="009325AE" w:rsidP="009325AE">
      <w:pPr>
        <w:spacing w:line="360" w:lineRule="auto"/>
        <w:ind w:firstLine="480"/>
        <w:jc w:val="both"/>
        <w:rPr>
          <w:color w:val="000000" w:themeColor="text1"/>
        </w:rPr>
      </w:pPr>
    </w:p>
    <w:p w14:paraId="49277457" w14:textId="13CCE15A" w:rsidR="0059332C" w:rsidRPr="009325AE" w:rsidRDefault="009325AE" w:rsidP="009325AE">
      <w:pPr>
        <w:spacing w:line="360" w:lineRule="auto"/>
        <w:jc w:val="center"/>
        <w:rPr>
          <w:b/>
          <w:bCs/>
          <w:color w:val="000000" w:themeColor="text1"/>
        </w:rPr>
      </w:pPr>
      <w:r w:rsidRPr="009325AE">
        <w:rPr>
          <w:b/>
          <w:bCs/>
          <w:color w:val="000000" w:themeColor="text1"/>
        </w:rPr>
        <w:t>C</w:t>
      </w:r>
      <w:r w:rsidR="003D317A" w:rsidRPr="009325AE">
        <w:rPr>
          <w:b/>
          <w:bCs/>
          <w:color w:val="000000" w:themeColor="text1"/>
        </w:rPr>
        <w:t>onclusion</w:t>
      </w:r>
    </w:p>
    <w:p w14:paraId="2658A463" w14:textId="1ADFA9EC" w:rsidR="009306AB" w:rsidRPr="009325AE" w:rsidRDefault="009306AB" w:rsidP="009325AE">
      <w:pPr>
        <w:pStyle w:val="NormalWeb"/>
        <w:shd w:val="clear" w:color="auto" w:fill="FBF7F5"/>
        <w:spacing w:before="0" w:beforeAutospacing="0" w:line="360" w:lineRule="auto"/>
        <w:ind w:firstLine="720"/>
        <w:jc w:val="both"/>
        <w:rPr>
          <w:color w:val="000000" w:themeColor="text1"/>
        </w:rPr>
      </w:pPr>
      <w:r w:rsidRPr="009325AE">
        <w:rPr>
          <w:color w:val="000000" w:themeColor="text1"/>
        </w:rPr>
        <w:t xml:space="preserve">To conclude, the role and impact of the core conditions is significant for </w:t>
      </w:r>
      <w:proofErr w:type="gramStart"/>
      <w:r w:rsidRPr="009325AE">
        <w:rPr>
          <w:color w:val="000000" w:themeColor="text1"/>
        </w:rPr>
        <w:t>counsellors</w:t>
      </w:r>
      <w:proofErr w:type="gramEnd"/>
      <w:r w:rsidRPr="009325AE">
        <w:rPr>
          <w:color w:val="000000" w:themeColor="text1"/>
        </w:rPr>
        <w:t xml:space="preserve"> self-care to assess their own capability limits and keep their professional life separated from their personal life. Even though everything that happens day in day out provides useful reference that may aid therapeutic movement.</w:t>
      </w:r>
    </w:p>
    <w:p w14:paraId="42E57147" w14:textId="28A0A66A" w:rsidR="009306AB" w:rsidRPr="009325AE" w:rsidRDefault="009306AB" w:rsidP="009325AE">
      <w:pPr>
        <w:pStyle w:val="NormalWeb"/>
        <w:shd w:val="clear" w:color="auto" w:fill="FBF7F5"/>
        <w:spacing w:before="0" w:beforeAutospacing="0" w:line="360" w:lineRule="auto"/>
        <w:ind w:firstLine="720"/>
        <w:jc w:val="both"/>
        <w:rPr>
          <w:color w:val="000000" w:themeColor="text1"/>
        </w:rPr>
      </w:pPr>
      <w:r w:rsidRPr="009325AE">
        <w:rPr>
          <w:color w:val="000000" w:themeColor="text1"/>
        </w:rPr>
        <w:t xml:space="preserve">The three core conditions </w:t>
      </w:r>
      <w:r w:rsidR="00945E9D" w:rsidRPr="009325AE">
        <w:rPr>
          <w:color w:val="000000" w:themeColor="text1"/>
        </w:rPr>
        <w:t xml:space="preserve">are as important as Rogers published and </w:t>
      </w:r>
      <w:r w:rsidRPr="009325AE">
        <w:rPr>
          <w:color w:val="000000" w:themeColor="text1"/>
        </w:rPr>
        <w:t>need to be offered by the counsellor in such a way that each one enhances the other, resulting in a simultaneous experience</w:t>
      </w:r>
      <w:r w:rsidR="002A729A" w:rsidRPr="009325AE">
        <w:rPr>
          <w:color w:val="000000" w:themeColor="text1"/>
        </w:rPr>
        <w:t xml:space="preserve"> of the three processes that results in a </w:t>
      </w:r>
      <w:proofErr w:type="gramStart"/>
      <w:r w:rsidR="002A729A" w:rsidRPr="009325AE">
        <w:rPr>
          <w:color w:val="000000" w:themeColor="text1"/>
        </w:rPr>
        <w:t>high quality</w:t>
      </w:r>
      <w:proofErr w:type="gramEnd"/>
      <w:r w:rsidR="002A729A" w:rsidRPr="009325AE">
        <w:rPr>
          <w:color w:val="000000" w:themeColor="text1"/>
        </w:rPr>
        <w:t xml:space="preserve"> session or noticeable moments of connection between the counsellor and client.</w:t>
      </w:r>
    </w:p>
    <w:p w14:paraId="7139097C" w14:textId="271C6520" w:rsidR="009306AB" w:rsidRPr="009325AE" w:rsidRDefault="002A729A" w:rsidP="009325AE">
      <w:pPr>
        <w:pStyle w:val="NormalWeb"/>
        <w:shd w:val="clear" w:color="auto" w:fill="FBF7F5"/>
        <w:spacing w:before="0" w:beforeAutospacing="0" w:line="360" w:lineRule="auto"/>
        <w:ind w:firstLine="480"/>
        <w:jc w:val="both"/>
        <w:rPr>
          <w:color w:val="000000" w:themeColor="text1"/>
        </w:rPr>
      </w:pPr>
      <w:proofErr w:type="gramStart"/>
      <w:r w:rsidRPr="009325AE">
        <w:rPr>
          <w:color w:val="000000" w:themeColor="text1"/>
        </w:rPr>
        <w:t>Reflecting</w:t>
      </w:r>
      <w:r w:rsidR="000C21F7" w:rsidRPr="009325AE">
        <w:rPr>
          <w:color w:val="000000" w:themeColor="text1"/>
        </w:rPr>
        <w:t xml:space="preserve"> back</w:t>
      </w:r>
      <w:proofErr w:type="gramEnd"/>
      <w:r w:rsidR="000C21F7" w:rsidRPr="009325AE">
        <w:rPr>
          <w:color w:val="000000" w:themeColor="text1"/>
        </w:rPr>
        <w:t>, there are</w:t>
      </w:r>
      <w:r w:rsidR="00945E9D" w:rsidRPr="009325AE">
        <w:rPr>
          <w:color w:val="000000" w:themeColor="text1"/>
        </w:rPr>
        <w:t xml:space="preserve"> downsides</w:t>
      </w:r>
      <w:r w:rsidR="000C21F7" w:rsidRPr="009325AE">
        <w:rPr>
          <w:color w:val="000000" w:themeColor="text1"/>
        </w:rPr>
        <w:t>. I</w:t>
      </w:r>
      <w:r w:rsidRPr="009325AE">
        <w:rPr>
          <w:color w:val="000000" w:themeColor="text1"/>
        </w:rPr>
        <w:t xml:space="preserve">t is difficult conceptually to separate each of the conditions as variables from one another during an interview or even from a recording reflectively </w:t>
      </w:r>
      <w:r w:rsidRPr="009325AE">
        <w:rPr>
          <w:color w:val="000000" w:themeColor="text1"/>
        </w:rPr>
        <w:fldChar w:fldCharType="begin" w:fldLock="1"/>
      </w:r>
      <w:r w:rsidRPr="009325AE">
        <w:rPr>
          <w:color w:val="000000" w:themeColor="text1"/>
        </w:rPr>
        <w:instrText>ADDIN CSL_CITATION {"citationItems":[{"id":"ITEM-1","itemData":{"ISBN":"1433892081","ISSN":"0033-3204","abstract":"Put simply, empathy refers to understanding what another person is experiencing or trying to express. Therapist empathy has a long history as a hypothesized key change process in psychotherapy. We begin by discussing definitional issues and presenting an integrative definition. We then review measures of therapist empathy, including the conceptual problem of separating empathy from other relationship variables. We follow this with clinical examples illustrating different forms of therapist empathy and empathic response modes. The core of our review is a meta-analysis of research on the relation between therapist empathy and client outcome. Results indicated that empathy is a moderately strong predictor of therapy outcome: mean weighted r = .28 (p &lt; .001; 95% confidence interval [.23, .33]; equivalent of d = .58) for 82 independent samples and 6,138 clients. In general, the empathy-outcome relation held for different theoretical orientations and client presenting problems; however, there was considerable heterogeneity in the effects. Client, observer, and therapist perception measures predicted client outcome better than empathic accuracy measures. We then consider the limitations of the current data. We conclude with diversity considerations and practice recommendations, including endorsing the different forms that empathy may take in therapy.\nClinical Impact Statement\nQuestion: Does therapist empathy predict success in psychotherapy? Findings: In general, clients have moderately better outcomes in psychotherapy when clients, therapists, and observers perceive therapists as understanding them. Meaning: Empathy is an important element of any therapeutic relationship, and worth the investment of time and effort required to do it well and consistently. Next Steps: Careful research using diverse methods is needed to firmly establish and explain the causal role of therapist empathy in bringing about client outcome; clinicians can contribute by identifying situations in which empathy may be particularly valuable or conversely contraindicated.","author":[{"dropping-particle":"","family":"Elliott","given":"Robert","non-dropping-particle":"","parse-names":false,"suffix":""},{"dropping-particle":"","family":"Bohart","given":"Arthur C","non-dropping-particle":"","parse-names":false,"suffix":""},{"dropping-particle":"","family":"Watson","given":"Jeanne C","non-dropping-particle":"","parse-names":false,"suffix":""},{"dropping-particle":"","family":"Murphy","given":"David","non-dropping-particle":"","parse-names":false,"suffix":""}],"container-title":"Psychotherapy (Chicago, Ill.)","id":"ITEM-1","issue":"4","issued":{"date-parts":[["2018"]]},"page":"399-410","publisher":"Educational Publishing Foundation","publisher-place":"United States","title":"Therapist Empathy and Client Outcome: An Updated Meta-Analysis","type":"article-journal","volume":"55"},"uris":["http://www.mendeley.com/documents/?uuid=cb3d8bac-c0af-47db-8e88-9dab3f61329b"]}],"mendeley":{"formattedCitation":"(Elliott et al., 2018)","plainTextFormattedCitation":"(Elliott et al., 2018)","previouslyFormattedCitation":"(Elliott et al., 2018)"},"properties":{"noteIndex":0},"schema":"https://github.com/citation-style-language/schema/raw/master/csl-citation.json"}</w:instrText>
      </w:r>
      <w:r w:rsidRPr="009325AE">
        <w:rPr>
          <w:color w:val="000000" w:themeColor="text1"/>
        </w:rPr>
        <w:fldChar w:fldCharType="separate"/>
      </w:r>
      <w:r w:rsidRPr="009325AE">
        <w:rPr>
          <w:noProof/>
          <w:color w:val="000000" w:themeColor="text1"/>
        </w:rPr>
        <w:t>(Elliott et al., 2018)</w:t>
      </w:r>
      <w:r w:rsidRPr="009325AE">
        <w:rPr>
          <w:color w:val="000000" w:themeColor="text1"/>
        </w:rPr>
        <w:fldChar w:fldCharType="end"/>
      </w:r>
      <w:r w:rsidRPr="009325AE">
        <w:rPr>
          <w:color w:val="000000" w:themeColor="text1"/>
        </w:rPr>
        <w:t>.</w:t>
      </w:r>
      <w:r w:rsidR="000C21F7" w:rsidRPr="009325AE">
        <w:rPr>
          <w:color w:val="000000" w:themeColor="text1"/>
        </w:rPr>
        <w:t xml:space="preserve"> The core components in therapy has been criticised for lacking fundamental requirements of the scientific approach such as inappropriate control groups and poor scientific rigour </w:t>
      </w:r>
      <w:r w:rsidR="009A0088" w:rsidRPr="009325AE">
        <w:rPr>
          <w:color w:val="000000" w:themeColor="text1"/>
        </w:rPr>
        <w:fldChar w:fldCharType="begin" w:fldLock="1"/>
      </w:r>
      <w:r w:rsidR="00465AE5" w:rsidRPr="009325AE">
        <w:rPr>
          <w:color w:val="000000" w:themeColor="text1"/>
        </w:rPr>
        <w:instrText>ADDIN CSL_CITATION {"citationItems":[{"id":"ITEM-1","itemData":{"author":[{"dropping-particle":"","family":"Whitbourne","given":"Susan Krauss","non-dropping-particle":"","parse-names":false,"suffix":""},{"dropping-particle":"","family":"Halgin","given":"Richard P","non-dropping-particle":"","parse-names":false,"suffix":""}],"id":"ITEM-1","issued":{"date-parts":[["2015"]]},"publisher":"McGraw-Hill","title":"Abnormal psychology","type":"book"},"uris":["http://www.mendeley.com/documents/?uuid=0cea0634-ff1c-4bda-a52c-e49367cbaa5f"]}],"mendeley":{"formattedCitation":"(Whitbourne &amp; Halgin, 2015)","plainTextFormattedCitation":"(Whitbourne &amp; Halgin, 2015)","previouslyFormattedCitation":"(Whitbourne &amp; Halgin, 2015)"},"properties":{"noteIndex":0},"schema":"https://github.com/citation-style-language/schema/raw/master/csl-citation.json"}</w:instrText>
      </w:r>
      <w:r w:rsidR="009A0088" w:rsidRPr="009325AE">
        <w:rPr>
          <w:color w:val="000000" w:themeColor="text1"/>
        </w:rPr>
        <w:fldChar w:fldCharType="separate"/>
      </w:r>
      <w:r w:rsidR="009A0088" w:rsidRPr="009325AE">
        <w:rPr>
          <w:noProof/>
          <w:color w:val="000000" w:themeColor="text1"/>
        </w:rPr>
        <w:t>(Whitbourne &amp; Halgin, 2015)</w:t>
      </w:r>
      <w:r w:rsidR="009A0088" w:rsidRPr="009325AE">
        <w:rPr>
          <w:color w:val="000000" w:themeColor="text1"/>
        </w:rPr>
        <w:fldChar w:fldCharType="end"/>
      </w:r>
      <w:r w:rsidR="009A0088" w:rsidRPr="009325AE">
        <w:rPr>
          <w:color w:val="000000" w:themeColor="text1"/>
        </w:rPr>
        <w:t>.</w:t>
      </w:r>
    </w:p>
    <w:p w14:paraId="4856C584" w14:textId="22664F4D" w:rsidR="00E72090" w:rsidRPr="009325AE" w:rsidRDefault="00E72090" w:rsidP="009325AE">
      <w:pPr>
        <w:spacing w:line="360" w:lineRule="auto"/>
        <w:jc w:val="both"/>
        <w:rPr>
          <w:color w:val="000000" w:themeColor="text1"/>
          <w:lang w:val="en-GB"/>
        </w:rPr>
      </w:pPr>
      <w:r w:rsidRPr="009325AE">
        <w:rPr>
          <w:color w:val="000000" w:themeColor="text1"/>
          <w:lang w:val="en-GB"/>
        </w:rPr>
        <w:br w:type="page"/>
      </w:r>
    </w:p>
    <w:p w14:paraId="613BAB51" w14:textId="49FCF94A" w:rsidR="000606CB" w:rsidRPr="009325AE" w:rsidRDefault="00E72090" w:rsidP="009325AE">
      <w:pPr>
        <w:widowControl w:val="0"/>
        <w:autoSpaceDE w:val="0"/>
        <w:autoSpaceDN w:val="0"/>
        <w:adjustRightInd w:val="0"/>
        <w:spacing w:line="360" w:lineRule="auto"/>
        <w:ind w:left="480" w:hanging="480"/>
        <w:jc w:val="both"/>
        <w:rPr>
          <w:b/>
          <w:bCs/>
          <w:color w:val="000000" w:themeColor="text1"/>
          <w:lang w:val="en-GB"/>
        </w:rPr>
      </w:pPr>
      <w:r w:rsidRPr="009325AE">
        <w:rPr>
          <w:b/>
          <w:bCs/>
          <w:color w:val="000000" w:themeColor="text1"/>
          <w:lang w:val="en-GB"/>
        </w:rPr>
        <w:lastRenderedPageBreak/>
        <w:t>References</w:t>
      </w:r>
    </w:p>
    <w:p w14:paraId="1AA3A8F3" w14:textId="77777777" w:rsidR="000606CB" w:rsidRPr="009325AE" w:rsidRDefault="000606CB" w:rsidP="009325AE">
      <w:pPr>
        <w:widowControl w:val="0"/>
        <w:autoSpaceDE w:val="0"/>
        <w:autoSpaceDN w:val="0"/>
        <w:adjustRightInd w:val="0"/>
        <w:spacing w:line="360" w:lineRule="auto"/>
        <w:ind w:left="480" w:hanging="480"/>
        <w:jc w:val="both"/>
        <w:rPr>
          <w:b/>
          <w:bCs/>
          <w:color w:val="000000" w:themeColor="text1"/>
          <w:lang w:val="en-GB"/>
        </w:rPr>
      </w:pPr>
    </w:p>
    <w:sectPr w:rsidR="000606CB" w:rsidRPr="009325AE" w:rsidSect="00AA2099">
      <w:headerReference w:type="default" r:id="rId8"/>
      <w:pgSz w:w="11906" w:h="16838"/>
      <w:pgMar w:top="1440" w:right="1440" w:bottom="1440" w:left="1440" w:header="1195" w:footer="86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DE9ECD" w14:textId="77777777" w:rsidR="00612531" w:rsidRDefault="00612531">
      <w:r>
        <w:separator/>
      </w:r>
    </w:p>
  </w:endnote>
  <w:endnote w:type="continuationSeparator" w:id="0">
    <w:p w14:paraId="1B391680" w14:textId="77777777" w:rsidR="00612531" w:rsidRDefault="00612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Sylfae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3A2C77" w14:textId="77777777" w:rsidR="00612531" w:rsidRDefault="00612531">
      <w:r>
        <w:separator/>
      </w:r>
    </w:p>
  </w:footnote>
  <w:footnote w:type="continuationSeparator" w:id="0">
    <w:p w14:paraId="14AEB8E2" w14:textId="77777777" w:rsidR="00612531" w:rsidRDefault="006125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7598138"/>
      <w:docPartObj>
        <w:docPartGallery w:val="Page Numbers (Top of Page)"/>
        <w:docPartUnique/>
      </w:docPartObj>
    </w:sdtPr>
    <w:sdtEndPr>
      <w:rPr>
        <w:noProof/>
      </w:rPr>
    </w:sdtEndPr>
    <w:sdtContent>
      <w:p w14:paraId="12DD07D6" w14:textId="57C64502" w:rsidR="00360486" w:rsidRDefault="0036048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9E02A7A" w14:textId="7D38C724" w:rsidR="009F08B5" w:rsidRDefault="009F08B5">
    <w:pPr>
      <w:pStyle w:val="HeaderFooter"/>
      <w:tabs>
        <w:tab w:val="clear" w:pos="9020"/>
        <w:tab w:val="center" w:pos="4513"/>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A968C3"/>
    <w:multiLevelType w:val="hybridMultilevel"/>
    <w:tmpl w:val="84EA8264"/>
    <w:styleLink w:val="NoteTaking"/>
    <w:lvl w:ilvl="0" w:tplc="B0228050">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0240962C">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tplc="A49A1090">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DD189A6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tplc="8894393E">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8B6C2756">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tplc="68CA6C4E">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6980EE60">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tplc="7DA229D8">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1" w15:restartNumberingAfterBreak="0">
    <w:nsid w:val="6A8119A9"/>
    <w:multiLevelType w:val="hybridMultilevel"/>
    <w:tmpl w:val="570A71EA"/>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 w15:restartNumberingAfterBreak="0">
    <w:nsid w:val="738221AF"/>
    <w:multiLevelType w:val="hybridMultilevel"/>
    <w:tmpl w:val="84EA8264"/>
    <w:numStyleLink w:val="NoteTaking"/>
  </w:abstractNum>
  <w:num w:numId="1">
    <w:abstractNumId w:val="0"/>
  </w:num>
  <w:num w:numId="2">
    <w:abstractNumId w:val="2"/>
  </w:num>
  <w:num w:numId="3">
    <w:abstractNumId w:val="2"/>
    <w:lvlOverride w:ilvl="0">
      <w:lvl w:ilvl="0" w:tplc="F96E7304">
        <w:start w:val="1"/>
        <w:numFmt w:val="bullet"/>
        <w:lvlText w:val="-"/>
        <w:lvlJc w:val="left"/>
        <w:pPr>
          <w:ind w:left="240" w:hanging="240"/>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tplc="D686891E">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tplc="B58A1650">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tplc="450418F2">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tplc="4C1C5DC4">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tplc="C0226F2C">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tplc="5C70D0DE">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tplc="521A213A">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tplc="0AEC4816">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32C"/>
    <w:rsid w:val="000067E2"/>
    <w:rsid w:val="00031878"/>
    <w:rsid w:val="0003308C"/>
    <w:rsid w:val="00035144"/>
    <w:rsid w:val="00051BBB"/>
    <w:rsid w:val="00055411"/>
    <w:rsid w:val="000606CB"/>
    <w:rsid w:val="00062AD9"/>
    <w:rsid w:val="00064E33"/>
    <w:rsid w:val="00076B12"/>
    <w:rsid w:val="000933E0"/>
    <w:rsid w:val="000934D1"/>
    <w:rsid w:val="000B76AE"/>
    <w:rsid w:val="000C21F7"/>
    <w:rsid w:val="000C3F3B"/>
    <w:rsid w:val="000D0CAD"/>
    <w:rsid w:val="000F29C4"/>
    <w:rsid w:val="000F2AB8"/>
    <w:rsid w:val="000F5F59"/>
    <w:rsid w:val="001075CD"/>
    <w:rsid w:val="001210F4"/>
    <w:rsid w:val="00121FE1"/>
    <w:rsid w:val="00142932"/>
    <w:rsid w:val="00142FD0"/>
    <w:rsid w:val="001448C1"/>
    <w:rsid w:val="00162CF8"/>
    <w:rsid w:val="00164EAA"/>
    <w:rsid w:val="00164FE5"/>
    <w:rsid w:val="0018135C"/>
    <w:rsid w:val="00193CED"/>
    <w:rsid w:val="001A3A80"/>
    <w:rsid w:val="001C6D81"/>
    <w:rsid w:val="001F7196"/>
    <w:rsid w:val="0020428D"/>
    <w:rsid w:val="00223427"/>
    <w:rsid w:val="002263DB"/>
    <w:rsid w:val="00227291"/>
    <w:rsid w:val="002445ED"/>
    <w:rsid w:val="00280789"/>
    <w:rsid w:val="002A729A"/>
    <w:rsid w:val="002F4B45"/>
    <w:rsid w:val="00321E7D"/>
    <w:rsid w:val="003232D9"/>
    <w:rsid w:val="00334963"/>
    <w:rsid w:val="003424CC"/>
    <w:rsid w:val="00360486"/>
    <w:rsid w:val="00367C6C"/>
    <w:rsid w:val="00376360"/>
    <w:rsid w:val="00385E99"/>
    <w:rsid w:val="0039658A"/>
    <w:rsid w:val="003A6E53"/>
    <w:rsid w:val="003D1223"/>
    <w:rsid w:val="003D317A"/>
    <w:rsid w:val="003F01BE"/>
    <w:rsid w:val="004000D7"/>
    <w:rsid w:val="00405E05"/>
    <w:rsid w:val="00407C74"/>
    <w:rsid w:val="004271A0"/>
    <w:rsid w:val="00453216"/>
    <w:rsid w:val="004576C5"/>
    <w:rsid w:val="00465AE5"/>
    <w:rsid w:val="0048100B"/>
    <w:rsid w:val="004C3F2B"/>
    <w:rsid w:val="004D57D4"/>
    <w:rsid w:val="0052090E"/>
    <w:rsid w:val="005220EB"/>
    <w:rsid w:val="00525D07"/>
    <w:rsid w:val="00556D5F"/>
    <w:rsid w:val="00562C60"/>
    <w:rsid w:val="0057677A"/>
    <w:rsid w:val="005863E1"/>
    <w:rsid w:val="0059332C"/>
    <w:rsid w:val="005B49E9"/>
    <w:rsid w:val="005D6C95"/>
    <w:rsid w:val="005E731F"/>
    <w:rsid w:val="005F0F85"/>
    <w:rsid w:val="005F3B41"/>
    <w:rsid w:val="00606E8C"/>
    <w:rsid w:val="00612531"/>
    <w:rsid w:val="00615705"/>
    <w:rsid w:val="00637D30"/>
    <w:rsid w:val="006442BD"/>
    <w:rsid w:val="0065393C"/>
    <w:rsid w:val="00671D4F"/>
    <w:rsid w:val="00672D2A"/>
    <w:rsid w:val="00677EE4"/>
    <w:rsid w:val="00693503"/>
    <w:rsid w:val="006D664C"/>
    <w:rsid w:val="006E3C36"/>
    <w:rsid w:val="00706E07"/>
    <w:rsid w:val="00761857"/>
    <w:rsid w:val="0077795E"/>
    <w:rsid w:val="007837D4"/>
    <w:rsid w:val="00790EB0"/>
    <w:rsid w:val="00795BE9"/>
    <w:rsid w:val="00796915"/>
    <w:rsid w:val="00796CB9"/>
    <w:rsid w:val="007A6340"/>
    <w:rsid w:val="007B555F"/>
    <w:rsid w:val="007D7CDC"/>
    <w:rsid w:val="007E6415"/>
    <w:rsid w:val="008055D4"/>
    <w:rsid w:val="0082102E"/>
    <w:rsid w:val="008334EA"/>
    <w:rsid w:val="00834F5E"/>
    <w:rsid w:val="00836D64"/>
    <w:rsid w:val="00844A70"/>
    <w:rsid w:val="00853EEE"/>
    <w:rsid w:val="00857C5C"/>
    <w:rsid w:val="0087764D"/>
    <w:rsid w:val="00890F04"/>
    <w:rsid w:val="008A2C89"/>
    <w:rsid w:val="008A3E47"/>
    <w:rsid w:val="008A69A5"/>
    <w:rsid w:val="008B31A5"/>
    <w:rsid w:val="008C3F96"/>
    <w:rsid w:val="008C420D"/>
    <w:rsid w:val="009306AB"/>
    <w:rsid w:val="009325AE"/>
    <w:rsid w:val="00945E9D"/>
    <w:rsid w:val="00972107"/>
    <w:rsid w:val="009838B6"/>
    <w:rsid w:val="009A0088"/>
    <w:rsid w:val="009A61BA"/>
    <w:rsid w:val="009C1F4B"/>
    <w:rsid w:val="009D78FE"/>
    <w:rsid w:val="009F08B5"/>
    <w:rsid w:val="009F198F"/>
    <w:rsid w:val="009F1F17"/>
    <w:rsid w:val="00A014A0"/>
    <w:rsid w:val="00A118D5"/>
    <w:rsid w:val="00A2307F"/>
    <w:rsid w:val="00A338A3"/>
    <w:rsid w:val="00A4338E"/>
    <w:rsid w:val="00A62107"/>
    <w:rsid w:val="00A96F8E"/>
    <w:rsid w:val="00AA2099"/>
    <w:rsid w:val="00AB50E4"/>
    <w:rsid w:val="00AB6DF0"/>
    <w:rsid w:val="00AC4D66"/>
    <w:rsid w:val="00AF5622"/>
    <w:rsid w:val="00B00D3B"/>
    <w:rsid w:val="00B05FA1"/>
    <w:rsid w:val="00B45795"/>
    <w:rsid w:val="00B47400"/>
    <w:rsid w:val="00B640A7"/>
    <w:rsid w:val="00B645AD"/>
    <w:rsid w:val="00B80C08"/>
    <w:rsid w:val="00B953E6"/>
    <w:rsid w:val="00BC29BC"/>
    <w:rsid w:val="00BF2D83"/>
    <w:rsid w:val="00BF3517"/>
    <w:rsid w:val="00BF4D3E"/>
    <w:rsid w:val="00C00D9D"/>
    <w:rsid w:val="00C068BD"/>
    <w:rsid w:val="00C0704B"/>
    <w:rsid w:val="00C20563"/>
    <w:rsid w:val="00C26359"/>
    <w:rsid w:val="00C27013"/>
    <w:rsid w:val="00C501E3"/>
    <w:rsid w:val="00C62514"/>
    <w:rsid w:val="00C7282B"/>
    <w:rsid w:val="00C776A2"/>
    <w:rsid w:val="00C822C4"/>
    <w:rsid w:val="00C9773D"/>
    <w:rsid w:val="00CB669B"/>
    <w:rsid w:val="00CD25EB"/>
    <w:rsid w:val="00CE7AD5"/>
    <w:rsid w:val="00D16CC3"/>
    <w:rsid w:val="00D2319F"/>
    <w:rsid w:val="00D236F8"/>
    <w:rsid w:val="00D346FE"/>
    <w:rsid w:val="00D503FE"/>
    <w:rsid w:val="00D74E79"/>
    <w:rsid w:val="00D754AC"/>
    <w:rsid w:val="00D77050"/>
    <w:rsid w:val="00D80126"/>
    <w:rsid w:val="00D82C88"/>
    <w:rsid w:val="00D95B9C"/>
    <w:rsid w:val="00DA42D1"/>
    <w:rsid w:val="00DA6233"/>
    <w:rsid w:val="00DB5532"/>
    <w:rsid w:val="00DE1F01"/>
    <w:rsid w:val="00DE2D59"/>
    <w:rsid w:val="00E33AA5"/>
    <w:rsid w:val="00E34862"/>
    <w:rsid w:val="00E625CF"/>
    <w:rsid w:val="00E65C16"/>
    <w:rsid w:val="00E72090"/>
    <w:rsid w:val="00E903CC"/>
    <w:rsid w:val="00EB0232"/>
    <w:rsid w:val="00EB53A8"/>
    <w:rsid w:val="00ED0204"/>
    <w:rsid w:val="00ED5BF3"/>
    <w:rsid w:val="00EF3DDA"/>
    <w:rsid w:val="00EF6BE0"/>
    <w:rsid w:val="00F066C2"/>
    <w:rsid w:val="00F26ACC"/>
    <w:rsid w:val="00F30B17"/>
    <w:rsid w:val="00F50D5E"/>
    <w:rsid w:val="00F66438"/>
    <w:rsid w:val="00F67B56"/>
    <w:rsid w:val="00F72B3D"/>
    <w:rsid w:val="00F769A4"/>
    <w:rsid w:val="00F77704"/>
    <w:rsid w:val="00F81C7E"/>
    <w:rsid w:val="00FB1697"/>
    <w:rsid w:val="00FD1D56"/>
    <w:rsid w:val="00FE0F03"/>
    <w:rsid w:val="00FE78EF"/>
    <w:rsid w:val="00FF4B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2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Title">
    <w:name w:val="Title"/>
    <w:next w:val="Body"/>
    <w:uiPriority w:val="10"/>
    <w:qFormat/>
    <w:pPr>
      <w:keepNext/>
      <w:spacing w:before="200" w:after="200"/>
      <w:outlineLvl w:val="1"/>
    </w:pPr>
    <w:rPr>
      <w:rFonts w:ascii="Helvetica Neue" w:hAnsi="Helvetica Neue" w:cs="Arial Unicode MS"/>
      <w:b/>
      <w:bCs/>
      <w:color w:val="444444"/>
      <w:sz w:val="36"/>
      <w:szCs w:val="36"/>
      <w:lang w:val="en-US"/>
      <w14:textOutline w14:w="0" w14:cap="flat" w14:cmpd="sng" w14:algn="ctr">
        <w14:noFill/>
        <w14:prstDash w14:val="solid"/>
        <w14:bevel/>
      </w14:textOutline>
    </w:rPr>
  </w:style>
  <w:style w:type="paragraph" w:customStyle="1" w:styleId="Body">
    <w:name w:val="Body"/>
    <w:pPr>
      <w:spacing w:before="160"/>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Subject">
    <w:name w:val="Subject"/>
    <w:next w:val="Body"/>
    <w:pPr>
      <w:keepNext/>
      <w:pBdr>
        <w:top w:val="single" w:sz="4" w:space="0" w:color="515151"/>
      </w:pBdr>
      <w:spacing w:before="360" w:after="40" w:line="288" w:lineRule="auto"/>
      <w:outlineLvl w:val="0"/>
    </w:pPr>
    <w:rPr>
      <w:rFonts w:ascii="Helvetica Neue" w:hAnsi="Helvetica Neue" w:cs="Arial Unicode MS"/>
      <w:color w:val="000000"/>
      <w:spacing w:val="5"/>
      <w:sz w:val="28"/>
      <w:szCs w:val="28"/>
      <w:lang w:val="en-US"/>
      <w14:textOutline w14:w="0" w14:cap="flat" w14:cmpd="sng" w14:algn="ctr">
        <w14:noFill/>
        <w14:prstDash w14:val="solid"/>
        <w14:bevel/>
      </w14:textOutline>
    </w:rPr>
  </w:style>
  <w:style w:type="numbering" w:customStyle="1" w:styleId="NoteTaking">
    <w:name w:val="Note Taking"/>
    <w:pPr>
      <w:numPr>
        <w:numId w:val="1"/>
      </w:numPr>
    </w:pPr>
  </w:style>
  <w:style w:type="paragraph" w:customStyle="1" w:styleId="Default">
    <w:name w:val="Default"/>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Header">
    <w:name w:val="header"/>
    <w:basedOn w:val="Normal"/>
    <w:link w:val="HeaderChar"/>
    <w:uiPriority w:val="99"/>
    <w:unhideWhenUsed/>
    <w:rsid w:val="0018135C"/>
    <w:pPr>
      <w:tabs>
        <w:tab w:val="center" w:pos="4513"/>
        <w:tab w:val="right" w:pos="9026"/>
      </w:tabs>
    </w:pPr>
  </w:style>
  <w:style w:type="character" w:customStyle="1" w:styleId="HeaderChar">
    <w:name w:val="Header Char"/>
    <w:basedOn w:val="DefaultParagraphFont"/>
    <w:link w:val="Header"/>
    <w:uiPriority w:val="99"/>
    <w:rsid w:val="0018135C"/>
    <w:rPr>
      <w:sz w:val="24"/>
      <w:szCs w:val="24"/>
      <w:lang w:val="en-US" w:eastAsia="en-US"/>
    </w:rPr>
  </w:style>
  <w:style w:type="paragraph" w:styleId="Footer">
    <w:name w:val="footer"/>
    <w:basedOn w:val="Normal"/>
    <w:link w:val="FooterChar"/>
    <w:uiPriority w:val="99"/>
    <w:unhideWhenUsed/>
    <w:rsid w:val="0018135C"/>
    <w:pPr>
      <w:tabs>
        <w:tab w:val="center" w:pos="4513"/>
        <w:tab w:val="right" w:pos="9026"/>
      </w:tabs>
    </w:pPr>
  </w:style>
  <w:style w:type="character" w:customStyle="1" w:styleId="FooterChar">
    <w:name w:val="Footer Char"/>
    <w:basedOn w:val="DefaultParagraphFont"/>
    <w:link w:val="Footer"/>
    <w:uiPriority w:val="99"/>
    <w:rsid w:val="0018135C"/>
    <w:rPr>
      <w:sz w:val="24"/>
      <w:szCs w:val="24"/>
      <w:lang w:val="en-US" w:eastAsia="en-US"/>
    </w:rPr>
  </w:style>
  <w:style w:type="paragraph" w:customStyle="1" w:styleId="paragraph">
    <w:name w:val="paragraph"/>
    <w:basedOn w:val="Normal"/>
    <w:rsid w:val="0037636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NormalWeb">
    <w:name w:val="Normal (Web)"/>
    <w:basedOn w:val="Normal"/>
    <w:uiPriority w:val="99"/>
    <w:unhideWhenUsed/>
    <w:rsid w:val="00834F5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CommentReference">
    <w:name w:val="annotation reference"/>
    <w:basedOn w:val="DefaultParagraphFont"/>
    <w:uiPriority w:val="99"/>
    <w:semiHidden/>
    <w:unhideWhenUsed/>
    <w:rsid w:val="00F77704"/>
    <w:rPr>
      <w:sz w:val="16"/>
      <w:szCs w:val="16"/>
    </w:rPr>
  </w:style>
  <w:style w:type="paragraph" w:styleId="CommentText">
    <w:name w:val="annotation text"/>
    <w:basedOn w:val="Normal"/>
    <w:link w:val="CommentTextChar"/>
    <w:uiPriority w:val="99"/>
    <w:unhideWhenUsed/>
    <w:rsid w:val="00F77704"/>
    <w:rPr>
      <w:sz w:val="20"/>
      <w:szCs w:val="20"/>
    </w:rPr>
  </w:style>
  <w:style w:type="character" w:customStyle="1" w:styleId="CommentTextChar">
    <w:name w:val="Comment Text Char"/>
    <w:basedOn w:val="DefaultParagraphFont"/>
    <w:link w:val="CommentText"/>
    <w:uiPriority w:val="99"/>
    <w:rsid w:val="00F77704"/>
    <w:rPr>
      <w:lang w:val="en-US" w:eastAsia="en-US"/>
    </w:rPr>
  </w:style>
  <w:style w:type="paragraph" w:styleId="CommentSubject">
    <w:name w:val="annotation subject"/>
    <w:basedOn w:val="CommentText"/>
    <w:next w:val="CommentText"/>
    <w:link w:val="CommentSubjectChar"/>
    <w:uiPriority w:val="99"/>
    <w:semiHidden/>
    <w:unhideWhenUsed/>
    <w:rsid w:val="00F77704"/>
    <w:rPr>
      <w:b/>
      <w:bCs/>
    </w:rPr>
  </w:style>
  <w:style w:type="character" w:customStyle="1" w:styleId="CommentSubjectChar">
    <w:name w:val="Comment Subject Char"/>
    <w:basedOn w:val="CommentTextChar"/>
    <w:link w:val="CommentSubject"/>
    <w:uiPriority w:val="99"/>
    <w:semiHidden/>
    <w:rsid w:val="00F77704"/>
    <w:rPr>
      <w:b/>
      <w:bCs/>
      <w:lang w:val="en-US" w:eastAsia="en-US"/>
    </w:rPr>
  </w:style>
  <w:style w:type="paragraph" w:styleId="Revision">
    <w:name w:val="Revision"/>
    <w:hidden/>
    <w:uiPriority w:val="99"/>
    <w:semiHidden/>
    <w:rsid w:val="00F30B1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ListParagraph">
    <w:name w:val="List Paragraph"/>
    <w:basedOn w:val="Normal"/>
    <w:uiPriority w:val="34"/>
    <w:qFormat/>
    <w:rsid w:val="005F3B41"/>
    <w:pPr>
      <w:ind w:left="720"/>
      <w:contextualSpacing/>
    </w:pPr>
  </w:style>
  <w:style w:type="character" w:customStyle="1" w:styleId="cf01">
    <w:name w:val="cf01"/>
    <w:basedOn w:val="DefaultParagraphFont"/>
    <w:rsid w:val="00F26ACC"/>
    <w:rPr>
      <w:rFonts w:ascii="Segoe UI" w:hAnsi="Segoe UI" w:cs="Segoe UI" w:hint="default"/>
      <w:sz w:val="18"/>
      <w:szCs w:val="18"/>
    </w:rPr>
  </w:style>
  <w:style w:type="character" w:customStyle="1" w:styleId="cf11">
    <w:name w:val="cf11"/>
    <w:basedOn w:val="DefaultParagraphFont"/>
    <w:rsid w:val="00F26ACC"/>
    <w:rPr>
      <w:rFonts w:ascii="Segoe UI" w:hAnsi="Segoe UI" w:cs="Segoe UI" w:hint="default"/>
      <w:sz w:val="18"/>
      <w:szCs w:val="18"/>
    </w:rPr>
  </w:style>
  <w:style w:type="paragraph" w:customStyle="1" w:styleId="pf0">
    <w:name w:val="pf0"/>
    <w:basedOn w:val="Normal"/>
    <w:rsid w:val="00ED02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838448">
      <w:bodyDiv w:val="1"/>
      <w:marLeft w:val="0"/>
      <w:marRight w:val="0"/>
      <w:marTop w:val="0"/>
      <w:marBottom w:val="0"/>
      <w:divBdr>
        <w:top w:val="none" w:sz="0" w:space="0" w:color="auto"/>
        <w:left w:val="none" w:sz="0" w:space="0" w:color="auto"/>
        <w:bottom w:val="none" w:sz="0" w:space="0" w:color="auto"/>
        <w:right w:val="none" w:sz="0" w:space="0" w:color="auto"/>
      </w:divBdr>
    </w:div>
    <w:div w:id="630862410">
      <w:bodyDiv w:val="1"/>
      <w:marLeft w:val="0"/>
      <w:marRight w:val="0"/>
      <w:marTop w:val="0"/>
      <w:marBottom w:val="0"/>
      <w:divBdr>
        <w:top w:val="none" w:sz="0" w:space="0" w:color="auto"/>
        <w:left w:val="none" w:sz="0" w:space="0" w:color="auto"/>
        <w:bottom w:val="none" w:sz="0" w:space="0" w:color="auto"/>
        <w:right w:val="none" w:sz="0" w:space="0" w:color="auto"/>
      </w:divBdr>
    </w:div>
    <w:div w:id="806512531">
      <w:bodyDiv w:val="1"/>
      <w:marLeft w:val="0"/>
      <w:marRight w:val="0"/>
      <w:marTop w:val="0"/>
      <w:marBottom w:val="0"/>
      <w:divBdr>
        <w:top w:val="none" w:sz="0" w:space="0" w:color="auto"/>
        <w:left w:val="none" w:sz="0" w:space="0" w:color="auto"/>
        <w:bottom w:val="none" w:sz="0" w:space="0" w:color="auto"/>
        <w:right w:val="none" w:sz="0" w:space="0" w:color="auto"/>
      </w:divBdr>
    </w:div>
    <w:div w:id="1626809350">
      <w:bodyDiv w:val="1"/>
      <w:marLeft w:val="0"/>
      <w:marRight w:val="0"/>
      <w:marTop w:val="0"/>
      <w:marBottom w:val="0"/>
      <w:divBdr>
        <w:top w:val="none" w:sz="0" w:space="0" w:color="auto"/>
        <w:left w:val="none" w:sz="0" w:space="0" w:color="auto"/>
        <w:bottom w:val="none" w:sz="0" w:space="0" w:color="auto"/>
        <w:right w:val="none" w:sz="0" w:space="0" w:color="auto"/>
      </w:divBdr>
    </w:div>
    <w:div w:id="1837187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21_Note-taking">
  <a:themeElements>
    <a:clrScheme name="21_Note-taking">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21_Note-taking">
      <a:majorFont>
        <a:latin typeface="Helvetica Neue"/>
        <a:ea typeface="Helvetica Neue"/>
        <a:cs typeface="Helvetica Neue"/>
      </a:majorFont>
      <a:minorFont>
        <a:latin typeface="Helvetica Neue"/>
        <a:ea typeface="Helvetica Neue"/>
        <a:cs typeface="Helvetica Neue"/>
      </a:minorFont>
    </a:fontScheme>
    <a:fmtScheme name="21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2C34A-F9B6-484B-A1EB-E3E707E24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11952</Words>
  <Characters>68129</Characters>
  <DocSecurity>0</DocSecurity>
  <Lines>567</Lines>
  <Paragraphs>159</Paragraphs>
  <ScaleCrop>false</ScaleCrop>
  <Company/>
  <LinksUpToDate>false</LinksUpToDate>
  <CharactersWithSpaces>79922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dcterms:created xsi:type="dcterms:W3CDTF">2021-02-19T23:04:00Z</dcterms:created>
  <dcterms:modified xsi:type="dcterms:W3CDTF">2021-02-19T23:05:00Z</dcterms:modified>
</cp:coreProperties>
</file>