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F95984" w:rsidR="00F95984" w:rsidRDefault="00F95984" w14:paraId="5F55768A" w14:textId="77777777">
      <w:pPr>
        <w:rPr>
          <w:sz w:val="36"/>
        </w:rPr>
      </w:pPr>
      <w:r w:rsidRPr="00F95984">
        <w:rPr>
          <w:sz w:val="36"/>
        </w:rPr>
        <w:t>Joshua Walsh 1908161</w:t>
      </w:r>
    </w:p>
    <w:p w:rsidRPr="00F95984" w:rsidR="00F95984" w:rsidRDefault="00F95984" w14:paraId="6CB187D6" w14:textId="77777777">
      <w:pPr>
        <w:rPr>
          <w:sz w:val="36"/>
        </w:rPr>
      </w:pPr>
    </w:p>
    <w:p w:rsidRPr="00F95984" w:rsidR="00F95984" w:rsidRDefault="00F95984" w14:paraId="71B518AC" w14:textId="77777777">
      <w:pPr>
        <w:rPr>
          <w:sz w:val="36"/>
        </w:rPr>
      </w:pPr>
      <w:r w:rsidRPr="00F95984">
        <w:rPr>
          <w:sz w:val="36"/>
        </w:rPr>
        <w:t xml:space="preserve">Constitution to sustainability </w:t>
      </w:r>
    </w:p>
    <w:p w:rsidR="00F95984" w:rsidRDefault="00F95984" w14:paraId="4B80691B" w14:textId="77777777">
      <w:pPr>
        <w:rPr>
          <w:sz w:val="44"/>
        </w:rPr>
      </w:pPr>
    </w:p>
    <w:p w:rsidRPr="00F95984" w:rsidR="00F95984" w:rsidRDefault="00F95984" w14:paraId="184D1CEF" w14:textId="77777777">
      <w:pPr>
        <w:rPr>
          <w:sz w:val="36"/>
        </w:rPr>
      </w:pPr>
      <w:r w:rsidRPr="00F95984">
        <w:rPr>
          <w:sz w:val="36"/>
        </w:rPr>
        <w:t>Alex Bell</w:t>
      </w:r>
    </w:p>
    <w:p w:rsidR="00F95984" w:rsidRDefault="00F95984" w14:paraId="615BB46B" w14:textId="77777777">
      <w:pPr>
        <w:rPr>
          <w:sz w:val="44"/>
        </w:rPr>
      </w:pPr>
    </w:p>
    <w:p w:rsidR="00F95984" w:rsidRDefault="00F95984" w14:paraId="16256489" w14:textId="77777777">
      <w:pPr>
        <w:rPr>
          <w:sz w:val="36"/>
        </w:rPr>
      </w:pPr>
    </w:p>
    <w:p w:rsidR="00F95984" w:rsidRDefault="00F95984" w14:paraId="338E9252" w14:textId="77777777">
      <w:pPr>
        <w:rPr>
          <w:sz w:val="36"/>
        </w:rPr>
      </w:pPr>
      <w:r w:rsidRPr="206100FF">
        <w:rPr>
          <w:sz w:val="36"/>
          <w:szCs w:val="36"/>
        </w:rPr>
        <w:br w:type="page"/>
      </w:r>
    </w:p>
    <w:p w:rsidR="206100FF" w:rsidP="206100FF" w:rsidRDefault="206100FF" w14:paraId="5DF356D0" w14:textId="57263C43">
      <w:pPr>
        <w:rPr>
          <w:sz w:val="32"/>
          <w:szCs w:val="32"/>
        </w:rPr>
      </w:pPr>
      <w:r w:rsidRPr="206100FF" w:rsidR="206100FF">
        <w:rPr>
          <w:sz w:val="28"/>
          <w:szCs w:val="28"/>
        </w:rPr>
        <w:t xml:space="preserve">What Is Sustainability? </w:t>
      </w:r>
    </w:p>
    <w:p w:rsidR="206100FF" w:rsidP="206100FF" w:rsidRDefault="206100FF" w14:paraId="75C9F1D4" w14:textId="3634380B">
      <w:pPr>
        <w:rPr>
          <w:sz w:val="32"/>
          <w:szCs w:val="32"/>
        </w:rPr>
      </w:pPr>
      <w:r w:rsidRPr="206100FF" w:rsidR="206100FF">
        <w:rPr>
          <w:sz w:val="28"/>
          <w:szCs w:val="28"/>
        </w:rPr>
        <w:t>Manageability centres around addressing the requirements of the present without bargaining the capacity of people in the future to address their issues. The idea of maintainability is made from three columns: monetary, natural, and social—additionally referred to casually as benefits, planet, and individuals.</w:t>
      </w:r>
    </w:p>
    <w:p w:rsidR="206100FF" w:rsidP="206100FF" w:rsidRDefault="206100FF" w14:paraId="7912E4E4" w14:textId="4480D753">
      <w:pPr>
        <w:rPr>
          <w:sz w:val="32"/>
          <w:szCs w:val="32"/>
        </w:rPr>
      </w:pPr>
      <w:r w:rsidRPr="206100FF" w:rsidR="206100FF">
        <w:rPr>
          <w:sz w:val="28"/>
          <w:szCs w:val="28"/>
        </w:rPr>
        <w:t xml:space="preserve">How Sustainability Works </w:t>
      </w:r>
    </w:p>
    <w:p w:rsidR="206100FF" w:rsidP="206100FF" w:rsidRDefault="206100FF" w14:paraId="48CD885F" w14:textId="032597A7">
      <w:pPr>
        <w:rPr>
          <w:sz w:val="32"/>
          <w:szCs w:val="32"/>
        </w:rPr>
      </w:pPr>
      <w:r w:rsidRPr="206100FF" w:rsidR="206100FF">
        <w:rPr>
          <w:sz w:val="28"/>
          <w:szCs w:val="28"/>
        </w:rPr>
        <w:t xml:space="preserve">Manageability urges organizations to outline choices as far as years and decades instead of on the following quarter's income report and to consider a larger number of elements than just the benefit or misfortune included. Typically, an organization will give manageability objectives and will move in the direction of them. The objectives are frequently sensible—cut emanations by 5%, for instance—so when the business accomplishes their maintainability marks, they can call themselves "green" or "economical." </w:t>
      </w:r>
    </w:p>
    <w:p w:rsidR="206100FF" w:rsidP="206100FF" w:rsidRDefault="206100FF" w14:paraId="2A739DBC" w14:textId="32A68B14">
      <w:pPr>
        <w:rPr>
          <w:sz w:val="32"/>
          <w:szCs w:val="32"/>
        </w:rPr>
      </w:pPr>
      <w:r w:rsidRPr="206100FF" w:rsidR="206100FF">
        <w:rPr>
          <w:sz w:val="28"/>
          <w:szCs w:val="28"/>
        </w:rPr>
        <w:t>These organizations can accomplish their supportable needs by cutting emanations, lower vitality utilization, sourcing items from reasonable exchange associations, and by guaranteeing their physical waste is discarded appropriately and with as meagre carbon impression as could be allowed.</w:t>
      </w:r>
    </w:p>
    <w:p w:rsidR="206100FF" w:rsidP="206100FF" w:rsidRDefault="206100FF" w14:paraId="0C52D129" w14:textId="4E2B386A">
      <w:pPr>
        <w:pStyle w:val="Normal"/>
        <w:rPr>
          <w:sz w:val="28"/>
          <w:szCs w:val="28"/>
        </w:rPr>
      </w:pPr>
    </w:p>
    <w:p w:rsidR="206100FF" w:rsidP="206100FF" w:rsidRDefault="206100FF" w14:paraId="6EB314D9" w14:textId="306089C5">
      <w:pPr>
        <w:rPr>
          <w:sz w:val="32"/>
          <w:szCs w:val="32"/>
        </w:rPr>
      </w:pPr>
      <w:r w:rsidRPr="206100FF" w:rsidR="206100FF">
        <w:rPr>
          <w:sz w:val="28"/>
          <w:szCs w:val="28"/>
        </w:rPr>
        <w:t xml:space="preserve">Disadvantages of Sustainability </w:t>
      </w:r>
    </w:p>
    <w:p w:rsidR="206100FF" w:rsidP="206100FF" w:rsidRDefault="206100FF" w14:paraId="50A3C845" w14:textId="10A61343">
      <w:pPr>
        <w:rPr>
          <w:sz w:val="32"/>
          <w:szCs w:val="32"/>
        </w:rPr>
      </w:pPr>
      <w:r w:rsidRPr="206100FF" w:rsidR="206100FF">
        <w:rPr>
          <w:sz w:val="28"/>
          <w:szCs w:val="28"/>
        </w:rPr>
        <w:t>The push for sustainability is clear in zones, for example, vitality age where the emphasis has been on finding new stores to outpace the drawdown on existing stores. Some power organizations, for instance, presently freely state objectives for vitality age from practical sources, for example, wind, hydro, and sun based.</w:t>
      </w:r>
    </w:p>
    <w:p w:rsidR="206100FF" w:rsidP="206100FF" w:rsidRDefault="206100FF" w14:paraId="6F6CABFA" w14:textId="56FA00B3">
      <w:pPr>
        <w:pStyle w:val="Normal"/>
        <w:rPr>
          <w:sz w:val="28"/>
          <w:szCs w:val="28"/>
        </w:rPr>
      </w:pPr>
    </w:p>
    <w:p w:rsidR="206100FF" w:rsidP="206100FF" w:rsidRDefault="206100FF" w14:paraId="160C1DE9" w14:textId="775FB118">
      <w:pPr>
        <w:pStyle w:val="Normal"/>
        <w:rPr>
          <w:sz w:val="28"/>
          <w:szCs w:val="28"/>
        </w:rPr>
      </w:pPr>
    </w:p>
    <w:p w:rsidR="206100FF" w:rsidP="206100FF" w:rsidRDefault="206100FF" w14:paraId="3EC5218C" w14:textId="02588C43">
      <w:pPr>
        <w:rPr>
          <w:sz w:val="28"/>
          <w:szCs w:val="28"/>
        </w:rPr>
      </w:pPr>
    </w:p>
    <w:p w:rsidR="206100FF" w:rsidP="206100FF" w:rsidRDefault="206100FF" w14:paraId="31E98D25" w14:textId="23165397">
      <w:pPr>
        <w:rPr>
          <w:sz w:val="28"/>
          <w:szCs w:val="28"/>
        </w:rPr>
      </w:pPr>
    </w:p>
    <w:p w:rsidR="206100FF" w:rsidP="206100FF" w:rsidRDefault="206100FF" w14:paraId="752363A0" w14:textId="54EF65B4">
      <w:pPr>
        <w:rPr>
          <w:sz w:val="28"/>
          <w:szCs w:val="28"/>
        </w:rPr>
      </w:pPr>
    </w:p>
    <w:p w:rsidR="206100FF" w:rsidP="206100FF" w:rsidRDefault="206100FF" w14:paraId="576699D9" w14:textId="327B8004">
      <w:pPr>
        <w:rPr>
          <w:sz w:val="28"/>
          <w:szCs w:val="28"/>
        </w:rPr>
      </w:pPr>
    </w:p>
    <w:p w:rsidR="206100FF" w:rsidP="206100FF" w:rsidRDefault="206100FF" w14:paraId="6DC8F218" w14:textId="47DCDF33">
      <w:pPr>
        <w:rPr>
          <w:sz w:val="28"/>
          <w:szCs w:val="28"/>
        </w:rPr>
      </w:pPr>
    </w:p>
    <w:p w:rsidR="206100FF" w:rsidP="206100FF" w:rsidRDefault="206100FF" w14:paraId="3CA055C2" w14:textId="74C0B770">
      <w:pPr>
        <w:rPr>
          <w:sz w:val="28"/>
          <w:szCs w:val="28"/>
        </w:rPr>
      </w:pPr>
    </w:p>
    <w:p w:rsidR="00F95984" w:rsidP="206100FF" w:rsidRDefault="00F95984" w14:paraId="7F901041" w14:textId="77777777">
      <w:pPr>
        <w:rPr>
          <w:sz w:val="28"/>
          <w:szCs w:val="28"/>
        </w:rPr>
      </w:pPr>
      <w:r w:rsidRPr="206100FF" w:rsidR="206100FF">
        <w:rPr>
          <w:sz w:val="28"/>
          <w:szCs w:val="28"/>
        </w:rPr>
        <w:t>This assignment is going to investigate Nike’s sustainability.</w:t>
      </w:r>
    </w:p>
    <w:p w:rsidR="206100FF" w:rsidP="206100FF" w:rsidRDefault="206100FF" w14:paraId="3CBEAAEC" w14:textId="756E49B6">
      <w:pPr>
        <w:pStyle w:val="Normal"/>
      </w:pPr>
      <w:r w:rsidRPr="206100FF" w:rsidR="206100FF">
        <w:rPr>
          <w:rFonts w:ascii="Calibri" w:hAnsi="Calibri" w:eastAsia="Calibri" w:cs="Calibri"/>
          <w:noProof w:val="0"/>
          <w:sz w:val="28"/>
          <w:szCs w:val="28"/>
          <w:lang w:val="en-GB"/>
        </w:rPr>
        <w:t>The association was established on January 25th in 1964, as blue-lace sports. It was established by Bill Bowerman and Phil Knight. The association got its name from the Greek goddess of triumph. They opened their first store in 1966 and began selling the brand shoe in 1972. The association was renamed Nike in 1978 and opened to the world two years after it rename. By mid-21st century Nike had just opened various stores in 170 country and its logo, a twisted imprint called the "swoosh", was seen all through the world.</w:t>
      </w:r>
    </w:p>
    <w:p w:rsidR="206100FF" w:rsidP="206100FF" w:rsidRDefault="206100FF" w14:paraId="55DBF0AE" w14:textId="430BAF1F">
      <w:pPr>
        <w:pStyle w:val="Normal"/>
      </w:pPr>
      <w:r w:rsidRPr="206100FF" w:rsidR="206100FF">
        <w:rPr>
          <w:rFonts w:ascii="Calibri" w:hAnsi="Calibri" w:eastAsia="Calibri" w:cs="Calibri"/>
          <w:noProof w:val="0"/>
          <w:sz w:val="28"/>
          <w:szCs w:val="28"/>
          <w:lang w:val="en-GB"/>
        </w:rPr>
        <w:t>at the point when Nike and Frank Rudy from the start joined on Air, they picked two gasses to keep the units extended: hexafluoroethane (Freon 116) and sulphur hexafluoride (SF6). Both gigantic iota gasses are relentless and non-combustible, making them suitable for the action. In 1989, Nike wager everything on SF6 and began using it only. However, by 1997, at the zenith of Nike's SF6 usage, the association taught of a noteworthy issue: SF6 was an ozone hurting substance, and it remained close by the earth for a long time. In those days there were no rules driving associations to decrease nursery gasses, yet once Nike acknowledged it was adding to an overall temperature modification, it decided to change. The Swoosh set a target to absolutely take out SF6 use by 2000. This was no little achievement. Air described Nike, and SF6 made Air possible. To make a more environment considerate Air-Sole suggested changing practically every Nike strategy and thing by one way or another or another — everything spares the sensation and execution of Air. Nike utilized polymer logical specialists and method engineers, manufactured a descriptive lab and adjusted equipment for testing. After unlimited undertakings (and pushing their target date to change over from SF6 to 2006), Nike finally found the inevitable destiny of Air as nitrogen. By the 2006 cut off time, Nike readily taught natural watchman hound bundles that everything in its line was without sf6, and Air quickly transformed into Nike's most affordable stage.</w:t>
      </w:r>
    </w:p>
    <w:p w:rsidR="206100FF" w:rsidP="206100FF" w:rsidRDefault="206100FF" w14:paraId="502C3C55" w14:textId="7DE7B2C5">
      <w:pPr>
        <w:pStyle w:val="Normal"/>
      </w:pPr>
      <w:r w:rsidRPr="206100FF" w:rsidR="206100FF">
        <w:rPr>
          <w:rFonts w:ascii="Calibri" w:hAnsi="Calibri" w:eastAsia="Calibri" w:cs="Calibri"/>
          <w:noProof w:val="0"/>
          <w:sz w:val="28"/>
          <w:szCs w:val="28"/>
          <w:lang w:val="en-GB"/>
        </w:rPr>
        <w:t>Nike themselves have an activity which they have called "move to zero environmental change activity". Nike have five diverse activity and the first is that they will have one hundred power-possessed and worked offices that will show dependable vitality by 2025. The subsequent activity is that they will diminish the emanation over its worldwide production network and Nike will lessen 30% of this by 2030. The third activity is that Nike diverts 99 percent of all footwear creating waste from landfills. The fourth activity is Nike involves more than 1 billion plastic compartments for every year from landfills to make yarns for new shirts and uppers for Fly sew shoes. What's more, the last activity is they Reuse-A-Shoe and Nike Grind programs convert waste into new things, play territories, running tracks and courts.</w:t>
      </w:r>
    </w:p>
    <w:p w:rsidR="206100FF" w:rsidP="206100FF" w:rsidRDefault="206100FF" w14:paraId="591A0D33" w14:textId="4AE26C11">
      <w:pPr>
        <w:pStyle w:val="Normal"/>
      </w:pPr>
      <w:r w:rsidRPr="206100FF" w:rsidR="206100FF">
        <w:rPr>
          <w:rFonts w:ascii="Calibri" w:hAnsi="Calibri" w:eastAsia="Calibri" w:cs="Calibri"/>
          <w:noProof w:val="0"/>
          <w:sz w:val="28"/>
          <w:szCs w:val="28"/>
          <w:lang w:val="en-GB"/>
        </w:rPr>
        <w:t>In February 2018, Nike welcomed entries for imaginative reactions to two urgent supportability questions: What can be produced using footwear material waste? What's more, by what method can the footwear reusing process be improved to guarantee that greater, increasingly adaptable assets are made from footwear-related waste. In answer to the test, Nike got in excess of 600 applications from 58 nations. Thirty-five of those were chosen as finalists to make either new items utilizing Nike Grind, a palette of premium materials (elastic, froth, fibre, calfskin and material mixes) recuperated in the footwear assembling and reusing process, or to enhance the reusing procedure itself. Five gatherings won the Design with Grind Challenge, and one gathering was granted for its Material Recovery fix.</w:t>
      </w:r>
    </w:p>
    <w:p w:rsidR="206100FF" w:rsidP="206100FF" w:rsidRDefault="206100FF" w14:paraId="135DCCC6" w14:textId="2AD69CF7">
      <w:pPr>
        <w:pStyle w:val="Normal"/>
        <w:rPr>
          <w:sz w:val="28"/>
          <w:szCs w:val="28"/>
        </w:rPr>
      </w:pPr>
    </w:p>
    <w:p w:rsidR="1D3EE59F" w:rsidP="206100FF" w:rsidRDefault="1D3EE59F" w14:paraId="52FF90CB" w14:textId="71659D19">
      <w:pPr>
        <w:pStyle w:val="Normal"/>
        <w:rPr>
          <w:rFonts w:ascii="Calibri" w:hAnsi="Calibri" w:eastAsia="Calibri" w:cs="Calibri"/>
          <w:noProof w:val="0"/>
          <w:sz w:val="28"/>
          <w:szCs w:val="28"/>
          <w:lang w:val="en-GB"/>
        </w:rPr>
      </w:pPr>
      <w:r w:rsidRPr="206100FF" w:rsidR="206100FF">
        <w:rPr>
          <w:rFonts w:ascii="Calibri" w:hAnsi="Calibri" w:eastAsia="Calibri" w:cs="Calibri"/>
          <w:noProof w:val="0"/>
          <w:color w:val="111111"/>
          <w:sz w:val="33"/>
          <w:szCs w:val="33"/>
          <w:lang w:val="en-GB"/>
        </w:rPr>
        <w:t>“In the face of today’s challenges—from climate change to inequality to how we unleash the potential of the next generation—I believe we need our boldest dreams yet.”</w:t>
      </w:r>
      <w:r w:rsidRPr="206100FF" w:rsidR="206100FF">
        <w:rPr>
          <w:rFonts w:ascii="Calibri" w:hAnsi="Calibri" w:eastAsia="Calibri" w:cs="Calibri"/>
          <w:b w:val="0"/>
          <w:bCs w:val="0"/>
          <w:i w:val="0"/>
          <w:iCs w:val="0"/>
          <w:noProof w:val="0"/>
          <w:color w:val="000000" w:themeColor="text1" w:themeTint="FF" w:themeShade="FF"/>
          <w:sz w:val="19"/>
          <w:szCs w:val="19"/>
          <w:lang w:val="en-GB"/>
        </w:rPr>
        <w:t xml:space="preserve"> (parker, 2019)</w:t>
      </w:r>
      <w:proofErr w:type="gramStart"/>
      <w:proofErr w:type="gramEnd"/>
    </w:p>
    <w:p w:rsidR="1D3EE59F" w:rsidP="206100FF" w:rsidRDefault="1D3EE59F" w14:paraId="2C1C4C39" w14:textId="3C86330B">
      <w:pPr>
        <w:pStyle w:val="Normal"/>
        <w:rPr>
          <w:rFonts w:ascii="Calibri" w:hAnsi="Calibri" w:eastAsia="Calibri" w:cs="Calibri"/>
          <w:noProof w:val="0"/>
          <w:sz w:val="28"/>
          <w:szCs w:val="28"/>
          <w:lang w:val="en-GB"/>
        </w:rPr>
      </w:pPr>
      <w:r w:rsidRPr="206100FF" w:rsidR="206100FF">
        <w:rPr>
          <w:rFonts w:ascii="Calibri" w:hAnsi="Calibri" w:eastAsia="Calibri" w:cs="Calibri"/>
          <w:noProof w:val="0"/>
          <w:sz w:val="28"/>
          <w:szCs w:val="28"/>
          <w:lang w:val="en-GB"/>
        </w:rPr>
        <w:t xml:space="preserve"> </w:t>
      </w:r>
    </w:p>
    <w:p w:rsidR="1D3EE59F" w:rsidP="206100FF" w:rsidRDefault="1D3EE59F" w14:paraId="6BB87AB7" w14:textId="341DF989">
      <w:pPr>
        <w:pStyle w:val="Normal"/>
        <w:rPr>
          <w:rFonts w:ascii="Calibri" w:hAnsi="Calibri" w:eastAsia="Calibri" w:cs="Calibri"/>
          <w:noProof w:val="0"/>
          <w:sz w:val="28"/>
          <w:szCs w:val="28"/>
          <w:lang w:val="en-GB"/>
        </w:rPr>
      </w:pPr>
      <w:r w:rsidRPr="206100FF" w:rsidR="206100FF">
        <w:rPr>
          <w:rFonts w:ascii="Calibri" w:hAnsi="Calibri" w:eastAsia="Calibri" w:cs="Calibri"/>
          <w:noProof w:val="0"/>
          <w:sz w:val="28"/>
          <w:szCs w:val="28"/>
          <w:lang w:val="en-GB"/>
        </w:rPr>
        <w:t>N</w:t>
      </w:r>
      <w:r w:rsidRPr="206100FF" w:rsidR="206100FF">
        <w:rPr>
          <w:rFonts w:ascii="Calibri" w:hAnsi="Calibri" w:eastAsia="Calibri" w:cs="Calibri"/>
          <w:noProof w:val="0"/>
          <w:sz w:val="28"/>
          <w:szCs w:val="28"/>
          <w:lang w:val="en-GB"/>
        </w:rPr>
        <w:t>ike feels</w:t>
      </w:r>
      <w:r w:rsidRPr="206100FF" w:rsidR="206100FF">
        <w:rPr>
          <w:rFonts w:ascii="Calibri" w:hAnsi="Calibri" w:eastAsia="Calibri" w:cs="Calibri"/>
          <w:noProof w:val="0"/>
          <w:sz w:val="28"/>
          <w:szCs w:val="28"/>
          <w:lang w:val="en-GB"/>
        </w:rPr>
        <w:t xml:space="preserve"> </w:t>
      </w:r>
      <w:r w:rsidRPr="206100FF" w:rsidR="206100FF">
        <w:rPr>
          <w:rFonts w:ascii="Calibri" w:hAnsi="Calibri" w:eastAsia="Calibri" w:cs="Calibri"/>
          <w:noProof w:val="0"/>
          <w:sz w:val="28"/>
          <w:szCs w:val="28"/>
          <w:lang w:val="en-GB"/>
        </w:rPr>
        <w:t>a duty to guarantee that all athletes can prepare, live and flourish for a long time into the future. We create manageable items and improve new materials since we're devoted to discovering approaches to take care of the present issues for a superior tomorrow with zero trade</w:t>
      </w:r>
      <w:r w:rsidRPr="206100FF" w:rsidR="206100FF">
        <w:rPr>
          <w:rFonts w:ascii="Calibri" w:hAnsi="Calibri" w:eastAsia="Calibri" w:cs="Calibri"/>
          <w:noProof w:val="0"/>
          <w:sz w:val="28"/>
          <w:szCs w:val="28"/>
          <w:lang w:val="en-GB"/>
        </w:rPr>
        <w:t>-</w:t>
      </w:r>
      <w:r w:rsidRPr="206100FF" w:rsidR="206100FF">
        <w:rPr>
          <w:rFonts w:ascii="Calibri" w:hAnsi="Calibri" w:eastAsia="Calibri" w:cs="Calibri"/>
          <w:noProof w:val="0"/>
          <w:sz w:val="28"/>
          <w:szCs w:val="28"/>
          <w:lang w:val="en-GB"/>
        </w:rPr>
        <w:t>offs for supportability, style and execution.</w:t>
      </w:r>
      <w:r w:rsidRPr="206100FF" w:rsidR="206100FF">
        <w:rPr>
          <w:rFonts w:ascii="Calibri" w:hAnsi="Calibri" w:eastAsia="Calibri" w:cs="Calibri"/>
          <w:b w:val="0"/>
          <w:bCs w:val="0"/>
          <w:i w:val="0"/>
          <w:iCs w:val="0"/>
          <w:noProof w:val="0"/>
          <w:color w:val="000000" w:themeColor="text1" w:themeTint="FF" w:themeShade="FF"/>
          <w:sz w:val="19"/>
          <w:szCs w:val="19"/>
          <w:lang w:val="en-GB"/>
        </w:rPr>
        <w:t xml:space="preserve"> (Nike Purpose, 2019)</w:t>
      </w:r>
    </w:p>
    <w:p w:rsidR="206100FF" w:rsidP="206100FF" w:rsidRDefault="206100FF" w14:paraId="2B9B3AFB" w14:textId="09264D6F">
      <w:pPr>
        <w:pStyle w:val="Normal"/>
        <w:rPr>
          <w:rFonts w:ascii="Calibri" w:hAnsi="Calibri" w:eastAsia="Calibri" w:cs="Calibri"/>
          <w:b w:val="0"/>
          <w:bCs w:val="0"/>
          <w:i w:val="0"/>
          <w:iCs w:val="0"/>
          <w:noProof w:val="0"/>
          <w:color w:val="000000" w:themeColor="text1" w:themeTint="FF" w:themeShade="FF"/>
          <w:sz w:val="28"/>
          <w:szCs w:val="28"/>
          <w:lang w:val="en-GB"/>
        </w:rPr>
      </w:pPr>
    </w:p>
    <w:p w:rsidR="206100FF" w:rsidP="206100FF" w:rsidRDefault="206100FF" w14:paraId="3CB04CFA" w14:textId="4B76C497">
      <w:pPr>
        <w:pStyle w:val="Normal"/>
        <w:rPr>
          <w:rFonts w:ascii="Calibri" w:hAnsi="Calibri" w:eastAsia="Calibri" w:cs="Calibri"/>
          <w:noProof w:val="0"/>
          <w:sz w:val="32"/>
          <w:szCs w:val="32"/>
          <w:lang w:val="en-GB"/>
        </w:rPr>
      </w:pPr>
      <w:r w:rsidRPr="206100FF" w:rsidR="206100FF">
        <w:rPr>
          <w:rFonts w:ascii="Calibri" w:hAnsi="Calibri" w:eastAsia="Calibri" w:cs="Calibri"/>
          <w:noProof w:val="0"/>
          <w:sz w:val="28"/>
          <w:szCs w:val="28"/>
          <w:lang w:val="en-GB"/>
        </w:rPr>
        <w:t xml:space="preserve">For Nike, sustainability is in excess of a regular festival or an on-pattern assortment. It's about how every decision — enormous and little, throughout each day — means shape what's to come. It's straightforward: As a games brand, Nike is devoted to serving competitors. Without natural air, clean water and safe playing fields, competitors can't prepare or contend. Ensuring the eventual fate of the planet is interlocked with securing the fate of game — and the fate of Nike's the same old thing. That is the reason Nike is resolved to live Earth Day consistently. From the materials utilized in items, to the vitality sources picked to control offices, to the </w:t>
      </w:r>
      <w:proofErr w:type="gramStart"/>
      <w:r w:rsidRPr="206100FF" w:rsidR="206100FF">
        <w:rPr>
          <w:rFonts w:ascii="Calibri" w:hAnsi="Calibri" w:eastAsia="Calibri" w:cs="Calibri"/>
          <w:noProof w:val="0"/>
          <w:sz w:val="28"/>
          <w:szCs w:val="28"/>
          <w:lang w:val="en-GB"/>
        </w:rPr>
        <w:t>manner in which</w:t>
      </w:r>
      <w:proofErr w:type="gramEnd"/>
      <w:r w:rsidRPr="206100FF" w:rsidR="206100FF">
        <w:rPr>
          <w:rFonts w:ascii="Calibri" w:hAnsi="Calibri" w:eastAsia="Calibri" w:cs="Calibri"/>
          <w:noProof w:val="0"/>
          <w:sz w:val="28"/>
          <w:szCs w:val="28"/>
          <w:lang w:val="en-GB"/>
        </w:rPr>
        <w:t xml:space="preserve"> representatives show others how </w:t>
      </w:r>
      <w:r w:rsidRPr="206100FF" w:rsidR="206100FF">
        <w:rPr>
          <w:rFonts w:ascii="Calibri" w:hAnsi="Calibri" w:eastAsia="Calibri" w:cs="Calibri"/>
          <w:noProof w:val="0"/>
          <w:sz w:val="28"/>
          <w:szCs w:val="28"/>
          <w:lang w:val="en-GB"/>
        </w:rPr>
        <w:t>it's</w:t>
      </w:r>
      <w:r w:rsidRPr="206100FF" w:rsidR="206100FF">
        <w:rPr>
          <w:rFonts w:ascii="Calibri" w:hAnsi="Calibri" w:eastAsia="Calibri" w:cs="Calibri"/>
          <w:noProof w:val="0"/>
          <w:sz w:val="28"/>
          <w:szCs w:val="28"/>
          <w:lang w:val="en-GB"/>
        </w:rPr>
        <w:t xml:space="preserve"> done in their networks, here are a couple of ways Nike is proceeding with its maintainability venture all year.</w:t>
      </w:r>
    </w:p>
    <w:p w:rsidR="206100FF" w:rsidRDefault="206100FF" w14:paraId="674E16F9" w14:textId="7585BAB5">
      <w:r w:rsidRPr="206100FF" w:rsidR="206100FF">
        <w:rPr>
          <w:rFonts w:ascii="Calibri" w:hAnsi="Calibri" w:eastAsia="Calibri" w:cs="Calibri"/>
          <w:noProof w:val="0"/>
          <w:sz w:val="28"/>
          <w:szCs w:val="28"/>
          <w:lang w:val="en-GB"/>
        </w:rPr>
        <w:t xml:space="preserve">Nike exists to serve competitors. Furthermore, on the off chance that there is no planet, at that point there is no game. Worldwide issues like environmental change sway whether athletes* can play and appreciate sport. What's more, as a worldwide business, environmental change likewise presents hazard over our worth chain. </w:t>
      </w:r>
    </w:p>
    <w:p w:rsidR="206100FF" w:rsidRDefault="206100FF" w14:paraId="21EC74A4" w14:textId="2833C73B">
      <w:r w:rsidRPr="206100FF" w:rsidR="206100FF">
        <w:rPr>
          <w:rFonts w:ascii="Calibri" w:hAnsi="Calibri" w:eastAsia="Calibri" w:cs="Calibri"/>
          <w:noProof w:val="0"/>
          <w:sz w:val="28"/>
          <w:szCs w:val="28"/>
          <w:lang w:val="en-GB"/>
        </w:rPr>
        <w:t xml:space="preserve">To handle environmental change, we're centered around scaling sustainable power source over our worth chain just as putting resources into lower-carbon materials and building flexibility to atmosphere vulnerability by decreasing costs, enhancing new working models, and reinforcing our store network. </w:t>
      </w:r>
    </w:p>
    <w:p w:rsidR="206100FF" w:rsidRDefault="206100FF" w14:paraId="3C1CB99E" w14:textId="60BF8920">
      <w:r w:rsidRPr="206100FF" w:rsidR="206100FF">
        <w:rPr>
          <w:rFonts w:ascii="Calibri" w:hAnsi="Calibri" w:eastAsia="Calibri" w:cs="Calibri"/>
          <w:noProof w:val="0"/>
          <w:sz w:val="28"/>
          <w:szCs w:val="28"/>
          <w:lang w:val="en-GB"/>
        </w:rPr>
        <w:t xml:space="preserve">In 2015, Nike joined RE100, an alliance of organizations that have vowed to source 100% sustainable power source in their tasks. As a Fortune 100 organization, we have a chance to drive expanded sustainable power source generation and access, all inclusive. </w:t>
      </w:r>
    </w:p>
    <w:p w:rsidR="206100FF" w:rsidP="206100FF" w:rsidRDefault="206100FF" w14:paraId="4E1ED89E" w14:textId="11F998D9">
      <w:pPr>
        <w:pStyle w:val="Normal"/>
      </w:pPr>
      <w:r w:rsidRPr="206100FF" w:rsidR="206100FF">
        <w:rPr>
          <w:rFonts w:ascii="Calibri" w:hAnsi="Calibri" w:eastAsia="Calibri" w:cs="Calibri"/>
          <w:noProof w:val="0"/>
          <w:sz w:val="28"/>
          <w:szCs w:val="28"/>
          <w:lang w:val="en-GB"/>
        </w:rPr>
        <w:t xml:space="preserve">We right now have two understandings in the U.S. that together are relied upon to create around 460,000 MWh/year of wind vitality and convey on more than one-portion of our worldwide duty. One powers Nike's World Headquarters in Oregon with wind control from three ranches in the close by Columbia River Gorge. Nike likewise controls our European Logistics Campus (ELC) in Laakdal, Belgium, with 100% sustainable power source through five sources (nearby wind, sun based, geothermal, and privately created biomass and hydro). Over 30% of the power expended at our China Logistics </w:t>
      </w:r>
      <w:proofErr w:type="spellStart"/>
      <w:r w:rsidRPr="206100FF" w:rsidR="206100FF">
        <w:rPr>
          <w:rFonts w:ascii="Calibri" w:hAnsi="Calibri" w:eastAsia="Calibri" w:cs="Calibri"/>
          <w:noProof w:val="0"/>
          <w:sz w:val="28"/>
          <w:szCs w:val="28"/>
          <w:lang w:val="en-GB"/>
        </w:rPr>
        <w:t>Center</w:t>
      </w:r>
      <w:proofErr w:type="spellEnd"/>
      <w:r w:rsidRPr="206100FF" w:rsidR="206100FF">
        <w:rPr>
          <w:rFonts w:ascii="Calibri" w:hAnsi="Calibri" w:eastAsia="Calibri" w:cs="Calibri"/>
          <w:noProof w:val="0"/>
          <w:sz w:val="28"/>
          <w:szCs w:val="28"/>
          <w:lang w:val="en-GB"/>
        </w:rPr>
        <w:t xml:space="preserve"> in Taicang, China, is produced through housetop sun based. </w:t>
      </w:r>
      <w:r w:rsidRPr="206100FF" w:rsidR="206100FF">
        <w:rPr>
          <w:rFonts w:ascii="Calibri" w:hAnsi="Calibri" w:eastAsia="Calibri" w:cs="Calibri"/>
          <w:b w:val="0"/>
          <w:bCs w:val="0"/>
          <w:i w:val="0"/>
          <w:iCs w:val="0"/>
          <w:noProof w:val="0"/>
          <w:color w:val="000000" w:themeColor="text1" w:themeTint="FF" w:themeShade="FF"/>
          <w:sz w:val="19"/>
          <w:szCs w:val="19"/>
          <w:lang w:val="en-GB"/>
        </w:rPr>
        <w:t>("Nike Purpose: Nike Moves Closer to 100% Renewable Energy", 2019)</w:t>
      </w:r>
    </w:p>
    <w:p w:rsidR="206100FF" w:rsidP="206100FF" w:rsidRDefault="206100FF" w14:paraId="17F3A478" w14:textId="401B60B9">
      <w:pPr>
        <w:pStyle w:val="Normal"/>
        <w:rPr>
          <w:rFonts w:ascii="Calibri" w:hAnsi="Calibri" w:eastAsia="Calibri" w:cs="Calibri"/>
          <w:noProof w:val="0"/>
          <w:sz w:val="28"/>
          <w:szCs w:val="28"/>
          <w:lang w:val="en-GB"/>
        </w:rPr>
      </w:pPr>
    </w:p>
    <w:p w:rsidR="1D3EE59F" w:rsidP="1D3EE59F" w:rsidRDefault="1D3EE59F" w14:paraId="58E802EB" w14:textId="77CDE5D3">
      <w:pPr>
        <w:pStyle w:val="Normal"/>
        <w:rPr>
          <w:rFonts w:ascii="Calibri" w:hAnsi="Calibri" w:eastAsia="Calibri" w:cs="Calibri"/>
          <w:b w:val="0"/>
          <w:bCs w:val="0"/>
          <w:i w:val="0"/>
          <w:iCs w:val="0"/>
          <w:noProof w:val="0"/>
          <w:color w:val="000000" w:themeColor="text1" w:themeTint="FF" w:themeShade="FF"/>
          <w:sz w:val="28"/>
          <w:szCs w:val="28"/>
          <w:lang w:val="en-GB"/>
        </w:rPr>
      </w:pPr>
    </w:p>
    <w:p w:rsidR="00F87D4B" w:rsidP="206100FF" w:rsidRDefault="00F87D4B" w14:paraId="1281D801" w14:textId="77777777">
      <w:pPr>
        <w:rPr>
          <w:sz w:val="28"/>
          <w:szCs w:val="28"/>
        </w:rPr>
      </w:pPr>
      <w:r w:rsidRPr="206100FF">
        <w:rPr>
          <w:sz w:val="28"/>
          <w:szCs w:val="28"/>
        </w:rPr>
        <w:br w:type="page"/>
      </w:r>
    </w:p>
    <w:p w:rsidR="206100FF" w:rsidRDefault="206100FF" w14:paraId="52F4D45E" w14:textId="1482B091">
      <w:r w:rsidRPr="206100FF" w:rsidR="206100FF">
        <w:rPr>
          <w:rFonts w:ascii="Calibri" w:hAnsi="Calibri" w:eastAsia="Calibri" w:cs="Calibri"/>
          <w:noProof w:val="0"/>
          <w:sz w:val="28"/>
          <w:szCs w:val="28"/>
          <w:lang w:val="en-GB"/>
        </w:rPr>
        <w:t xml:space="preserve">75%Sustainable power source in our worldwide claimed and worked offices through existing understandings. </w:t>
      </w:r>
    </w:p>
    <w:p w:rsidR="206100FF" w:rsidRDefault="206100FF" w14:paraId="4F94681D" w14:textId="7CE32DB4">
      <w:r w:rsidRPr="206100FF" w:rsidR="206100FF">
        <w:rPr>
          <w:rFonts w:ascii="Calibri" w:hAnsi="Calibri" w:eastAsia="Calibri" w:cs="Calibri"/>
          <w:noProof w:val="0"/>
          <w:sz w:val="28"/>
          <w:szCs w:val="28"/>
          <w:lang w:val="en-GB"/>
        </w:rPr>
        <w:t xml:space="preserve">100% of Nike claimed and worked offices will be controlled by sustainable power source crosswise over North America and Europe by 2020. </w:t>
      </w:r>
    </w:p>
    <w:p w:rsidR="206100FF" w:rsidP="206100FF" w:rsidRDefault="206100FF" w14:paraId="36423E50" w14:textId="572E62AC">
      <w:pPr>
        <w:pStyle w:val="Normal"/>
      </w:pPr>
      <w:r w:rsidRPr="206100FF" w:rsidR="206100FF">
        <w:rPr>
          <w:rFonts w:ascii="Calibri" w:hAnsi="Calibri" w:eastAsia="Calibri" w:cs="Calibri"/>
          <w:noProof w:val="0"/>
          <w:sz w:val="28"/>
          <w:szCs w:val="28"/>
          <w:lang w:val="en-GB"/>
        </w:rPr>
        <w:t xml:space="preserve">7 footwear manufacturing plants in China had introduced </w:t>
      </w:r>
      <w:proofErr w:type="gramStart"/>
      <w:r w:rsidRPr="206100FF" w:rsidR="206100FF">
        <w:rPr>
          <w:rFonts w:ascii="Calibri" w:hAnsi="Calibri" w:eastAsia="Calibri" w:cs="Calibri"/>
          <w:noProof w:val="0"/>
          <w:sz w:val="28"/>
          <w:szCs w:val="28"/>
          <w:lang w:val="en-GB"/>
        </w:rPr>
        <w:t>sunlight based</w:t>
      </w:r>
      <w:proofErr w:type="gramEnd"/>
      <w:r w:rsidRPr="206100FF" w:rsidR="206100FF">
        <w:rPr>
          <w:rFonts w:ascii="Calibri" w:hAnsi="Calibri" w:eastAsia="Calibri" w:cs="Calibri"/>
          <w:noProof w:val="0"/>
          <w:sz w:val="28"/>
          <w:szCs w:val="28"/>
          <w:lang w:val="en-GB"/>
        </w:rPr>
        <w:t xml:space="preserve"> PV frameworks representing as much as 10% of their </w:t>
      </w:r>
      <w:proofErr w:type="gramStart"/>
      <w:r w:rsidRPr="206100FF" w:rsidR="206100FF">
        <w:rPr>
          <w:rFonts w:ascii="Calibri" w:hAnsi="Calibri" w:eastAsia="Calibri" w:cs="Calibri"/>
          <w:noProof w:val="0"/>
          <w:sz w:val="28"/>
          <w:szCs w:val="28"/>
          <w:lang w:val="en-GB"/>
        </w:rPr>
        <w:t>all out</w:t>
      </w:r>
      <w:proofErr w:type="gramEnd"/>
      <w:r w:rsidRPr="206100FF" w:rsidR="206100FF">
        <w:rPr>
          <w:rFonts w:ascii="Calibri" w:hAnsi="Calibri" w:eastAsia="Calibri" w:cs="Calibri"/>
          <w:noProof w:val="0"/>
          <w:sz w:val="28"/>
          <w:szCs w:val="28"/>
          <w:lang w:val="en-GB"/>
        </w:rPr>
        <w:t xml:space="preserve"> vitality use.</w:t>
      </w:r>
    </w:p>
    <w:p w:rsidR="206100FF" w:rsidP="206100FF" w:rsidRDefault="206100FF" w14:paraId="53EE9F3C" w14:textId="31BF35D5">
      <w:pPr>
        <w:pStyle w:val="Normal"/>
        <w:rPr>
          <w:rFonts w:ascii="Calibri" w:hAnsi="Calibri" w:eastAsia="Calibri" w:cs="Calibri"/>
          <w:noProof w:val="0"/>
          <w:sz w:val="28"/>
          <w:szCs w:val="28"/>
          <w:lang w:val="en-GB"/>
        </w:rPr>
      </w:pPr>
    </w:p>
    <w:p w:rsidR="206100FF" w:rsidP="206100FF" w:rsidRDefault="206100FF" w14:paraId="3FF3A387" w14:textId="1F6B4B6D">
      <w:pPr>
        <w:pStyle w:val="Normal"/>
        <w:rPr>
          <w:sz w:val="28"/>
          <w:szCs w:val="28"/>
        </w:rPr>
      </w:pPr>
    </w:p>
    <w:p w:rsidR="206100FF" w:rsidP="206100FF" w:rsidRDefault="206100FF" w14:paraId="77F4C005" w14:textId="2B58BCD3">
      <w:pPr>
        <w:pStyle w:val="Normal"/>
        <w:rPr>
          <w:sz w:val="28"/>
          <w:szCs w:val="28"/>
        </w:rPr>
      </w:pPr>
    </w:p>
    <w:p w:rsidR="206100FF" w:rsidP="206100FF" w:rsidRDefault="206100FF" w14:paraId="14E94B25" w14:textId="4459DACA">
      <w:pPr>
        <w:pStyle w:val="Normal"/>
        <w:rPr>
          <w:sz w:val="28"/>
          <w:szCs w:val="28"/>
        </w:rPr>
      </w:pPr>
    </w:p>
    <w:p w:rsidR="206100FF" w:rsidP="206100FF" w:rsidRDefault="206100FF" w14:paraId="31A1AD5A" w14:textId="76F51BDD">
      <w:pPr>
        <w:pStyle w:val="Normal"/>
        <w:rPr>
          <w:sz w:val="28"/>
          <w:szCs w:val="28"/>
        </w:rPr>
      </w:pPr>
    </w:p>
    <w:p w:rsidR="206100FF" w:rsidP="206100FF" w:rsidRDefault="206100FF" w14:paraId="245637A7" w14:textId="14AFBA4C">
      <w:pPr>
        <w:pStyle w:val="Normal"/>
        <w:rPr>
          <w:sz w:val="28"/>
          <w:szCs w:val="28"/>
        </w:rPr>
      </w:pPr>
    </w:p>
    <w:p w:rsidR="206100FF" w:rsidP="206100FF" w:rsidRDefault="206100FF" w14:paraId="1CA26754" w14:textId="148FBE64">
      <w:pPr>
        <w:pStyle w:val="Normal"/>
        <w:rPr>
          <w:sz w:val="28"/>
          <w:szCs w:val="28"/>
        </w:rPr>
      </w:pPr>
    </w:p>
    <w:p w:rsidR="206100FF" w:rsidP="206100FF" w:rsidRDefault="206100FF" w14:paraId="5F29E437" w14:textId="733D4B03">
      <w:pPr>
        <w:pStyle w:val="Normal"/>
        <w:rPr>
          <w:sz w:val="28"/>
          <w:szCs w:val="28"/>
        </w:rPr>
      </w:pPr>
    </w:p>
    <w:p w:rsidR="206100FF" w:rsidP="206100FF" w:rsidRDefault="206100FF" w14:paraId="5A171491" w14:textId="6DDAC8A3">
      <w:pPr>
        <w:pStyle w:val="Normal"/>
        <w:rPr>
          <w:sz w:val="28"/>
          <w:szCs w:val="28"/>
        </w:rPr>
      </w:pPr>
    </w:p>
    <w:p w:rsidR="206100FF" w:rsidP="206100FF" w:rsidRDefault="206100FF" w14:paraId="0893B4FC" w14:textId="67034BA3">
      <w:pPr>
        <w:pStyle w:val="Normal"/>
        <w:rPr>
          <w:sz w:val="28"/>
          <w:szCs w:val="28"/>
        </w:rPr>
      </w:pPr>
    </w:p>
    <w:p w:rsidR="206100FF" w:rsidP="206100FF" w:rsidRDefault="206100FF" w14:paraId="3C27C28C" w14:textId="0756D47F">
      <w:pPr>
        <w:pStyle w:val="Normal"/>
        <w:rPr>
          <w:sz w:val="28"/>
          <w:szCs w:val="28"/>
        </w:rPr>
      </w:pPr>
    </w:p>
    <w:p w:rsidR="206100FF" w:rsidP="206100FF" w:rsidRDefault="206100FF" w14:paraId="7C417C3D" w14:textId="09C9790A">
      <w:pPr>
        <w:pStyle w:val="Normal"/>
        <w:rPr>
          <w:sz w:val="28"/>
          <w:szCs w:val="28"/>
        </w:rPr>
      </w:pPr>
    </w:p>
    <w:p w:rsidR="206100FF" w:rsidP="206100FF" w:rsidRDefault="206100FF" w14:paraId="3795C06B" w14:textId="3432D3FD">
      <w:pPr>
        <w:pStyle w:val="Normal"/>
        <w:rPr>
          <w:sz w:val="28"/>
          <w:szCs w:val="28"/>
        </w:rPr>
      </w:pPr>
    </w:p>
    <w:p w:rsidR="206100FF" w:rsidP="206100FF" w:rsidRDefault="206100FF" w14:paraId="19C27373" w14:textId="72B2A011">
      <w:pPr>
        <w:pStyle w:val="Normal"/>
        <w:rPr>
          <w:sz w:val="28"/>
          <w:szCs w:val="28"/>
        </w:rPr>
      </w:pPr>
    </w:p>
    <w:p w:rsidR="206100FF" w:rsidP="206100FF" w:rsidRDefault="206100FF" w14:paraId="4C8634CE" w14:textId="17571D5B">
      <w:pPr>
        <w:pStyle w:val="Normal"/>
        <w:rPr>
          <w:sz w:val="28"/>
          <w:szCs w:val="28"/>
        </w:rPr>
      </w:pPr>
    </w:p>
    <w:p w:rsidR="206100FF" w:rsidP="206100FF" w:rsidRDefault="206100FF" w14:paraId="749595DC" w14:textId="1FBA499E">
      <w:pPr>
        <w:pStyle w:val="Normal"/>
        <w:rPr>
          <w:sz w:val="28"/>
          <w:szCs w:val="28"/>
        </w:rPr>
      </w:pPr>
    </w:p>
    <w:p w:rsidR="206100FF" w:rsidP="206100FF" w:rsidRDefault="206100FF" w14:paraId="0C691319" w14:textId="6BD9BE2B">
      <w:pPr>
        <w:pStyle w:val="Normal"/>
        <w:rPr>
          <w:sz w:val="28"/>
          <w:szCs w:val="28"/>
        </w:rPr>
      </w:pPr>
    </w:p>
    <w:p w:rsidR="206100FF" w:rsidP="206100FF" w:rsidRDefault="206100FF" w14:paraId="702F4E8D" w14:textId="4EC80C1E">
      <w:pPr>
        <w:pStyle w:val="Normal"/>
        <w:rPr>
          <w:sz w:val="28"/>
          <w:szCs w:val="28"/>
        </w:rPr>
      </w:pPr>
    </w:p>
    <w:p w:rsidR="206100FF" w:rsidP="206100FF" w:rsidRDefault="206100FF" w14:paraId="03E7A2E2" w14:textId="14922AD9">
      <w:pPr>
        <w:pStyle w:val="Normal"/>
        <w:rPr>
          <w:sz w:val="28"/>
          <w:szCs w:val="28"/>
        </w:rPr>
      </w:pPr>
    </w:p>
    <w:p w:rsidR="206100FF" w:rsidP="206100FF" w:rsidRDefault="206100FF" w14:paraId="66E4F374" w14:textId="5AF0B199">
      <w:pPr>
        <w:pStyle w:val="Normal"/>
        <w:rPr>
          <w:sz w:val="28"/>
          <w:szCs w:val="28"/>
        </w:rPr>
      </w:pPr>
    </w:p>
    <w:p w:rsidR="206100FF" w:rsidP="206100FF" w:rsidRDefault="206100FF" w14:paraId="5E3D55B4" w14:textId="788810F3">
      <w:pPr>
        <w:pStyle w:val="Normal"/>
        <w:rPr>
          <w:sz w:val="28"/>
          <w:szCs w:val="28"/>
        </w:rPr>
      </w:pPr>
    </w:p>
    <w:p w:rsidR="206100FF" w:rsidP="206100FF" w:rsidRDefault="206100FF" w14:paraId="17ED28C8" w14:textId="53E4A1A8">
      <w:pPr>
        <w:pStyle w:val="Normal"/>
        <w:rPr>
          <w:sz w:val="28"/>
          <w:szCs w:val="28"/>
        </w:rPr>
      </w:pPr>
    </w:p>
    <w:p w:rsidR="206100FF" w:rsidP="206100FF" w:rsidRDefault="206100FF" w14:paraId="077D047A" w14:textId="010CA3FD">
      <w:pPr>
        <w:pStyle w:val="Normal"/>
        <w:rPr>
          <w:sz w:val="28"/>
          <w:szCs w:val="28"/>
        </w:rPr>
      </w:pPr>
    </w:p>
    <w:p w:rsidR="206100FF" w:rsidP="206100FF" w:rsidRDefault="206100FF" w14:paraId="4E6DCD76" w14:textId="19739C93">
      <w:pPr>
        <w:pStyle w:val="Normal"/>
        <w:rPr>
          <w:sz w:val="28"/>
          <w:szCs w:val="28"/>
        </w:rPr>
      </w:pPr>
    </w:p>
    <w:p w:rsidR="206100FF" w:rsidP="206100FF" w:rsidRDefault="206100FF" w14:paraId="422C7DBB" w14:textId="2AFABB4B">
      <w:pPr>
        <w:pStyle w:val="Normal"/>
        <w:rPr>
          <w:sz w:val="28"/>
          <w:szCs w:val="28"/>
        </w:rPr>
      </w:pPr>
    </w:p>
    <w:p w:rsidR="206100FF" w:rsidP="206100FF" w:rsidRDefault="206100FF" w14:paraId="7E7ACAB7" w14:textId="0597B79D">
      <w:pPr>
        <w:pStyle w:val="Normal"/>
        <w:rPr>
          <w:sz w:val="28"/>
          <w:szCs w:val="28"/>
        </w:rPr>
      </w:pPr>
    </w:p>
    <w:p w:rsidR="206100FF" w:rsidP="206100FF" w:rsidRDefault="206100FF" w14:paraId="36ED3673" w14:textId="7619F5B3">
      <w:pPr>
        <w:pStyle w:val="Normal"/>
        <w:rPr>
          <w:sz w:val="28"/>
          <w:szCs w:val="28"/>
        </w:rPr>
      </w:pPr>
    </w:p>
    <w:p w:rsidR="206100FF" w:rsidP="206100FF" w:rsidRDefault="206100FF" w14:paraId="34B9A668" w14:textId="3501D8EA">
      <w:pPr>
        <w:pStyle w:val="Normal"/>
        <w:rPr>
          <w:sz w:val="28"/>
          <w:szCs w:val="28"/>
        </w:rPr>
      </w:pPr>
    </w:p>
    <w:p w:rsidR="206100FF" w:rsidP="206100FF" w:rsidRDefault="206100FF" w14:paraId="2A200E41" w14:textId="5FBCEC0D">
      <w:pPr>
        <w:pStyle w:val="Normal"/>
        <w:rPr>
          <w:sz w:val="28"/>
          <w:szCs w:val="28"/>
        </w:rPr>
      </w:pPr>
    </w:p>
    <w:p w:rsidR="206100FF" w:rsidP="206100FF" w:rsidRDefault="206100FF" w14:paraId="402A1798" w14:textId="424FCB10">
      <w:pPr>
        <w:pStyle w:val="Normal"/>
        <w:rPr>
          <w:sz w:val="28"/>
          <w:szCs w:val="28"/>
        </w:rPr>
      </w:pPr>
    </w:p>
    <w:p w:rsidR="206100FF" w:rsidP="206100FF" w:rsidRDefault="206100FF" w14:paraId="280E4A01" w14:textId="17018D92">
      <w:pPr>
        <w:pStyle w:val="Normal"/>
        <w:rPr>
          <w:sz w:val="28"/>
          <w:szCs w:val="28"/>
        </w:rPr>
      </w:pPr>
    </w:p>
    <w:p w:rsidR="206100FF" w:rsidP="206100FF" w:rsidRDefault="206100FF" w14:paraId="539A0B92" w14:textId="4DB5302C">
      <w:pPr>
        <w:pStyle w:val="Normal"/>
        <w:rPr>
          <w:sz w:val="28"/>
          <w:szCs w:val="28"/>
        </w:rPr>
      </w:pPr>
    </w:p>
    <w:p w:rsidR="206100FF" w:rsidP="206100FF" w:rsidRDefault="206100FF" w14:paraId="54BC6933" w14:textId="0A16A033">
      <w:pPr>
        <w:pStyle w:val="Normal"/>
        <w:rPr>
          <w:sz w:val="28"/>
          <w:szCs w:val="28"/>
        </w:rPr>
      </w:pPr>
    </w:p>
    <w:p w:rsidR="206100FF" w:rsidP="206100FF" w:rsidRDefault="206100FF" w14:paraId="3DAAECE7" w14:textId="5F0B1388">
      <w:pPr>
        <w:pStyle w:val="Normal"/>
        <w:rPr>
          <w:sz w:val="28"/>
          <w:szCs w:val="28"/>
        </w:rPr>
      </w:pPr>
    </w:p>
    <w:p w:rsidR="206100FF" w:rsidP="206100FF" w:rsidRDefault="206100FF" w14:paraId="6B29786F" w14:textId="792303B1">
      <w:pPr>
        <w:pStyle w:val="Normal"/>
        <w:rPr>
          <w:sz w:val="28"/>
          <w:szCs w:val="28"/>
        </w:rPr>
      </w:pPr>
    </w:p>
    <w:p w:rsidR="206100FF" w:rsidP="206100FF" w:rsidRDefault="206100FF" w14:paraId="621CDC3B" w14:textId="24B8B96C">
      <w:pPr>
        <w:pStyle w:val="Normal"/>
        <w:rPr>
          <w:sz w:val="28"/>
          <w:szCs w:val="28"/>
        </w:rPr>
      </w:pPr>
    </w:p>
    <w:p w:rsidR="206100FF" w:rsidP="206100FF" w:rsidRDefault="206100FF" w14:paraId="6A7110AF" w14:textId="1F765F20">
      <w:pPr>
        <w:pStyle w:val="Normal"/>
        <w:rPr>
          <w:sz w:val="28"/>
          <w:szCs w:val="28"/>
        </w:rPr>
      </w:pPr>
    </w:p>
    <w:p w:rsidR="206100FF" w:rsidP="206100FF" w:rsidRDefault="206100FF" w14:paraId="46DB314F" w14:textId="3839507D">
      <w:pPr>
        <w:pStyle w:val="Normal"/>
        <w:rPr>
          <w:sz w:val="28"/>
          <w:szCs w:val="28"/>
        </w:rPr>
      </w:pPr>
    </w:p>
    <w:p w:rsidR="206100FF" w:rsidP="206100FF" w:rsidRDefault="206100FF" w14:paraId="30B83285" w14:textId="6EBF0DF4">
      <w:pPr>
        <w:pStyle w:val="Normal"/>
        <w:rPr>
          <w:sz w:val="28"/>
          <w:szCs w:val="28"/>
        </w:rPr>
      </w:pPr>
    </w:p>
    <w:p w:rsidR="206100FF" w:rsidP="206100FF" w:rsidRDefault="206100FF" w14:paraId="64D6DBEB" w14:textId="118DE2D3">
      <w:pPr>
        <w:pStyle w:val="Normal"/>
        <w:rPr>
          <w:sz w:val="28"/>
          <w:szCs w:val="28"/>
        </w:rPr>
      </w:pPr>
    </w:p>
    <w:p w:rsidR="206100FF" w:rsidP="206100FF" w:rsidRDefault="206100FF" w14:paraId="6CB772AF" w14:textId="53F6B800">
      <w:pPr>
        <w:pStyle w:val="Normal"/>
        <w:rPr>
          <w:sz w:val="28"/>
          <w:szCs w:val="28"/>
        </w:rPr>
      </w:pPr>
    </w:p>
    <w:p w:rsidR="00F95984" w:rsidRDefault="00B925B6" w14:paraId="1A486147" w14:textId="77777777">
      <w:pPr>
        <w:rPr>
          <w:sz w:val="28"/>
        </w:rPr>
      </w:pPr>
      <w:hyperlink w:history="1" r:id="rId7">
        <w:r w:rsidRPr="00396FDF">
          <w:rPr>
            <w:rStyle w:val="Hyperlink"/>
            <w:sz w:val="28"/>
          </w:rPr>
          <w:t>https://www.britannica.com/topic/Nike-Inc</w:t>
        </w:r>
      </w:hyperlink>
    </w:p>
    <w:p w:rsidR="00B925B6" w:rsidRDefault="00B925B6" w14:paraId="65C89C22" w14:textId="77777777">
      <w:pPr>
        <w:rPr>
          <w:sz w:val="28"/>
        </w:rPr>
      </w:pPr>
      <w:r w:rsidRPr="00B925B6">
        <w:rPr>
          <w:sz w:val="28"/>
        </w:rPr>
        <w:t>sulphur hexafluoride (SF6).</w:t>
      </w:r>
    </w:p>
    <w:p w:rsidRPr="00F95984" w:rsidR="00B925B6" w:rsidRDefault="00B925B6" w14:paraId="5C1ABF28" w14:textId="77777777">
      <w:pPr>
        <w:rPr>
          <w:sz w:val="28"/>
        </w:rPr>
      </w:pPr>
      <w:r w:rsidRPr="1D3EE59F" w:rsidR="1D3EE59F">
        <w:rPr>
          <w:sz w:val="28"/>
          <w:szCs w:val="28"/>
        </w:rPr>
        <w:t>: hexafluoroethane (Freon 116)</w:t>
      </w:r>
      <w:r w:rsidRPr="1D3EE59F" w:rsidR="1D3EE59F">
        <w:rPr>
          <w:sz w:val="28"/>
          <w:szCs w:val="28"/>
        </w:rPr>
        <w:t>.</w:t>
      </w:r>
    </w:p>
    <w:p w:rsidR="1D3EE59F" w:rsidP="1D3EE59F" w:rsidRDefault="1D3EE59F" w14:paraId="2A05C1D7" w14:textId="178A2EAC">
      <w:pPr>
        <w:pStyle w:val="Normal"/>
      </w:pPr>
      <w:r w:rsidRPr="206100FF" w:rsidR="206100FF">
        <w:rPr>
          <w:rFonts w:ascii="Calibri" w:hAnsi="Calibri" w:eastAsia="Calibri" w:cs="Calibri"/>
          <w:b w:val="0"/>
          <w:bCs w:val="0"/>
          <w:i w:val="0"/>
          <w:iCs w:val="0"/>
          <w:noProof w:val="0"/>
          <w:color w:val="000000" w:themeColor="text1" w:themeTint="FF" w:themeShade="FF"/>
          <w:sz w:val="19"/>
          <w:szCs w:val="19"/>
          <w:lang w:val="en-GB"/>
        </w:rPr>
        <w:t xml:space="preserve">parker, m. (2019). </w:t>
      </w:r>
      <w:r w:rsidRPr="206100FF" w:rsidR="206100FF">
        <w:rPr>
          <w:rFonts w:ascii="Calibri" w:hAnsi="Calibri" w:eastAsia="Calibri" w:cs="Calibri"/>
          <w:b w:val="0"/>
          <w:bCs w:val="0"/>
          <w:i w:val="1"/>
          <w:iCs w:val="1"/>
          <w:noProof w:val="0"/>
          <w:color w:val="000000" w:themeColor="text1" w:themeTint="FF" w:themeShade="FF"/>
          <w:sz w:val="19"/>
          <w:szCs w:val="19"/>
          <w:lang w:val="en-GB"/>
        </w:rPr>
        <w:t>Nike Purpose: Purpose Moves Us</w:t>
      </w:r>
      <w:r w:rsidRPr="206100FF" w:rsidR="206100FF">
        <w:rPr>
          <w:rFonts w:ascii="Calibri" w:hAnsi="Calibri" w:eastAsia="Calibri" w:cs="Calibri"/>
          <w:b w:val="0"/>
          <w:bCs w:val="0"/>
          <w:i w:val="0"/>
          <w:iCs w:val="0"/>
          <w:noProof w:val="0"/>
          <w:color w:val="000000" w:themeColor="text1" w:themeTint="FF" w:themeShade="FF"/>
          <w:sz w:val="19"/>
          <w:szCs w:val="19"/>
          <w:lang w:val="en-GB"/>
        </w:rPr>
        <w:t>. [online] Nike Purpose. Available at: https://purpose.nike.com/ [Accessed 9 Dec. 2019].</w:t>
      </w:r>
    </w:p>
    <w:p w:rsidR="206100FF" w:rsidP="206100FF" w:rsidRDefault="206100FF" w14:paraId="22E8B6E3" w14:textId="02B90889">
      <w:pPr>
        <w:pStyle w:val="Normal"/>
      </w:pPr>
      <w:r w:rsidRPr="206100FF" w:rsidR="206100FF">
        <w:rPr>
          <w:rFonts w:ascii="Calibri" w:hAnsi="Calibri" w:eastAsia="Calibri" w:cs="Calibri"/>
          <w:b w:val="0"/>
          <w:bCs w:val="0"/>
          <w:i w:val="0"/>
          <w:iCs w:val="0"/>
          <w:noProof w:val="0"/>
          <w:color w:val="000000" w:themeColor="text1" w:themeTint="FF" w:themeShade="FF"/>
          <w:sz w:val="19"/>
          <w:szCs w:val="19"/>
          <w:lang w:val="en-GB"/>
        </w:rPr>
        <w:t>Nike Purpose: Nike Moves Closer to 100% Renewable Energy. (2019). Retrieved 9 December 2019, from https://purpose.nike.com/renewable-energy</w:t>
      </w:r>
    </w:p>
    <w:p w:rsidR="1D3EE59F" w:rsidP="1D3EE59F" w:rsidRDefault="1D3EE59F" w14:paraId="5DE51D83" w14:textId="494A74C6">
      <w:pPr>
        <w:pStyle w:val="Normal"/>
      </w:pPr>
      <w:r w:rsidRPr="206100FF" w:rsidR="206100FF">
        <w:rPr>
          <w:rFonts w:ascii="Calibri" w:hAnsi="Calibri" w:eastAsia="Calibri" w:cs="Calibri"/>
          <w:b w:val="0"/>
          <w:bCs w:val="0"/>
          <w:i w:val="0"/>
          <w:iCs w:val="0"/>
          <w:noProof w:val="0"/>
          <w:color w:val="000000" w:themeColor="text1" w:themeTint="FF" w:themeShade="FF"/>
          <w:sz w:val="19"/>
          <w:szCs w:val="19"/>
          <w:lang w:val="en-GB"/>
        </w:rPr>
        <w:t xml:space="preserve">Nike Purpose. (2019). </w:t>
      </w:r>
      <w:r w:rsidRPr="206100FF" w:rsidR="206100FF">
        <w:rPr>
          <w:rFonts w:ascii="Calibri" w:hAnsi="Calibri" w:eastAsia="Calibri" w:cs="Calibri"/>
          <w:b w:val="0"/>
          <w:bCs w:val="0"/>
          <w:i w:val="1"/>
          <w:iCs w:val="1"/>
          <w:noProof w:val="0"/>
          <w:color w:val="000000" w:themeColor="text1" w:themeTint="FF" w:themeShade="FF"/>
          <w:sz w:val="19"/>
          <w:szCs w:val="19"/>
          <w:lang w:val="en-GB"/>
        </w:rPr>
        <w:t>Nike Purpose: Purpose Moves Us</w:t>
      </w:r>
      <w:r w:rsidRPr="206100FF" w:rsidR="206100FF">
        <w:rPr>
          <w:rFonts w:ascii="Calibri" w:hAnsi="Calibri" w:eastAsia="Calibri" w:cs="Calibri"/>
          <w:b w:val="0"/>
          <w:bCs w:val="0"/>
          <w:i w:val="0"/>
          <w:iCs w:val="0"/>
          <w:noProof w:val="0"/>
          <w:color w:val="000000" w:themeColor="text1" w:themeTint="FF" w:themeShade="FF"/>
          <w:sz w:val="19"/>
          <w:szCs w:val="19"/>
          <w:lang w:val="en-GB"/>
        </w:rPr>
        <w:t>. [online] Available at: https://purpose.nike.com/ [Accessed 9 Dec. 2019].</w:t>
      </w:r>
    </w:p>
    <w:p w:rsidR="206100FF" w:rsidP="206100FF" w:rsidRDefault="206100FF" w14:paraId="47E5B710" w14:textId="428DA9D2">
      <w:pPr>
        <w:pStyle w:val="Normal"/>
      </w:pPr>
      <w:r w:rsidRPr="206100FF" w:rsidR="206100FF">
        <w:rPr>
          <w:rFonts w:ascii="Calibri" w:hAnsi="Calibri" w:eastAsia="Calibri" w:cs="Calibri"/>
          <w:noProof w:val="0"/>
          <w:sz w:val="19"/>
          <w:szCs w:val="19"/>
          <w:lang w:val="en-GB"/>
        </w:rPr>
        <w:t>https://news.nike.com/news/nike-ocean-conservancy-arctic-shipping-pledge</w:t>
      </w:r>
    </w:p>
    <w:sectPr w:rsidRPr="00F95984" w:rsidR="00B925B6">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984"/>
    <w:rsid w:val="00B925B6"/>
    <w:rsid w:val="00DA0DD6"/>
    <w:rsid w:val="00F87D4B"/>
    <w:rsid w:val="00F95984"/>
    <w:rsid w:val="1D3EE59F"/>
    <w:rsid w:val="206100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316D0"/>
  <w15:chartTrackingRefBased/>
  <w15:docId w15:val="{1C7F53E5-EF5C-4EE1-B4D7-CCE625A21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B925B6"/>
    <w:rPr>
      <w:color w:val="0563C1" w:themeColor="hyperlink"/>
      <w:u w:val="single"/>
    </w:rPr>
  </w:style>
  <w:style w:type="character" w:styleId="UnresolvedMention">
    <w:name w:val="Unresolved Mention"/>
    <w:basedOn w:val="DefaultParagraphFont"/>
    <w:uiPriority w:val="99"/>
    <w:semiHidden/>
    <w:unhideWhenUsed/>
    <w:rsid w:val="00B925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hyperlink" Target="https://www.britannica.com/topic/Nike-Inc" TargetMode="Externa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2" ma:contentTypeDescription="Create a new document." ma:contentTypeScope="" ma:versionID="92f47af48b138310b723343c0b03219d">
  <xsd:schema xmlns:xsd="http://www.w3.org/2001/XMLSchema" xmlns:xs="http://www.w3.org/2001/XMLSchema" xmlns:p="http://schemas.microsoft.com/office/2006/metadata/properties" xmlns:ns3="9d0d5cce-d4dc-4043-8325-c992d2f588cd" targetNamespace="http://schemas.microsoft.com/office/2006/metadata/properties" ma:root="true" ma:fieldsID="560c5b320db508cbbd5ce8af8918016d" ns3:_="">
    <xsd:import namespace="9d0d5cce-d4dc-4043-8325-c992d2f588cd"/>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B8CC0B-F79B-4EAD-892C-B87FED68F2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3988E1-FC7D-4932-AE35-B9E3742B755E}">
  <ds:schemaRefs>
    <ds:schemaRef ds:uri="http://schemas.microsoft.com/sharepoint/v3/contenttype/forms"/>
  </ds:schemaRefs>
</ds:datastoreItem>
</file>

<file path=customXml/itemProps3.xml><?xml version="1.0" encoding="utf-8"?>
<ds:datastoreItem xmlns:ds="http://schemas.openxmlformats.org/officeDocument/2006/customXml" ds:itemID="{74B28DD5-B387-4C73-98EA-198FDED1088D}">
  <ds:schemaRefs>
    <ds:schemaRef ds:uri="http://purl.org/dc/elements/1.1/"/>
    <ds:schemaRef ds:uri="http://schemas.microsoft.com/office/2006/metadata/properties"/>
    <ds:schemaRef ds:uri="http://purl.org/dc/term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University of Wales Trinity Saint David</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Joshua Walsh</dc:creator>
  <keywords/>
  <dc:description/>
  <lastModifiedBy>Joshua Walsh (1908161)</lastModifiedBy>
  <revision>3</revision>
  <dcterms:created xsi:type="dcterms:W3CDTF">2019-12-09T10:34:00.0000000Z</dcterms:created>
  <dcterms:modified xsi:type="dcterms:W3CDTF">2019-12-09T22:11:36.2858701Z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