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7F8D54" w14:textId="77777777" w:rsidR="008163AC" w:rsidRDefault="008163AC">
      <w:pPr>
        <w:rPr>
          <w:noProof/>
        </w:rPr>
      </w:pPr>
    </w:p>
    <w:p w14:paraId="372BDC74" w14:textId="77777777" w:rsidR="006F4EAC" w:rsidRDefault="006F4EAC">
      <w:pPr>
        <w:rPr>
          <w:rFonts w:ascii="Arial" w:hAnsi="Arial" w:cs="Arial"/>
          <w:b/>
          <w:bCs/>
          <w:noProof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t xml:space="preserve">       </w:t>
      </w:r>
    </w:p>
    <w:p w14:paraId="4A21AA77" w14:textId="77777777" w:rsidR="006F4EAC" w:rsidRDefault="006F4EAC">
      <w:pPr>
        <w:rPr>
          <w:rFonts w:ascii="Arial" w:hAnsi="Arial" w:cs="Arial"/>
          <w:b/>
          <w:bCs/>
          <w:noProof/>
          <w:sz w:val="40"/>
          <w:szCs w:val="40"/>
        </w:rPr>
      </w:pPr>
    </w:p>
    <w:p w14:paraId="378A5771" w14:textId="77777777" w:rsidR="006F4EAC" w:rsidRDefault="006F4EAC">
      <w:pPr>
        <w:rPr>
          <w:rFonts w:ascii="Arial" w:hAnsi="Arial" w:cs="Arial"/>
          <w:b/>
          <w:bCs/>
          <w:noProof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t xml:space="preserve">          Contemporary Themes In the Hotel and                             Hospitality Sector</w:t>
      </w:r>
    </w:p>
    <w:p w14:paraId="04CC930F" w14:textId="1947D0E2" w:rsidR="006F4EAC" w:rsidRPr="006F4EAC" w:rsidRDefault="006F4EAC">
      <w:pPr>
        <w:rPr>
          <w:rFonts w:ascii="Arial" w:hAnsi="Arial" w:cs="Arial"/>
          <w:b/>
          <w:bCs/>
          <w:noProof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t>BMIH6001</w:t>
      </w:r>
    </w:p>
    <w:p w14:paraId="22D5DD95" w14:textId="77777777" w:rsidR="006F4EAC" w:rsidRDefault="006F4EAC">
      <w:pPr>
        <w:rPr>
          <w:rFonts w:ascii="Arial" w:hAnsi="Arial" w:cs="Arial"/>
          <w:b/>
          <w:bCs/>
          <w:noProof/>
          <w:sz w:val="40"/>
          <w:szCs w:val="40"/>
        </w:rPr>
      </w:pPr>
    </w:p>
    <w:p w14:paraId="3F56A00A" w14:textId="5983C209" w:rsidR="006F4EAC" w:rsidRDefault="006F4EAC">
      <w:pPr>
        <w:rPr>
          <w:b/>
          <w:bCs/>
          <w:noProof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t xml:space="preserve">                  </w:t>
      </w:r>
      <w:r w:rsidRPr="006F4EAC">
        <w:rPr>
          <w:rFonts w:ascii="Arial" w:hAnsi="Arial" w:cs="Arial"/>
          <w:b/>
          <w:bCs/>
          <w:noProof/>
          <w:sz w:val="28"/>
          <w:szCs w:val="28"/>
        </w:rPr>
        <w:t>Sustainability and Net-Zero in</w:t>
      </w:r>
      <w:r>
        <w:rPr>
          <w:noProof/>
          <w:sz w:val="28"/>
          <w:szCs w:val="28"/>
        </w:rPr>
        <w:t xml:space="preserve"> </w:t>
      </w:r>
      <w:r>
        <w:rPr>
          <w:b/>
          <w:bCs/>
          <w:noProof/>
          <w:sz w:val="28"/>
          <w:szCs w:val="28"/>
        </w:rPr>
        <w:t>the Hotel Industry</w:t>
      </w:r>
    </w:p>
    <w:p w14:paraId="2036028E" w14:textId="77777777" w:rsidR="006F4EAC" w:rsidRDefault="006F4EAC">
      <w:pPr>
        <w:rPr>
          <w:b/>
          <w:bCs/>
          <w:noProof/>
          <w:sz w:val="28"/>
          <w:szCs w:val="28"/>
        </w:rPr>
      </w:pPr>
    </w:p>
    <w:p w14:paraId="2934BC5E" w14:textId="77777777" w:rsidR="006F4EAC" w:rsidRDefault="006F4EAC">
      <w:pPr>
        <w:rPr>
          <w:b/>
          <w:bCs/>
          <w:noProof/>
          <w:sz w:val="28"/>
          <w:szCs w:val="28"/>
        </w:rPr>
      </w:pPr>
    </w:p>
    <w:p w14:paraId="7C1FDED4" w14:textId="77777777" w:rsidR="006F4EAC" w:rsidRDefault="006F4EAC">
      <w:pPr>
        <w:rPr>
          <w:b/>
          <w:bCs/>
          <w:noProof/>
          <w:sz w:val="28"/>
          <w:szCs w:val="28"/>
        </w:rPr>
      </w:pPr>
    </w:p>
    <w:p w14:paraId="39FB7DB3" w14:textId="77777777" w:rsidR="006F4EAC" w:rsidRDefault="006F4EAC">
      <w:pPr>
        <w:rPr>
          <w:b/>
          <w:bCs/>
          <w:noProof/>
          <w:sz w:val="28"/>
          <w:szCs w:val="28"/>
        </w:rPr>
      </w:pPr>
    </w:p>
    <w:p w14:paraId="21C439DB" w14:textId="77777777" w:rsidR="006F4EAC" w:rsidRDefault="006F4EAC">
      <w:pPr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Lavinia Lenuta Siminiuc</w:t>
      </w:r>
    </w:p>
    <w:p w14:paraId="6C9DB8C4" w14:textId="77777777" w:rsidR="006F4EAC" w:rsidRDefault="006F4EAC">
      <w:pPr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2208461</w:t>
      </w:r>
    </w:p>
    <w:p w14:paraId="75321DA8" w14:textId="3AED5A24" w:rsidR="006F4EAC" w:rsidRDefault="006F4EAC">
      <w:pPr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Antoinette Milne</w:t>
      </w:r>
    </w:p>
    <w:p w14:paraId="5ABA7757" w14:textId="77777777" w:rsidR="006F4EAC" w:rsidRDefault="006F4EAC">
      <w:pPr>
        <w:rPr>
          <w:noProof/>
          <w:sz w:val="28"/>
          <w:szCs w:val="28"/>
        </w:rPr>
      </w:pPr>
    </w:p>
    <w:p w14:paraId="798857F2" w14:textId="77777777" w:rsidR="006F4EAC" w:rsidRDefault="006F4EAC">
      <w:pPr>
        <w:rPr>
          <w:noProof/>
          <w:sz w:val="28"/>
          <w:szCs w:val="28"/>
        </w:rPr>
      </w:pPr>
    </w:p>
    <w:p w14:paraId="496792DE" w14:textId="77777777" w:rsidR="006F4EAC" w:rsidRDefault="006F4EAC">
      <w:pPr>
        <w:rPr>
          <w:noProof/>
          <w:sz w:val="28"/>
          <w:szCs w:val="28"/>
        </w:rPr>
      </w:pPr>
    </w:p>
    <w:p w14:paraId="5D78322A" w14:textId="77777777" w:rsidR="006F4EAC" w:rsidRDefault="006F4EAC">
      <w:pPr>
        <w:rPr>
          <w:noProof/>
          <w:sz w:val="28"/>
          <w:szCs w:val="28"/>
        </w:rPr>
      </w:pPr>
    </w:p>
    <w:p w14:paraId="36B544CA" w14:textId="77777777" w:rsidR="006F4EAC" w:rsidRDefault="006F4EAC">
      <w:pPr>
        <w:rPr>
          <w:noProof/>
          <w:sz w:val="28"/>
          <w:szCs w:val="28"/>
        </w:rPr>
      </w:pPr>
    </w:p>
    <w:p w14:paraId="62FFCD77" w14:textId="77777777" w:rsidR="006F4EAC" w:rsidRDefault="006F4EAC">
      <w:pPr>
        <w:rPr>
          <w:noProof/>
          <w:sz w:val="28"/>
          <w:szCs w:val="28"/>
        </w:rPr>
      </w:pPr>
    </w:p>
    <w:p w14:paraId="0D7C73E7" w14:textId="77777777" w:rsidR="006F4EAC" w:rsidRDefault="006F4EAC">
      <w:pPr>
        <w:rPr>
          <w:noProof/>
          <w:sz w:val="28"/>
          <w:szCs w:val="28"/>
        </w:rPr>
      </w:pPr>
    </w:p>
    <w:p w14:paraId="3D8318F7" w14:textId="77777777" w:rsidR="00D25922" w:rsidRPr="00D25922" w:rsidRDefault="00D25922" w:rsidP="00D25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</w:pPr>
      <w:r w:rsidRPr="00D25922"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  <w:t>I confirm that I have not used any AI tools in the research and creation of this</w:t>
      </w:r>
    </w:p>
    <w:p w14:paraId="69618502" w14:textId="77777777" w:rsidR="00D25922" w:rsidRPr="00D25922" w:rsidRDefault="00D25922" w:rsidP="00D25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</w:pPr>
      <w:r w:rsidRPr="00D25922"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  <w:t>assignment. I confirm that I have not presented any AI generated materials as my own</w:t>
      </w:r>
    </w:p>
    <w:p w14:paraId="5D38904A" w14:textId="77777777" w:rsidR="00D25922" w:rsidRPr="00D25922" w:rsidRDefault="00D25922" w:rsidP="00D25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</w:pPr>
      <w:r w:rsidRPr="00D25922"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  <w:t>work. I confirm I have copies of my drafts, notes, and other resources I used, which I</w:t>
      </w:r>
    </w:p>
    <w:p w14:paraId="5E045CAB" w14:textId="77777777" w:rsidR="00D25922" w:rsidRPr="00D25922" w:rsidRDefault="00D25922" w:rsidP="00D25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</w:pPr>
      <w:r w:rsidRPr="00D25922">
        <w:rPr>
          <w:rFonts w:ascii="Arial" w:eastAsia="Times New Roman" w:hAnsi="Arial" w:cs="Arial"/>
          <w:color w:val="1D1D1D"/>
          <w:kern w:val="0"/>
          <w:sz w:val="20"/>
          <w:szCs w:val="20"/>
          <w:lang w:eastAsia="en-GB"/>
          <w14:ligatures w14:val="none"/>
        </w:rPr>
        <w:t>may be asked to provide in evidence</w:t>
      </w:r>
    </w:p>
    <w:p w14:paraId="4B700020" w14:textId="0A7A3629" w:rsidR="008163AC" w:rsidRPr="00D25922" w:rsidRDefault="008163AC">
      <w:pPr>
        <w:rPr>
          <w:rFonts w:ascii="Arial" w:hAnsi="Arial" w:cs="Arial"/>
          <w:noProof/>
          <w:sz w:val="28"/>
          <w:szCs w:val="28"/>
        </w:rPr>
      </w:pPr>
      <w:r w:rsidRPr="00D25922">
        <w:rPr>
          <w:rFonts w:ascii="Arial" w:hAnsi="Arial" w:cs="Arial"/>
          <w:noProof/>
          <w:sz w:val="28"/>
          <w:szCs w:val="28"/>
        </w:rPr>
        <w:br w:type="page"/>
      </w:r>
    </w:p>
    <w:p w14:paraId="70A51C0B" w14:textId="695DB830" w:rsidR="009A0B3F" w:rsidRDefault="008163A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BF75645" wp14:editId="69ED5F90">
            <wp:extent cx="6096635" cy="3429000"/>
            <wp:effectExtent l="0" t="0" r="0" b="0"/>
            <wp:docPr id="14064466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7E6C09" w14:textId="77777777" w:rsidR="008163AC" w:rsidRPr="008163AC" w:rsidRDefault="008163AC" w:rsidP="008163AC"/>
    <w:p w14:paraId="15FE4DAA" w14:textId="77777777" w:rsidR="008163AC" w:rsidRDefault="008163AC" w:rsidP="008163AC">
      <w:pPr>
        <w:rPr>
          <w:noProof/>
        </w:rPr>
      </w:pPr>
    </w:p>
    <w:p w14:paraId="1D0550DB" w14:textId="1B74FC49" w:rsidR="008163AC" w:rsidRDefault="008163AC" w:rsidP="008163AC">
      <w:pPr>
        <w:rPr>
          <w:noProof/>
        </w:rPr>
      </w:pPr>
      <w:r>
        <w:rPr>
          <w:noProof/>
        </w:rPr>
        <w:drawing>
          <wp:inline distT="0" distB="0" distL="0" distR="0" wp14:anchorId="7627FB4A" wp14:editId="66125FAD">
            <wp:extent cx="6096635" cy="3429000"/>
            <wp:effectExtent l="0" t="0" r="0" b="0"/>
            <wp:docPr id="60866588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7D4CD9" w14:textId="77777777" w:rsidR="008163AC" w:rsidRPr="008163AC" w:rsidRDefault="008163AC" w:rsidP="008163AC"/>
    <w:p w14:paraId="557425C2" w14:textId="77777777" w:rsidR="008163AC" w:rsidRDefault="008163AC" w:rsidP="008163AC">
      <w:pPr>
        <w:rPr>
          <w:noProof/>
        </w:rPr>
      </w:pPr>
    </w:p>
    <w:p w14:paraId="48120F56" w14:textId="41361551" w:rsidR="008163AC" w:rsidRDefault="008163AC" w:rsidP="008163A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8513ECA" wp14:editId="22C84F8A">
            <wp:extent cx="6096635" cy="3429000"/>
            <wp:effectExtent l="0" t="0" r="0" b="0"/>
            <wp:docPr id="26880633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5374CE" w14:textId="4AD72985" w:rsidR="008163AC" w:rsidRDefault="008163AC" w:rsidP="008163AC">
      <w:pPr>
        <w:pBdr>
          <w:bottom w:val="single" w:sz="4" w:space="1" w:color="auto"/>
        </w:pBdr>
        <w:ind w:firstLine="720"/>
      </w:pPr>
      <w:r>
        <w:rPr>
          <w:noProof/>
        </w:rPr>
        <w:drawing>
          <wp:inline distT="0" distB="0" distL="0" distR="0" wp14:anchorId="5E80550E" wp14:editId="76C6FCA4">
            <wp:extent cx="6096635" cy="3429000"/>
            <wp:effectExtent l="0" t="0" r="0" b="0"/>
            <wp:docPr id="100107234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161CEC" w14:textId="77777777" w:rsidR="008163AC" w:rsidRDefault="008163AC" w:rsidP="008163AC"/>
    <w:p w14:paraId="50262E6C" w14:textId="3BD47849" w:rsidR="008163AC" w:rsidRDefault="008163AC" w:rsidP="008163A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20AF786" wp14:editId="5623F0A9">
            <wp:extent cx="6096635" cy="3429000"/>
            <wp:effectExtent l="0" t="0" r="0" b="0"/>
            <wp:docPr id="166473170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20142D" w14:textId="77777777" w:rsidR="008163AC" w:rsidRDefault="008163AC" w:rsidP="008163AC">
      <w:pPr>
        <w:rPr>
          <w:noProof/>
        </w:rPr>
      </w:pPr>
    </w:p>
    <w:p w14:paraId="0245FFAB" w14:textId="61CC602D" w:rsidR="008163AC" w:rsidRDefault="008163AC" w:rsidP="008163AC">
      <w:r>
        <w:rPr>
          <w:noProof/>
        </w:rPr>
        <w:drawing>
          <wp:inline distT="0" distB="0" distL="0" distR="0" wp14:anchorId="49F999DE" wp14:editId="41E90096">
            <wp:extent cx="6096635" cy="3429000"/>
            <wp:effectExtent l="0" t="0" r="0" b="0"/>
            <wp:docPr id="44661610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571D74" w14:textId="77777777" w:rsidR="008163AC" w:rsidRDefault="008163AC" w:rsidP="008163AC"/>
    <w:p w14:paraId="43D29671" w14:textId="3F07FEB4" w:rsidR="008163AC" w:rsidRDefault="008163AC" w:rsidP="008163A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7E01AE1" wp14:editId="676251CD">
            <wp:extent cx="6096635" cy="3429000"/>
            <wp:effectExtent l="0" t="0" r="0" b="0"/>
            <wp:docPr id="17942198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DB2B77" w14:textId="77777777" w:rsidR="008163AC" w:rsidRPr="008163AC" w:rsidRDefault="008163AC" w:rsidP="008163AC"/>
    <w:p w14:paraId="0A78B4EA" w14:textId="77777777" w:rsidR="008163AC" w:rsidRDefault="008163AC" w:rsidP="008163AC">
      <w:pPr>
        <w:rPr>
          <w:noProof/>
        </w:rPr>
      </w:pPr>
    </w:p>
    <w:p w14:paraId="31D6AA44" w14:textId="3567551B" w:rsidR="008163AC" w:rsidRDefault="008163AC" w:rsidP="008163AC">
      <w:pPr>
        <w:rPr>
          <w:noProof/>
        </w:rPr>
      </w:pPr>
      <w:r>
        <w:rPr>
          <w:noProof/>
        </w:rPr>
        <w:drawing>
          <wp:inline distT="0" distB="0" distL="0" distR="0" wp14:anchorId="044A0C7B" wp14:editId="5635C20D">
            <wp:extent cx="6096635" cy="3429000"/>
            <wp:effectExtent l="0" t="0" r="0" b="0"/>
            <wp:docPr id="44339210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F929F4" w14:textId="77777777" w:rsidR="00D25922" w:rsidRPr="00D25922" w:rsidRDefault="00D25922" w:rsidP="00D25922"/>
    <w:p w14:paraId="027D7C57" w14:textId="77777777" w:rsidR="00D25922" w:rsidRDefault="00D25922" w:rsidP="00D25922">
      <w:pPr>
        <w:rPr>
          <w:noProof/>
        </w:rPr>
      </w:pPr>
    </w:p>
    <w:p w14:paraId="64E2C146" w14:textId="77777777" w:rsidR="00D25922" w:rsidRDefault="00D25922" w:rsidP="00D25922"/>
    <w:p w14:paraId="07CB83B0" w14:textId="77777777" w:rsidR="00D25922" w:rsidRDefault="00D25922" w:rsidP="00D25922"/>
    <w:p w14:paraId="63535724" w14:textId="77777777" w:rsidR="00D25922" w:rsidRDefault="00D25922" w:rsidP="00D25922"/>
    <w:p w14:paraId="13DF9056" w14:textId="7EFC4B34" w:rsidR="00D25922" w:rsidRDefault="00D25922" w:rsidP="00D2592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</w:p>
    <w:p w14:paraId="741D200B" w14:textId="48837664" w:rsidR="00F502DA" w:rsidRPr="00F502DA" w:rsidRDefault="000173F5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1.</w:t>
      </w:r>
      <w:r w:rsidR="00355C8D"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Batabyal, D. and Das, D.K. (eds) (2019) Global trends, practices, and challenges in contemporary tourism and hospitality management. Hershey, Pennsylvania: Business Science Reference, an imprint of IGI Global.</w:t>
      </w:r>
    </w:p>
    <w:p w14:paraId="1C63321F" w14:textId="1EA20416" w:rsidR="00F502DA" w:rsidRPr="00F502DA" w:rsidRDefault="00657CAC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2</w:t>
      </w:r>
      <w:r w:rsidR="00355C8D"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Bodach, S., Lang, W. and Auer, T., 2016. Design guidelines for energy-efficient hotels in Nepal. International Journal of Sustainable Built Environment, 5(2), pp.411-434.</w:t>
      </w:r>
    </w:p>
    <w:p w14:paraId="248686EF" w14:textId="2CCE2B4A" w:rsidR="00F502DA" w:rsidRPr="00F502DA" w:rsidRDefault="00355C8D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3.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Chemmanur, A. and Fenech, C. (2024). Sustainability in the Hospitality Industry | Deloitte UK. [online] www.deloitte.com. Available at: https://www.deloitte.com/uk/en/Industries/consumer/blogs/sustainability-in-the-hospitality-industry.html.</w:t>
      </w:r>
    </w:p>
    <w:p w14:paraId="57F35717" w14:textId="3AC5B610" w:rsidR="00F502DA" w:rsidRPr="00F502DA" w:rsidRDefault="00F0281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4.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Costa, V. and Costa, C. (eds) (2022) Sustainability and competitiveness in the hospitality industry. Hershey, Pennsylvania: Business Science Reference. </w:t>
      </w:r>
    </w:p>
    <w:p w14:paraId="2D60E626" w14:textId="00449DAC" w:rsidR="00F502DA" w:rsidRPr="00F502DA" w:rsidRDefault="00F0281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5.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Eskerod, P., Hollensen, S., Morales-Contreras, M.F. and Arteaga-Ortiz, J., 2019. Drivers for pursuing sustainability through IoT technology within high-end hotels—an exploratory study. Sustainability, 11(19), p.5372.</w:t>
      </w:r>
    </w:p>
    <w:p w14:paraId="7969FCA5" w14:textId="101C23B8" w:rsidR="00F502DA" w:rsidRPr="00F502DA" w:rsidRDefault="00F0281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6.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Ford.R.C, Sturman.M.C (2020) Managing Hospitality Organizations 2nd Edn. Sage, London</w:t>
      </w:r>
    </w:p>
    <w:p w14:paraId="720E32A9" w14:textId="55526AC6" w:rsidR="00F502DA" w:rsidRPr="00F502DA" w:rsidRDefault="00F0281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7.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Ghimire, B., Muneenam, U. and Techato, K., 2023. Renewable energy use in green hotels for sustainability: A systematic review. International Journal of Energy Economics and Policy, 13(6), pp.618-627.</w:t>
      </w:r>
    </w:p>
    <w:p w14:paraId="25BA6CD1" w14:textId="04B2C6F8" w:rsidR="00F502DA" w:rsidRPr="00F502DA" w:rsidRDefault="007D4C4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8.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Makoondlall-Chadee, T. and Bokhoree, C. (2024). Environmental Sustainability in Hotels: A Review of the Relevance and Contributions of Assessment Tools and Techniques. Administrative Sciences, [online] 14(12), pp.320–320. doi:https://doi.org/10.3390/admsci14120320.</w:t>
      </w:r>
    </w:p>
    <w:p w14:paraId="7BED454B" w14:textId="5F616453" w:rsidR="00F502DA" w:rsidRPr="00F502DA" w:rsidRDefault="007D4C4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9.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Singh, A.B., Mishra, Y. and Yadav, S. (2024). Toward Sustainability: Interventions for Implementing Energy-Efficient Systems into Hotel Buildings. Engineering Proceedings, [online] 67(1), pp.80–80. doi:https://doi.org/10.3390/engproc2024067080.</w:t>
      </w:r>
    </w:p>
    <w:p w14:paraId="5888575D" w14:textId="0255A05E" w:rsidR="00F502DA" w:rsidRPr="00F502DA" w:rsidRDefault="007D4C4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10.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Spellman, F.R., 2014. Environmental impacts of renewable energy. CRC press.</w:t>
      </w:r>
    </w:p>
    <w:p w14:paraId="018C7437" w14:textId="65634CEC" w:rsidR="00F502DA" w:rsidRPr="00F502DA" w:rsidRDefault="007D4C4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11.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Velaoras, K., Menegaki, A.N., Polyzos, S. and Gotzamani, K., 2025. The role of environmental certification in the hospitality industry: Assessing sustainability, consumer preferences, and the economic impact. Sustainability, 17(2), p.650.</w:t>
      </w:r>
    </w:p>
    <w:p w14:paraId="045304E7" w14:textId="507454E2" w:rsidR="00F502DA" w:rsidRPr="00F502DA" w:rsidRDefault="007D4C49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12</w:t>
      </w:r>
      <w:r w:rsidR="004D2DE1"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World Travel &amp; Tourism Council (2021). A NET ZERO ROADMAP FOR TRAVEL &amp; TOURISM Proposing a new Target Framework for the Travel &amp; Tourism Sector. [online] Available at: </w:t>
      </w:r>
      <w:hyperlink r:id="rId15" w:history="1">
        <w:r w:rsidR="00F502DA" w:rsidRPr="00F502DA">
          <w:rPr>
            <w:rFonts w:ascii="Arial" w:eastAsia="Times New Roman" w:hAnsi="Arial" w:cs="Arial"/>
            <w:color w:val="0000FF"/>
            <w:kern w:val="0"/>
            <w:sz w:val="20"/>
            <w:szCs w:val="20"/>
            <w:u w:val="single"/>
            <w:lang w:eastAsia="en-GB"/>
            <w14:ligatures w14:val="none"/>
          </w:rPr>
          <w:t>https://wttc.org/Portals/0/Documents/Reports/2021/WTTC_Net_Zero_Roadmap.pdf</w:t>
        </w:r>
      </w:hyperlink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.</w:t>
      </w:r>
    </w:p>
    <w:p w14:paraId="7FEFB7C1" w14:textId="569CC86E" w:rsidR="00F502DA" w:rsidRPr="00F502DA" w:rsidRDefault="004D2DE1" w:rsidP="004D2DE1">
      <w:pPr>
        <w:spacing w:after="0" w:line="360" w:lineRule="auto"/>
        <w:contextualSpacing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4D2DE1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13. </w:t>
      </w:r>
      <w:r w:rsidR="00F502DA" w:rsidRPr="00F502DA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Yildiz, H., Tahali, S. and Trichina, E., 2024. The adoption of the green label by SMEs in the hotel sector: a leverage for reassuring their customers. Journal of Enterprise Information Management, 37(5), pp.1627-1657.</w:t>
      </w:r>
    </w:p>
    <w:p w14:paraId="74588AE9" w14:textId="77777777" w:rsidR="00D25922" w:rsidRPr="004D2DE1" w:rsidRDefault="00D25922" w:rsidP="004D2DE1">
      <w:pPr>
        <w:spacing w:line="360" w:lineRule="auto"/>
        <w:jc w:val="both"/>
        <w:rPr>
          <w:rFonts w:ascii="Arial" w:hAnsi="Arial" w:cs="Arial"/>
          <w:b/>
          <w:bCs/>
          <w:sz w:val="20"/>
          <w:szCs w:val="20"/>
        </w:rPr>
      </w:pPr>
    </w:p>
    <w:sectPr w:rsidR="00D25922" w:rsidRPr="004D2DE1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80D2D4" w14:textId="77777777" w:rsidR="000F1117" w:rsidRDefault="000F1117" w:rsidP="008163AC">
      <w:pPr>
        <w:spacing w:after="0" w:line="240" w:lineRule="auto"/>
      </w:pPr>
      <w:r>
        <w:separator/>
      </w:r>
    </w:p>
  </w:endnote>
  <w:endnote w:type="continuationSeparator" w:id="0">
    <w:p w14:paraId="0A202117" w14:textId="77777777" w:rsidR="000F1117" w:rsidRDefault="000F1117" w:rsidP="008163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D223C0" w14:textId="77777777" w:rsidR="008163AC" w:rsidRDefault="008163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00D5F6" w14:textId="77777777" w:rsidR="008163AC" w:rsidRDefault="008163A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E6011A" w14:textId="77777777" w:rsidR="008163AC" w:rsidRDefault="008163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BED5DA" w14:textId="77777777" w:rsidR="000F1117" w:rsidRDefault="000F1117" w:rsidP="008163AC">
      <w:pPr>
        <w:spacing w:after="0" w:line="240" w:lineRule="auto"/>
      </w:pPr>
      <w:r>
        <w:separator/>
      </w:r>
    </w:p>
  </w:footnote>
  <w:footnote w:type="continuationSeparator" w:id="0">
    <w:p w14:paraId="714043DC" w14:textId="77777777" w:rsidR="000F1117" w:rsidRDefault="000F1117" w:rsidP="008163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154B9B" w14:textId="77777777" w:rsidR="008163AC" w:rsidRDefault="008163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33D3D1" w14:textId="77777777" w:rsidR="008163AC" w:rsidRDefault="008163AC">
    <w:pPr>
      <w:pStyle w:val="Header"/>
    </w:pPr>
  </w:p>
  <w:p w14:paraId="79EABEB2" w14:textId="77777777" w:rsidR="008163AC" w:rsidRDefault="008163A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75B815" w14:textId="77777777" w:rsidR="008163AC" w:rsidRDefault="008163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A53AD6"/>
    <w:multiLevelType w:val="hybridMultilevel"/>
    <w:tmpl w:val="BBFE9A34"/>
    <w:lvl w:ilvl="0" w:tplc="2A2897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00EF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FC99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E7ECE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77A54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D3C5D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2A216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3500E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E269D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6305504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3AC"/>
    <w:rsid w:val="000173F5"/>
    <w:rsid w:val="000F1117"/>
    <w:rsid w:val="002F2142"/>
    <w:rsid w:val="00355C8D"/>
    <w:rsid w:val="003A37C1"/>
    <w:rsid w:val="004D2DE1"/>
    <w:rsid w:val="00657CAC"/>
    <w:rsid w:val="006F4EAC"/>
    <w:rsid w:val="007D4C49"/>
    <w:rsid w:val="008163AC"/>
    <w:rsid w:val="009A0B3F"/>
    <w:rsid w:val="00D25922"/>
    <w:rsid w:val="00F02819"/>
    <w:rsid w:val="00F50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FE5EB"/>
  <w15:chartTrackingRefBased/>
  <w15:docId w15:val="{72F31CFB-68AB-4282-8582-7D01E9CE89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37C1"/>
  </w:style>
  <w:style w:type="paragraph" w:styleId="Heading1">
    <w:name w:val="heading 1"/>
    <w:basedOn w:val="Normal"/>
    <w:next w:val="Normal"/>
    <w:link w:val="Heading1Char"/>
    <w:uiPriority w:val="9"/>
    <w:qFormat/>
    <w:rsid w:val="008163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63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63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63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63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63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63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63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63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63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63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63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63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63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63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63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63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63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63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63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63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63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63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63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63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63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63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63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63A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16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3AC"/>
  </w:style>
  <w:style w:type="paragraph" w:styleId="Footer">
    <w:name w:val="footer"/>
    <w:basedOn w:val="Normal"/>
    <w:link w:val="FooterChar"/>
    <w:uiPriority w:val="99"/>
    <w:unhideWhenUsed/>
    <w:rsid w:val="00816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3AC"/>
  </w:style>
  <w:style w:type="paragraph" w:styleId="NoSpacing">
    <w:name w:val="No Spacing"/>
    <w:link w:val="NoSpacingChar"/>
    <w:uiPriority w:val="1"/>
    <w:qFormat/>
    <w:rsid w:val="008163AC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163AC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011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6213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0630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935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037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477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8901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0097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194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650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81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187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4850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9421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62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wttc.org/Portals/0/Documents/Reports/2021/WTTC_Net_Zero_Roadmap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6</Pages>
  <Words>489</Words>
  <Characters>2788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Lavinia Lenuta</dc:creator>
  <cp:keywords/>
  <dc:description/>
  <cp:lastModifiedBy>Lavinia Lenuta</cp:lastModifiedBy>
  <cp:revision>8</cp:revision>
  <dcterms:created xsi:type="dcterms:W3CDTF">2025-06-09T18:37:00Z</dcterms:created>
  <dcterms:modified xsi:type="dcterms:W3CDTF">2025-06-09T19:16:00Z</dcterms:modified>
</cp:coreProperties>
</file>