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5E708D10"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DA033C">
              <w:rPr>
                <w:rFonts w:ascii="Times New Roman" w:hAnsi="Times New Roman" w:cs="Times New Roman"/>
                <w:b/>
                <w:sz w:val="48"/>
              </w:rPr>
              <w:t>Kerry Vaughan</w:t>
            </w:r>
          </w:p>
          <w:p w14:paraId="2CEE7446" w14:textId="77777777" w:rsidR="00943FDB" w:rsidRDefault="00943FDB" w:rsidP="00415891">
            <w:pPr>
              <w:ind w:right="-957"/>
              <w:rPr>
                <w:rFonts w:ascii="Times New Roman" w:hAnsi="Times New Roman" w:cs="Times New Roman"/>
                <w:b/>
                <w:sz w:val="48"/>
              </w:rPr>
            </w:pPr>
          </w:p>
          <w:p w14:paraId="7EE67E19" w14:textId="77777777" w:rsidR="00DA033C"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2E021EAB" w14:textId="77777777" w:rsidR="00DA033C" w:rsidRDefault="00DA033C" w:rsidP="00415891">
            <w:pPr>
              <w:ind w:right="-957"/>
              <w:rPr>
                <w:rFonts w:ascii="Times New Roman" w:hAnsi="Times New Roman" w:cs="Times New Roman"/>
                <w:b/>
                <w:sz w:val="48"/>
              </w:rPr>
            </w:pPr>
          </w:p>
          <w:p w14:paraId="52EF6683" w14:textId="614DC0B3" w:rsidR="00943FDB" w:rsidRDefault="00DA033C" w:rsidP="00415891">
            <w:pPr>
              <w:ind w:right="-957"/>
              <w:rPr>
                <w:rFonts w:ascii="Times New Roman" w:hAnsi="Times New Roman" w:cs="Times New Roman"/>
                <w:b/>
                <w:sz w:val="48"/>
              </w:rPr>
            </w:pPr>
            <w:r>
              <w:rPr>
                <w:rFonts w:ascii="Times New Roman" w:hAnsi="Times New Roman" w:cs="Times New Roman"/>
                <w:b/>
                <w:sz w:val="48"/>
              </w:rPr>
              <w:t>2518219@student.uwtsd.ac.uk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A051008" w14:textId="771F714F" w:rsidR="00DA033C" w:rsidRPr="005D3F07" w:rsidRDefault="00DA033C" w:rsidP="00415891">
            <w:pPr>
              <w:ind w:right="-957"/>
              <w:rPr>
                <w:rFonts w:ascii="Times New Roman" w:hAnsi="Times New Roman" w:cs="Times New Roman"/>
                <w:b/>
                <w:sz w:val="48"/>
              </w:rPr>
            </w:pPr>
            <w:r>
              <w:rPr>
                <w:rFonts w:ascii="Times New Roman" w:hAnsi="Times New Roman" w:cs="Times New Roman"/>
                <w:b/>
                <w:sz w:val="48"/>
              </w:rPr>
              <w:t>2518219</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D8D9B06"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 xml:space="preserve">Following my qualification in October 2024, I transitioned into a Children's Social Work Team after twelve years of working primarily with adults. This required adaptation to a new legislative framework and practice context characterised by safeguarding responsibilities, statutory intervention and increased complexity. Using Gibbs' Reflective Cycle (1988), I have critically reflected on my development since qualification to </w:t>
            </w:r>
            <w:r w:rsidRPr="00B64574">
              <w:rPr>
                <w:rFonts w:ascii="Segoe UI" w:eastAsia="Times New Roman" w:hAnsi="Segoe UI" w:cs="Segoe UI"/>
                <w:sz w:val="21"/>
                <w:szCs w:val="21"/>
                <w:lang w:eastAsia="en-GB"/>
              </w:rPr>
              <w:lastRenderedPageBreak/>
              <w:t>evaluate my progress and identify future learning needs aligned with the Social Care Wales learning outcomes.</w:t>
            </w:r>
          </w:p>
          <w:p w14:paraId="2C80EF7A"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Initially, I felt confident in the communication and relationship-building skills developed through adult social work; however, I felt less confident applying these skills within child protection practice where decisions involved greater uncertainty, risk and statutory authority. Through supervision, training and practice experience, I have developed a stronger understanding of children's social work and increased confidence in safeguarding practice.</w:t>
            </w:r>
          </w:p>
          <w:p w14:paraId="696FDAEF"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A key strength identified through reflection has been my ability to establish positive relationships with children, families, carers and partner agencies. Feedback from colleagues and supervision discussions has highlighted my commitment to partnership working and relationship-based practice. However, I have recognised a need to develop greater confidence when providing professional challenge within multi-agency settings where there may be differing views regarding risk or intervention.</w:t>
            </w:r>
          </w:p>
          <w:p w14:paraId="032EE4D6" w14:textId="63402D72"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Supervision has been central to my development. Morrison (200</w:t>
            </w:r>
            <w:r w:rsidR="00C6646B">
              <w:rPr>
                <w:rFonts w:ascii="Segoe UI" w:eastAsia="Times New Roman" w:hAnsi="Segoe UI" w:cs="Segoe UI"/>
                <w:sz w:val="21"/>
                <w:szCs w:val="21"/>
                <w:lang w:eastAsia="en-GB"/>
              </w:rPr>
              <w:t>5</w:t>
            </w:r>
            <w:r w:rsidRPr="00B64574">
              <w:rPr>
                <w:rFonts w:ascii="Segoe UI" w:eastAsia="Times New Roman" w:hAnsi="Segoe UI" w:cs="Segoe UI"/>
                <w:sz w:val="21"/>
                <w:szCs w:val="21"/>
                <w:lang w:eastAsia="en-GB"/>
              </w:rPr>
              <w:t>) identifies supervision as essential in promoting reflective practice, resilience and accountable decision-making. Regular supervision has enabled me to critically evaluate assessments, test my reasoning and consider alternative interpretations of risk. It has also strengthened my understanding of professional accountability and provided a safe space to manage the emotional demands of safeguarding work.</w:t>
            </w:r>
          </w:p>
          <w:p w14:paraId="390D8955"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 xml:space="preserve">Through supervision and feedback, I have identified a developmental need relating to the analytical depth of my assessments. Whilst I am confident in gathering and recording information, reflection has highlighted a tendency to focus on describing information rather than critically analysing its significance. Stronger analysis is required to demonstrate how risk factors, protective factors and </w:t>
            </w:r>
            <w:proofErr w:type="gramStart"/>
            <w:r w:rsidRPr="00B64574">
              <w:rPr>
                <w:rFonts w:ascii="Segoe UI" w:eastAsia="Times New Roman" w:hAnsi="Segoe UI" w:cs="Segoe UI"/>
                <w:sz w:val="21"/>
                <w:szCs w:val="21"/>
                <w:lang w:eastAsia="en-GB"/>
              </w:rPr>
              <w:t>children's</w:t>
            </w:r>
            <w:proofErr w:type="gramEnd"/>
            <w:r w:rsidRPr="00B64574">
              <w:rPr>
                <w:rFonts w:ascii="Segoe UI" w:eastAsia="Times New Roman" w:hAnsi="Segoe UI" w:cs="Segoe UI"/>
                <w:sz w:val="21"/>
                <w:szCs w:val="21"/>
                <w:lang w:eastAsia="en-GB"/>
              </w:rPr>
              <w:t xml:space="preserve"> lived experiences inform intervention and professional judgement.</w:t>
            </w:r>
          </w:p>
          <w:p w14:paraId="575A666F" w14:textId="482C55DD"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Payne (201</w:t>
            </w:r>
            <w:r w:rsidR="00C6646B">
              <w:rPr>
                <w:rFonts w:ascii="Segoe UI" w:eastAsia="Times New Roman" w:hAnsi="Segoe UI" w:cs="Segoe UI"/>
                <w:sz w:val="21"/>
                <w:szCs w:val="21"/>
                <w:lang w:eastAsia="en-GB"/>
              </w:rPr>
              <w:t>4</w:t>
            </w:r>
            <w:r w:rsidRPr="00B64574">
              <w:rPr>
                <w:rFonts w:ascii="Segoe UI" w:eastAsia="Times New Roman" w:hAnsi="Segoe UI" w:cs="Segoe UI"/>
                <w:sz w:val="21"/>
                <w:szCs w:val="21"/>
                <w:lang w:eastAsia="en-GB"/>
              </w:rPr>
              <w:t>) emphasises the importance of integrating theory and research into practice to support analytical rigour and defensible decision-making. Over the next twelve months, I will use supervision to review assessments critically, seek feedback on analytical content and utilise Community Care Inform to access research, guidance and assessment frameworks. Reviewing examples of high-quality assessments will further strengthen my analytical skills and support evidence-informed interventions.</w:t>
            </w:r>
          </w:p>
          <w:p w14:paraId="42189806"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Reflecting on my work with children and families has increased my awareness of the impact of power and authority within statutory social work. Karim (2023) highlights that power influences how people experience intervention. Whilst relationship-building and partnership working are strengths within my practice, I have identified a need to further develop confidence in exercising professional challenge within collaborative and multi-agency environments.</w:t>
            </w:r>
          </w:p>
          <w:p w14:paraId="448D0701"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Effective collaboration requires confidence to challenge assumptions and professional perspectives where concerns regarding risk or child welfare remain. To address this need, I will continue using supervision to reflect on collaborative practice, seek feedback from colleagues and partner agencies and access Community Care Inform resources relating to participation, anti-oppressive practice and partnership working. This will support more effective participation within multi-agency settings whilst maintaining a focus on safeguarding.</w:t>
            </w:r>
          </w:p>
          <w:p w14:paraId="71528F9F"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lastRenderedPageBreak/>
              <w:t>The most significant developmental need emerging from reflection relates to confidence in the application of professional judgement within complex safeguarding situations characterised by uncertainty and risk. Although my confidence has developed since qualification, I recognise a tendency to seek reassurance from more experienced colleagues before fully trusting my own analysis.</w:t>
            </w:r>
          </w:p>
          <w:p w14:paraId="075CB3F0"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Taylor (2017) argues that professional judgement requires practitioners to balance evidence, uncertainty and risk to make defensible decisions. Through supervision, reflective discussion and practice experience, I have recognised that uncertainty is an inherent feature of safeguarding work and that professional judgement often requires decisions to be made without complete certainty.</w:t>
            </w:r>
          </w:p>
          <w:p w14:paraId="0A6FA454"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Reflection has also increased my awareness of professional accountability. I now recognise that accountability extends beyond procedural compliance and includes responsibility for the quality of assessment, analysis and intervention. Over the next twelve months, I will undertake Joint Investigation Training and Achieving Best Evidence (ABE) training, participate in shadowing opportunities with experienced colleagues and continue using Community Care Inform to access research relating to safeguarding and decision-making. These opportunities will strengthen my confidence and ability to make proportionate, defensible decisions in complex situations.</w:t>
            </w:r>
          </w:p>
          <w:p w14:paraId="77FFEF72" w14:textId="77777777" w:rsidR="000469FC" w:rsidRPr="00B64574" w:rsidRDefault="000469FC" w:rsidP="000469FC">
            <w:pPr>
              <w:spacing w:before="100" w:beforeAutospacing="1" w:after="100" w:afterAutospacing="1" w:line="300" w:lineRule="atLeast"/>
              <w:rPr>
                <w:rFonts w:ascii="Segoe UI" w:eastAsia="Times New Roman" w:hAnsi="Segoe UI" w:cs="Segoe UI"/>
                <w:sz w:val="21"/>
                <w:szCs w:val="21"/>
                <w:lang w:eastAsia="en-GB"/>
              </w:rPr>
            </w:pPr>
            <w:r w:rsidRPr="00B64574">
              <w:rPr>
                <w:rFonts w:ascii="Segoe UI" w:eastAsia="Times New Roman" w:hAnsi="Segoe UI" w:cs="Segoe UI"/>
                <w:sz w:val="21"/>
                <w:szCs w:val="21"/>
                <w:lang w:eastAsia="en-GB"/>
              </w:rPr>
              <w:t>Using Gibbs' Reflective Cycle (1988) has enabled me to critically evaluate my development since qualification and identify future learning needs. Reflection highlighted strengths in relationship-building and safeguarding practice, alongside developmental needs in analytical assessment, collaborative working and professional judgement. Supervision, training, research and reflective practice will continue to support my development as a reflective, resilient and evidence-informed social worker.</w:t>
            </w:r>
          </w:p>
          <w:p w14:paraId="5E4ECD34" w14:textId="77777777" w:rsidR="004F0E93" w:rsidRDefault="004F0E93" w:rsidP="002D6B34">
            <w:pPr>
              <w:jc w:val="both"/>
              <w:rPr>
                <w:highlight w:val="yellow"/>
              </w:rPr>
            </w:pPr>
          </w:p>
          <w:p w14:paraId="10231C62" w14:textId="3430018A" w:rsidR="004F0E93" w:rsidRDefault="001F591E" w:rsidP="002D6B34">
            <w:pPr>
              <w:jc w:val="both"/>
              <w:rPr>
                <w:i/>
                <w:iCs/>
              </w:rPr>
            </w:pPr>
            <w:r>
              <w:rPr>
                <w:i/>
                <w:iCs/>
              </w:rPr>
              <w:t>Word count 754</w:t>
            </w: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2BD59CC" w14:textId="77777777" w:rsidR="00CC5ABC" w:rsidRDefault="00CC5ABC" w:rsidP="002D6B34">
            <w:pPr>
              <w:jc w:val="both"/>
            </w:pPr>
          </w:p>
          <w:p w14:paraId="4FFB9E0E" w14:textId="77777777" w:rsidR="00CC5ABC" w:rsidRPr="00372E06" w:rsidRDefault="00CC5ABC" w:rsidP="00CC5ABC">
            <w:pPr>
              <w:spacing w:before="100" w:beforeAutospacing="1" w:after="100" w:afterAutospacing="1" w:line="300" w:lineRule="atLeast"/>
              <w:rPr>
                <w:rFonts w:ascii="Segoe UI" w:eastAsia="Times New Roman" w:hAnsi="Segoe UI" w:cs="Segoe UI"/>
                <w:sz w:val="21"/>
                <w:szCs w:val="21"/>
                <w:lang w:eastAsia="en-GB"/>
              </w:rPr>
            </w:pPr>
            <w:r w:rsidRPr="00372E06">
              <w:rPr>
                <w:rFonts w:ascii="Segoe UI" w:eastAsia="Times New Roman" w:hAnsi="Segoe UI" w:cs="Segoe UI"/>
                <w:sz w:val="21"/>
                <w:szCs w:val="21"/>
                <w:lang w:eastAsia="en-GB"/>
              </w:rPr>
              <w:t>Using Gibbs’ (1988) Reflective Cycle, I have critically reflected on the learning needs identified within the three Social Care Wales learning outcomes following my transition from adult to children’s social work. Through supervision, training, research, practice experience and reflective discussions with my supervisor, I have evaluated the progress made towards achieving these outcomes and identified future development needs.</w:t>
            </w:r>
          </w:p>
          <w:p w14:paraId="02EB62E5" w14:textId="77777777" w:rsidR="00CC5ABC" w:rsidRPr="00372E06" w:rsidRDefault="00CC5ABC" w:rsidP="00CC5ABC">
            <w:pPr>
              <w:spacing w:before="100" w:beforeAutospacing="1" w:after="100" w:afterAutospacing="1" w:line="300" w:lineRule="atLeast"/>
              <w:rPr>
                <w:rFonts w:ascii="Segoe UI" w:eastAsia="Times New Roman" w:hAnsi="Segoe UI" w:cs="Segoe UI"/>
                <w:sz w:val="21"/>
                <w:szCs w:val="21"/>
                <w:lang w:eastAsia="en-GB"/>
              </w:rPr>
            </w:pPr>
            <w:r w:rsidRPr="00372E06">
              <w:rPr>
                <w:rFonts w:ascii="Segoe UI" w:eastAsia="Times New Roman" w:hAnsi="Segoe UI" w:cs="Segoe UI"/>
                <w:sz w:val="21"/>
                <w:szCs w:val="21"/>
                <w:lang w:eastAsia="en-GB"/>
              </w:rPr>
              <w:t xml:space="preserve">A key learning need was strengthening the analytical depth of my assessments. Early supervision identified that, although I gathered information comprehensively, my assessments sometimes focused more on description than analysis. This limited my ability to demonstrate how risk factors, protective factors and </w:t>
            </w:r>
            <w:proofErr w:type="gramStart"/>
            <w:r w:rsidRPr="00372E06">
              <w:rPr>
                <w:rFonts w:ascii="Segoe UI" w:eastAsia="Times New Roman" w:hAnsi="Segoe UI" w:cs="Segoe UI"/>
                <w:sz w:val="21"/>
                <w:szCs w:val="21"/>
                <w:lang w:eastAsia="en-GB"/>
              </w:rPr>
              <w:t>children’s</w:t>
            </w:r>
            <w:proofErr w:type="gramEnd"/>
            <w:r w:rsidRPr="00372E06">
              <w:rPr>
                <w:rFonts w:ascii="Segoe UI" w:eastAsia="Times New Roman" w:hAnsi="Segoe UI" w:cs="Segoe UI"/>
                <w:sz w:val="21"/>
                <w:szCs w:val="21"/>
                <w:lang w:eastAsia="en-GB"/>
              </w:rPr>
              <w:t xml:space="preserve"> lived experiences informed professional judgement and intervention planning. Through supervision and reflective discussions, I have developed a stronger understanding of analytical practice. Morrison (2005) identifies supervision as essential in supporting reflection and professional judgement. I have also used Community Care Inform and relevant research to strengthen evidence informed practice. Payne (2014) highlights the importance of integrating theory, evidence and professional knowledge to support defensible decision making, which has influenced my assessment writing. Feedback from my supervisor indicates improvement in analytical thinking; however, reflection suggests this remains an ongoing area for development. Over the next twelve months, I will continue seeking feedback on assessments and using research to strengthen evidence informed interventions.</w:t>
            </w:r>
          </w:p>
          <w:p w14:paraId="1B3D9C92" w14:textId="77777777" w:rsidR="00CC5ABC" w:rsidRPr="00372E06" w:rsidRDefault="00CC5ABC" w:rsidP="00CC5ABC">
            <w:pPr>
              <w:spacing w:before="100" w:beforeAutospacing="1" w:after="100" w:afterAutospacing="1" w:line="300" w:lineRule="atLeast"/>
              <w:rPr>
                <w:rFonts w:ascii="Segoe UI" w:eastAsia="Times New Roman" w:hAnsi="Segoe UI" w:cs="Segoe UI"/>
                <w:sz w:val="21"/>
                <w:szCs w:val="21"/>
                <w:lang w:eastAsia="en-GB"/>
              </w:rPr>
            </w:pPr>
            <w:r w:rsidRPr="00372E06">
              <w:rPr>
                <w:rFonts w:ascii="Segoe UI" w:eastAsia="Times New Roman" w:hAnsi="Segoe UI" w:cs="Segoe UI"/>
                <w:sz w:val="21"/>
                <w:szCs w:val="21"/>
                <w:lang w:eastAsia="en-GB"/>
              </w:rPr>
              <w:t xml:space="preserve">The second learning need related to confidence in collaborative working and professional challenge. Reflection highlighted that, whilst relationship building and partnership working were strengths, I could sometimes prioritise maintaining positive professional relationships over appropriately challenging decision making where safeguarding concerns remained. Through supervision, </w:t>
            </w:r>
            <w:proofErr w:type="spellStart"/>
            <w:r w:rsidRPr="00372E06">
              <w:rPr>
                <w:rFonts w:ascii="Segoe UI" w:eastAsia="Times New Roman" w:hAnsi="Segoe UI" w:cs="Segoe UI"/>
                <w:sz w:val="21"/>
                <w:szCs w:val="21"/>
                <w:lang w:eastAsia="en-GB"/>
              </w:rPr>
              <w:t>multi agency</w:t>
            </w:r>
            <w:proofErr w:type="spellEnd"/>
            <w:r w:rsidRPr="00372E06">
              <w:rPr>
                <w:rFonts w:ascii="Segoe UI" w:eastAsia="Times New Roman" w:hAnsi="Segoe UI" w:cs="Segoe UI"/>
                <w:sz w:val="21"/>
                <w:szCs w:val="21"/>
                <w:lang w:eastAsia="en-GB"/>
              </w:rPr>
              <w:t xml:space="preserve"> working and practice experience, I have developed a greater understanding of the balance between partnership working and professional accountability. Karim (2023) highlights that power influences how individuals experience intervention and that practitioners must remain aware of how authority shapes professional relationships. This increased my awareness of the need to balance collaboration with confident professional challenge. Feedback from my supervisor suggests that I have become more confident in expressing professional concerns and advocating for children’s needs. However, I </w:t>
            </w:r>
            <w:r w:rsidRPr="00372E06">
              <w:rPr>
                <w:rFonts w:ascii="Segoe UI" w:eastAsia="Times New Roman" w:hAnsi="Segoe UI" w:cs="Segoe UI"/>
                <w:sz w:val="21"/>
                <w:szCs w:val="21"/>
                <w:lang w:eastAsia="en-GB"/>
              </w:rPr>
              <w:lastRenderedPageBreak/>
              <w:t>recognise that further development is required when managing disagreement within complex professional networks.</w:t>
            </w:r>
          </w:p>
          <w:p w14:paraId="25AC5B6B" w14:textId="77777777" w:rsidR="00CC5ABC" w:rsidRPr="00372E06" w:rsidRDefault="00CC5ABC" w:rsidP="00CC5ABC">
            <w:pPr>
              <w:spacing w:before="100" w:beforeAutospacing="1" w:after="100" w:afterAutospacing="1" w:line="300" w:lineRule="atLeast"/>
              <w:rPr>
                <w:rFonts w:ascii="Segoe UI" w:eastAsia="Times New Roman" w:hAnsi="Segoe UI" w:cs="Segoe UI"/>
                <w:sz w:val="21"/>
                <w:szCs w:val="21"/>
                <w:lang w:eastAsia="en-GB"/>
              </w:rPr>
            </w:pPr>
            <w:r w:rsidRPr="00372E06">
              <w:rPr>
                <w:rFonts w:ascii="Segoe UI" w:eastAsia="Times New Roman" w:hAnsi="Segoe UI" w:cs="Segoe UI"/>
                <w:sz w:val="21"/>
                <w:szCs w:val="21"/>
                <w:lang w:eastAsia="en-GB"/>
              </w:rPr>
              <w:t>The most significant learning need related to confidence in applying professional judgement within complex safeguarding situations characterised by uncertainty and risk. As a newly qualified social worker, I frequently sought reassurance from experienced colleagues before fully trusting my own analysis. Taylor and Whittaker (2018) argue that professional judgement requires practitioners to balance evidence, uncertainty and risk when making defensible decisions. Through supervision, reflective discussion and increasing exposure to complex cases, I have recognised that uncertainty is an unavoidable feature of safeguarding practice and that effective professional judgement requires proportionate decisions based on the available evidence.</w:t>
            </w:r>
          </w:p>
          <w:p w14:paraId="603BE233" w14:textId="77777777" w:rsidR="00CC5ABC" w:rsidRPr="00372E06" w:rsidRDefault="00CC5ABC" w:rsidP="00CC5ABC">
            <w:pPr>
              <w:spacing w:before="100" w:beforeAutospacing="1" w:after="100" w:afterAutospacing="1" w:line="300" w:lineRule="atLeast"/>
              <w:rPr>
                <w:rFonts w:ascii="Segoe UI" w:eastAsia="Times New Roman" w:hAnsi="Segoe UI" w:cs="Segoe UI"/>
                <w:sz w:val="21"/>
                <w:szCs w:val="21"/>
                <w:lang w:eastAsia="en-GB"/>
              </w:rPr>
            </w:pPr>
            <w:r w:rsidRPr="00372E06">
              <w:rPr>
                <w:rFonts w:ascii="Segoe UI" w:eastAsia="Times New Roman" w:hAnsi="Segoe UI" w:cs="Segoe UI"/>
                <w:sz w:val="21"/>
                <w:szCs w:val="21"/>
                <w:lang w:eastAsia="en-GB"/>
              </w:rPr>
              <w:t>Training has contributed significantly to this development. Learning opportunities relating to safeguarding practice, alongside preparation for Joint Investigation and Achieving Best Evidence training, have strengthened my knowledge and confidence. Reflective discussions with my supervisor indicate that my confidence in decision making has increased since qualification. Whilst I continue to value consultation and support from colleagues, I am increasingly able to trust my own analysis and professional judgement. Nevertheless, I recognise the need to continue developing confidence when managing high risk situations independently.</w:t>
            </w:r>
          </w:p>
          <w:p w14:paraId="74619F8E" w14:textId="77777777" w:rsidR="00CC5ABC" w:rsidRPr="00372E06" w:rsidRDefault="00CC5ABC" w:rsidP="00CC5ABC">
            <w:pPr>
              <w:spacing w:before="100" w:beforeAutospacing="1" w:after="100" w:afterAutospacing="1" w:line="300" w:lineRule="atLeast"/>
              <w:rPr>
                <w:rFonts w:ascii="Segoe UI" w:eastAsia="Times New Roman" w:hAnsi="Segoe UI" w:cs="Segoe UI"/>
                <w:sz w:val="21"/>
                <w:szCs w:val="21"/>
                <w:lang w:eastAsia="en-GB"/>
              </w:rPr>
            </w:pPr>
            <w:r w:rsidRPr="00372E06">
              <w:rPr>
                <w:rFonts w:ascii="Segoe UI" w:eastAsia="Times New Roman" w:hAnsi="Segoe UI" w:cs="Segoe UI"/>
                <w:sz w:val="21"/>
                <w:szCs w:val="21"/>
                <w:lang w:eastAsia="en-GB"/>
              </w:rPr>
              <w:t xml:space="preserve">Overall, reflection demonstrates positive progress across the three identified learning outcomes. Through supervision, training, research and practice experience, I have developed greater analytical capability, increased confidence within collaborative and </w:t>
            </w:r>
            <w:proofErr w:type="spellStart"/>
            <w:r w:rsidRPr="00372E06">
              <w:rPr>
                <w:rFonts w:ascii="Segoe UI" w:eastAsia="Times New Roman" w:hAnsi="Segoe UI" w:cs="Segoe UI"/>
                <w:sz w:val="21"/>
                <w:szCs w:val="21"/>
                <w:lang w:eastAsia="en-GB"/>
              </w:rPr>
              <w:t>multi agency</w:t>
            </w:r>
            <w:proofErr w:type="spellEnd"/>
            <w:r w:rsidRPr="00372E06">
              <w:rPr>
                <w:rFonts w:ascii="Segoe UI" w:eastAsia="Times New Roman" w:hAnsi="Segoe UI" w:cs="Segoe UI"/>
                <w:sz w:val="21"/>
                <w:szCs w:val="21"/>
                <w:lang w:eastAsia="en-GB"/>
              </w:rPr>
              <w:t xml:space="preserve"> working, and strengthened my professional judgement in safeguarding practice. This reflection demonstrates substantial progress towards achieving the identified outcomes. However, it has also highlighted that professional development is an ongoing process requiring continued reflection, supervision and learning. Over the next twelve months, I will continue building on these areas through training, research, supervision and practice experience. A </w:t>
            </w:r>
            <w:proofErr w:type="gramStart"/>
            <w:r w:rsidRPr="00372E06">
              <w:rPr>
                <w:rFonts w:ascii="Segoe UI" w:eastAsia="Times New Roman" w:hAnsi="Segoe UI" w:cs="Segoe UI"/>
                <w:sz w:val="21"/>
                <w:szCs w:val="21"/>
                <w:lang w:eastAsia="en-GB"/>
              </w:rPr>
              <w:t>longer term</w:t>
            </w:r>
            <w:proofErr w:type="gramEnd"/>
            <w:r w:rsidRPr="00372E06">
              <w:rPr>
                <w:rFonts w:ascii="Segoe UI" w:eastAsia="Times New Roman" w:hAnsi="Segoe UI" w:cs="Segoe UI"/>
                <w:sz w:val="21"/>
                <w:szCs w:val="21"/>
                <w:lang w:eastAsia="en-GB"/>
              </w:rPr>
              <w:t xml:space="preserve"> professional goal is to develop the skills, knowledge and experience required to become an on-site supervisor for student social workers, supporting their learning, contributing to the development of future practitioners and promoting reflective, evidence informed practice. This will help ensure my practice remains focused on achieving positive outcomes for children and families, in line with the expectations of Social Care </w:t>
            </w:r>
            <w:proofErr w:type="spellStart"/>
            <w:r w:rsidRPr="00372E06">
              <w:rPr>
                <w:rFonts w:ascii="Segoe UI" w:eastAsia="Times New Roman" w:hAnsi="Segoe UI" w:cs="Segoe UI"/>
                <w:sz w:val="21"/>
                <w:szCs w:val="21"/>
                <w:lang w:eastAsia="en-GB"/>
              </w:rPr>
              <w:t>Wales’</w:t>
            </w:r>
            <w:proofErr w:type="spellEnd"/>
            <w:r w:rsidRPr="00372E06">
              <w:rPr>
                <w:rFonts w:ascii="Segoe UI" w:eastAsia="Times New Roman" w:hAnsi="Segoe UI" w:cs="Segoe UI"/>
                <w:sz w:val="21"/>
                <w:szCs w:val="21"/>
                <w:lang w:eastAsia="en-GB"/>
              </w:rPr>
              <w:t xml:space="preserve"> Code of Professional Practice and Continuing Professional Development requirements (Social Care Wales, 2026a; Social Care Wales, 2026b).</w:t>
            </w:r>
          </w:p>
          <w:p w14:paraId="3C799530" w14:textId="2D15E941" w:rsidR="00CC5ABC" w:rsidRDefault="00CC5ABC" w:rsidP="002D6B34">
            <w:pPr>
              <w:jc w:val="both"/>
            </w:pPr>
            <w:r>
              <w:t>Word Count 692</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635FB7F4" w14:textId="77777777" w:rsidR="00FE35F6" w:rsidRDefault="00FE35F6" w:rsidP="00C0499C">
            <w:pPr>
              <w:jc w:val="both"/>
              <w:rPr>
                <w:i/>
              </w:rPr>
            </w:pPr>
          </w:p>
          <w:p w14:paraId="20301E7B" w14:textId="77777777" w:rsidR="00FE35F6" w:rsidRPr="001E7732" w:rsidRDefault="00FE35F6" w:rsidP="00FE35F6">
            <w:pPr>
              <w:spacing w:before="100" w:beforeAutospacing="1" w:after="100" w:afterAutospacing="1" w:line="300" w:lineRule="atLeast"/>
              <w:rPr>
                <w:rFonts w:ascii="Segoe UI" w:eastAsia="Times New Roman" w:hAnsi="Segoe UI" w:cs="Segoe UI"/>
                <w:sz w:val="21"/>
                <w:szCs w:val="21"/>
                <w:lang w:eastAsia="en-GB"/>
              </w:rPr>
            </w:pPr>
            <w:r w:rsidRPr="001E7732">
              <w:rPr>
                <w:rFonts w:ascii="Segoe UI" w:eastAsia="Times New Roman" w:hAnsi="Segoe UI" w:cs="Segoe UI"/>
                <w:sz w:val="21"/>
                <w:szCs w:val="21"/>
                <w:lang w:eastAsia="en-GB"/>
              </w:rPr>
              <w:t>Feedback from individuals  highlighted the importance of communication and relationship-based practice. Families commented positively on feeling listened to, involved in decision-making and supported to express their views. This reinforced the value of active listening and person-centred practice within statutory services.</w:t>
            </w:r>
          </w:p>
          <w:p w14:paraId="710E2574" w14:textId="77777777" w:rsidR="00FE35F6" w:rsidRPr="001E7732" w:rsidRDefault="00FE35F6" w:rsidP="00FE35F6">
            <w:pPr>
              <w:spacing w:before="100" w:beforeAutospacing="1" w:after="100" w:afterAutospacing="1" w:line="300" w:lineRule="atLeast"/>
              <w:rPr>
                <w:rFonts w:ascii="Segoe UI" w:eastAsia="Times New Roman" w:hAnsi="Segoe UI" w:cs="Segoe UI"/>
                <w:sz w:val="21"/>
                <w:szCs w:val="21"/>
                <w:lang w:eastAsia="en-GB"/>
              </w:rPr>
            </w:pPr>
            <w:r w:rsidRPr="001E7732">
              <w:rPr>
                <w:rFonts w:ascii="Segoe UI" w:eastAsia="Times New Roman" w:hAnsi="Segoe UI" w:cs="Segoe UI"/>
                <w:sz w:val="21"/>
                <w:szCs w:val="21"/>
                <w:lang w:eastAsia="en-GB"/>
              </w:rPr>
              <w:t>The feedback increased my awareness of the need to explain safeguarding processes clearly and avoid professional jargon. Reflecting on this has encouraged me to communicate openly, check understanding regularly and maintain contact with families.</w:t>
            </w:r>
          </w:p>
          <w:p w14:paraId="46BFCC00" w14:textId="77777777" w:rsidR="00FE35F6" w:rsidRPr="001E7732" w:rsidRDefault="00FE35F6" w:rsidP="00FE35F6">
            <w:pPr>
              <w:spacing w:before="100" w:beforeAutospacing="1" w:after="100" w:afterAutospacing="1" w:line="300" w:lineRule="atLeast"/>
              <w:rPr>
                <w:rFonts w:ascii="Segoe UI" w:eastAsia="Times New Roman" w:hAnsi="Segoe UI" w:cs="Segoe UI"/>
                <w:sz w:val="21"/>
                <w:szCs w:val="21"/>
                <w:lang w:eastAsia="en-GB"/>
              </w:rPr>
            </w:pPr>
            <w:r w:rsidRPr="001E7732">
              <w:rPr>
                <w:rFonts w:ascii="Segoe UI" w:eastAsia="Times New Roman" w:hAnsi="Segoe UI" w:cs="Segoe UI"/>
                <w:sz w:val="21"/>
                <w:szCs w:val="21"/>
                <w:lang w:eastAsia="en-GB"/>
              </w:rPr>
              <w:t>It has also informed my future development by highlighting the need to strengthen communication skills. Continuing to seek feedback, utilise supervision and engage in reflective practice will support my development as an experienced social worker.</w:t>
            </w:r>
          </w:p>
          <w:p w14:paraId="0EF024BE" w14:textId="7B243B15" w:rsidR="00FE35F6" w:rsidRPr="00C0499C" w:rsidRDefault="00FE35F6" w:rsidP="00C0499C">
            <w:pPr>
              <w:jc w:val="both"/>
            </w:pPr>
            <w:r>
              <w:t>Word count 109</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3C96BDC5" w14:textId="77777777" w:rsidR="000469FC" w:rsidRDefault="000469FC" w:rsidP="002D6B34">
            <w:pPr>
              <w:jc w:val="both"/>
              <w:rPr>
                <w:i/>
              </w:rPr>
            </w:pPr>
          </w:p>
          <w:p w14:paraId="325B4DDE" w14:textId="4E21A00D" w:rsidR="001F591E" w:rsidRPr="00DD099D" w:rsidRDefault="001F591E" w:rsidP="00DD099D">
            <w:pPr>
              <w:spacing w:before="100" w:beforeAutospacing="1" w:after="100" w:afterAutospacing="1" w:line="300" w:lineRule="atLeast"/>
              <w:rPr>
                <w:rFonts w:ascii="Segoe UI" w:eastAsia="Times New Roman" w:hAnsi="Segoe UI" w:cs="Segoe UI"/>
                <w:sz w:val="21"/>
                <w:szCs w:val="21"/>
                <w:lang w:eastAsia="en-GB"/>
              </w:rPr>
            </w:pPr>
          </w:p>
          <w:p w14:paraId="6AB071EC" w14:textId="40FC571D" w:rsidR="000469FC" w:rsidRPr="00DA2437" w:rsidRDefault="000469FC" w:rsidP="00DD099D">
            <w:pPr>
              <w:spacing w:before="100" w:beforeAutospacing="1" w:after="100" w:afterAutospacing="1" w:line="300" w:lineRule="atLeast"/>
              <w:rPr>
                <w:rFonts w:ascii="Segoe UI" w:eastAsia="Times New Roman" w:hAnsi="Segoe UI" w:cs="Segoe UI"/>
                <w:sz w:val="21"/>
                <w:szCs w:val="21"/>
                <w:lang w:eastAsia="en-GB"/>
              </w:rPr>
            </w:pPr>
          </w:p>
          <w:p w14:paraId="23F11EC6" w14:textId="77777777" w:rsidR="000469FC" w:rsidRPr="00C0499C" w:rsidRDefault="000469FC" w:rsidP="002D6B34">
            <w:pPr>
              <w:jc w:val="both"/>
            </w:pPr>
          </w:p>
          <w:p w14:paraId="70BA0C19" w14:textId="77777777" w:rsidR="00B930D3" w:rsidRPr="005E17F1" w:rsidRDefault="00B930D3" w:rsidP="002D6B34">
            <w:pPr>
              <w:jc w:val="both"/>
            </w:pPr>
          </w:p>
        </w:tc>
      </w:tr>
    </w:tbl>
    <w:p w14:paraId="3E5F404D" w14:textId="77777777" w:rsidR="00EB3A9A" w:rsidRDefault="00EB3A9A"/>
    <w:sectPr w:rsidR="00EB3A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69FC"/>
    <w:rsid w:val="000A2AB5"/>
    <w:rsid w:val="001F591E"/>
    <w:rsid w:val="00223F23"/>
    <w:rsid w:val="00237B5B"/>
    <w:rsid w:val="00294B11"/>
    <w:rsid w:val="002E4B6D"/>
    <w:rsid w:val="003E2053"/>
    <w:rsid w:val="004F0E93"/>
    <w:rsid w:val="00577A3C"/>
    <w:rsid w:val="00653641"/>
    <w:rsid w:val="007C6082"/>
    <w:rsid w:val="007F346B"/>
    <w:rsid w:val="00880DF4"/>
    <w:rsid w:val="00943FDB"/>
    <w:rsid w:val="009828D1"/>
    <w:rsid w:val="009A4CCD"/>
    <w:rsid w:val="009C4594"/>
    <w:rsid w:val="009F21E6"/>
    <w:rsid w:val="00A73D0B"/>
    <w:rsid w:val="00AB232D"/>
    <w:rsid w:val="00B70577"/>
    <w:rsid w:val="00B930D3"/>
    <w:rsid w:val="00C0499C"/>
    <w:rsid w:val="00C243FA"/>
    <w:rsid w:val="00C6646B"/>
    <w:rsid w:val="00C86002"/>
    <w:rsid w:val="00CB2131"/>
    <w:rsid w:val="00CC5ABC"/>
    <w:rsid w:val="00D27A91"/>
    <w:rsid w:val="00D94451"/>
    <w:rsid w:val="00DA033C"/>
    <w:rsid w:val="00DC3220"/>
    <w:rsid w:val="00DD099D"/>
    <w:rsid w:val="00DF2A2E"/>
    <w:rsid w:val="00E35F31"/>
    <w:rsid w:val="00E5092E"/>
    <w:rsid w:val="00EB3A9A"/>
    <w:rsid w:val="00EC62F5"/>
    <w:rsid w:val="00F14D32"/>
    <w:rsid w:val="00FE3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NormalWeb">
    <w:name w:val="Normal (Web)"/>
    <w:basedOn w:val="Normal"/>
    <w:uiPriority w:val="99"/>
    <w:unhideWhenUsed/>
    <w:rsid w:val="000469F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469F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2279</Words>
  <Characters>12995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Kerry Vaughan</cp:lastModifiedBy>
  <cp:revision>3</cp:revision>
  <cp:lastPrinted>2023-02-14T11:26:00Z</cp:lastPrinted>
  <dcterms:created xsi:type="dcterms:W3CDTF">2026-10-07T07:24:00Z</dcterms:created>
  <dcterms:modified xsi:type="dcterms:W3CDTF">2026-10-07T09:44:00Z</dcterms:modified>
</cp:coreProperties>
</file>