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4C6289" w14:textId="48EA9683" w:rsidR="00440260" w:rsidRPr="00346265" w:rsidRDefault="000C4538">
      <w:pPr>
        <w:rPr>
          <w:rFonts w:ascii="Arial" w:hAnsi="Arial" w:cs="Arial"/>
          <w:b/>
          <w:bCs/>
        </w:rPr>
      </w:pPr>
      <w:r w:rsidRPr="00346265">
        <w:rPr>
          <w:rFonts w:ascii="Arial" w:hAnsi="Arial" w:cs="Arial"/>
          <w:b/>
          <w:bCs/>
        </w:rPr>
        <w:t>Zachary James Roberts</w:t>
      </w:r>
    </w:p>
    <w:p w14:paraId="210E9A2C" w14:textId="5A2D6D69" w:rsidR="000C4538" w:rsidRPr="00346265" w:rsidRDefault="00346265">
      <w:pPr>
        <w:rPr>
          <w:rFonts w:ascii="Arial" w:hAnsi="Arial" w:cs="Arial"/>
          <w:b/>
          <w:bCs/>
        </w:rPr>
      </w:pPr>
      <w:r>
        <w:rPr>
          <w:rFonts w:ascii="Arial" w:hAnsi="Arial" w:cs="Arial"/>
          <w:b/>
          <w:bCs/>
        </w:rPr>
        <w:t>ID:</w:t>
      </w:r>
      <w:r w:rsidR="000C4538" w:rsidRPr="00346265">
        <w:rPr>
          <w:rFonts w:ascii="Arial" w:hAnsi="Arial" w:cs="Arial"/>
          <w:b/>
          <w:bCs/>
        </w:rPr>
        <w:t>2236117</w:t>
      </w:r>
    </w:p>
    <w:p w14:paraId="3D03BE7C" w14:textId="77777777" w:rsidR="000C4538" w:rsidRPr="00346265" w:rsidRDefault="000C4538">
      <w:pPr>
        <w:rPr>
          <w:rFonts w:ascii="Arial" w:hAnsi="Arial" w:cs="Arial"/>
          <w:b/>
          <w:bCs/>
        </w:rPr>
      </w:pPr>
    </w:p>
    <w:p w14:paraId="0C2CC543" w14:textId="78DF6493" w:rsidR="000C4538" w:rsidRPr="00346265" w:rsidRDefault="000C4538">
      <w:pPr>
        <w:rPr>
          <w:rFonts w:ascii="Arial" w:hAnsi="Arial" w:cs="Arial"/>
          <w:b/>
          <w:bCs/>
        </w:rPr>
      </w:pPr>
      <w:r w:rsidRPr="00346265">
        <w:rPr>
          <w:rFonts w:ascii="Arial" w:hAnsi="Arial" w:cs="Arial"/>
          <w:b/>
          <w:bCs/>
        </w:rPr>
        <w:t>Cohort 01/23 DHEP Assignment</w:t>
      </w:r>
    </w:p>
    <w:p w14:paraId="1BB668BF" w14:textId="77777777" w:rsidR="000C4538" w:rsidRPr="00346265" w:rsidRDefault="000C4538">
      <w:pPr>
        <w:rPr>
          <w:rFonts w:ascii="Arial" w:hAnsi="Arial" w:cs="Arial"/>
        </w:rPr>
      </w:pPr>
    </w:p>
    <w:p w14:paraId="0989790D" w14:textId="77777777" w:rsidR="000C4538" w:rsidRPr="00346265" w:rsidRDefault="000C4538">
      <w:pPr>
        <w:rPr>
          <w:rFonts w:ascii="Arial" w:hAnsi="Arial" w:cs="Arial"/>
          <w:b/>
          <w:bCs/>
        </w:rPr>
      </w:pPr>
      <w:r w:rsidRPr="00346265">
        <w:rPr>
          <w:rFonts w:ascii="Arial" w:hAnsi="Arial" w:cs="Arial"/>
          <w:b/>
          <w:bCs/>
        </w:rPr>
        <w:t xml:space="preserve">Essay one: How effectively has the police service adapted to accommodate diversity within the UK? Consider the police force itself and/or the way police engage with diverse communities. Your answer must be based on academic research. </w:t>
      </w:r>
    </w:p>
    <w:p w14:paraId="25334A38" w14:textId="0FD56B7E" w:rsidR="000C4538" w:rsidRPr="00346265" w:rsidRDefault="000C4538">
      <w:pPr>
        <w:rPr>
          <w:rFonts w:ascii="Arial" w:hAnsi="Arial" w:cs="Arial"/>
          <w:b/>
          <w:bCs/>
        </w:rPr>
      </w:pPr>
      <w:r w:rsidRPr="00346265">
        <w:rPr>
          <w:rFonts w:ascii="Arial" w:hAnsi="Arial" w:cs="Arial"/>
          <w:b/>
          <w:bCs/>
        </w:rPr>
        <w:t>Word limit: 1000 words.</w:t>
      </w:r>
    </w:p>
    <w:p w14:paraId="081A40DF" w14:textId="77777777" w:rsidR="000C4538" w:rsidRPr="00346265" w:rsidRDefault="000C4538" w:rsidP="000C4538">
      <w:pPr>
        <w:rPr>
          <w:rFonts w:ascii="Arial" w:hAnsi="Arial" w:cs="Arial"/>
        </w:rPr>
      </w:pPr>
      <w:r w:rsidRPr="00346265">
        <w:rPr>
          <w:rFonts w:ascii="Arial" w:hAnsi="Arial" w:cs="Arial"/>
        </w:rPr>
        <w:t xml:space="preserve">In the UK, policing has been influenced significantly by the rising population and its increasingly diverse nature. As society and demographics evolve, the police service has, and will continue to, adapt policies of operation and strategies to effectively engage with these ever-changing communities. These communities are becoming more varied by social backgrounds, ethnicity, and cultural influence. This essay will explore the extent of which the police service has tried to accommodate diversity in discovering the internal pursuit of this adaptation and the external strategies actioned to impact these diverse communities. This essay will also assess the effectiveness of these accommodations and the wider implications for social cohesion and public trust in policing. </w:t>
      </w:r>
    </w:p>
    <w:p w14:paraId="7237563E" w14:textId="77777777" w:rsidR="000C4538" w:rsidRPr="00346265" w:rsidRDefault="000C4538" w:rsidP="000C4538">
      <w:pPr>
        <w:rPr>
          <w:rFonts w:ascii="Arial" w:hAnsi="Arial" w:cs="Arial"/>
        </w:rPr>
      </w:pPr>
      <w:r w:rsidRPr="00346265">
        <w:rPr>
          <w:rFonts w:ascii="Arial" w:hAnsi="Arial" w:cs="Arial"/>
        </w:rPr>
        <w:t xml:space="preserve">There have been considerable transformations internally in the United Kingdom police service in response to the demands of the rapid change in diverse communities. In the past there have been many conversations criticising the lack of diverse representation of police officers and staff. For example, some have questioned the low number of females and minorities in the service (NPCC, 2022). In modern times there have been several initiatives that have been executed to help promote the influx of these unrepresented groups in policing. The introduction of targeted recruitment initiatives, such as mentoring schemes have had a positive impact at enticing candidates from different communities with the intention of making a positive and impactful leap in crafting a police service with a diverse representation (GOVNET, 2023). These initiatives and the continued adaptation of policies that highlight the importance of diversity and culture, have helped to ensure that serving officers are suitably equipped with the essential skills required to engage with all members of the communities that they serve. Despite these progressive changes being made, there short comings, with many challenges still remining. There is a continued problematic issue with the job retention of these diverse officers (Institute </w:t>
      </w:r>
      <w:proofErr w:type="gramStart"/>
      <w:r w:rsidRPr="00346265">
        <w:rPr>
          <w:rFonts w:ascii="Arial" w:hAnsi="Arial" w:cs="Arial"/>
        </w:rPr>
        <w:t>For</w:t>
      </w:r>
      <w:proofErr w:type="gramEnd"/>
      <w:r w:rsidRPr="00346265">
        <w:rPr>
          <w:rFonts w:ascii="Arial" w:hAnsi="Arial" w:cs="Arial"/>
        </w:rPr>
        <w:t xml:space="preserve"> Government, 2023).</w:t>
      </w:r>
      <w:r w:rsidRPr="00346265">
        <w:rPr>
          <w:rFonts w:ascii="Arial" w:hAnsi="Arial" w:cs="Arial"/>
          <w:color w:val="FF0000"/>
        </w:rPr>
        <w:t xml:space="preserve"> </w:t>
      </w:r>
      <w:r w:rsidRPr="00346265">
        <w:rPr>
          <w:rFonts w:ascii="Arial" w:hAnsi="Arial" w:cs="Arial"/>
        </w:rPr>
        <w:t>Issues remain regarding the workplace culture. The workplace is not always completely inclusive which negatively impacts these officers (Morrow, 2014).</w:t>
      </w:r>
      <w:r w:rsidRPr="00346265">
        <w:rPr>
          <w:rFonts w:ascii="Arial" w:hAnsi="Arial" w:cs="Arial"/>
          <w:color w:val="FF0000"/>
        </w:rPr>
        <w:t xml:space="preserve"> </w:t>
      </w:r>
      <w:r w:rsidRPr="00346265">
        <w:rPr>
          <w:rFonts w:ascii="Arial" w:hAnsi="Arial" w:cs="Arial"/>
        </w:rPr>
        <w:t xml:space="preserve">Although it is documented that significant leaps have been made in </w:t>
      </w:r>
      <w:r w:rsidRPr="00346265">
        <w:rPr>
          <w:rFonts w:ascii="Arial" w:hAnsi="Arial" w:cs="Arial"/>
        </w:rPr>
        <w:lastRenderedPageBreak/>
        <w:t>improving and increasing diversity in the service, a thorough investigation of the underlining causes of poor job retention and promotions of these minority officers need to take centre stage. The police service has made a valiant attempt to develop and implement strategies for a more diverse recruitment of officers, however, it is evident that more work needs to be done to continue to promote recruitment and also fix issues of job retention and the engagement of officers.</w:t>
      </w:r>
    </w:p>
    <w:p w14:paraId="4FF4814F" w14:textId="77777777" w:rsidR="000C4538" w:rsidRPr="00346265" w:rsidRDefault="000C4538" w:rsidP="000C4538">
      <w:pPr>
        <w:rPr>
          <w:rFonts w:ascii="Arial" w:hAnsi="Arial" w:cs="Arial"/>
        </w:rPr>
      </w:pPr>
      <w:r w:rsidRPr="00346265">
        <w:rPr>
          <w:rFonts w:ascii="Arial" w:hAnsi="Arial" w:cs="Arial"/>
        </w:rPr>
        <w:t>In addition to internal restructurings, the police service has made strides to increase engagement with a range of different communities through outreach programs such as Police Race Action Plan. (College of Policing, 2024). One of these important strategies includes community policing, a model that is essentially based on improving relationships between police officers and members of the community (Metropolitan Police, 2024). Central to this is taking the time to learn what different cultural groups need and what they are concerned about, which will garner a sense of trust between the police and the community. In addition, police liaison officers, PCSO’s along with community advisory boards have allowed policing personnel access to members of the public who are able to voice their thoughts and any concerns they may have. (Koster, Reinke, 2016).</w:t>
      </w:r>
      <w:r w:rsidRPr="00346265">
        <w:rPr>
          <w:rFonts w:ascii="Arial" w:hAnsi="Arial" w:cs="Arial"/>
          <w:color w:val="FF0000"/>
        </w:rPr>
        <w:t xml:space="preserve"> </w:t>
      </w:r>
      <w:r w:rsidRPr="00346265">
        <w:rPr>
          <w:rFonts w:ascii="Arial" w:hAnsi="Arial" w:cs="Arial"/>
        </w:rPr>
        <w:t xml:space="preserve">These platforms provide crucial opportunities for a dialog to take place and for different communities to have their say in decision-making about the policing process. Some of the successful initiatives include language access programs (Police.UK, 2024), and cultural awareness training for officers (College of Policing, 2024). These will be crucial in building bridges and opening up lines of communication in non-English speaking communities and communities whereby English is not their primary language. However, the success of these engagement efforts is conditional on police leadership truly committing to a community centred approach of policing (Taylor, et al, 2022). Despite these efforts there are still negative police interactions with minorities, especially in relation to stop-searches conducted by officers (BBC, 2022). Although the police service has attempted to be more inclusive, continued distrust in some communities means that there is still a real need for continued evaluation and development for community engagement strategies. </w:t>
      </w:r>
    </w:p>
    <w:p w14:paraId="255045BD" w14:textId="77777777" w:rsidR="000C4538" w:rsidRPr="00346265" w:rsidRDefault="000C4538" w:rsidP="000C4538">
      <w:pPr>
        <w:rPr>
          <w:rFonts w:ascii="Arial" w:hAnsi="Arial" w:cs="Arial"/>
        </w:rPr>
      </w:pPr>
      <w:r w:rsidRPr="00346265">
        <w:rPr>
          <w:rFonts w:ascii="Arial" w:hAnsi="Arial" w:cs="Arial"/>
        </w:rPr>
        <w:t>At higher levels in the policing organisation, legislative frameworks and policy also drive the police service to accommodate diversity. Initially The Race Relations Act and the more up to date Equality Act 2010 is aimed at promoting equality and preventing discrimination (UK Public General Acts, 2010). This</w:t>
      </w:r>
      <w:r w:rsidRPr="00346265">
        <w:rPr>
          <w:rFonts w:ascii="Arial" w:hAnsi="Arial" w:cs="Arial"/>
          <w:color w:val="FF0000"/>
        </w:rPr>
        <w:t xml:space="preserve"> </w:t>
      </w:r>
      <w:r w:rsidRPr="00346265">
        <w:rPr>
          <w:rFonts w:ascii="Arial" w:hAnsi="Arial" w:cs="Arial"/>
        </w:rPr>
        <w:t xml:space="preserve">legally protects people from discrimination in the workplace and in wider society. There are nine protected characteristics under this legislation which are disability, civil partnership and marriage, sex, sexual orientation, gender reassignment, pregnancy and maternity, age, religion or belief and race (Mason, Minerva, 2020). Legislation has made the police service take accountability over issues of diversity and to demand compliance. Due to this, there are additional lines of scrutiny that serve to contribute towards transparency and accountability of police officers. This appears in policies and investigatory bodies such as the Independent Office for Police Conduct (IOPC) </w:t>
      </w:r>
      <w:r w:rsidRPr="00346265">
        <w:rPr>
          <w:rFonts w:ascii="Arial" w:hAnsi="Arial" w:cs="Arial"/>
        </w:rPr>
        <w:lastRenderedPageBreak/>
        <w:t xml:space="preserve">that monitor police practices and oversee complaints made by other officers and the public in relation to discrimination (Institute for Government, 2022). To have these policies and legislation at their most effective, it must be implemented in the whole service top to bottom. Although, it is of the utmost importance that the public facing officers are completely aware of the legalisation and policies and that they are in the position to apply them when they interact with the public. </w:t>
      </w:r>
    </w:p>
    <w:p w14:paraId="1E0D3AC3" w14:textId="77777777" w:rsidR="000C4538" w:rsidRPr="00346265" w:rsidRDefault="000C4538" w:rsidP="000C4538">
      <w:pPr>
        <w:rPr>
          <w:rFonts w:ascii="Arial" w:hAnsi="Arial" w:cs="Arial"/>
        </w:rPr>
      </w:pPr>
      <w:r w:rsidRPr="00346265">
        <w:rPr>
          <w:rFonts w:ascii="Arial" w:hAnsi="Arial" w:cs="Arial"/>
        </w:rPr>
        <w:t>To conclude, the UK police service has come a long way, both internally and externally, when adapting and accommodating diversity and engaging with diverse communities. There have been numerous initiatives and strategies put in place with the goal of increasing representation within the police service and improving engagement with the diverse communities that they serve. Although it is clear that there are still challenges in relation to public trust, job retention and satisfaction that need to be addressed. We found that the initiatives are further influenced by legislation and the ongoing prioritisation of inclusivity in policing. In the UK there is a continuation of changing population within these diverse communities which can result in civil unrest. By the police service continuing to adapt, reflect and hopefully reform, it will meet the needs, demands of the population, and instil a sense of trust and collaboration. The long-term outcome in these efforts will have wide ranging and potentially serious consequences for community cohesion and the effectiveness of the police service in an ethnically diverse society.</w:t>
      </w:r>
    </w:p>
    <w:p w14:paraId="7C0BFCCF" w14:textId="6A0B9338" w:rsidR="000C4538" w:rsidRPr="00346265" w:rsidRDefault="000C4538">
      <w:pPr>
        <w:rPr>
          <w:rFonts w:ascii="Arial" w:hAnsi="Arial" w:cs="Arial"/>
          <w:b/>
          <w:bCs/>
        </w:rPr>
      </w:pPr>
      <w:r w:rsidRPr="00346265">
        <w:rPr>
          <w:rFonts w:ascii="Arial" w:hAnsi="Arial" w:cs="Arial"/>
          <w:b/>
          <w:bCs/>
        </w:rPr>
        <w:t xml:space="preserve">Word </w:t>
      </w:r>
      <w:r w:rsidR="001F2598" w:rsidRPr="00346265">
        <w:rPr>
          <w:rFonts w:ascii="Arial" w:hAnsi="Arial" w:cs="Arial"/>
          <w:b/>
          <w:bCs/>
        </w:rPr>
        <w:t>Count:</w:t>
      </w:r>
      <w:r w:rsidRPr="00346265">
        <w:rPr>
          <w:rFonts w:ascii="Arial" w:hAnsi="Arial" w:cs="Arial"/>
          <w:b/>
          <w:bCs/>
        </w:rPr>
        <w:t xml:space="preserve"> 1095</w:t>
      </w:r>
    </w:p>
    <w:p w14:paraId="2CD34057" w14:textId="77777777" w:rsidR="001A6DEA" w:rsidRPr="00346265" w:rsidRDefault="001A6DEA">
      <w:pPr>
        <w:rPr>
          <w:rFonts w:ascii="Arial" w:hAnsi="Arial" w:cs="Arial"/>
          <w:b/>
          <w:bCs/>
        </w:rPr>
      </w:pPr>
    </w:p>
    <w:p w14:paraId="668BB088" w14:textId="77777777" w:rsidR="001A6DEA" w:rsidRPr="00346265" w:rsidRDefault="001A6DEA">
      <w:pPr>
        <w:rPr>
          <w:rFonts w:ascii="Arial" w:hAnsi="Arial" w:cs="Arial"/>
          <w:b/>
          <w:bCs/>
        </w:rPr>
      </w:pPr>
    </w:p>
    <w:p w14:paraId="5BC3E7D2" w14:textId="77777777" w:rsidR="001A6DEA" w:rsidRPr="00346265" w:rsidRDefault="001A6DEA">
      <w:pPr>
        <w:rPr>
          <w:rFonts w:ascii="Arial" w:hAnsi="Arial" w:cs="Arial"/>
          <w:b/>
          <w:bCs/>
        </w:rPr>
      </w:pPr>
    </w:p>
    <w:p w14:paraId="1936A42F" w14:textId="77777777" w:rsidR="001A6DEA" w:rsidRPr="00346265" w:rsidRDefault="001A6DEA">
      <w:pPr>
        <w:rPr>
          <w:rFonts w:ascii="Arial" w:hAnsi="Arial" w:cs="Arial"/>
          <w:b/>
          <w:bCs/>
        </w:rPr>
      </w:pPr>
    </w:p>
    <w:p w14:paraId="609644B5" w14:textId="77777777" w:rsidR="001A6DEA" w:rsidRPr="00346265" w:rsidRDefault="001A6DEA">
      <w:pPr>
        <w:rPr>
          <w:rFonts w:ascii="Arial" w:hAnsi="Arial" w:cs="Arial"/>
          <w:b/>
          <w:bCs/>
        </w:rPr>
      </w:pPr>
    </w:p>
    <w:p w14:paraId="6EFB9645" w14:textId="77777777" w:rsidR="001A6DEA" w:rsidRPr="00346265" w:rsidRDefault="001A6DEA">
      <w:pPr>
        <w:rPr>
          <w:rFonts w:ascii="Arial" w:hAnsi="Arial" w:cs="Arial"/>
          <w:b/>
          <w:bCs/>
        </w:rPr>
      </w:pPr>
    </w:p>
    <w:p w14:paraId="31B4ACFE" w14:textId="77777777" w:rsidR="001A6DEA" w:rsidRPr="00346265" w:rsidRDefault="001A6DEA">
      <w:pPr>
        <w:rPr>
          <w:rFonts w:ascii="Arial" w:hAnsi="Arial" w:cs="Arial"/>
          <w:b/>
          <w:bCs/>
        </w:rPr>
      </w:pPr>
    </w:p>
    <w:p w14:paraId="459F80B0" w14:textId="77777777" w:rsidR="001A6DEA" w:rsidRPr="00346265" w:rsidRDefault="001A6DEA">
      <w:pPr>
        <w:rPr>
          <w:rFonts w:ascii="Arial" w:hAnsi="Arial" w:cs="Arial"/>
          <w:b/>
          <w:bCs/>
        </w:rPr>
      </w:pPr>
    </w:p>
    <w:p w14:paraId="3462B293" w14:textId="77777777" w:rsidR="001A6DEA" w:rsidRPr="00346265" w:rsidRDefault="001A6DEA">
      <w:pPr>
        <w:rPr>
          <w:rFonts w:ascii="Arial" w:hAnsi="Arial" w:cs="Arial"/>
          <w:b/>
          <w:bCs/>
        </w:rPr>
      </w:pPr>
    </w:p>
    <w:p w14:paraId="6CCB4C56" w14:textId="77777777" w:rsidR="001A6DEA" w:rsidRPr="00346265" w:rsidRDefault="001A6DEA">
      <w:pPr>
        <w:rPr>
          <w:rFonts w:ascii="Arial" w:hAnsi="Arial" w:cs="Arial"/>
          <w:b/>
          <w:bCs/>
        </w:rPr>
      </w:pPr>
    </w:p>
    <w:p w14:paraId="00D856D7" w14:textId="77777777" w:rsidR="001A6DEA" w:rsidRPr="00346265" w:rsidRDefault="001A6DEA">
      <w:pPr>
        <w:rPr>
          <w:rFonts w:ascii="Arial" w:hAnsi="Arial" w:cs="Arial"/>
          <w:b/>
          <w:bCs/>
        </w:rPr>
      </w:pPr>
    </w:p>
    <w:p w14:paraId="6065C68A" w14:textId="77777777" w:rsidR="001F2598" w:rsidRDefault="001F2598">
      <w:pPr>
        <w:rPr>
          <w:rFonts w:ascii="Arial" w:hAnsi="Arial" w:cs="Arial"/>
          <w:b/>
          <w:bCs/>
        </w:rPr>
      </w:pPr>
    </w:p>
    <w:p w14:paraId="7DDF7EDC" w14:textId="77777777" w:rsidR="001F2598" w:rsidRDefault="001F2598">
      <w:pPr>
        <w:rPr>
          <w:rFonts w:ascii="Arial" w:hAnsi="Arial" w:cs="Arial"/>
          <w:b/>
          <w:bCs/>
        </w:rPr>
      </w:pPr>
    </w:p>
    <w:p w14:paraId="20E1684F" w14:textId="77777777" w:rsidR="001F2598" w:rsidRDefault="001F2598">
      <w:pPr>
        <w:rPr>
          <w:rFonts w:ascii="Arial" w:hAnsi="Arial" w:cs="Arial"/>
          <w:b/>
          <w:bCs/>
        </w:rPr>
      </w:pPr>
    </w:p>
    <w:p w14:paraId="630083EE" w14:textId="0212A8C6" w:rsidR="001A6DEA" w:rsidRPr="00346265" w:rsidRDefault="001A6DEA">
      <w:pPr>
        <w:rPr>
          <w:rFonts w:ascii="Arial" w:hAnsi="Arial" w:cs="Arial"/>
          <w:b/>
          <w:bCs/>
        </w:rPr>
      </w:pPr>
      <w:r w:rsidRPr="00346265">
        <w:rPr>
          <w:rFonts w:ascii="Arial" w:hAnsi="Arial" w:cs="Arial"/>
          <w:b/>
          <w:bCs/>
        </w:rPr>
        <w:lastRenderedPageBreak/>
        <w:t>Essay two:</w:t>
      </w:r>
    </w:p>
    <w:p w14:paraId="2E91D4EC" w14:textId="39C8AF79" w:rsidR="001A6DEA" w:rsidRPr="00346265" w:rsidRDefault="001A6DEA">
      <w:pPr>
        <w:rPr>
          <w:rFonts w:ascii="Arial" w:hAnsi="Arial" w:cs="Arial"/>
          <w:b/>
          <w:bCs/>
        </w:rPr>
      </w:pPr>
      <w:r w:rsidRPr="00346265">
        <w:rPr>
          <w:rFonts w:ascii="Arial" w:hAnsi="Arial" w:cs="Arial"/>
          <w:b/>
          <w:bCs/>
        </w:rPr>
        <w:t xml:space="preserve"> Choose one of the following questions:</w:t>
      </w:r>
    </w:p>
    <w:p w14:paraId="0B034CE7" w14:textId="4CE5708C" w:rsidR="001A6DEA" w:rsidRPr="00346265" w:rsidRDefault="001A6DEA">
      <w:pPr>
        <w:rPr>
          <w:rFonts w:ascii="Arial" w:hAnsi="Arial" w:cs="Arial"/>
          <w:b/>
          <w:bCs/>
        </w:rPr>
      </w:pPr>
      <w:r w:rsidRPr="00346265">
        <w:rPr>
          <w:rFonts w:ascii="Arial" w:hAnsi="Arial" w:cs="Arial"/>
          <w:b/>
          <w:bCs/>
        </w:rPr>
        <w:t>Response policing – Why is it important to manage mental wellbeing in policing? What can be the consequences if mental wellbeing is not managed appropriately?</w:t>
      </w:r>
    </w:p>
    <w:p w14:paraId="5E140186" w14:textId="1364E020" w:rsidR="001A6DEA" w:rsidRPr="00346265" w:rsidRDefault="001A6DEA">
      <w:pPr>
        <w:rPr>
          <w:rFonts w:ascii="Arial" w:hAnsi="Arial" w:cs="Arial"/>
          <w:b/>
          <w:bCs/>
        </w:rPr>
      </w:pPr>
      <w:r w:rsidRPr="00346265">
        <w:rPr>
          <w:rFonts w:ascii="Arial" w:hAnsi="Arial" w:cs="Arial"/>
          <w:b/>
          <w:bCs/>
        </w:rPr>
        <w:t>Word limit: 1000 words.</w:t>
      </w:r>
    </w:p>
    <w:p w14:paraId="32855091" w14:textId="5C0C0214" w:rsidR="001A6DEA" w:rsidRPr="00346265" w:rsidRDefault="001A6DEA" w:rsidP="001A6DEA">
      <w:pPr>
        <w:rPr>
          <w:rFonts w:ascii="Arial" w:hAnsi="Arial" w:cs="Arial"/>
        </w:rPr>
      </w:pPr>
      <w:r w:rsidRPr="00346265">
        <w:rPr>
          <w:rFonts w:ascii="Arial" w:hAnsi="Arial" w:cs="Arial"/>
        </w:rPr>
        <w:t>Policing is a demanding profession that will often expose officers to traumatic incidents. There can also be high stress situations whereby officers are at risk of serious harm or death (Baldwin, et al, 2022). These situations can present a range of emotional challenges</w:t>
      </w:r>
      <w:r w:rsidR="00E500BF" w:rsidRPr="00346265">
        <w:rPr>
          <w:rFonts w:ascii="Arial" w:hAnsi="Arial" w:cs="Arial"/>
        </w:rPr>
        <w:t xml:space="preserve"> for</w:t>
      </w:r>
      <w:r w:rsidRPr="00346265">
        <w:rPr>
          <w:rFonts w:ascii="Arial" w:hAnsi="Arial" w:cs="Arial"/>
        </w:rPr>
        <w:t xml:space="preserve"> all involved</w:t>
      </w:r>
      <w:r w:rsidR="00E500BF" w:rsidRPr="00346265">
        <w:rPr>
          <w:rFonts w:ascii="Arial" w:hAnsi="Arial" w:cs="Arial"/>
        </w:rPr>
        <w:t xml:space="preserve">. </w:t>
      </w:r>
      <w:r w:rsidRPr="00346265">
        <w:rPr>
          <w:rFonts w:ascii="Arial" w:hAnsi="Arial" w:cs="Arial"/>
        </w:rPr>
        <w:t xml:space="preserve">Situations include violent incidents, being witness to public injury or death and </w:t>
      </w:r>
      <w:r w:rsidR="00E500BF" w:rsidRPr="00346265">
        <w:rPr>
          <w:rFonts w:ascii="Arial" w:hAnsi="Arial" w:cs="Arial"/>
        </w:rPr>
        <w:t>its</w:t>
      </w:r>
      <w:r w:rsidRPr="00346265">
        <w:rPr>
          <w:rFonts w:ascii="Arial" w:hAnsi="Arial" w:cs="Arial"/>
        </w:rPr>
        <w:t xml:space="preserve"> impact on family or friends, and officers being attacked and injured themselves (Otto, Gatens, 2022). Response officers must attend these situations and maintain professionalism throughout</w:t>
      </w:r>
      <w:r w:rsidR="00E500BF" w:rsidRPr="00346265">
        <w:rPr>
          <w:rFonts w:ascii="Arial" w:hAnsi="Arial" w:cs="Arial"/>
        </w:rPr>
        <w:t>,</w:t>
      </w:r>
      <w:r w:rsidRPr="00346265">
        <w:rPr>
          <w:rFonts w:ascii="Arial" w:hAnsi="Arial" w:cs="Arial"/>
        </w:rPr>
        <w:t xml:space="preserve"> regardless of the high stress nature of the incident. Due to the emotional challenges </w:t>
      </w:r>
      <w:r w:rsidR="00E500BF" w:rsidRPr="00346265">
        <w:rPr>
          <w:rFonts w:ascii="Arial" w:hAnsi="Arial" w:cs="Arial"/>
        </w:rPr>
        <w:t xml:space="preserve">that </w:t>
      </w:r>
      <w:r w:rsidRPr="00346265">
        <w:rPr>
          <w:rFonts w:ascii="Arial" w:hAnsi="Arial" w:cs="Arial"/>
        </w:rPr>
        <w:t xml:space="preserve">officers cope with daily, the importance of managing mental health should be highlighted. With poor management of mental health, the issues among officers can lead to significant consequences not only for themselves but for the communities that they serve. This essay will explore the importance of </w:t>
      </w:r>
      <w:r w:rsidR="00E500BF" w:rsidRPr="00346265">
        <w:rPr>
          <w:rFonts w:ascii="Arial" w:hAnsi="Arial" w:cs="Arial"/>
        </w:rPr>
        <w:t>mental wellbeing</w:t>
      </w:r>
      <w:r w:rsidRPr="00346265">
        <w:rPr>
          <w:rFonts w:ascii="Arial" w:hAnsi="Arial" w:cs="Arial"/>
        </w:rPr>
        <w:t xml:space="preserve"> management in policing and the potential consequences of neglecting this critical aspect of response policing. </w:t>
      </w:r>
    </w:p>
    <w:p w14:paraId="3F7086B2" w14:textId="77777777" w:rsidR="001A6DEA" w:rsidRPr="00346265" w:rsidRDefault="001A6DEA" w:rsidP="001A6DEA">
      <w:pPr>
        <w:rPr>
          <w:rFonts w:ascii="Arial" w:hAnsi="Arial" w:cs="Arial"/>
        </w:rPr>
      </w:pPr>
      <w:r w:rsidRPr="00346265">
        <w:rPr>
          <w:rFonts w:ascii="Arial" w:hAnsi="Arial" w:cs="Arial"/>
        </w:rPr>
        <w:t>Police officers are required to respond to emergency incidents as part of their role. These incidents include violent crimes, domestic incidents, accidents and people in a mental health crisis. All of these incidents can be very distressing situations that the officers must confront. This can lead to stress and if left unaddressed, these stressful events can build up and escalate to psychological issues such as anxiety and post-traumatic stress disorder (Soomro, Yanos, 2019).</w:t>
      </w:r>
    </w:p>
    <w:p w14:paraId="5AEC2118" w14:textId="77777777" w:rsidR="001A6DEA" w:rsidRPr="00346265" w:rsidRDefault="001A6DEA" w:rsidP="001A6DEA">
      <w:pPr>
        <w:rPr>
          <w:rFonts w:ascii="Arial" w:hAnsi="Arial" w:cs="Arial"/>
          <w:color w:val="FF0000"/>
        </w:rPr>
      </w:pPr>
      <w:r w:rsidRPr="00346265">
        <w:rPr>
          <w:rFonts w:ascii="Arial" w:hAnsi="Arial" w:cs="Arial"/>
        </w:rPr>
        <w:t>The mental health of an officer will not only affect themselves but can also impact the communities that they police. Police officers that have good mental health and are mentally fit are better prepared to make effective decisions, engage positively with the community and communicate effectively during high stress situations (Zemlock, 2023).</w:t>
      </w:r>
    </w:p>
    <w:p w14:paraId="2FBE8C08" w14:textId="77777777" w:rsidR="001A6DEA" w:rsidRPr="00346265" w:rsidRDefault="001A6DEA" w:rsidP="001A6DEA">
      <w:pPr>
        <w:rPr>
          <w:rFonts w:ascii="Arial" w:hAnsi="Arial" w:cs="Arial"/>
          <w:color w:val="FF0000"/>
        </w:rPr>
      </w:pPr>
      <w:r w:rsidRPr="00346265">
        <w:rPr>
          <w:rFonts w:ascii="Arial" w:hAnsi="Arial" w:cs="Arial"/>
        </w:rPr>
        <w:t>There is a history of culture within policing that stigmatizes mental health problems. Officers may feel embarrassed or feel self-conscious in appearing weak to other response officers and their superiors (Newell, et al, 2022).</w:t>
      </w:r>
      <w:r w:rsidRPr="00346265">
        <w:rPr>
          <w:rFonts w:ascii="Arial" w:hAnsi="Arial" w:cs="Arial"/>
          <w:color w:val="FF0000"/>
        </w:rPr>
        <w:t xml:space="preserve"> </w:t>
      </w:r>
      <w:r w:rsidRPr="00346265">
        <w:rPr>
          <w:rFonts w:ascii="Arial" w:hAnsi="Arial" w:cs="Arial"/>
        </w:rPr>
        <w:t>This might be due to policing organisations priding themselves on the characteristics in officers that are resilient and strong. This can cause officers to refuse seeking help in relation to their mental health as they have a fear of being perceived as weak and not up to the job (Grupe, 2022).</w:t>
      </w:r>
      <w:r w:rsidRPr="00346265">
        <w:rPr>
          <w:rFonts w:ascii="Arial" w:hAnsi="Arial" w:cs="Arial"/>
          <w:color w:val="FF0000"/>
        </w:rPr>
        <w:t xml:space="preserve"> </w:t>
      </w:r>
      <w:r w:rsidRPr="00346265">
        <w:rPr>
          <w:rFonts w:ascii="Arial" w:hAnsi="Arial" w:cs="Arial"/>
        </w:rPr>
        <w:t>This culture and social stigma can prevent officers from seeking the help they need to improve their mental health. By not doing so, mental health issues continue to go unchecked which in turn promotes an unhealthy cycle which can spiral into adverse health issues and poor job performance (Lu, et al, 2022).</w:t>
      </w:r>
    </w:p>
    <w:p w14:paraId="3C0EE17A" w14:textId="77777777" w:rsidR="001A6DEA" w:rsidRPr="00346265" w:rsidRDefault="001A6DEA" w:rsidP="001A6DEA">
      <w:pPr>
        <w:rPr>
          <w:rFonts w:ascii="Arial" w:hAnsi="Arial" w:cs="Arial"/>
          <w:color w:val="FF0000"/>
        </w:rPr>
      </w:pPr>
      <w:r w:rsidRPr="00346265">
        <w:rPr>
          <w:rFonts w:ascii="Arial" w:hAnsi="Arial" w:cs="Arial"/>
        </w:rPr>
        <w:lastRenderedPageBreak/>
        <w:t>The above highlights the importance of having opportunities for officers to have open discussions about mental health and provide a healthy environment that encourages this in the workplace. This should allow officers to access and develop support systems that will improve the wellbeing of officers (PMAC, 2024).</w:t>
      </w:r>
    </w:p>
    <w:p w14:paraId="21ECE59B" w14:textId="77777777" w:rsidR="001A6DEA" w:rsidRPr="00346265" w:rsidRDefault="001A6DEA" w:rsidP="001A6DEA">
      <w:pPr>
        <w:rPr>
          <w:rFonts w:ascii="Arial" w:hAnsi="Arial" w:cs="Arial"/>
          <w:color w:val="FF0000"/>
        </w:rPr>
      </w:pPr>
      <w:r w:rsidRPr="00346265">
        <w:rPr>
          <w:rFonts w:ascii="Arial" w:hAnsi="Arial" w:cs="Arial"/>
        </w:rPr>
        <w:t>The consequences can be dire when mental health is not being managed at all or not appropriately in policing. One of the major consequences of this is the negative impact on the job performance of officers. While officers are suffering with mental health issues it can impact them by causing impaired judgement, a decrease in concentration, increased irritability and a decrease in patience which can all lead to errors in decision making while in high stress and critical situations (Santre, 2024).</w:t>
      </w:r>
      <w:r w:rsidRPr="00346265">
        <w:rPr>
          <w:rFonts w:ascii="Arial" w:hAnsi="Arial" w:cs="Arial"/>
          <w:color w:val="FF0000"/>
        </w:rPr>
        <w:t xml:space="preserve"> </w:t>
      </w:r>
      <w:r w:rsidRPr="00346265">
        <w:rPr>
          <w:rFonts w:ascii="Arial" w:hAnsi="Arial" w:cs="Arial"/>
        </w:rPr>
        <w:t>These decisions can have major consequences causing the endangerment of lives and have a negative impact on the health and wellbeing of themselves, members of the public, and other officers. Such decisions can lead to tragic and even fatal outcomes.</w:t>
      </w:r>
    </w:p>
    <w:p w14:paraId="18312E72" w14:textId="77777777" w:rsidR="001A6DEA" w:rsidRPr="00346265" w:rsidRDefault="001A6DEA" w:rsidP="001A6DEA">
      <w:pPr>
        <w:rPr>
          <w:rFonts w:ascii="Arial" w:hAnsi="Arial" w:cs="Arial"/>
          <w:color w:val="FF0000"/>
        </w:rPr>
      </w:pPr>
      <w:r w:rsidRPr="00346265">
        <w:rPr>
          <w:rFonts w:ascii="Arial" w:hAnsi="Arial" w:cs="Arial"/>
        </w:rPr>
        <w:t>Furthermore, unaddressed mental health issues can contribute to high rates of officers having time off work or leaving the job completely. (Drew, et al, 2024). Officers with these issues may start to believe that policing was not their vocation because they are unable to keep up with the demands of the job. This in turn leads to long-term medical absences or officers leaving policing completely and finding another occupation. Long-term medical absences and resignations create staff shortages throughout the policing organisation, which results in the remaining officers having an increased workload. This intensification causes a surge in officers feeling overworked and raises stress levels. This can continue in a cycle of officers being in a state of prolonged stress, which leads to mental health issues causing staff absences which again increases the workload and stress (Police Federation, 2019).</w:t>
      </w:r>
      <w:r w:rsidRPr="00346265">
        <w:rPr>
          <w:rFonts w:ascii="Arial" w:hAnsi="Arial" w:cs="Arial"/>
          <w:color w:val="FF0000"/>
        </w:rPr>
        <w:t xml:space="preserve"> </w:t>
      </w:r>
      <w:r w:rsidRPr="00346265">
        <w:rPr>
          <w:rFonts w:ascii="Arial" w:hAnsi="Arial" w:cs="Arial"/>
        </w:rPr>
        <w:t xml:space="preserve">Issues resulting in officer absences can cause a loss in number of experienced police officers which will impact the effectiveness of policing. Communities will start to lose trust in officers and the safety of the public and officers will be impacted (Criminal Justice Joint Inspection, 2023). </w:t>
      </w:r>
    </w:p>
    <w:p w14:paraId="31CF9BAA" w14:textId="77777777" w:rsidR="001A6DEA" w:rsidRPr="00346265" w:rsidRDefault="001A6DEA" w:rsidP="001A6DEA">
      <w:pPr>
        <w:rPr>
          <w:rFonts w:ascii="Arial" w:hAnsi="Arial" w:cs="Arial"/>
          <w:color w:val="FF0000"/>
        </w:rPr>
      </w:pPr>
      <w:r w:rsidRPr="00346265">
        <w:rPr>
          <w:rFonts w:ascii="Arial" w:hAnsi="Arial" w:cs="Arial"/>
        </w:rPr>
        <w:t>To combat the consequences of poor mental health management, policing organisations will have to implement inclusive mental health programs for officers. These programs could include available counselling, accessible contact information after traumatic events, designated areas in stations to decompress after incidents and additional training on mental health issues. This additional training could give officers the tools they need to help themselves and even other officers (College of Policing, 2024).</w:t>
      </w:r>
      <w:r w:rsidRPr="00346265">
        <w:rPr>
          <w:rFonts w:ascii="Arial" w:hAnsi="Arial" w:cs="Arial"/>
          <w:color w:val="FF0000"/>
        </w:rPr>
        <w:t xml:space="preserve"> </w:t>
      </w:r>
    </w:p>
    <w:p w14:paraId="049390D8" w14:textId="77777777" w:rsidR="001A6DEA" w:rsidRPr="00346265" w:rsidRDefault="001A6DEA" w:rsidP="001A6DEA">
      <w:pPr>
        <w:rPr>
          <w:rFonts w:ascii="Arial" w:hAnsi="Arial" w:cs="Arial"/>
          <w:color w:val="FF0000"/>
        </w:rPr>
      </w:pPr>
      <w:r w:rsidRPr="00346265">
        <w:rPr>
          <w:rFonts w:ascii="Arial" w:hAnsi="Arial" w:cs="Arial"/>
        </w:rPr>
        <w:t xml:space="preserve">By having a supportive culture that normalises mental health issues in policing, officers will be encouraged to speak up without fear of judgement. Officers tend not to discuss their feelings with family or friends as they can feel as though they do not understand or relate to the same experiences as them (Mind, 2022). By having peer </w:t>
      </w:r>
      <w:r w:rsidRPr="00346265">
        <w:rPr>
          <w:rFonts w:ascii="Arial" w:hAnsi="Arial" w:cs="Arial"/>
        </w:rPr>
        <w:lastRenderedPageBreak/>
        <w:t>support in work, officers may feel more comfortable to speak to fellow officers who can relate to the unique struggles of an emergency response worker (Mind, 2018).</w:t>
      </w:r>
    </w:p>
    <w:p w14:paraId="65D83565" w14:textId="2C2857E8" w:rsidR="001A6DEA" w:rsidRPr="00346265" w:rsidRDefault="001A6DEA" w:rsidP="001A6DEA">
      <w:pPr>
        <w:rPr>
          <w:rFonts w:ascii="Arial" w:hAnsi="Arial" w:cs="Arial"/>
        </w:rPr>
      </w:pPr>
      <w:r w:rsidRPr="00346265">
        <w:rPr>
          <w:rFonts w:ascii="Arial" w:hAnsi="Arial" w:cs="Arial"/>
        </w:rPr>
        <w:t>In conclusion, in policing, the health and wellbeing of officers and the safety of the communities they serve is of the utmost importance.  At the forefront of this is the correct management of mental wellbeing in the officers. The consequences of failing to manage mental health correctly are a negative impact on job performance, an increase in medical absences, officers resigning and a damaging influence of officer and community safety and wellbeing. To combat these issues, there is a need for available counselling, accessible contact information for support, additional training and to promotion of an open and safe environment to speak to peers. These improvements can boost the resilience of officers which in turn improves the level of policing by giving officers the tools they need to be effective in serving the public. In the future, policing organisations need to continue to adapt and take proactive steps to improve mental health management and to continue to ensure that the mental and physical wellbeing of their officers are of paramount importance.</w:t>
      </w:r>
    </w:p>
    <w:p w14:paraId="2EF27ED9" w14:textId="591BBB5D" w:rsidR="001A6DEA" w:rsidRPr="00346265" w:rsidRDefault="001A6DEA" w:rsidP="001A6DEA">
      <w:pPr>
        <w:rPr>
          <w:rFonts w:ascii="Arial" w:hAnsi="Arial" w:cs="Arial"/>
          <w:b/>
          <w:bCs/>
        </w:rPr>
      </w:pPr>
      <w:r w:rsidRPr="00346265">
        <w:rPr>
          <w:rFonts w:ascii="Arial" w:hAnsi="Arial" w:cs="Arial"/>
          <w:b/>
          <w:bCs/>
        </w:rPr>
        <w:t>Word Count:1</w:t>
      </w:r>
      <w:r w:rsidR="00C41B93" w:rsidRPr="00346265">
        <w:rPr>
          <w:rFonts w:ascii="Arial" w:hAnsi="Arial" w:cs="Arial"/>
          <w:b/>
          <w:bCs/>
        </w:rPr>
        <w:t>099</w:t>
      </w:r>
      <w:r w:rsidR="00401164" w:rsidRPr="00346265">
        <w:rPr>
          <w:rFonts w:ascii="Arial" w:hAnsi="Arial" w:cs="Arial"/>
          <w:b/>
          <w:bCs/>
        </w:rPr>
        <w:t xml:space="preserve"> </w:t>
      </w:r>
    </w:p>
    <w:p w14:paraId="432B13DE" w14:textId="77777777" w:rsidR="001A6DEA" w:rsidRPr="00346265" w:rsidRDefault="001A6DEA" w:rsidP="001A6DEA">
      <w:pPr>
        <w:rPr>
          <w:rFonts w:ascii="Arial" w:hAnsi="Arial" w:cs="Arial"/>
          <w:b/>
          <w:bCs/>
        </w:rPr>
      </w:pPr>
    </w:p>
    <w:p w14:paraId="0C10485C" w14:textId="77777777" w:rsidR="001A6DEA" w:rsidRPr="00346265" w:rsidRDefault="001A6DEA" w:rsidP="001A6DEA">
      <w:pPr>
        <w:rPr>
          <w:rFonts w:ascii="Arial" w:hAnsi="Arial" w:cs="Arial"/>
          <w:b/>
          <w:bCs/>
        </w:rPr>
      </w:pPr>
    </w:p>
    <w:p w14:paraId="17D0A11C" w14:textId="77777777" w:rsidR="001A6DEA" w:rsidRPr="00346265" w:rsidRDefault="001A6DEA" w:rsidP="001A6DEA">
      <w:pPr>
        <w:rPr>
          <w:rFonts w:ascii="Arial" w:hAnsi="Arial" w:cs="Arial"/>
          <w:b/>
          <w:bCs/>
        </w:rPr>
      </w:pPr>
    </w:p>
    <w:p w14:paraId="4C28BE02" w14:textId="77777777" w:rsidR="001A6DEA" w:rsidRPr="00346265" w:rsidRDefault="001A6DEA" w:rsidP="001A6DEA">
      <w:pPr>
        <w:rPr>
          <w:rFonts w:ascii="Arial" w:hAnsi="Arial" w:cs="Arial"/>
          <w:b/>
          <w:bCs/>
        </w:rPr>
      </w:pPr>
    </w:p>
    <w:p w14:paraId="0709AEBF" w14:textId="77777777" w:rsidR="001A6DEA" w:rsidRPr="00346265" w:rsidRDefault="001A6DEA" w:rsidP="001A6DEA">
      <w:pPr>
        <w:rPr>
          <w:rFonts w:ascii="Arial" w:hAnsi="Arial" w:cs="Arial"/>
          <w:b/>
          <w:bCs/>
        </w:rPr>
      </w:pPr>
    </w:p>
    <w:p w14:paraId="17CE6A95" w14:textId="77777777" w:rsidR="001A6DEA" w:rsidRPr="00346265" w:rsidRDefault="001A6DEA" w:rsidP="001A6DEA">
      <w:pPr>
        <w:rPr>
          <w:rFonts w:ascii="Arial" w:hAnsi="Arial" w:cs="Arial"/>
          <w:b/>
          <w:bCs/>
        </w:rPr>
      </w:pPr>
    </w:p>
    <w:p w14:paraId="57DB72B8" w14:textId="77777777" w:rsidR="001A6DEA" w:rsidRPr="00346265" w:rsidRDefault="001A6DEA" w:rsidP="001A6DEA">
      <w:pPr>
        <w:rPr>
          <w:rFonts w:ascii="Arial" w:hAnsi="Arial" w:cs="Arial"/>
          <w:b/>
          <w:bCs/>
        </w:rPr>
      </w:pPr>
    </w:p>
    <w:p w14:paraId="047A5314" w14:textId="77777777" w:rsidR="001A6DEA" w:rsidRPr="00346265" w:rsidRDefault="001A6DEA" w:rsidP="001A6DEA">
      <w:pPr>
        <w:rPr>
          <w:rFonts w:ascii="Arial" w:hAnsi="Arial" w:cs="Arial"/>
          <w:b/>
          <w:bCs/>
        </w:rPr>
      </w:pPr>
    </w:p>
    <w:p w14:paraId="057B559D" w14:textId="77777777" w:rsidR="001A6DEA" w:rsidRPr="00346265" w:rsidRDefault="001A6DEA" w:rsidP="001A6DEA">
      <w:pPr>
        <w:rPr>
          <w:rFonts w:ascii="Arial" w:hAnsi="Arial" w:cs="Arial"/>
          <w:b/>
          <w:bCs/>
        </w:rPr>
      </w:pPr>
    </w:p>
    <w:p w14:paraId="1C3D5C21" w14:textId="77777777" w:rsidR="001A6DEA" w:rsidRPr="00346265" w:rsidRDefault="001A6DEA" w:rsidP="001A6DEA">
      <w:pPr>
        <w:rPr>
          <w:rFonts w:ascii="Arial" w:hAnsi="Arial" w:cs="Arial"/>
          <w:b/>
          <w:bCs/>
        </w:rPr>
      </w:pPr>
    </w:p>
    <w:p w14:paraId="2ED6749B" w14:textId="77777777" w:rsidR="001A6DEA" w:rsidRPr="00346265" w:rsidRDefault="001A6DEA" w:rsidP="001A6DEA">
      <w:pPr>
        <w:rPr>
          <w:rFonts w:ascii="Arial" w:hAnsi="Arial" w:cs="Arial"/>
          <w:b/>
          <w:bCs/>
        </w:rPr>
      </w:pPr>
    </w:p>
    <w:p w14:paraId="781F5BFE" w14:textId="77777777" w:rsidR="001A6DEA" w:rsidRPr="00346265" w:rsidRDefault="001A6DEA" w:rsidP="001A6DEA">
      <w:pPr>
        <w:rPr>
          <w:rFonts w:ascii="Arial" w:hAnsi="Arial" w:cs="Arial"/>
          <w:b/>
          <w:bCs/>
        </w:rPr>
      </w:pPr>
    </w:p>
    <w:p w14:paraId="69868358" w14:textId="77777777" w:rsidR="001A6DEA" w:rsidRPr="00346265" w:rsidRDefault="001A6DEA" w:rsidP="001A6DEA">
      <w:pPr>
        <w:rPr>
          <w:rFonts w:ascii="Arial" w:hAnsi="Arial" w:cs="Arial"/>
          <w:b/>
          <w:bCs/>
        </w:rPr>
      </w:pPr>
    </w:p>
    <w:p w14:paraId="3CD9D6DB" w14:textId="77777777" w:rsidR="001A6DEA" w:rsidRPr="00346265" w:rsidRDefault="001A6DEA" w:rsidP="001A6DEA">
      <w:pPr>
        <w:rPr>
          <w:rFonts w:ascii="Arial" w:hAnsi="Arial" w:cs="Arial"/>
          <w:b/>
          <w:bCs/>
        </w:rPr>
      </w:pPr>
    </w:p>
    <w:p w14:paraId="35099C53" w14:textId="77777777" w:rsidR="001A6DEA" w:rsidRPr="00346265" w:rsidRDefault="001A6DEA" w:rsidP="001A6DEA">
      <w:pPr>
        <w:rPr>
          <w:rFonts w:ascii="Arial" w:hAnsi="Arial" w:cs="Arial"/>
          <w:b/>
          <w:bCs/>
        </w:rPr>
      </w:pPr>
    </w:p>
    <w:p w14:paraId="636AD9B5" w14:textId="77777777" w:rsidR="001F2598" w:rsidRDefault="001F2598" w:rsidP="001A6DEA">
      <w:pPr>
        <w:rPr>
          <w:rFonts w:ascii="Arial" w:hAnsi="Arial" w:cs="Arial"/>
          <w:b/>
          <w:bCs/>
        </w:rPr>
      </w:pPr>
    </w:p>
    <w:p w14:paraId="4339468B" w14:textId="77777777" w:rsidR="001F2598" w:rsidRDefault="001F2598" w:rsidP="001A6DEA">
      <w:pPr>
        <w:rPr>
          <w:rFonts w:ascii="Arial" w:hAnsi="Arial" w:cs="Arial"/>
          <w:b/>
          <w:bCs/>
        </w:rPr>
      </w:pPr>
    </w:p>
    <w:p w14:paraId="0539C796" w14:textId="152EE5F9" w:rsidR="001A6DEA" w:rsidRPr="00346265" w:rsidRDefault="001A6DEA" w:rsidP="001A6DEA">
      <w:pPr>
        <w:rPr>
          <w:rFonts w:ascii="Arial" w:hAnsi="Arial" w:cs="Arial"/>
          <w:b/>
          <w:bCs/>
        </w:rPr>
      </w:pPr>
      <w:r w:rsidRPr="00346265">
        <w:rPr>
          <w:rFonts w:ascii="Arial" w:hAnsi="Arial" w:cs="Arial"/>
          <w:b/>
          <w:bCs/>
        </w:rPr>
        <w:lastRenderedPageBreak/>
        <w:t>Essay four:</w:t>
      </w:r>
    </w:p>
    <w:p w14:paraId="698843EE" w14:textId="77777777" w:rsidR="001A6DEA" w:rsidRPr="00346265" w:rsidRDefault="001A6DEA" w:rsidP="001A6DEA">
      <w:pPr>
        <w:rPr>
          <w:rFonts w:ascii="Arial" w:hAnsi="Arial" w:cs="Arial"/>
          <w:b/>
          <w:bCs/>
        </w:rPr>
      </w:pPr>
      <w:r w:rsidRPr="00346265">
        <w:rPr>
          <w:rFonts w:ascii="Arial" w:hAnsi="Arial" w:cs="Arial"/>
          <w:b/>
          <w:bCs/>
        </w:rPr>
        <w:t xml:space="preserve"> Outline potential links between serious and organised crime and public protection issues. What characteristics make some people more vulnerable to exploitation by serious and organised crime gangs? </w:t>
      </w:r>
    </w:p>
    <w:p w14:paraId="24282F1A" w14:textId="77777777" w:rsidR="001A6DEA" w:rsidRPr="00346265" w:rsidRDefault="001A6DEA" w:rsidP="001A6DEA">
      <w:pPr>
        <w:rPr>
          <w:rFonts w:ascii="Arial" w:hAnsi="Arial" w:cs="Arial"/>
          <w:b/>
          <w:bCs/>
        </w:rPr>
      </w:pPr>
      <w:r w:rsidRPr="00346265">
        <w:rPr>
          <w:rFonts w:ascii="Arial" w:hAnsi="Arial" w:cs="Arial"/>
          <w:b/>
          <w:bCs/>
        </w:rPr>
        <w:t>Your answer must be based on academic research.</w:t>
      </w:r>
    </w:p>
    <w:p w14:paraId="52522114" w14:textId="2BA2EB43" w:rsidR="001A6DEA" w:rsidRPr="00346265" w:rsidRDefault="001A6DEA" w:rsidP="001A6DEA">
      <w:pPr>
        <w:rPr>
          <w:rFonts w:ascii="Arial" w:hAnsi="Arial" w:cs="Arial"/>
          <w:b/>
          <w:bCs/>
        </w:rPr>
      </w:pPr>
      <w:r w:rsidRPr="00346265">
        <w:rPr>
          <w:rFonts w:ascii="Arial" w:hAnsi="Arial" w:cs="Arial"/>
          <w:b/>
          <w:bCs/>
        </w:rPr>
        <w:t xml:space="preserve"> Word limit: 1000 words.</w:t>
      </w:r>
    </w:p>
    <w:p w14:paraId="06A5674C" w14:textId="77777777" w:rsidR="001A6DEA" w:rsidRPr="00346265" w:rsidRDefault="001A6DEA" w:rsidP="001A6DEA">
      <w:pPr>
        <w:rPr>
          <w:rFonts w:ascii="Arial" w:hAnsi="Arial" w:cs="Arial"/>
          <w:b/>
          <w:bCs/>
        </w:rPr>
      </w:pPr>
    </w:p>
    <w:p w14:paraId="6A526063" w14:textId="77777777" w:rsidR="001A6DEA" w:rsidRPr="00346265" w:rsidRDefault="001A6DEA" w:rsidP="001A6DEA">
      <w:pPr>
        <w:rPr>
          <w:rFonts w:ascii="Arial" w:hAnsi="Arial" w:cs="Arial"/>
        </w:rPr>
      </w:pPr>
      <w:r w:rsidRPr="00346265">
        <w:rPr>
          <w:rFonts w:ascii="Arial" w:hAnsi="Arial" w:cs="Arial"/>
        </w:rPr>
        <w:t>The links between serious and organised crime and public protection issues has gained a lot of attention in modern day society. Furthermore, the relationships between organised crime and public protection are being looked at through the eyes of policing and overall legislation and policy. Serious and organised crime is known for its methodical and often international approach which, in turn, can present significant threats to the public’s safety.  In this essay the aim is to explore the links between organised crime and issues surrounding public protection. I will also investigate the characteristics that can cause specific individuals to be more vulnerable to being exploited by organised crime gangs. It is vital that the police service fully understand these issues so that they get the opportunity to develop effective strategies and policies that can mitigate or, at the very least, lessen the impact that these organised crime gangs can have on the vulnerable communities that they target.</w:t>
      </w:r>
    </w:p>
    <w:p w14:paraId="7548B8A3" w14:textId="77777777" w:rsidR="001A6DEA" w:rsidRPr="00346265" w:rsidRDefault="001A6DEA" w:rsidP="001A6DEA">
      <w:pPr>
        <w:rPr>
          <w:rFonts w:ascii="Arial" w:hAnsi="Arial" w:cs="Arial"/>
        </w:rPr>
      </w:pPr>
      <w:r w:rsidRPr="00346265">
        <w:rPr>
          <w:rFonts w:ascii="Arial" w:hAnsi="Arial" w:cs="Arial"/>
        </w:rPr>
        <w:t>The connection between serious and organised crime and public protection issues can be looked at from various different points of view. For example, organised crime gangs tend to target and succeed in areas that are at an economic and social disadvantage (</w:t>
      </w:r>
      <w:proofErr w:type="spellStart"/>
      <w:r w:rsidRPr="00346265">
        <w:rPr>
          <w:rFonts w:ascii="Arial" w:hAnsi="Arial" w:cs="Arial"/>
        </w:rPr>
        <w:t>Gmelch</w:t>
      </w:r>
      <w:proofErr w:type="spellEnd"/>
      <w:r w:rsidRPr="00346265">
        <w:rPr>
          <w:rFonts w:ascii="Arial" w:hAnsi="Arial" w:cs="Arial"/>
        </w:rPr>
        <w:t>, Kuppinger, 2018).</w:t>
      </w:r>
      <w:r w:rsidRPr="00346265">
        <w:rPr>
          <w:rFonts w:ascii="Arial" w:hAnsi="Arial" w:cs="Arial"/>
          <w:color w:val="FF0000"/>
        </w:rPr>
        <w:t xml:space="preserve"> </w:t>
      </w:r>
      <w:r w:rsidRPr="00346265">
        <w:rPr>
          <w:rFonts w:ascii="Arial" w:hAnsi="Arial" w:cs="Arial"/>
        </w:rPr>
        <w:t>These targeted areas and communities are more likely to have members of the public that have limited employment opportunities, lack a quality education and are living in poverty (JRF, 2014).</w:t>
      </w:r>
      <w:r w:rsidRPr="00346265">
        <w:rPr>
          <w:rFonts w:ascii="Arial" w:hAnsi="Arial" w:cs="Arial"/>
          <w:color w:val="FF0000"/>
        </w:rPr>
        <w:t xml:space="preserve"> </w:t>
      </w:r>
      <w:r w:rsidRPr="00346265">
        <w:rPr>
          <w:rFonts w:ascii="Arial" w:hAnsi="Arial" w:cs="Arial"/>
        </w:rPr>
        <w:t xml:space="preserve">The characteristics of these communities gives organised crime gangs a group of people that can be easily targeted and exploited due to these vulnerabilities. For instance, crime gangs will recruit those living in poverty by encouraging them with money and/or by giving them gifts with the obligation of them then having to engage with criminal activities (NSPCC, 2019). By doing this the gangs cause and worsens the cycle of poverty leading to crime. Additionally, having these crime gangs in the community can diminish the safety of the area, causing significant public protection issues. Safety can rapidly decrease with gangs being present in these areas because they often rule by fear and will promote violence to keep people in line (Youth.GOV, 2024). Gangs may also have feuds with other gangs which promotes a sense of fear and uncertainty in the community. These violent incidents often lead to innocent people being affected, be that by being hurt or even feeling threatened by the possibility of violence. Criminal gangs not only expose these communities to violence but also have a negative effect on the general sense of security, which can </w:t>
      </w:r>
      <w:r w:rsidRPr="00346265">
        <w:rPr>
          <w:rFonts w:ascii="Arial" w:hAnsi="Arial" w:cs="Arial"/>
        </w:rPr>
        <w:lastRenderedPageBreak/>
        <w:t>lead to a breakdown of relationships and the shared values of the community (OJP, 2006).</w:t>
      </w:r>
      <w:r w:rsidRPr="00346265">
        <w:rPr>
          <w:rFonts w:ascii="Arial" w:hAnsi="Arial" w:cs="Arial"/>
          <w:color w:val="FF0000"/>
        </w:rPr>
        <w:t xml:space="preserve"> </w:t>
      </w:r>
      <w:r w:rsidRPr="00346265">
        <w:rPr>
          <w:rFonts w:ascii="Arial" w:hAnsi="Arial" w:cs="Arial"/>
        </w:rPr>
        <w:t xml:space="preserve"> This collapse of community trust and the gang fuelled violence can lead to people not reporting criminal activity or not engaging with police officers. People in these communities may feel fearful and intimidated by these gangs and so do not want to be seen associating with police (Gravel, et al, 2023). Not reporting crimes and not engaging with officers again negatively impacts public protection. The communities that are affected by this may feel a lack of trust in the police service as it can appear that very little is being done about violent gangs and this will only fuel more distrust.</w:t>
      </w:r>
      <w:r w:rsidRPr="00346265">
        <w:rPr>
          <w:rFonts w:ascii="Arial" w:hAnsi="Arial" w:cs="Arial"/>
          <w:color w:val="FF0000"/>
        </w:rPr>
        <w:t xml:space="preserve"> </w:t>
      </w:r>
      <w:r w:rsidRPr="00346265">
        <w:rPr>
          <w:rFonts w:ascii="Arial" w:hAnsi="Arial" w:cs="Arial"/>
        </w:rPr>
        <w:t xml:space="preserve">This in turn creates an environment where these organised crime gangs can conduct their activities without external pressures from the police service. </w:t>
      </w:r>
    </w:p>
    <w:p w14:paraId="01E03D08" w14:textId="77777777" w:rsidR="001A6DEA" w:rsidRPr="00346265" w:rsidRDefault="001A6DEA" w:rsidP="001A6DEA">
      <w:pPr>
        <w:rPr>
          <w:rFonts w:ascii="Arial" w:hAnsi="Arial" w:cs="Arial"/>
        </w:rPr>
      </w:pPr>
      <w:r w:rsidRPr="00346265">
        <w:rPr>
          <w:rFonts w:ascii="Arial" w:hAnsi="Arial" w:cs="Arial"/>
        </w:rPr>
        <w:t xml:space="preserve">It is essential for policing to identify and understand the traits that make members of the public a target to these gangs, so that specialist strategies can be developed to combat this. There are many vulnerability factors that can cause a person to become more of a target for organised crime gangs. Factors include unstable home lives, lack of a regular income, physical or learning disabilities, education levels, substance abuse and previous history of abuse (National Gang Centre, 2020). People with a lack of income can be more prone to targeted grooming by these criminal gags as they see the gangs as a means of obtaining monies. These individuals are drawn to the fact that they can make a quick financial gain by being involved in such activities. However, individuals may be desperate and can be blind to the </w:t>
      </w:r>
      <w:proofErr w:type="spellStart"/>
      <w:r w:rsidRPr="00346265">
        <w:rPr>
          <w:rFonts w:ascii="Arial" w:hAnsi="Arial" w:cs="Arial"/>
        </w:rPr>
        <w:t>the</w:t>
      </w:r>
      <w:proofErr w:type="spellEnd"/>
      <w:r w:rsidRPr="00346265">
        <w:rPr>
          <w:rFonts w:ascii="Arial" w:hAnsi="Arial" w:cs="Arial"/>
        </w:rPr>
        <w:t xml:space="preserve"> risks that go hand in hand with criminal gangs (NYSCP, 2024). Financial struggles can also be linked with another vulnerability of poor education. Individuals that have a lack of skills and experience sometimes struggle to keep and maintain legitimate job employment. As they are at a disadvantage, they are more likely to seek alternative employment which may not be legal (AACAP, 2017). Having a lower level of education can also impact their capability in recognising the consequences of their involvement in these criminal activities. Having a higher level of education and/or participating in school programmes can serve as a positive influence on protecting these communities from criminal exploitation (GOV.UK, 2024). Physical and learning disabilities is another factor that has been identified as causing individuals to be more at risk to organised crime.  These individuals, through no fault of their own, can be easily influenced and are more likely to be isolated from society, which makes them an easy target for exploitation (Abubakar, et al, 2023).  Those that do not have a supporting environment can be influenced by crime gangs as they earn for a sense of belonging and finally being part of a community (Curry, 2004). People with disabilities enjoy the feeling of fitting-in, although sometimes not realising it is false attention. To combat this issue, there is a need for available support systems that can be accessed that will decrease the risk of being drawn into organised criminal gangs (Murphy, 2024).</w:t>
      </w:r>
    </w:p>
    <w:p w14:paraId="1291FA1B" w14:textId="77777777" w:rsidR="001A6DEA" w:rsidRPr="00346265" w:rsidRDefault="001A6DEA" w:rsidP="001A6DEA">
      <w:pPr>
        <w:rPr>
          <w:rFonts w:ascii="Arial" w:hAnsi="Arial" w:cs="Arial"/>
        </w:rPr>
      </w:pPr>
      <w:r w:rsidRPr="00346265">
        <w:rPr>
          <w:rFonts w:ascii="Arial" w:hAnsi="Arial" w:cs="Arial"/>
        </w:rPr>
        <w:t xml:space="preserve">To conclude this essay, I have found that the relationship between serious and organised crime and public protection issues are in fact complex and layered. There are economic, social, safety issues to consider as well as the effectiveness of the </w:t>
      </w:r>
      <w:r w:rsidRPr="00346265">
        <w:rPr>
          <w:rFonts w:ascii="Arial" w:hAnsi="Arial" w:cs="Arial"/>
        </w:rPr>
        <w:lastRenderedPageBreak/>
        <w:t>police service. Organised crime gangs affect public protection issues by targeting individuals with vulnerable characteristics. There is a need to tackle the highlighted vulnerable characteristics through strategies that create and develop strong education programmes and support initiatives that these at-risk communities can access. By implementing these effectively, the impact that organised crime gangs have on these communities should be reduced and public protection will be elevated. More focused strategies are required before we reach this ideal state.</w:t>
      </w:r>
    </w:p>
    <w:p w14:paraId="3499325D" w14:textId="1D23795A" w:rsidR="001A6DEA" w:rsidRPr="00346265" w:rsidRDefault="001A6DEA" w:rsidP="001A6DEA">
      <w:pPr>
        <w:rPr>
          <w:rFonts w:ascii="Arial" w:hAnsi="Arial" w:cs="Arial"/>
          <w:b/>
          <w:bCs/>
        </w:rPr>
      </w:pPr>
      <w:r w:rsidRPr="00346265">
        <w:rPr>
          <w:rFonts w:ascii="Arial" w:hAnsi="Arial" w:cs="Arial"/>
          <w:b/>
          <w:bCs/>
        </w:rPr>
        <w:t>Word Count: 1052</w:t>
      </w:r>
    </w:p>
    <w:p w14:paraId="2EE807DD" w14:textId="77777777" w:rsidR="00A762D5" w:rsidRPr="00346265" w:rsidRDefault="00A762D5" w:rsidP="001A6DEA">
      <w:pPr>
        <w:rPr>
          <w:rFonts w:ascii="Arial" w:hAnsi="Arial" w:cs="Arial"/>
          <w:b/>
          <w:bCs/>
        </w:rPr>
      </w:pPr>
    </w:p>
    <w:p w14:paraId="26076A28" w14:textId="77777777" w:rsidR="00A762D5" w:rsidRPr="00346265" w:rsidRDefault="00A762D5" w:rsidP="001A6DEA">
      <w:pPr>
        <w:rPr>
          <w:rFonts w:ascii="Arial" w:hAnsi="Arial" w:cs="Arial"/>
          <w:b/>
          <w:bCs/>
        </w:rPr>
      </w:pPr>
    </w:p>
    <w:p w14:paraId="2329D8F6" w14:textId="77777777" w:rsidR="00A762D5" w:rsidRPr="00346265" w:rsidRDefault="00A762D5" w:rsidP="001A6DEA">
      <w:pPr>
        <w:rPr>
          <w:rFonts w:ascii="Arial" w:hAnsi="Arial" w:cs="Arial"/>
          <w:b/>
          <w:bCs/>
        </w:rPr>
      </w:pPr>
    </w:p>
    <w:p w14:paraId="00B8AE72" w14:textId="77777777" w:rsidR="00A762D5" w:rsidRPr="00346265" w:rsidRDefault="00A762D5" w:rsidP="001A6DEA">
      <w:pPr>
        <w:rPr>
          <w:rFonts w:ascii="Arial" w:hAnsi="Arial" w:cs="Arial"/>
          <w:b/>
          <w:bCs/>
        </w:rPr>
      </w:pPr>
    </w:p>
    <w:p w14:paraId="1BC2A708" w14:textId="77777777" w:rsidR="00A762D5" w:rsidRPr="00346265" w:rsidRDefault="00A762D5" w:rsidP="001A6DEA">
      <w:pPr>
        <w:rPr>
          <w:rFonts w:ascii="Arial" w:hAnsi="Arial" w:cs="Arial"/>
          <w:b/>
          <w:bCs/>
        </w:rPr>
      </w:pPr>
    </w:p>
    <w:p w14:paraId="19B12B2C" w14:textId="77777777" w:rsidR="00A762D5" w:rsidRPr="00346265" w:rsidRDefault="00A762D5" w:rsidP="001A6DEA">
      <w:pPr>
        <w:rPr>
          <w:rFonts w:ascii="Arial" w:hAnsi="Arial" w:cs="Arial"/>
          <w:b/>
          <w:bCs/>
        </w:rPr>
      </w:pPr>
    </w:p>
    <w:p w14:paraId="5E782761" w14:textId="77777777" w:rsidR="00A762D5" w:rsidRPr="00346265" w:rsidRDefault="00A762D5" w:rsidP="001A6DEA">
      <w:pPr>
        <w:rPr>
          <w:rFonts w:ascii="Arial" w:hAnsi="Arial" w:cs="Arial"/>
          <w:b/>
          <w:bCs/>
        </w:rPr>
      </w:pPr>
    </w:p>
    <w:p w14:paraId="014ECA7D" w14:textId="77777777" w:rsidR="00A762D5" w:rsidRPr="00346265" w:rsidRDefault="00A762D5" w:rsidP="001A6DEA">
      <w:pPr>
        <w:rPr>
          <w:rFonts w:ascii="Arial" w:hAnsi="Arial" w:cs="Arial"/>
          <w:b/>
          <w:bCs/>
        </w:rPr>
      </w:pPr>
    </w:p>
    <w:p w14:paraId="09F78E9B" w14:textId="77777777" w:rsidR="00A762D5" w:rsidRPr="00346265" w:rsidRDefault="00A762D5" w:rsidP="001A6DEA">
      <w:pPr>
        <w:rPr>
          <w:rFonts w:ascii="Arial" w:hAnsi="Arial" w:cs="Arial"/>
          <w:b/>
          <w:bCs/>
        </w:rPr>
      </w:pPr>
    </w:p>
    <w:p w14:paraId="54167926" w14:textId="77777777" w:rsidR="00A762D5" w:rsidRPr="00346265" w:rsidRDefault="00A762D5" w:rsidP="001A6DEA">
      <w:pPr>
        <w:rPr>
          <w:rFonts w:ascii="Arial" w:hAnsi="Arial" w:cs="Arial"/>
          <w:b/>
          <w:bCs/>
        </w:rPr>
      </w:pPr>
    </w:p>
    <w:p w14:paraId="18526B07" w14:textId="77777777" w:rsidR="00A762D5" w:rsidRPr="00346265" w:rsidRDefault="00A762D5" w:rsidP="001A6DEA">
      <w:pPr>
        <w:rPr>
          <w:rFonts w:ascii="Arial" w:hAnsi="Arial" w:cs="Arial"/>
          <w:b/>
          <w:bCs/>
        </w:rPr>
      </w:pPr>
    </w:p>
    <w:p w14:paraId="3FCE59A9" w14:textId="77777777" w:rsidR="00A762D5" w:rsidRPr="00346265" w:rsidRDefault="00A762D5" w:rsidP="001A6DEA">
      <w:pPr>
        <w:rPr>
          <w:rFonts w:ascii="Arial" w:hAnsi="Arial" w:cs="Arial"/>
          <w:b/>
          <w:bCs/>
        </w:rPr>
      </w:pPr>
    </w:p>
    <w:p w14:paraId="7BFEB695" w14:textId="77777777" w:rsidR="00A762D5" w:rsidRPr="00346265" w:rsidRDefault="00A762D5" w:rsidP="001A6DEA">
      <w:pPr>
        <w:rPr>
          <w:rFonts w:ascii="Arial" w:hAnsi="Arial" w:cs="Arial"/>
          <w:b/>
          <w:bCs/>
        </w:rPr>
      </w:pPr>
    </w:p>
    <w:p w14:paraId="68826473" w14:textId="77777777" w:rsidR="00A762D5" w:rsidRPr="00346265" w:rsidRDefault="00A762D5" w:rsidP="001A6DEA">
      <w:pPr>
        <w:rPr>
          <w:rFonts w:ascii="Arial" w:hAnsi="Arial" w:cs="Arial"/>
          <w:b/>
          <w:bCs/>
        </w:rPr>
      </w:pPr>
    </w:p>
    <w:p w14:paraId="5CC608A7" w14:textId="77777777" w:rsidR="00A762D5" w:rsidRPr="00346265" w:rsidRDefault="00A762D5" w:rsidP="001A6DEA">
      <w:pPr>
        <w:rPr>
          <w:rFonts w:ascii="Arial" w:hAnsi="Arial" w:cs="Arial"/>
          <w:b/>
          <w:bCs/>
        </w:rPr>
      </w:pPr>
    </w:p>
    <w:p w14:paraId="1BC8E66B" w14:textId="77777777" w:rsidR="00A762D5" w:rsidRPr="00346265" w:rsidRDefault="00A762D5" w:rsidP="001A6DEA">
      <w:pPr>
        <w:rPr>
          <w:rFonts w:ascii="Arial" w:hAnsi="Arial" w:cs="Arial"/>
          <w:b/>
          <w:bCs/>
        </w:rPr>
      </w:pPr>
    </w:p>
    <w:p w14:paraId="74BDCCD9" w14:textId="77777777" w:rsidR="00A762D5" w:rsidRPr="00346265" w:rsidRDefault="00A762D5" w:rsidP="001A6DEA">
      <w:pPr>
        <w:rPr>
          <w:rFonts w:ascii="Arial" w:hAnsi="Arial" w:cs="Arial"/>
          <w:b/>
          <w:bCs/>
        </w:rPr>
      </w:pPr>
    </w:p>
    <w:p w14:paraId="353C52F4" w14:textId="77777777" w:rsidR="00A762D5" w:rsidRPr="00346265" w:rsidRDefault="00A762D5" w:rsidP="001A6DEA">
      <w:pPr>
        <w:rPr>
          <w:rFonts w:ascii="Arial" w:hAnsi="Arial" w:cs="Arial"/>
          <w:b/>
          <w:bCs/>
        </w:rPr>
      </w:pPr>
    </w:p>
    <w:p w14:paraId="53C0CF59" w14:textId="77777777" w:rsidR="00A762D5" w:rsidRPr="00346265" w:rsidRDefault="00A762D5" w:rsidP="001A6DEA">
      <w:pPr>
        <w:rPr>
          <w:rFonts w:ascii="Arial" w:hAnsi="Arial" w:cs="Arial"/>
          <w:b/>
          <w:bCs/>
        </w:rPr>
      </w:pPr>
    </w:p>
    <w:p w14:paraId="639BB8C4" w14:textId="77777777" w:rsidR="00A762D5" w:rsidRPr="00346265" w:rsidRDefault="00A762D5" w:rsidP="001A6DEA">
      <w:pPr>
        <w:rPr>
          <w:rFonts w:ascii="Arial" w:hAnsi="Arial" w:cs="Arial"/>
          <w:b/>
          <w:bCs/>
        </w:rPr>
      </w:pPr>
    </w:p>
    <w:p w14:paraId="3477A7D4" w14:textId="77777777" w:rsidR="00A762D5" w:rsidRPr="00346265" w:rsidRDefault="00A762D5" w:rsidP="001A6DEA">
      <w:pPr>
        <w:rPr>
          <w:rFonts w:ascii="Arial" w:hAnsi="Arial" w:cs="Arial"/>
          <w:b/>
          <w:bCs/>
        </w:rPr>
      </w:pPr>
    </w:p>
    <w:p w14:paraId="3B450608" w14:textId="77777777" w:rsidR="00A762D5" w:rsidRPr="00346265" w:rsidRDefault="00A762D5" w:rsidP="001A6DEA">
      <w:pPr>
        <w:rPr>
          <w:rFonts w:ascii="Arial" w:hAnsi="Arial" w:cs="Arial"/>
          <w:b/>
          <w:bCs/>
        </w:rPr>
      </w:pPr>
    </w:p>
    <w:p w14:paraId="3DC7C3D5" w14:textId="77777777" w:rsidR="001F2598" w:rsidRDefault="001F2598" w:rsidP="001A6DEA">
      <w:pPr>
        <w:rPr>
          <w:rFonts w:ascii="Arial" w:hAnsi="Arial" w:cs="Arial"/>
          <w:b/>
          <w:bCs/>
        </w:rPr>
      </w:pPr>
    </w:p>
    <w:p w14:paraId="79298778" w14:textId="0754081C" w:rsidR="00A762D5" w:rsidRPr="00346265" w:rsidRDefault="00A762D5" w:rsidP="001A6DEA">
      <w:pPr>
        <w:rPr>
          <w:rFonts w:ascii="Arial" w:hAnsi="Arial" w:cs="Arial"/>
          <w:b/>
          <w:bCs/>
        </w:rPr>
      </w:pPr>
      <w:r w:rsidRPr="00346265">
        <w:rPr>
          <w:rFonts w:ascii="Arial" w:hAnsi="Arial" w:cs="Arial"/>
          <w:b/>
          <w:bCs/>
        </w:rPr>
        <w:lastRenderedPageBreak/>
        <w:t>Essay five:</w:t>
      </w:r>
    </w:p>
    <w:p w14:paraId="0F6AEF16" w14:textId="77777777" w:rsidR="00A762D5" w:rsidRPr="00346265" w:rsidRDefault="00A762D5" w:rsidP="001A6DEA">
      <w:pPr>
        <w:rPr>
          <w:rFonts w:ascii="Arial" w:hAnsi="Arial" w:cs="Arial"/>
          <w:b/>
          <w:bCs/>
        </w:rPr>
      </w:pPr>
      <w:r w:rsidRPr="00346265">
        <w:rPr>
          <w:rFonts w:ascii="Arial" w:hAnsi="Arial" w:cs="Arial"/>
          <w:b/>
          <w:bCs/>
        </w:rPr>
        <w:t xml:space="preserve"> How effective is early intervention an effective means of preventing young people from offending or re-offending?</w:t>
      </w:r>
    </w:p>
    <w:p w14:paraId="30C359A7" w14:textId="77777777" w:rsidR="00A762D5" w:rsidRPr="00346265" w:rsidRDefault="00A762D5" w:rsidP="001A6DEA">
      <w:pPr>
        <w:rPr>
          <w:rFonts w:ascii="Arial" w:hAnsi="Arial" w:cs="Arial"/>
          <w:b/>
          <w:bCs/>
        </w:rPr>
      </w:pPr>
      <w:r w:rsidRPr="00346265">
        <w:rPr>
          <w:rFonts w:ascii="Arial" w:hAnsi="Arial" w:cs="Arial"/>
          <w:b/>
          <w:bCs/>
        </w:rPr>
        <w:t xml:space="preserve"> Your answer must be based on academic research, but you may make reference to relevant case studies. </w:t>
      </w:r>
    </w:p>
    <w:p w14:paraId="7E9CF831" w14:textId="1462E3A1" w:rsidR="00A762D5" w:rsidRPr="00346265" w:rsidRDefault="00A762D5" w:rsidP="001A6DEA">
      <w:pPr>
        <w:rPr>
          <w:rFonts w:ascii="Arial" w:hAnsi="Arial" w:cs="Arial"/>
          <w:b/>
          <w:bCs/>
        </w:rPr>
      </w:pPr>
      <w:r w:rsidRPr="00346265">
        <w:rPr>
          <w:rFonts w:ascii="Arial" w:hAnsi="Arial" w:cs="Arial"/>
          <w:b/>
          <w:bCs/>
        </w:rPr>
        <w:t>Word limit: 1000 words.</w:t>
      </w:r>
    </w:p>
    <w:p w14:paraId="7CB4D660" w14:textId="77777777" w:rsidR="00A762D5" w:rsidRPr="00346265" w:rsidRDefault="00A762D5" w:rsidP="001A6DEA">
      <w:pPr>
        <w:rPr>
          <w:rFonts w:ascii="Arial" w:hAnsi="Arial" w:cs="Arial"/>
          <w:b/>
          <w:bCs/>
        </w:rPr>
      </w:pPr>
    </w:p>
    <w:p w14:paraId="060BB68E" w14:textId="77777777" w:rsidR="00A762D5" w:rsidRPr="00346265" w:rsidRDefault="00A762D5" w:rsidP="00A762D5">
      <w:pPr>
        <w:rPr>
          <w:rFonts w:ascii="Arial" w:hAnsi="Arial" w:cs="Arial"/>
        </w:rPr>
      </w:pPr>
      <w:r w:rsidRPr="00346265">
        <w:rPr>
          <w:rFonts w:ascii="Arial" w:hAnsi="Arial" w:cs="Arial"/>
        </w:rPr>
        <w:t>Youth offending provides a challenge to modern day societies which presents the necessity for interventions and preventions to be put in place. In policing, early intervention is defined as getting to the direct cause of people’s involvement with criminal activity and putting strategies in place that will reduce the risk of this involvement (Wadden, Maloy, 2015).  It is essential to discover the risks of youth offending early on to reduce their impact and give communities, especially young people the best possible chance in preventing them from engaging with criminal behaviour.</w:t>
      </w:r>
      <w:r w:rsidRPr="00346265">
        <w:rPr>
          <w:rFonts w:ascii="Arial" w:hAnsi="Arial" w:cs="Arial"/>
          <w:color w:val="FF0000"/>
        </w:rPr>
        <w:t xml:space="preserve"> </w:t>
      </w:r>
      <w:r w:rsidRPr="00346265">
        <w:rPr>
          <w:rFonts w:ascii="Arial" w:hAnsi="Arial" w:cs="Arial"/>
        </w:rPr>
        <w:t xml:space="preserve">In this essay, I will aim to uncover the usefulness and potential success of programmes that have been created for early intervention in stopping young people from offending and reoffending and will highlight any issues that may be presented by such programmes. </w:t>
      </w:r>
    </w:p>
    <w:p w14:paraId="0A67134C" w14:textId="77777777" w:rsidR="00A762D5" w:rsidRPr="00346265" w:rsidRDefault="00A762D5" w:rsidP="00A762D5">
      <w:pPr>
        <w:rPr>
          <w:rFonts w:ascii="Arial" w:hAnsi="Arial" w:cs="Arial"/>
        </w:rPr>
      </w:pPr>
      <w:r w:rsidRPr="00346265">
        <w:rPr>
          <w:rFonts w:ascii="Arial" w:hAnsi="Arial" w:cs="Arial"/>
        </w:rPr>
        <w:t>Early intervention strategies are designed to incorporate tools to identify these at-risk youths before their involvement in crime and recognise the suited support that will benefit them (EIF, 2024). These strategies and programmes will also aim to combat specific characteristics that put these youths more at risk. Characteristics that may increase the risk of youth offending include living in poverty, having a lack of education and having a poor social/family support system (Youth.GOV, 2024).</w:t>
      </w:r>
      <w:r w:rsidRPr="00346265">
        <w:rPr>
          <w:rFonts w:ascii="Arial" w:hAnsi="Arial" w:cs="Arial"/>
          <w:color w:val="FF0000"/>
        </w:rPr>
        <w:t xml:space="preserve"> </w:t>
      </w:r>
      <w:r w:rsidRPr="00346265">
        <w:rPr>
          <w:rFonts w:ascii="Arial" w:hAnsi="Arial" w:cs="Arial"/>
        </w:rPr>
        <w:t>Highlighting and incorporating these factors into intervention programmes with the goal of aiding the development of optimistic results can help to increase the self-sufficiency of these young people (Quigg, et al, 2023). The academic theory behind these early interventions is pioneered by policing and psychology.</w:t>
      </w:r>
      <w:r w:rsidRPr="00346265">
        <w:rPr>
          <w:rFonts w:ascii="Arial" w:hAnsi="Arial" w:cs="Arial"/>
          <w:color w:val="FF0000"/>
        </w:rPr>
        <w:t xml:space="preserve"> </w:t>
      </w:r>
      <w:r w:rsidRPr="00346265">
        <w:rPr>
          <w:rFonts w:ascii="Arial" w:hAnsi="Arial" w:cs="Arial"/>
        </w:rPr>
        <w:t>The theory suggests that the experiences of people at a young age pose a significant impact on their future decisions and behaviour (Shean, 2015).</w:t>
      </w:r>
    </w:p>
    <w:p w14:paraId="2F5BF672" w14:textId="77777777" w:rsidR="00A762D5" w:rsidRPr="00346265" w:rsidRDefault="00A762D5" w:rsidP="00A762D5">
      <w:pPr>
        <w:rPr>
          <w:rFonts w:ascii="Arial" w:hAnsi="Arial" w:cs="Arial"/>
        </w:rPr>
      </w:pPr>
      <w:r w:rsidRPr="00346265">
        <w:rPr>
          <w:rFonts w:ascii="Arial" w:hAnsi="Arial" w:cs="Arial"/>
        </w:rPr>
        <w:t>There have been many academic studies that explore the effectiveness of early intervention programmes on decreasing the number of young people engaging with crime. For example, research conducted by Allard, et al (2007)</w:t>
      </w:r>
      <w:r w:rsidRPr="00346265">
        <w:rPr>
          <w:rFonts w:ascii="Arial" w:hAnsi="Arial" w:cs="Arial"/>
          <w:color w:val="FF0000"/>
        </w:rPr>
        <w:t xml:space="preserve"> </w:t>
      </w:r>
      <w:r w:rsidRPr="00346265">
        <w:rPr>
          <w:rFonts w:ascii="Arial" w:hAnsi="Arial" w:cs="Arial"/>
        </w:rPr>
        <w:t>uncovered that strategies aimed at reducing the probability of young people offending are effective. Farrington and Welsh (2003) and Washington State Institution for Public Policy (2001, 2004, 2006) propose that these early intervention programmes result in reductions of approximately 15%. A further study conducted examined eight different early intervention programmes and found that the use of them saw was a reduction of offending by young people between 18% and 91% (Allard, et al, 2007).</w:t>
      </w:r>
    </w:p>
    <w:p w14:paraId="760A30DA" w14:textId="77777777" w:rsidR="00A762D5" w:rsidRPr="00346265" w:rsidRDefault="00A762D5" w:rsidP="00A762D5">
      <w:pPr>
        <w:rPr>
          <w:rFonts w:ascii="Arial" w:hAnsi="Arial" w:cs="Arial"/>
        </w:rPr>
      </w:pPr>
      <w:r w:rsidRPr="00346265">
        <w:rPr>
          <w:rFonts w:ascii="Arial" w:hAnsi="Arial" w:cs="Arial"/>
        </w:rPr>
        <w:lastRenderedPageBreak/>
        <w:t>There are various types of early interventions that are currently in place. One of the factor’s impacting youths is the lack of family support systems (University of Bolton, 2023) Some early intervention programmes have been created to combat this, such as Incredible Years and Triple P: Positive Parenting Programme (Gaffney, et al, 2021). These programmes are mostly centred around the parent/carer of young people and will offer parenting courses that are focused on their parenting skills (YEF, 2024). Other programmes focus on the young person directly, focusing on their self-control and emotional behaviour such as cognitive behaviour therapy (CBT). This is done through the teaching of anger management and effective problem-solving skills (College of Policing 2018). An effective way to tackle early intervention is by running school based programmes. Young people spend most of their time in schools, which gives teachers an opportunity to identify potential at risk children (Waddle, 2020).</w:t>
      </w:r>
      <w:r w:rsidRPr="00346265">
        <w:rPr>
          <w:rFonts w:ascii="Arial" w:hAnsi="Arial" w:cs="Arial"/>
          <w:color w:val="FF0000"/>
        </w:rPr>
        <w:t xml:space="preserve"> </w:t>
      </w:r>
      <w:r w:rsidRPr="00346265">
        <w:rPr>
          <w:rFonts w:ascii="Arial" w:hAnsi="Arial" w:cs="Arial"/>
        </w:rPr>
        <w:t xml:space="preserve"> These children can be identified through certain characteristics such as bad behaviour while in school and lack of school attendance (</w:t>
      </w:r>
      <w:proofErr w:type="spellStart"/>
      <w:r w:rsidRPr="00346265">
        <w:rPr>
          <w:rFonts w:ascii="Arial" w:hAnsi="Arial" w:cs="Arial"/>
        </w:rPr>
        <w:t>Esembli</w:t>
      </w:r>
      <w:proofErr w:type="spellEnd"/>
      <w:r w:rsidRPr="00346265">
        <w:rPr>
          <w:rFonts w:ascii="Arial" w:hAnsi="Arial" w:cs="Arial"/>
        </w:rPr>
        <w:t>, 2024). Schools can also help by liaising with other agencies where information is shared (Department for Education, 2024). When these children are identified as being at risk, it gives an opportunity for a more personal approach. There are also benefits to running these programmes for whole classes to prevent children from going under the radar. This means that although they may not get identified as at risk, they will still get access to some of the benefits of these interventions.</w:t>
      </w:r>
    </w:p>
    <w:p w14:paraId="0001194E" w14:textId="77777777" w:rsidR="00A762D5" w:rsidRPr="00346265" w:rsidRDefault="00A762D5" w:rsidP="00A762D5">
      <w:pPr>
        <w:rPr>
          <w:rFonts w:ascii="Arial" w:hAnsi="Arial" w:cs="Arial"/>
        </w:rPr>
      </w:pPr>
      <w:r w:rsidRPr="00346265">
        <w:rPr>
          <w:rFonts w:ascii="Arial" w:hAnsi="Arial" w:cs="Arial"/>
        </w:rPr>
        <w:t>Although there appears to be a hopeful indication that early intervention programmes and strategies do have a positive impact on the reduction of youth offending, there are still many challenges that can impact outcomes. A big obstacle negatively impacting these programmes is the time and money required to implement them (NCB, 2023).</w:t>
      </w:r>
      <w:r w:rsidRPr="00346265">
        <w:rPr>
          <w:rFonts w:ascii="Arial" w:hAnsi="Arial" w:cs="Arial"/>
          <w:color w:val="FF0000"/>
        </w:rPr>
        <w:t xml:space="preserve"> </w:t>
      </w:r>
      <w:r w:rsidRPr="00346265">
        <w:rPr>
          <w:rFonts w:ascii="Arial" w:hAnsi="Arial" w:cs="Arial"/>
        </w:rPr>
        <w:t>Due to the nature of the susceptible communities, there may be a lack of investment and readily available resources that they can access. Financial barriers can negatively impact these programmes as the effectiveness of the programmes can be reliant on the quality of resources available. If these programmes are not run correctly and effectively, it may produce negative results that completely go against the overall goal of the strategy (Royal Foundation, 2021).  Another barrier to producing successful interventions is the fact that people have individual needs and circumstances. It can be difficult to develop interventions that are specifically targeted to an individual and is tailored to their situation and needs since this takes even more time and financial investment. Interventions are often vague and are usually designed to cover factors as a whole instead of breaking down each specific circumstance (Ross, et al, 2010).</w:t>
      </w:r>
    </w:p>
    <w:p w14:paraId="1872C7AD" w14:textId="45346D6C" w:rsidR="00A762D5" w:rsidRPr="00346265" w:rsidRDefault="00A762D5" w:rsidP="00A762D5">
      <w:pPr>
        <w:rPr>
          <w:rFonts w:ascii="Arial" w:hAnsi="Arial" w:cs="Arial"/>
        </w:rPr>
      </w:pPr>
      <w:r w:rsidRPr="00346265">
        <w:rPr>
          <w:rFonts w:ascii="Arial" w:hAnsi="Arial" w:cs="Arial"/>
        </w:rPr>
        <w:t xml:space="preserve">To conclude this essay, I have found that evidence suggest that early intervention can effectively impact young people from offending or re-offending. Although, issues have been highlighted on the challenges that persist on running such programmes, such as the allocation of resources, and financial implications. Despite such barriers the benefits appear to outweigh the costs which can justify the allocation of more funds and resources into the development and research of early intervention </w:t>
      </w:r>
      <w:r w:rsidRPr="00346265">
        <w:rPr>
          <w:rFonts w:ascii="Arial" w:hAnsi="Arial" w:cs="Arial"/>
        </w:rPr>
        <w:lastRenderedPageBreak/>
        <w:t>programmes. Currently, and in the future, these communities are going to continue to be impacted by young people offending and reoffending. to combat this, there is going to be a persistent need for these programmes to continue to be offered and developed, even though currently these interventions appear to be effective in tackling this issue. With the highlighted challenges there is room for improvement to make communities safer and protect future generations, with not only policing involvement but also wider social commitments in supporting young people.</w:t>
      </w:r>
    </w:p>
    <w:p w14:paraId="229A26AB" w14:textId="0FB5BFFD" w:rsidR="00A762D5" w:rsidRPr="00346265" w:rsidRDefault="00A762D5" w:rsidP="00A762D5">
      <w:pPr>
        <w:rPr>
          <w:rFonts w:ascii="Arial" w:hAnsi="Arial" w:cs="Arial"/>
          <w:b/>
          <w:bCs/>
        </w:rPr>
      </w:pPr>
      <w:r w:rsidRPr="00346265">
        <w:rPr>
          <w:rFonts w:ascii="Arial" w:hAnsi="Arial" w:cs="Arial"/>
          <w:b/>
          <w:bCs/>
        </w:rPr>
        <w:t>Word Count: 989</w:t>
      </w:r>
    </w:p>
    <w:p w14:paraId="55A33AC7" w14:textId="77777777" w:rsidR="00401164" w:rsidRPr="00346265" w:rsidRDefault="00401164" w:rsidP="00A762D5">
      <w:pPr>
        <w:rPr>
          <w:rFonts w:ascii="Arial" w:hAnsi="Arial" w:cs="Arial"/>
          <w:b/>
          <w:bCs/>
        </w:rPr>
      </w:pPr>
    </w:p>
    <w:p w14:paraId="548AD62F" w14:textId="77777777" w:rsidR="00401164" w:rsidRPr="00346265" w:rsidRDefault="00401164" w:rsidP="00A762D5">
      <w:pPr>
        <w:rPr>
          <w:rFonts w:ascii="Arial" w:hAnsi="Arial" w:cs="Arial"/>
          <w:b/>
          <w:bCs/>
        </w:rPr>
      </w:pPr>
    </w:p>
    <w:p w14:paraId="7269A3D9" w14:textId="77777777" w:rsidR="00401164" w:rsidRPr="00346265" w:rsidRDefault="00401164" w:rsidP="00A762D5">
      <w:pPr>
        <w:rPr>
          <w:rFonts w:ascii="Arial" w:hAnsi="Arial" w:cs="Arial"/>
          <w:b/>
          <w:bCs/>
        </w:rPr>
      </w:pPr>
    </w:p>
    <w:p w14:paraId="27FA20EB" w14:textId="77777777" w:rsidR="00401164" w:rsidRPr="00346265" w:rsidRDefault="00401164" w:rsidP="00A762D5">
      <w:pPr>
        <w:rPr>
          <w:rFonts w:ascii="Arial" w:hAnsi="Arial" w:cs="Arial"/>
          <w:b/>
          <w:bCs/>
        </w:rPr>
      </w:pPr>
    </w:p>
    <w:p w14:paraId="0AEED7F9" w14:textId="77777777" w:rsidR="00401164" w:rsidRPr="00346265" w:rsidRDefault="00401164" w:rsidP="00A762D5">
      <w:pPr>
        <w:rPr>
          <w:rFonts w:ascii="Arial" w:hAnsi="Arial" w:cs="Arial"/>
          <w:b/>
          <w:bCs/>
        </w:rPr>
      </w:pPr>
    </w:p>
    <w:p w14:paraId="3E45CF05" w14:textId="77777777" w:rsidR="00401164" w:rsidRPr="00346265" w:rsidRDefault="00401164" w:rsidP="00A762D5">
      <w:pPr>
        <w:rPr>
          <w:rFonts w:ascii="Arial" w:hAnsi="Arial" w:cs="Arial"/>
          <w:b/>
          <w:bCs/>
        </w:rPr>
      </w:pPr>
    </w:p>
    <w:p w14:paraId="526F4636" w14:textId="77777777" w:rsidR="00401164" w:rsidRPr="00346265" w:rsidRDefault="00401164" w:rsidP="00A762D5">
      <w:pPr>
        <w:rPr>
          <w:rFonts w:ascii="Arial" w:hAnsi="Arial" w:cs="Arial"/>
          <w:b/>
          <w:bCs/>
        </w:rPr>
      </w:pPr>
    </w:p>
    <w:p w14:paraId="2AB398D6" w14:textId="77777777" w:rsidR="00401164" w:rsidRPr="00346265" w:rsidRDefault="00401164" w:rsidP="00A762D5">
      <w:pPr>
        <w:rPr>
          <w:rFonts w:ascii="Arial" w:hAnsi="Arial" w:cs="Arial"/>
          <w:b/>
          <w:bCs/>
        </w:rPr>
      </w:pPr>
    </w:p>
    <w:p w14:paraId="2A6E89DD" w14:textId="77777777" w:rsidR="00401164" w:rsidRPr="00346265" w:rsidRDefault="00401164" w:rsidP="00A762D5">
      <w:pPr>
        <w:rPr>
          <w:rFonts w:ascii="Arial" w:hAnsi="Arial" w:cs="Arial"/>
          <w:b/>
          <w:bCs/>
        </w:rPr>
      </w:pPr>
    </w:p>
    <w:p w14:paraId="6F94B107" w14:textId="77777777" w:rsidR="00401164" w:rsidRPr="00346265" w:rsidRDefault="00401164" w:rsidP="00A762D5">
      <w:pPr>
        <w:rPr>
          <w:rFonts w:ascii="Arial" w:hAnsi="Arial" w:cs="Arial"/>
          <w:b/>
          <w:bCs/>
        </w:rPr>
      </w:pPr>
    </w:p>
    <w:p w14:paraId="75EDCC57" w14:textId="77777777" w:rsidR="00401164" w:rsidRPr="00346265" w:rsidRDefault="00401164" w:rsidP="00A762D5">
      <w:pPr>
        <w:rPr>
          <w:rFonts w:ascii="Arial" w:hAnsi="Arial" w:cs="Arial"/>
          <w:b/>
          <w:bCs/>
        </w:rPr>
      </w:pPr>
    </w:p>
    <w:p w14:paraId="286894A4" w14:textId="77777777" w:rsidR="00401164" w:rsidRPr="00346265" w:rsidRDefault="00401164" w:rsidP="00A762D5">
      <w:pPr>
        <w:rPr>
          <w:rFonts w:ascii="Arial" w:hAnsi="Arial" w:cs="Arial"/>
          <w:b/>
          <w:bCs/>
        </w:rPr>
      </w:pPr>
    </w:p>
    <w:p w14:paraId="5DE26E78" w14:textId="77777777" w:rsidR="00401164" w:rsidRPr="00346265" w:rsidRDefault="00401164" w:rsidP="00A762D5">
      <w:pPr>
        <w:rPr>
          <w:rFonts w:ascii="Arial" w:hAnsi="Arial" w:cs="Arial"/>
          <w:b/>
          <w:bCs/>
        </w:rPr>
      </w:pPr>
    </w:p>
    <w:p w14:paraId="7EC77DA7" w14:textId="77777777" w:rsidR="00401164" w:rsidRPr="00346265" w:rsidRDefault="00401164" w:rsidP="00A762D5">
      <w:pPr>
        <w:rPr>
          <w:rFonts w:ascii="Arial" w:hAnsi="Arial" w:cs="Arial"/>
          <w:b/>
          <w:bCs/>
        </w:rPr>
      </w:pPr>
    </w:p>
    <w:p w14:paraId="33509E60" w14:textId="77777777" w:rsidR="00401164" w:rsidRPr="00346265" w:rsidRDefault="00401164" w:rsidP="00A762D5">
      <w:pPr>
        <w:rPr>
          <w:rFonts w:ascii="Arial" w:hAnsi="Arial" w:cs="Arial"/>
          <w:b/>
          <w:bCs/>
        </w:rPr>
      </w:pPr>
    </w:p>
    <w:p w14:paraId="2F09C21D" w14:textId="77777777" w:rsidR="00401164" w:rsidRPr="00346265" w:rsidRDefault="00401164" w:rsidP="00A762D5">
      <w:pPr>
        <w:rPr>
          <w:rFonts w:ascii="Arial" w:hAnsi="Arial" w:cs="Arial"/>
          <w:b/>
          <w:bCs/>
        </w:rPr>
      </w:pPr>
    </w:p>
    <w:p w14:paraId="5A68418F" w14:textId="77777777" w:rsidR="00401164" w:rsidRPr="00346265" w:rsidRDefault="00401164" w:rsidP="00A762D5">
      <w:pPr>
        <w:rPr>
          <w:rFonts w:ascii="Arial" w:hAnsi="Arial" w:cs="Arial"/>
          <w:b/>
          <w:bCs/>
        </w:rPr>
      </w:pPr>
    </w:p>
    <w:p w14:paraId="0408DCA1" w14:textId="77777777" w:rsidR="00401164" w:rsidRPr="00346265" w:rsidRDefault="00401164" w:rsidP="00A762D5">
      <w:pPr>
        <w:rPr>
          <w:rFonts w:ascii="Arial" w:hAnsi="Arial" w:cs="Arial"/>
          <w:b/>
          <w:bCs/>
        </w:rPr>
      </w:pPr>
    </w:p>
    <w:p w14:paraId="4AB7DC35" w14:textId="77777777" w:rsidR="00401164" w:rsidRPr="00346265" w:rsidRDefault="00401164" w:rsidP="00A762D5">
      <w:pPr>
        <w:rPr>
          <w:rFonts w:ascii="Arial" w:hAnsi="Arial" w:cs="Arial"/>
          <w:b/>
          <w:bCs/>
        </w:rPr>
      </w:pPr>
    </w:p>
    <w:p w14:paraId="195A6289" w14:textId="77777777" w:rsidR="001F2598" w:rsidRDefault="001F2598" w:rsidP="00401164">
      <w:pPr>
        <w:rPr>
          <w:rFonts w:ascii="Arial" w:hAnsi="Arial" w:cs="Arial"/>
          <w:b/>
          <w:bCs/>
        </w:rPr>
      </w:pPr>
    </w:p>
    <w:p w14:paraId="27A2C7E2" w14:textId="77777777" w:rsidR="001F2598" w:rsidRDefault="001F2598" w:rsidP="00401164">
      <w:pPr>
        <w:rPr>
          <w:rFonts w:ascii="Arial" w:hAnsi="Arial" w:cs="Arial"/>
          <w:b/>
          <w:bCs/>
        </w:rPr>
      </w:pPr>
    </w:p>
    <w:p w14:paraId="2F0CA939" w14:textId="77777777" w:rsidR="001F2598" w:rsidRDefault="001F2598" w:rsidP="00401164">
      <w:pPr>
        <w:rPr>
          <w:rFonts w:ascii="Arial" w:hAnsi="Arial" w:cs="Arial"/>
          <w:b/>
          <w:bCs/>
        </w:rPr>
      </w:pPr>
    </w:p>
    <w:p w14:paraId="7F63924E" w14:textId="77777777" w:rsidR="001F2598" w:rsidRDefault="001F2598" w:rsidP="00401164">
      <w:pPr>
        <w:rPr>
          <w:rFonts w:ascii="Arial" w:hAnsi="Arial" w:cs="Arial"/>
          <w:b/>
          <w:bCs/>
        </w:rPr>
      </w:pPr>
    </w:p>
    <w:p w14:paraId="2538772A" w14:textId="13C4C919" w:rsidR="00401164" w:rsidRPr="00346265" w:rsidRDefault="00401164" w:rsidP="00401164">
      <w:pPr>
        <w:rPr>
          <w:rFonts w:ascii="Arial" w:hAnsi="Arial" w:cs="Arial"/>
          <w:b/>
          <w:bCs/>
        </w:rPr>
      </w:pPr>
      <w:r w:rsidRPr="00346265">
        <w:rPr>
          <w:rFonts w:ascii="Arial" w:hAnsi="Arial" w:cs="Arial"/>
          <w:b/>
          <w:bCs/>
        </w:rPr>
        <w:lastRenderedPageBreak/>
        <w:t>Bibliography</w:t>
      </w:r>
    </w:p>
    <w:p w14:paraId="1114AA32" w14:textId="77777777" w:rsidR="001F2598" w:rsidRDefault="001F2598" w:rsidP="00401164">
      <w:pPr>
        <w:rPr>
          <w:rFonts w:ascii="Arial" w:hAnsi="Arial" w:cs="Arial"/>
        </w:rPr>
      </w:pPr>
    </w:p>
    <w:p w14:paraId="27C8CECB" w14:textId="29F0AC74" w:rsidR="00401164" w:rsidRPr="00A5059D" w:rsidRDefault="00401164" w:rsidP="00401164">
      <w:pPr>
        <w:rPr>
          <w:rFonts w:ascii="Arial" w:hAnsi="Arial" w:cs="Arial"/>
        </w:rPr>
      </w:pPr>
      <w:r w:rsidRPr="00A5059D">
        <w:rPr>
          <w:rFonts w:ascii="Arial" w:hAnsi="Arial" w:cs="Arial"/>
        </w:rPr>
        <w:t xml:space="preserve">Abubakar, A., Seymour, R., Gardner, A., Wright, N., </w:t>
      </w:r>
      <w:proofErr w:type="spellStart"/>
      <w:r w:rsidRPr="00A5059D">
        <w:rPr>
          <w:rFonts w:ascii="Arial" w:hAnsi="Arial" w:cs="Arial"/>
        </w:rPr>
        <w:t>Fyson</w:t>
      </w:r>
      <w:proofErr w:type="spellEnd"/>
      <w:r w:rsidRPr="00A5059D">
        <w:rPr>
          <w:rFonts w:ascii="Arial" w:hAnsi="Arial" w:cs="Arial"/>
        </w:rPr>
        <w:t>, R., Lambert, I. and Clawson, R. (2023). </w:t>
      </w:r>
      <w:r w:rsidRPr="00A5059D">
        <w:rPr>
          <w:rFonts w:ascii="Arial" w:hAnsi="Arial" w:cs="Arial"/>
          <w:i/>
          <w:iCs/>
        </w:rPr>
        <w:t>Exploring the Intersections between Cognitive Impairment and Exploitation in England: Insights from a Descriptive Analysis of National and Regional Trends Cognitive Impairment and Exploitation Project Working Paper updated version: 24.01.08</w:t>
      </w:r>
      <w:r w:rsidRPr="00A5059D">
        <w:rPr>
          <w:rFonts w:ascii="Arial" w:hAnsi="Arial" w:cs="Arial"/>
        </w:rPr>
        <w:t>. [online] Available at: https://exploitationandci.org/wp-content/uploads/2024/01/ci-and-exploitation-working-paper-2.pdf [Accessed 2 Sep. 2024].</w:t>
      </w:r>
    </w:p>
    <w:p w14:paraId="43A858C0" w14:textId="77777777" w:rsidR="00401164" w:rsidRPr="00346265" w:rsidRDefault="00401164" w:rsidP="00401164">
      <w:pPr>
        <w:rPr>
          <w:rFonts w:ascii="Arial" w:hAnsi="Arial" w:cs="Arial"/>
        </w:rPr>
      </w:pPr>
    </w:p>
    <w:p w14:paraId="1241190B" w14:textId="710E10D3" w:rsidR="00401164" w:rsidRPr="00346265" w:rsidRDefault="00401164" w:rsidP="00401164">
      <w:pPr>
        <w:rPr>
          <w:rFonts w:ascii="Arial" w:hAnsi="Arial" w:cs="Arial"/>
        </w:rPr>
      </w:pPr>
      <w:r w:rsidRPr="00346265">
        <w:rPr>
          <w:rFonts w:ascii="Arial" w:hAnsi="Arial" w:cs="Arial"/>
        </w:rPr>
        <w:t>Allard, T., Ogilvie, J. and Stewart, A. (2007). The Efficacy of Strategies to Reduce Juvenile Offending. p.150.</w:t>
      </w:r>
    </w:p>
    <w:p w14:paraId="666A66E7" w14:textId="77777777" w:rsidR="00401164" w:rsidRPr="00346265" w:rsidRDefault="00401164" w:rsidP="00401164">
      <w:pPr>
        <w:rPr>
          <w:rFonts w:ascii="Arial" w:hAnsi="Arial" w:cs="Arial"/>
        </w:rPr>
      </w:pPr>
    </w:p>
    <w:p w14:paraId="1AFA96B2" w14:textId="77777777" w:rsidR="00401164" w:rsidRPr="008F62E3" w:rsidRDefault="00401164" w:rsidP="00401164">
      <w:pPr>
        <w:rPr>
          <w:rFonts w:ascii="Arial" w:hAnsi="Arial" w:cs="Arial"/>
        </w:rPr>
      </w:pPr>
      <w:r w:rsidRPr="008F62E3">
        <w:rPr>
          <w:rFonts w:ascii="Arial" w:hAnsi="Arial" w:cs="Arial"/>
        </w:rPr>
        <w:t>Baldwin, S., Bennell, C., Blaskovits, B., Brown, A., Jenkins, B., Lawrence, C., McGale, H., Semple, T. and Andersen, J.P. (2022). A Reasonable Officer: Examining the Relationships Among Stress, Training, and Performance in a Highly Realistic Lethal Force Scenario. </w:t>
      </w:r>
      <w:r w:rsidRPr="008F62E3">
        <w:rPr>
          <w:rFonts w:ascii="Arial" w:hAnsi="Arial" w:cs="Arial"/>
          <w:i/>
          <w:iCs/>
        </w:rPr>
        <w:t>Frontiers in Psychology</w:t>
      </w:r>
      <w:r w:rsidRPr="008F62E3">
        <w:rPr>
          <w:rFonts w:ascii="Arial" w:hAnsi="Arial" w:cs="Arial"/>
        </w:rPr>
        <w:t xml:space="preserve">, 12. </w:t>
      </w:r>
      <w:proofErr w:type="spellStart"/>
      <w:proofErr w:type="gramStart"/>
      <w:r w:rsidRPr="008F62E3">
        <w:rPr>
          <w:rFonts w:ascii="Arial" w:hAnsi="Arial" w:cs="Arial"/>
        </w:rPr>
        <w:t>doi:https</w:t>
      </w:r>
      <w:proofErr w:type="spellEnd"/>
      <w:r w:rsidRPr="008F62E3">
        <w:rPr>
          <w:rFonts w:ascii="Arial" w:hAnsi="Arial" w:cs="Arial"/>
        </w:rPr>
        <w:t>://doi.org/10.3389/fpsyg.2021.759132</w:t>
      </w:r>
      <w:proofErr w:type="gramEnd"/>
      <w:r w:rsidRPr="008F62E3">
        <w:rPr>
          <w:rFonts w:ascii="Arial" w:hAnsi="Arial" w:cs="Arial"/>
        </w:rPr>
        <w:t>.</w:t>
      </w:r>
    </w:p>
    <w:p w14:paraId="1A73D7EC" w14:textId="77777777" w:rsidR="00401164" w:rsidRPr="00346265" w:rsidRDefault="00401164" w:rsidP="00401164">
      <w:pPr>
        <w:rPr>
          <w:rFonts w:ascii="Arial" w:hAnsi="Arial" w:cs="Arial"/>
        </w:rPr>
      </w:pPr>
    </w:p>
    <w:p w14:paraId="692F477B" w14:textId="77777777" w:rsidR="00401164" w:rsidRPr="00B06C08" w:rsidRDefault="00401164" w:rsidP="00401164">
      <w:pPr>
        <w:rPr>
          <w:rFonts w:ascii="Arial" w:hAnsi="Arial" w:cs="Arial"/>
        </w:rPr>
      </w:pPr>
      <w:r w:rsidRPr="00346265">
        <w:rPr>
          <w:rFonts w:ascii="Arial" w:hAnsi="Arial" w:cs="Arial"/>
        </w:rPr>
        <w:t>Brown, S</w:t>
      </w:r>
      <w:r w:rsidRPr="00B06C08">
        <w:rPr>
          <w:rFonts w:ascii="Arial" w:hAnsi="Arial" w:cs="Arial"/>
        </w:rPr>
        <w:t xml:space="preserve"> (</w:t>
      </w:r>
      <w:r w:rsidRPr="00346265">
        <w:rPr>
          <w:rFonts w:ascii="Arial" w:hAnsi="Arial" w:cs="Arial"/>
        </w:rPr>
        <w:t>2019</w:t>
      </w:r>
      <w:r w:rsidRPr="00B06C08">
        <w:rPr>
          <w:rFonts w:ascii="Arial" w:hAnsi="Arial" w:cs="Arial"/>
        </w:rPr>
        <w:t>). </w:t>
      </w:r>
      <w:r w:rsidRPr="00B06C08">
        <w:rPr>
          <w:rFonts w:ascii="Arial" w:hAnsi="Arial" w:cs="Arial"/>
          <w:i/>
          <w:iCs/>
        </w:rPr>
        <w:t xml:space="preserve">Three ways to help students at risk of crime | </w:t>
      </w:r>
      <w:proofErr w:type="spellStart"/>
      <w:r w:rsidRPr="00B06C08">
        <w:rPr>
          <w:rFonts w:ascii="Arial" w:hAnsi="Arial" w:cs="Arial"/>
          <w:i/>
          <w:iCs/>
        </w:rPr>
        <w:t>Tes</w:t>
      </w:r>
      <w:proofErr w:type="spellEnd"/>
      <w:r w:rsidRPr="00B06C08">
        <w:rPr>
          <w:rFonts w:ascii="Arial" w:hAnsi="Arial" w:cs="Arial"/>
          <w:i/>
          <w:iCs/>
        </w:rPr>
        <w:t xml:space="preserve"> Magazine</w:t>
      </w:r>
      <w:r w:rsidRPr="00B06C08">
        <w:rPr>
          <w:rFonts w:ascii="Arial" w:hAnsi="Arial" w:cs="Arial"/>
        </w:rPr>
        <w:t>. [online] Available at: https://www.tes.com/magazine/archive/three-ways-help-students-risk-crime.</w:t>
      </w:r>
    </w:p>
    <w:p w14:paraId="382C4014" w14:textId="77777777" w:rsidR="00401164" w:rsidRPr="00346265" w:rsidRDefault="00401164" w:rsidP="00401164">
      <w:pPr>
        <w:rPr>
          <w:rFonts w:ascii="Arial" w:hAnsi="Arial" w:cs="Arial"/>
        </w:rPr>
      </w:pPr>
    </w:p>
    <w:p w14:paraId="15EAB17A" w14:textId="2C619F62" w:rsidR="00401164" w:rsidRPr="00346265" w:rsidRDefault="00401164" w:rsidP="00401164">
      <w:pPr>
        <w:rPr>
          <w:rFonts w:ascii="Arial" w:hAnsi="Arial" w:cs="Arial"/>
        </w:rPr>
      </w:pPr>
      <w:r w:rsidRPr="00C663BE">
        <w:rPr>
          <w:rFonts w:ascii="Arial" w:hAnsi="Arial" w:cs="Arial"/>
        </w:rPr>
        <w:t>College of Policing. (2018). </w:t>
      </w:r>
      <w:r w:rsidRPr="00C663BE">
        <w:rPr>
          <w:rFonts w:ascii="Arial" w:hAnsi="Arial" w:cs="Arial"/>
          <w:i/>
          <w:iCs/>
        </w:rPr>
        <w:t>Cognitive behavioural therapy (CBT)</w:t>
      </w:r>
      <w:r w:rsidRPr="00C663BE">
        <w:rPr>
          <w:rFonts w:ascii="Arial" w:hAnsi="Arial" w:cs="Arial"/>
        </w:rPr>
        <w:t>. [online] Available at: https://www.college.police.uk/research/crime-reduction-toolkit/cbt#:~:text=CBT%20aims%20to%20alter%20the.</w:t>
      </w:r>
    </w:p>
    <w:p w14:paraId="67A75276" w14:textId="77777777" w:rsidR="00401164" w:rsidRPr="00346265" w:rsidRDefault="00401164" w:rsidP="00401164">
      <w:pPr>
        <w:rPr>
          <w:rFonts w:ascii="Arial" w:hAnsi="Arial" w:cs="Arial"/>
        </w:rPr>
      </w:pPr>
    </w:p>
    <w:p w14:paraId="19135B1A" w14:textId="77777777" w:rsidR="00401164" w:rsidRPr="00346265" w:rsidRDefault="00401164" w:rsidP="00401164">
      <w:pPr>
        <w:rPr>
          <w:rFonts w:ascii="Arial" w:hAnsi="Arial" w:cs="Arial"/>
        </w:rPr>
      </w:pPr>
      <w:r w:rsidRPr="00116FB3">
        <w:rPr>
          <w:rFonts w:ascii="Arial" w:hAnsi="Arial" w:cs="Arial"/>
        </w:rPr>
        <w:t>College of Policing (2021). </w:t>
      </w:r>
      <w:r w:rsidRPr="00116FB3">
        <w:rPr>
          <w:rFonts w:ascii="Arial" w:hAnsi="Arial" w:cs="Arial"/>
          <w:i/>
          <w:iCs/>
        </w:rPr>
        <w:t>Wellbeing</w:t>
      </w:r>
      <w:r w:rsidRPr="00116FB3">
        <w:rPr>
          <w:rFonts w:ascii="Arial" w:hAnsi="Arial" w:cs="Arial"/>
        </w:rPr>
        <w:t>. [online] College of Policing. Available at: https://www.college.police.uk/support-forces/health-safety-welfare/wellbeing.</w:t>
      </w:r>
    </w:p>
    <w:p w14:paraId="169AACF2" w14:textId="77777777" w:rsidR="00401164" w:rsidRPr="00346265" w:rsidRDefault="00401164" w:rsidP="00401164">
      <w:pPr>
        <w:rPr>
          <w:rFonts w:ascii="Arial" w:hAnsi="Arial" w:cs="Arial"/>
        </w:rPr>
      </w:pPr>
    </w:p>
    <w:p w14:paraId="46E971BE" w14:textId="77777777" w:rsidR="00401164" w:rsidRPr="00DE63D9" w:rsidRDefault="00401164" w:rsidP="00401164">
      <w:pPr>
        <w:rPr>
          <w:rFonts w:ascii="Arial" w:hAnsi="Arial" w:cs="Arial"/>
        </w:rPr>
      </w:pPr>
      <w:r w:rsidRPr="00DE63D9">
        <w:rPr>
          <w:rFonts w:ascii="Arial" w:hAnsi="Arial" w:cs="Arial"/>
        </w:rPr>
        <w:t>College of Policing (2022). </w:t>
      </w:r>
      <w:r w:rsidRPr="00DE63D9">
        <w:rPr>
          <w:rFonts w:ascii="Arial" w:hAnsi="Arial" w:cs="Arial"/>
          <w:i/>
          <w:iCs/>
        </w:rPr>
        <w:t>Police plan of action on inclusion and race</w:t>
      </w:r>
      <w:r w:rsidRPr="00DE63D9">
        <w:rPr>
          <w:rFonts w:ascii="Arial" w:hAnsi="Arial" w:cs="Arial"/>
        </w:rPr>
        <w:t>. [online] College of Policing. Available at: https://www.college.police.uk/support-forces/diversity-and-inclusion/action-plan.</w:t>
      </w:r>
    </w:p>
    <w:p w14:paraId="04BD57D9" w14:textId="77777777" w:rsidR="00401164" w:rsidRPr="00346265" w:rsidRDefault="00401164" w:rsidP="00401164">
      <w:pPr>
        <w:rPr>
          <w:rFonts w:ascii="Arial" w:hAnsi="Arial" w:cs="Arial"/>
        </w:rPr>
      </w:pPr>
    </w:p>
    <w:p w14:paraId="6EDFE0CB" w14:textId="77777777" w:rsidR="00401164" w:rsidRPr="00A93ACC" w:rsidRDefault="00401164" w:rsidP="00401164">
      <w:pPr>
        <w:rPr>
          <w:rFonts w:ascii="Arial" w:hAnsi="Arial" w:cs="Arial"/>
        </w:rPr>
      </w:pPr>
      <w:r w:rsidRPr="00A93ACC">
        <w:rPr>
          <w:rFonts w:ascii="Arial" w:hAnsi="Arial" w:cs="Arial"/>
        </w:rPr>
        <w:lastRenderedPageBreak/>
        <w:t>College of Policing (2022). </w:t>
      </w:r>
      <w:r w:rsidRPr="00A93ACC">
        <w:rPr>
          <w:rFonts w:ascii="Arial" w:hAnsi="Arial" w:cs="Arial"/>
          <w:i/>
          <w:iCs/>
        </w:rPr>
        <w:t>Diversity and inclusion</w:t>
      </w:r>
      <w:r w:rsidRPr="00A93ACC">
        <w:rPr>
          <w:rFonts w:ascii="Arial" w:hAnsi="Arial" w:cs="Arial"/>
        </w:rPr>
        <w:t>. [online] College of Policing. Available at: https://www.college.police.uk/support-forces/diversity-and-inclusion.</w:t>
      </w:r>
    </w:p>
    <w:p w14:paraId="1DBFB818" w14:textId="77777777" w:rsidR="00401164" w:rsidRPr="00346265" w:rsidRDefault="00401164" w:rsidP="00401164">
      <w:pPr>
        <w:rPr>
          <w:rFonts w:ascii="Arial" w:hAnsi="Arial" w:cs="Arial"/>
        </w:rPr>
      </w:pPr>
    </w:p>
    <w:p w14:paraId="5F063D5E" w14:textId="77777777" w:rsidR="00401164" w:rsidRPr="00346265" w:rsidRDefault="00401164" w:rsidP="00401164">
      <w:pPr>
        <w:rPr>
          <w:rFonts w:ascii="Arial" w:hAnsi="Arial" w:cs="Arial"/>
        </w:rPr>
      </w:pPr>
      <w:r w:rsidRPr="00346265">
        <w:rPr>
          <w:rFonts w:ascii="Arial" w:hAnsi="Arial" w:cs="Arial"/>
        </w:rPr>
        <w:t xml:space="preserve">Criminal Justice Joint Inspection. (2024) </w:t>
      </w:r>
      <w:r w:rsidRPr="00116FB3">
        <w:rPr>
          <w:rFonts w:ascii="Arial" w:hAnsi="Arial" w:cs="Arial"/>
        </w:rPr>
        <w:t>Efficiency spotlight report: The impact of recruitment and retention on the criminal justice system Efficiency spotlight report: The impact of recruitment and retention on the criminal justice system. (n.d.). Available at: https://www.justiceinspectorates.gov.uk/hmcpsi/wp-content/uploads/sites/3/2024/02/2024-02-09-Joint-Efficiency-Spotlight-Report.pdf [Accessed 2 Sep. 2024].</w:t>
      </w:r>
    </w:p>
    <w:p w14:paraId="0D6D3863" w14:textId="77777777" w:rsidR="00401164" w:rsidRPr="00346265" w:rsidRDefault="00401164" w:rsidP="00401164">
      <w:pPr>
        <w:rPr>
          <w:rFonts w:ascii="Arial" w:hAnsi="Arial" w:cs="Arial"/>
        </w:rPr>
      </w:pPr>
    </w:p>
    <w:p w14:paraId="3218DD65" w14:textId="77777777" w:rsidR="00401164" w:rsidRPr="00A5059D" w:rsidRDefault="00401164" w:rsidP="00401164">
      <w:pPr>
        <w:rPr>
          <w:rFonts w:ascii="Arial" w:hAnsi="Arial" w:cs="Arial"/>
        </w:rPr>
      </w:pPr>
      <w:r w:rsidRPr="00A5059D">
        <w:rPr>
          <w:rFonts w:ascii="Arial" w:hAnsi="Arial" w:cs="Arial"/>
        </w:rPr>
        <w:t>Curry, D. (2004). Gangs: a high price to pay for belonging. </w:t>
      </w:r>
      <w:r w:rsidRPr="00A5059D">
        <w:rPr>
          <w:rFonts w:ascii="Arial" w:hAnsi="Arial" w:cs="Arial"/>
          <w:i/>
          <w:iCs/>
        </w:rPr>
        <w:t>Criminal Justice Matters</w:t>
      </w:r>
      <w:r w:rsidRPr="00A5059D">
        <w:rPr>
          <w:rFonts w:ascii="Arial" w:hAnsi="Arial" w:cs="Arial"/>
        </w:rPr>
        <w:t xml:space="preserve">, [online] 55(1), pp.14–15. </w:t>
      </w:r>
      <w:proofErr w:type="spellStart"/>
      <w:proofErr w:type="gramStart"/>
      <w:r w:rsidRPr="00A5059D">
        <w:rPr>
          <w:rFonts w:ascii="Arial" w:hAnsi="Arial" w:cs="Arial"/>
        </w:rPr>
        <w:t>doi:https</w:t>
      </w:r>
      <w:proofErr w:type="spellEnd"/>
      <w:r w:rsidRPr="00A5059D">
        <w:rPr>
          <w:rFonts w:ascii="Arial" w:hAnsi="Arial" w:cs="Arial"/>
        </w:rPr>
        <w:t>://doi.org/10.1080/09627250408553588</w:t>
      </w:r>
      <w:proofErr w:type="gramEnd"/>
      <w:r w:rsidRPr="00A5059D">
        <w:rPr>
          <w:rFonts w:ascii="Arial" w:hAnsi="Arial" w:cs="Arial"/>
        </w:rPr>
        <w:t>.</w:t>
      </w:r>
    </w:p>
    <w:p w14:paraId="7EF244B4" w14:textId="77777777" w:rsidR="00401164" w:rsidRPr="00346265" w:rsidRDefault="00401164" w:rsidP="00401164">
      <w:pPr>
        <w:rPr>
          <w:rFonts w:ascii="Arial" w:hAnsi="Arial" w:cs="Arial"/>
        </w:rPr>
      </w:pPr>
    </w:p>
    <w:p w14:paraId="2F42A581" w14:textId="77777777" w:rsidR="00401164" w:rsidRPr="00346265" w:rsidRDefault="00401164" w:rsidP="00401164">
      <w:pPr>
        <w:rPr>
          <w:rFonts w:ascii="Arial" w:hAnsi="Arial" w:cs="Arial"/>
        </w:rPr>
      </w:pPr>
      <w:r w:rsidRPr="00346265">
        <w:rPr>
          <w:rFonts w:ascii="Arial" w:hAnsi="Arial" w:cs="Arial"/>
        </w:rPr>
        <w:t>‌D’Arcy, C. and Goulden, C. (2014). </w:t>
      </w:r>
      <w:r w:rsidRPr="00346265">
        <w:rPr>
          <w:rFonts w:ascii="Arial" w:hAnsi="Arial" w:cs="Arial"/>
          <w:i/>
          <w:iCs/>
        </w:rPr>
        <w:t>A Definition of Poverty | Joseph Rowntree Foundation</w:t>
      </w:r>
      <w:r w:rsidRPr="00346265">
        <w:rPr>
          <w:rFonts w:ascii="Arial" w:hAnsi="Arial" w:cs="Arial"/>
        </w:rPr>
        <w:t>. [online] www.jrf.org.uk. Available at: https://www.jrf.org.uk/a-definition-of-poverty.</w:t>
      </w:r>
    </w:p>
    <w:p w14:paraId="2AD3FFEF" w14:textId="77777777" w:rsidR="00401164" w:rsidRPr="00346265" w:rsidRDefault="00401164" w:rsidP="00401164">
      <w:pPr>
        <w:rPr>
          <w:rFonts w:ascii="Arial" w:hAnsi="Arial" w:cs="Arial"/>
        </w:rPr>
      </w:pPr>
    </w:p>
    <w:p w14:paraId="220E44E6" w14:textId="77777777" w:rsidR="00401164" w:rsidRPr="00346265" w:rsidRDefault="00401164" w:rsidP="00401164">
      <w:pPr>
        <w:rPr>
          <w:rFonts w:ascii="Arial" w:hAnsi="Arial" w:cs="Arial"/>
        </w:rPr>
      </w:pPr>
      <w:r w:rsidRPr="00B06C08">
        <w:rPr>
          <w:rFonts w:ascii="Arial" w:hAnsi="Arial" w:cs="Arial"/>
        </w:rPr>
        <w:t>Department for Education (2024). </w:t>
      </w:r>
      <w:r w:rsidRPr="00B06C08">
        <w:rPr>
          <w:rFonts w:ascii="Arial" w:hAnsi="Arial" w:cs="Arial"/>
          <w:i/>
          <w:iCs/>
        </w:rPr>
        <w:t>Information Sharing Advice for practitioners providing safeguarding services for children, young people, parents and carers</w:t>
      </w:r>
      <w:r w:rsidRPr="00B06C08">
        <w:rPr>
          <w:rFonts w:ascii="Arial" w:hAnsi="Arial" w:cs="Arial"/>
        </w:rPr>
        <w:t>. [online] Available at: https://assets.publishing.service.gov.uk/media/66320b06c084007696fca731/Info_sharing_advice_content_May_2024.pdf.</w:t>
      </w:r>
    </w:p>
    <w:p w14:paraId="1875F390" w14:textId="77777777" w:rsidR="00401164" w:rsidRPr="00346265" w:rsidRDefault="00401164" w:rsidP="00401164">
      <w:pPr>
        <w:rPr>
          <w:rFonts w:ascii="Arial" w:hAnsi="Arial" w:cs="Arial"/>
        </w:rPr>
      </w:pPr>
    </w:p>
    <w:p w14:paraId="000DA426" w14:textId="77777777" w:rsidR="00401164" w:rsidRPr="00346265" w:rsidRDefault="00401164" w:rsidP="00401164">
      <w:pPr>
        <w:rPr>
          <w:rFonts w:ascii="Arial" w:hAnsi="Arial" w:cs="Arial"/>
        </w:rPr>
      </w:pPr>
      <w:r w:rsidRPr="00346265">
        <w:rPr>
          <w:rFonts w:ascii="Arial" w:hAnsi="Arial" w:cs="Arial"/>
        </w:rPr>
        <w:t xml:space="preserve">‌Drew, J.M., Sargeant, E. and Martin, S. (2024). Why do police consider leaving the </w:t>
      </w:r>
      <w:proofErr w:type="gramStart"/>
      <w:r w:rsidRPr="00346265">
        <w:rPr>
          <w:rFonts w:ascii="Arial" w:hAnsi="Arial" w:cs="Arial"/>
        </w:rPr>
        <w:t>profession?:</w:t>
      </w:r>
      <w:proofErr w:type="gramEnd"/>
      <w:r w:rsidRPr="00346265">
        <w:rPr>
          <w:rFonts w:ascii="Arial" w:hAnsi="Arial" w:cs="Arial"/>
        </w:rPr>
        <w:t xml:space="preserve"> The interplay between job demand stress, burnout, psychological distress, and commitment. </w:t>
      </w:r>
      <w:r w:rsidRPr="00346265">
        <w:rPr>
          <w:rFonts w:ascii="Arial" w:hAnsi="Arial" w:cs="Arial"/>
          <w:i/>
          <w:iCs/>
        </w:rPr>
        <w:t>Policing</w:t>
      </w:r>
      <w:r w:rsidRPr="00346265">
        <w:rPr>
          <w:rFonts w:ascii="Arial" w:hAnsi="Arial" w:cs="Arial"/>
        </w:rPr>
        <w:t xml:space="preserve">, 18. </w:t>
      </w:r>
      <w:proofErr w:type="spellStart"/>
      <w:proofErr w:type="gramStart"/>
      <w:r w:rsidRPr="00346265">
        <w:rPr>
          <w:rFonts w:ascii="Arial" w:hAnsi="Arial" w:cs="Arial"/>
        </w:rPr>
        <w:t>doi:https</w:t>
      </w:r>
      <w:proofErr w:type="spellEnd"/>
      <w:r w:rsidRPr="00346265">
        <w:rPr>
          <w:rFonts w:ascii="Arial" w:hAnsi="Arial" w:cs="Arial"/>
        </w:rPr>
        <w:t>://doi.org/10.1093/police/paae036</w:t>
      </w:r>
      <w:proofErr w:type="gramEnd"/>
      <w:r w:rsidRPr="00346265">
        <w:rPr>
          <w:rFonts w:ascii="Arial" w:hAnsi="Arial" w:cs="Arial"/>
        </w:rPr>
        <w:t>.</w:t>
      </w:r>
    </w:p>
    <w:p w14:paraId="265EE833" w14:textId="77777777" w:rsidR="00401164" w:rsidRPr="00346265" w:rsidRDefault="00401164" w:rsidP="00401164">
      <w:pPr>
        <w:rPr>
          <w:rFonts w:ascii="Arial" w:hAnsi="Arial" w:cs="Arial"/>
        </w:rPr>
      </w:pPr>
    </w:p>
    <w:p w14:paraId="21FEAE51" w14:textId="77777777" w:rsidR="00401164" w:rsidRPr="00C663BE" w:rsidRDefault="00401164" w:rsidP="00401164">
      <w:pPr>
        <w:rPr>
          <w:rFonts w:ascii="Arial" w:hAnsi="Arial" w:cs="Arial"/>
        </w:rPr>
      </w:pPr>
      <w:r w:rsidRPr="00C663BE">
        <w:rPr>
          <w:rFonts w:ascii="Arial" w:hAnsi="Arial" w:cs="Arial"/>
        </w:rPr>
        <w:t>Early intervention crime reduction. (</w:t>
      </w:r>
      <w:r w:rsidRPr="00346265">
        <w:rPr>
          <w:rFonts w:ascii="Arial" w:hAnsi="Arial" w:cs="Arial"/>
        </w:rPr>
        <w:t>2024</w:t>
      </w:r>
      <w:r w:rsidRPr="00C663BE">
        <w:rPr>
          <w:rFonts w:ascii="Arial" w:hAnsi="Arial" w:cs="Arial"/>
        </w:rPr>
        <w:t>). Available at: https://www.ljmu.ac.uk/-/media/phi-reports/pdf/2023-11-everybodys-business-early-intervention-crime-reduction.pdf.</w:t>
      </w:r>
    </w:p>
    <w:p w14:paraId="42722CF9" w14:textId="77777777" w:rsidR="00401164" w:rsidRPr="00346265" w:rsidRDefault="00401164" w:rsidP="00401164">
      <w:pPr>
        <w:rPr>
          <w:rFonts w:ascii="Arial" w:hAnsi="Arial" w:cs="Arial"/>
        </w:rPr>
      </w:pPr>
    </w:p>
    <w:p w14:paraId="3134143D" w14:textId="77777777" w:rsidR="00401164" w:rsidRPr="00B06C08" w:rsidRDefault="00401164" w:rsidP="00401164">
      <w:pPr>
        <w:rPr>
          <w:rFonts w:ascii="Arial" w:hAnsi="Arial" w:cs="Arial"/>
        </w:rPr>
      </w:pPr>
      <w:r w:rsidRPr="00B06C08">
        <w:rPr>
          <w:rFonts w:ascii="Arial" w:hAnsi="Arial" w:cs="Arial"/>
        </w:rPr>
        <w:t>Early Intervention Foundation. (2020). </w:t>
      </w:r>
      <w:r w:rsidRPr="00B06C08">
        <w:rPr>
          <w:rFonts w:ascii="Arial" w:hAnsi="Arial" w:cs="Arial"/>
          <w:i/>
          <w:iCs/>
        </w:rPr>
        <w:t>The role of primary schools in early intervention to prevent youth violence: Insights from work in two London boroughs</w:t>
      </w:r>
      <w:r w:rsidRPr="00B06C08">
        <w:rPr>
          <w:rFonts w:ascii="Arial" w:hAnsi="Arial" w:cs="Arial"/>
        </w:rPr>
        <w:t>. [online] Available at: https://www.eif.org.uk/report/the-role-of-primary-schools-in-early-intervention-to-prevent-youth-violence-insights-from-work-in-two-london-boroughs.</w:t>
      </w:r>
    </w:p>
    <w:p w14:paraId="35F94273" w14:textId="77777777" w:rsidR="00401164" w:rsidRPr="00346265" w:rsidRDefault="00401164" w:rsidP="00401164">
      <w:pPr>
        <w:rPr>
          <w:rFonts w:ascii="Arial" w:hAnsi="Arial" w:cs="Arial"/>
        </w:rPr>
      </w:pPr>
    </w:p>
    <w:p w14:paraId="36770AE6" w14:textId="77777777" w:rsidR="00401164" w:rsidRPr="00346265" w:rsidRDefault="00401164" w:rsidP="00401164">
      <w:pPr>
        <w:rPr>
          <w:rFonts w:ascii="Arial" w:hAnsi="Arial" w:cs="Arial"/>
        </w:rPr>
      </w:pPr>
      <w:r w:rsidRPr="00CD6D7E">
        <w:rPr>
          <w:rFonts w:ascii="Arial" w:hAnsi="Arial" w:cs="Arial"/>
        </w:rPr>
        <w:t>Early Intervention Foundation (2023). </w:t>
      </w:r>
      <w:r w:rsidRPr="00CD6D7E">
        <w:rPr>
          <w:rFonts w:ascii="Arial" w:hAnsi="Arial" w:cs="Arial"/>
          <w:i/>
          <w:iCs/>
        </w:rPr>
        <w:t>What is early intervention?</w:t>
      </w:r>
      <w:r w:rsidRPr="00CD6D7E">
        <w:rPr>
          <w:rFonts w:ascii="Arial" w:hAnsi="Arial" w:cs="Arial"/>
        </w:rPr>
        <w:t> [online] Early Intervention Foundation. Available at: https://www.eif.org.uk/why-it-matters/what-is-early-intervention</w:t>
      </w:r>
    </w:p>
    <w:p w14:paraId="0FE9DA39" w14:textId="77777777" w:rsidR="00401164" w:rsidRPr="00346265" w:rsidRDefault="00401164" w:rsidP="00401164">
      <w:pPr>
        <w:rPr>
          <w:rFonts w:ascii="Arial" w:hAnsi="Arial" w:cs="Arial"/>
        </w:rPr>
      </w:pPr>
    </w:p>
    <w:p w14:paraId="196566D2" w14:textId="77777777" w:rsidR="00401164" w:rsidRPr="00B06C08" w:rsidRDefault="00401164" w:rsidP="00401164">
      <w:pPr>
        <w:rPr>
          <w:rFonts w:ascii="Arial" w:hAnsi="Arial" w:cs="Arial"/>
        </w:rPr>
      </w:pPr>
      <w:proofErr w:type="spellStart"/>
      <w:r w:rsidRPr="00B06C08">
        <w:rPr>
          <w:rFonts w:ascii="Arial" w:hAnsi="Arial" w:cs="Arial"/>
        </w:rPr>
        <w:t>Edsembli</w:t>
      </w:r>
      <w:proofErr w:type="spellEnd"/>
      <w:r w:rsidRPr="00B06C08">
        <w:rPr>
          <w:rFonts w:ascii="Arial" w:hAnsi="Arial" w:cs="Arial"/>
        </w:rPr>
        <w:t>. (2023). </w:t>
      </w:r>
      <w:r w:rsidRPr="00B06C08">
        <w:rPr>
          <w:rFonts w:ascii="Arial" w:hAnsi="Arial" w:cs="Arial"/>
          <w:i/>
          <w:iCs/>
        </w:rPr>
        <w:t xml:space="preserve">8 ways to identify at-risk students | </w:t>
      </w:r>
      <w:proofErr w:type="spellStart"/>
      <w:r w:rsidRPr="00B06C08">
        <w:rPr>
          <w:rFonts w:ascii="Arial" w:hAnsi="Arial" w:cs="Arial"/>
          <w:i/>
          <w:iCs/>
        </w:rPr>
        <w:t>Edsembli</w:t>
      </w:r>
      <w:proofErr w:type="spellEnd"/>
      <w:r w:rsidRPr="00B06C08">
        <w:rPr>
          <w:rFonts w:ascii="Arial" w:hAnsi="Arial" w:cs="Arial"/>
          <w:i/>
          <w:iCs/>
        </w:rPr>
        <w:t xml:space="preserve"> Insights</w:t>
      </w:r>
      <w:r w:rsidRPr="00B06C08">
        <w:rPr>
          <w:rFonts w:ascii="Arial" w:hAnsi="Arial" w:cs="Arial"/>
        </w:rPr>
        <w:t>. [online] Available at: https://www.edsembli.com/identifying-at-risk-students/#:~:text=Tardiness%20and%20Absences&amp;text=This%20is%20a%20clear%20indication [Accessed 2 Sep. 2024].</w:t>
      </w:r>
    </w:p>
    <w:p w14:paraId="62263CE9" w14:textId="77777777" w:rsidR="00401164" w:rsidRPr="00B06C08" w:rsidRDefault="00401164" w:rsidP="00401164">
      <w:pPr>
        <w:rPr>
          <w:rFonts w:ascii="Arial" w:hAnsi="Arial" w:cs="Arial"/>
        </w:rPr>
      </w:pPr>
    </w:p>
    <w:p w14:paraId="6FFBA071" w14:textId="77777777" w:rsidR="00401164" w:rsidRPr="00346265" w:rsidRDefault="00401164" w:rsidP="00401164">
      <w:pPr>
        <w:rPr>
          <w:rFonts w:ascii="Arial" w:hAnsi="Arial" w:cs="Arial"/>
        </w:rPr>
      </w:pPr>
      <w:r w:rsidRPr="002D6D94">
        <w:rPr>
          <w:rFonts w:ascii="Arial" w:hAnsi="Arial" w:cs="Arial"/>
          <w:i/>
          <w:iCs/>
        </w:rPr>
        <w:t>Equality Act 2010</w:t>
      </w:r>
      <w:r w:rsidRPr="002D6D94">
        <w:rPr>
          <w:rFonts w:ascii="Arial" w:hAnsi="Arial" w:cs="Arial"/>
        </w:rPr>
        <w:t>. Available at: https://www.legislation.gov.uk/ukpga/2010/15/contents [Accessed 2 Sep. 2024].</w:t>
      </w:r>
    </w:p>
    <w:p w14:paraId="2346FB2D" w14:textId="77777777" w:rsidR="00401164" w:rsidRPr="00346265" w:rsidRDefault="00401164" w:rsidP="00401164">
      <w:pPr>
        <w:rPr>
          <w:rFonts w:ascii="Arial" w:hAnsi="Arial" w:cs="Arial"/>
        </w:rPr>
      </w:pPr>
    </w:p>
    <w:p w14:paraId="751EA504" w14:textId="77777777" w:rsidR="00401164" w:rsidRPr="00346265" w:rsidRDefault="00401164" w:rsidP="00401164">
      <w:pPr>
        <w:rPr>
          <w:rFonts w:ascii="Arial" w:hAnsi="Arial" w:cs="Arial"/>
        </w:rPr>
      </w:pPr>
      <w:r w:rsidRPr="008073CF">
        <w:rPr>
          <w:rFonts w:ascii="Arial" w:hAnsi="Arial" w:cs="Arial"/>
        </w:rPr>
        <w:t>Fielding, N.G. (2024). Understanding minority recruitment to the police: beyond systematic review. </w:t>
      </w:r>
      <w:r w:rsidRPr="008073CF">
        <w:rPr>
          <w:rFonts w:ascii="Arial" w:hAnsi="Arial" w:cs="Arial"/>
          <w:i/>
          <w:iCs/>
        </w:rPr>
        <w:t>Policing &amp; society</w:t>
      </w:r>
      <w:r w:rsidRPr="008073CF">
        <w:rPr>
          <w:rFonts w:ascii="Arial" w:hAnsi="Arial" w:cs="Arial"/>
        </w:rPr>
        <w:t xml:space="preserve">, pp.1–18. </w:t>
      </w:r>
      <w:proofErr w:type="spellStart"/>
      <w:proofErr w:type="gramStart"/>
      <w:r w:rsidRPr="008073CF">
        <w:rPr>
          <w:rFonts w:ascii="Arial" w:hAnsi="Arial" w:cs="Arial"/>
        </w:rPr>
        <w:t>doi:https</w:t>
      </w:r>
      <w:proofErr w:type="spellEnd"/>
      <w:r w:rsidRPr="008073CF">
        <w:rPr>
          <w:rFonts w:ascii="Arial" w:hAnsi="Arial" w:cs="Arial"/>
        </w:rPr>
        <w:t>://doi.org/10.1080/10439463.2024.2342451</w:t>
      </w:r>
      <w:proofErr w:type="gramEnd"/>
      <w:r w:rsidRPr="008073CF">
        <w:rPr>
          <w:rFonts w:ascii="Arial" w:hAnsi="Arial" w:cs="Arial"/>
        </w:rPr>
        <w:t>.</w:t>
      </w:r>
    </w:p>
    <w:p w14:paraId="33AD8915" w14:textId="77777777" w:rsidR="00401164" w:rsidRPr="00346265" w:rsidRDefault="00401164" w:rsidP="00401164">
      <w:pPr>
        <w:rPr>
          <w:rFonts w:ascii="Arial" w:hAnsi="Arial" w:cs="Arial"/>
        </w:rPr>
      </w:pPr>
    </w:p>
    <w:p w14:paraId="2370C392" w14:textId="77777777" w:rsidR="00401164" w:rsidRPr="00346265" w:rsidRDefault="00401164" w:rsidP="00401164">
      <w:pPr>
        <w:rPr>
          <w:rFonts w:ascii="Arial" w:hAnsi="Arial" w:cs="Arial"/>
        </w:rPr>
      </w:pPr>
      <w:proofErr w:type="gramStart"/>
      <w:r w:rsidRPr="009B107D">
        <w:rPr>
          <w:rFonts w:ascii="Arial" w:hAnsi="Arial" w:cs="Arial"/>
        </w:rPr>
        <w:t>Fright ,</w:t>
      </w:r>
      <w:proofErr w:type="gramEnd"/>
      <w:r w:rsidRPr="009B107D">
        <w:rPr>
          <w:rFonts w:ascii="Arial" w:hAnsi="Arial" w:cs="Arial"/>
        </w:rPr>
        <w:t xml:space="preserve"> M., Davies, N. and Richards, G. (2023). </w:t>
      </w:r>
      <w:r w:rsidRPr="009B107D">
        <w:rPr>
          <w:rFonts w:ascii="Arial" w:hAnsi="Arial" w:cs="Arial"/>
          <w:i/>
          <w:iCs/>
        </w:rPr>
        <w:t>Retention in public services How can government keep workers in the NHS, schools and police?</w:t>
      </w:r>
      <w:r w:rsidRPr="009B107D">
        <w:rPr>
          <w:rFonts w:ascii="Arial" w:hAnsi="Arial" w:cs="Arial"/>
        </w:rPr>
        <w:t> [online] </w:t>
      </w:r>
      <w:r w:rsidRPr="009B107D">
        <w:rPr>
          <w:rFonts w:ascii="Arial" w:hAnsi="Arial" w:cs="Arial"/>
          <w:i/>
          <w:iCs/>
        </w:rPr>
        <w:t xml:space="preserve">Institute for </w:t>
      </w:r>
      <w:proofErr w:type="gramStart"/>
      <w:r w:rsidRPr="009B107D">
        <w:rPr>
          <w:rFonts w:ascii="Arial" w:hAnsi="Arial" w:cs="Arial"/>
          <w:i/>
          <w:iCs/>
        </w:rPr>
        <w:t>Government </w:t>
      </w:r>
      <w:r w:rsidRPr="009B107D">
        <w:rPr>
          <w:rFonts w:ascii="Arial" w:hAnsi="Arial" w:cs="Arial"/>
        </w:rPr>
        <w:t>.</w:t>
      </w:r>
      <w:proofErr w:type="gramEnd"/>
      <w:r w:rsidRPr="009B107D">
        <w:rPr>
          <w:rFonts w:ascii="Arial" w:hAnsi="Arial" w:cs="Arial"/>
        </w:rPr>
        <w:t xml:space="preserve"> Institute for </w:t>
      </w:r>
      <w:proofErr w:type="gramStart"/>
      <w:r w:rsidRPr="009B107D">
        <w:rPr>
          <w:rFonts w:ascii="Arial" w:hAnsi="Arial" w:cs="Arial"/>
        </w:rPr>
        <w:t>Government .</w:t>
      </w:r>
      <w:proofErr w:type="gramEnd"/>
      <w:r w:rsidRPr="009B107D">
        <w:rPr>
          <w:rFonts w:ascii="Arial" w:hAnsi="Arial" w:cs="Arial"/>
        </w:rPr>
        <w:t xml:space="preserve"> Available at: https://www.instituteforgovernment.org.uk/sites/default/files/2023-10/Retention-in-public-services.pdf [Accessed 2 Sep. 2024].</w:t>
      </w:r>
    </w:p>
    <w:p w14:paraId="380B82D1" w14:textId="77777777" w:rsidR="00401164" w:rsidRPr="00346265" w:rsidRDefault="00401164" w:rsidP="00401164">
      <w:pPr>
        <w:rPr>
          <w:rFonts w:ascii="Arial" w:hAnsi="Arial" w:cs="Arial"/>
        </w:rPr>
      </w:pPr>
    </w:p>
    <w:p w14:paraId="2CA67068" w14:textId="77777777" w:rsidR="00401164" w:rsidRPr="00C663BE" w:rsidRDefault="00401164" w:rsidP="00401164">
      <w:pPr>
        <w:rPr>
          <w:rFonts w:ascii="Arial" w:hAnsi="Arial" w:cs="Arial"/>
        </w:rPr>
      </w:pPr>
      <w:r w:rsidRPr="00C663BE">
        <w:rPr>
          <w:rFonts w:ascii="Arial" w:hAnsi="Arial" w:cs="Arial"/>
        </w:rPr>
        <w:t>Gaffney, H., Farrington, D. and White, H. (2021). </w:t>
      </w:r>
      <w:r w:rsidRPr="00C663BE">
        <w:rPr>
          <w:rFonts w:ascii="Arial" w:hAnsi="Arial" w:cs="Arial"/>
          <w:i/>
          <w:iCs/>
        </w:rPr>
        <w:t>Parenting Programmes Toolkit technical report</w:t>
      </w:r>
      <w:r w:rsidRPr="00C663BE">
        <w:rPr>
          <w:rFonts w:ascii="Arial" w:hAnsi="Arial" w:cs="Arial"/>
        </w:rPr>
        <w:t>. [online] Available at: https://youthendowmentfund.org.uk/wp-content/uploads/2021/06/Parenting-programmes-Technical-Report.pdf.</w:t>
      </w:r>
    </w:p>
    <w:p w14:paraId="08330F84" w14:textId="77777777" w:rsidR="00401164" w:rsidRPr="00346265" w:rsidRDefault="00401164" w:rsidP="00401164">
      <w:pPr>
        <w:rPr>
          <w:rFonts w:ascii="Arial" w:hAnsi="Arial" w:cs="Arial"/>
        </w:rPr>
      </w:pPr>
    </w:p>
    <w:p w14:paraId="29E6E43E" w14:textId="77777777" w:rsidR="00401164" w:rsidRPr="00346265" w:rsidRDefault="00401164" w:rsidP="00401164">
      <w:pPr>
        <w:rPr>
          <w:rFonts w:ascii="Arial" w:hAnsi="Arial" w:cs="Arial"/>
        </w:rPr>
      </w:pPr>
      <w:proofErr w:type="spellStart"/>
      <w:r w:rsidRPr="00527C41">
        <w:rPr>
          <w:rFonts w:ascii="Arial" w:hAnsi="Arial" w:cs="Arial"/>
        </w:rPr>
        <w:t>Gmelch</w:t>
      </w:r>
      <w:proofErr w:type="spellEnd"/>
      <w:r w:rsidRPr="00527C41">
        <w:rPr>
          <w:rFonts w:ascii="Arial" w:hAnsi="Arial" w:cs="Arial"/>
        </w:rPr>
        <w:t>, G. and Kuppinger, P. (2018). Urban Life. Waveland Press.</w:t>
      </w:r>
    </w:p>
    <w:p w14:paraId="19CED539" w14:textId="77777777" w:rsidR="00401164" w:rsidRPr="00346265" w:rsidRDefault="00401164" w:rsidP="00401164">
      <w:pPr>
        <w:rPr>
          <w:rFonts w:ascii="Arial" w:hAnsi="Arial" w:cs="Arial"/>
        </w:rPr>
      </w:pPr>
    </w:p>
    <w:p w14:paraId="2ED6B61D" w14:textId="77777777" w:rsidR="00401164" w:rsidRPr="00BC12AD" w:rsidRDefault="00401164" w:rsidP="00401164">
      <w:pPr>
        <w:rPr>
          <w:rFonts w:ascii="Arial" w:hAnsi="Arial" w:cs="Arial"/>
        </w:rPr>
      </w:pPr>
      <w:r w:rsidRPr="00BC12AD">
        <w:rPr>
          <w:rFonts w:ascii="Arial" w:hAnsi="Arial" w:cs="Arial"/>
        </w:rPr>
        <w:t>Gravel, J., Valasik, M., Mulder, J., Leenders, R., Butts, C., Brantingham, P.J. and Tita, G.E. (2023). Rivalries, reputation, retaliation, and repetition: Testing plausible mechanisms for the contagion of violence between street gangs using relational event models. </w:t>
      </w:r>
      <w:r w:rsidRPr="00BC12AD">
        <w:rPr>
          <w:rFonts w:ascii="Arial" w:hAnsi="Arial" w:cs="Arial"/>
          <w:i/>
          <w:iCs/>
        </w:rPr>
        <w:t>Network Science</w:t>
      </w:r>
      <w:r w:rsidRPr="00BC12AD">
        <w:rPr>
          <w:rFonts w:ascii="Arial" w:hAnsi="Arial" w:cs="Arial"/>
        </w:rPr>
        <w:t xml:space="preserve">, [online] pp.1–27. </w:t>
      </w:r>
      <w:proofErr w:type="spellStart"/>
      <w:proofErr w:type="gramStart"/>
      <w:r w:rsidRPr="00BC12AD">
        <w:rPr>
          <w:rFonts w:ascii="Arial" w:hAnsi="Arial" w:cs="Arial"/>
        </w:rPr>
        <w:t>doi:https</w:t>
      </w:r>
      <w:proofErr w:type="spellEnd"/>
      <w:r w:rsidRPr="00BC12AD">
        <w:rPr>
          <w:rFonts w:ascii="Arial" w:hAnsi="Arial" w:cs="Arial"/>
        </w:rPr>
        <w:t>://doi.org/10.1017/nws.2023.8</w:t>
      </w:r>
      <w:proofErr w:type="gramEnd"/>
      <w:r w:rsidRPr="00BC12AD">
        <w:rPr>
          <w:rFonts w:ascii="Arial" w:hAnsi="Arial" w:cs="Arial"/>
        </w:rPr>
        <w:t>.</w:t>
      </w:r>
    </w:p>
    <w:p w14:paraId="7E15382B" w14:textId="77777777" w:rsidR="00401164" w:rsidRPr="00346265" w:rsidRDefault="00401164" w:rsidP="00401164">
      <w:pPr>
        <w:rPr>
          <w:rFonts w:ascii="Arial" w:hAnsi="Arial" w:cs="Arial"/>
        </w:rPr>
      </w:pPr>
    </w:p>
    <w:p w14:paraId="0F18CE53" w14:textId="77777777" w:rsidR="00401164" w:rsidRPr="00346265" w:rsidRDefault="00401164" w:rsidP="00401164">
      <w:pPr>
        <w:rPr>
          <w:rFonts w:ascii="Arial" w:hAnsi="Arial" w:cs="Arial"/>
        </w:rPr>
      </w:pPr>
      <w:r w:rsidRPr="00B12794">
        <w:rPr>
          <w:rFonts w:ascii="Arial" w:hAnsi="Arial" w:cs="Arial"/>
        </w:rPr>
        <w:lastRenderedPageBreak/>
        <w:t>Grupe, D.W. (2023). Mental health stigma and help-seeking intentions in police employees. </w:t>
      </w:r>
      <w:r w:rsidRPr="00B12794">
        <w:rPr>
          <w:rFonts w:ascii="Arial" w:hAnsi="Arial" w:cs="Arial"/>
          <w:i/>
          <w:iCs/>
        </w:rPr>
        <w:t>Journal of Community Safety and Well-Being</w:t>
      </w:r>
      <w:r w:rsidRPr="00B12794">
        <w:rPr>
          <w:rFonts w:ascii="Arial" w:hAnsi="Arial" w:cs="Arial"/>
        </w:rPr>
        <w:t xml:space="preserve">, 8(Suppl_1), </w:t>
      </w:r>
      <w:proofErr w:type="gramStart"/>
      <w:r w:rsidRPr="00B12794">
        <w:rPr>
          <w:rFonts w:ascii="Arial" w:hAnsi="Arial" w:cs="Arial"/>
        </w:rPr>
        <w:t>pp.S</w:t>
      </w:r>
      <w:proofErr w:type="gramEnd"/>
      <w:r w:rsidRPr="00B12794">
        <w:rPr>
          <w:rFonts w:ascii="Arial" w:hAnsi="Arial" w:cs="Arial"/>
        </w:rPr>
        <w:t xml:space="preserve">32–S39. </w:t>
      </w:r>
      <w:proofErr w:type="spellStart"/>
      <w:proofErr w:type="gramStart"/>
      <w:r w:rsidRPr="00B12794">
        <w:rPr>
          <w:rFonts w:ascii="Arial" w:hAnsi="Arial" w:cs="Arial"/>
        </w:rPr>
        <w:t>doi:https</w:t>
      </w:r>
      <w:proofErr w:type="spellEnd"/>
      <w:r w:rsidRPr="00B12794">
        <w:rPr>
          <w:rFonts w:ascii="Arial" w:hAnsi="Arial" w:cs="Arial"/>
        </w:rPr>
        <w:t>://doi.org/10.35502/jcswb.290</w:t>
      </w:r>
      <w:proofErr w:type="gramEnd"/>
      <w:r w:rsidRPr="00B12794">
        <w:rPr>
          <w:rFonts w:ascii="Arial" w:hAnsi="Arial" w:cs="Arial"/>
        </w:rPr>
        <w:t>.</w:t>
      </w:r>
    </w:p>
    <w:p w14:paraId="45AFEDA4" w14:textId="77777777" w:rsidR="00401164" w:rsidRPr="00346265" w:rsidRDefault="00401164" w:rsidP="00401164">
      <w:pPr>
        <w:rPr>
          <w:rFonts w:ascii="Arial" w:hAnsi="Arial" w:cs="Arial"/>
        </w:rPr>
      </w:pPr>
    </w:p>
    <w:p w14:paraId="093C7BDB" w14:textId="77777777" w:rsidR="00401164" w:rsidRPr="00DE63D9" w:rsidRDefault="00401164" w:rsidP="00401164">
      <w:pPr>
        <w:rPr>
          <w:rFonts w:ascii="Arial" w:hAnsi="Arial" w:cs="Arial"/>
        </w:rPr>
      </w:pPr>
      <w:r w:rsidRPr="00DE63D9">
        <w:rPr>
          <w:rFonts w:ascii="Arial" w:hAnsi="Arial" w:cs="Arial"/>
        </w:rPr>
        <w:t>Kimbell, J. (2023). </w:t>
      </w:r>
      <w:r w:rsidRPr="00DE63D9">
        <w:rPr>
          <w:rFonts w:ascii="Arial" w:hAnsi="Arial" w:cs="Arial"/>
          <w:i/>
          <w:iCs/>
        </w:rPr>
        <w:t>Encouraging Police Diversity and Inclusion: The Challenges and Initiatives</w:t>
      </w:r>
      <w:r w:rsidRPr="00DE63D9">
        <w:rPr>
          <w:rFonts w:ascii="Arial" w:hAnsi="Arial" w:cs="Arial"/>
        </w:rPr>
        <w:t>. [online] Govnet.co.uk. Available at: https://blog.govnet.co.uk/justice/police-diversity-inclusion#:~:text=We%20also%20do%20Buddying%20schemes [Accessed 2 Sep. 2024].</w:t>
      </w:r>
    </w:p>
    <w:p w14:paraId="70683AC6" w14:textId="77777777" w:rsidR="00401164" w:rsidRPr="00346265" w:rsidRDefault="00401164" w:rsidP="00401164">
      <w:pPr>
        <w:rPr>
          <w:rFonts w:ascii="Arial" w:hAnsi="Arial" w:cs="Arial"/>
        </w:rPr>
      </w:pPr>
    </w:p>
    <w:p w14:paraId="69A3C34D" w14:textId="77777777" w:rsidR="00401164" w:rsidRPr="00346265" w:rsidRDefault="00401164" w:rsidP="00401164">
      <w:pPr>
        <w:rPr>
          <w:rFonts w:ascii="Arial" w:hAnsi="Arial" w:cs="Arial"/>
        </w:rPr>
      </w:pPr>
      <w:r w:rsidRPr="009B107D">
        <w:rPr>
          <w:rFonts w:ascii="Arial" w:hAnsi="Arial" w:cs="Arial"/>
        </w:rPr>
        <w:t>Knepper, P. and Johansen, A. (2016). </w:t>
      </w:r>
      <w:r w:rsidRPr="009B107D">
        <w:rPr>
          <w:rFonts w:ascii="Arial" w:hAnsi="Arial" w:cs="Arial"/>
          <w:i/>
          <w:iCs/>
        </w:rPr>
        <w:t>The Oxford handbook of the history of crime and criminal justice</w:t>
      </w:r>
      <w:r w:rsidRPr="009B107D">
        <w:rPr>
          <w:rFonts w:ascii="Arial" w:hAnsi="Arial" w:cs="Arial"/>
        </w:rPr>
        <w:t>. New York: Oxford University Press.</w:t>
      </w:r>
    </w:p>
    <w:p w14:paraId="4A884719" w14:textId="77777777" w:rsidR="00401164" w:rsidRPr="00346265" w:rsidRDefault="00401164" w:rsidP="00401164">
      <w:pPr>
        <w:rPr>
          <w:rFonts w:ascii="Arial" w:hAnsi="Arial" w:cs="Arial"/>
        </w:rPr>
      </w:pPr>
    </w:p>
    <w:p w14:paraId="691C7A06" w14:textId="77777777" w:rsidR="00401164" w:rsidRPr="002D6D94" w:rsidRDefault="00401164" w:rsidP="00401164">
      <w:pPr>
        <w:rPr>
          <w:rFonts w:ascii="Arial" w:hAnsi="Arial" w:cs="Arial"/>
        </w:rPr>
      </w:pPr>
      <w:r w:rsidRPr="002D6D94">
        <w:rPr>
          <w:rFonts w:ascii="Arial" w:hAnsi="Arial" w:cs="Arial"/>
        </w:rPr>
        <w:t>Mason, A. and Minerva, F. (2020). Should the Equality Act 2010 Be Extended to Prohibit Appearance Discrimination? </w:t>
      </w:r>
      <w:r w:rsidRPr="002D6D94">
        <w:rPr>
          <w:rFonts w:ascii="Arial" w:hAnsi="Arial" w:cs="Arial"/>
          <w:i/>
          <w:iCs/>
        </w:rPr>
        <w:t>Political Studies</w:t>
      </w:r>
      <w:r w:rsidRPr="002D6D94">
        <w:rPr>
          <w:rFonts w:ascii="Arial" w:hAnsi="Arial" w:cs="Arial"/>
        </w:rPr>
        <w:t>, 70(2), pp.425–442.</w:t>
      </w:r>
    </w:p>
    <w:p w14:paraId="04822042" w14:textId="77777777" w:rsidR="00401164" w:rsidRPr="00346265" w:rsidRDefault="00401164" w:rsidP="00401164">
      <w:pPr>
        <w:rPr>
          <w:rFonts w:ascii="Arial" w:hAnsi="Arial" w:cs="Arial"/>
        </w:rPr>
      </w:pPr>
    </w:p>
    <w:p w14:paraId="0F1C42EB" w14:textId="77777777" w:rsidR="00401164" w:rsidRPr="009B107D" w:rsidRDefault="00401164" w:rsidP="00401164">
      <w:pPr>
        <w:rPr>
          <w:rFonts w:ascii="Arial" w:hAnsi="Arial" w:cs="Arial"/>
        </w:rPr>
      </w:pPr>
      <w:r w:rsidRPr="009B107D">
        <w:rPr>
          <w:rFonts w:ascii="Arial" w:hAnsi="Arial" w:cs="Arial"/>
        </w:rPr>
        <w:t>Metropolitan Police (2024). </w:t>
      </w:r>
      <w:r w:rsidRPr="009B107D">
        <w:rPr>
          <w:rFonts w:ascii="Arial" w:hAnsi="Arial" w:cs="Arial"/>
          <w:i/>
          <w:iCs/>
        </w:rPr>
        <w:t>Become a police community support officer. Role and responsibilities</w:t>
      </w:r>
      <w:r w:rsidRPr="009B107D">
        <w:rPr>
          <w:rFonts w:ascii="Arial" w:hAnsi="Arial" w:cs="Arial"/>
        </w:rPr>
        <w:t>. [online] Metropolitan Police. Available at: https://www.met.police.uk/police-forces/metropolitan-police/areas/c/careers/pcso/become-a-police-community-support-officer/role-and-responsibilities/#:~:text=Neighbourhood%20policing%20PCSO%20roles,known%20locally%20to%20build%20trust [Accessed 2 Sep. 2024].</w:t>
      </w:r>
    </w:p>
    <w:p w14:paraId="4A3FFB06" w14:textId="77777777" w:rsidR="00401164" w:rsidRPr="00346265" w:rsidRDefault="00401164" w:rsidP="00401164">
      <w:pPr>
        <w:rPr>
          <w:rFonts w:ascii="Arial" w:hAnsi="Arial" w:cs="Arial"/>
        </w:rPr>
      </w:pPr>
    </w:p>
    <w:p w14:paraId="138E043A" w14:textId="77777777" w:rsidR="00401164" w:rsidRPr="00346265" w:rsidRDefault="00401164" w:rsidP="00401164">
      <w:pPr>
        <w:rPr>
          <w:rFonts w:ascii="Arial" w:hAnsi="Arial" w:cs="Arial"/>
        </w:rPr>
      </w:pPr>
      <w:r w:rsidRPr="009B107D">
        <w:rPr>
          <w:rFonts w:ascii="Arial" w:hAnsi="Arial" w:cs="Arial"/>
        </w:rPr>
        <w:t>Morrow, P. (2014). </w:t>
      </w:r>
      <w:r w:rsidRPr="009B107D">
        <w:rPr>
          <w:rFonts w:ascii="Arial" w:hAnsi="Arial" w:cs="Arial"/>
          <w:i/>
          <w:iCs/>
        </w:rPr>
        <w:t>Recruitment and retention: What are the obstacles of hiring and retaining female and minority police officers?</w:t>
      </w:r>
      <w:r w:rsidRPr="009B107D">
        <w:rPr>
          <w:rFonts w:ascii="Arial" w:hAnsi="Arial" w:cs="Arial"/>
        </w:rPr>
        <w:t> [online] Available at: https://www.proquest.com/openview/cb76e2b4b8494db420d4d9929d472dbf/1?pq-origsite=gscholar&amp;cbl=18750 [Accessed 2 Sep. 2024].</w:t>
      </w:r>
    </w:p>
    <w:p w14:paraId="4A44DFE4" w14:textId="77777777" w:rsidR="00401164" w:rsidRPr="00346265" w:rsidRDefault="00401164" w:rsidP="00401164">
      <w:pPr>
        <w:rPr>
          <w:rFonts w:ascii="Arial" w:hAnsi="Arial" w:cs="Arial"/>
        </w:rPr>
      </w:pPr>
    </w:p>
    <w:p w14:paraId="4F4DF7DB" w14:textId="77777777" w:rsidR="00401164" w:rsidRPr="00346265" w:rsidRDefault="00401164" w:rsidP="00401164">
      <w:pPr>
        <w:rPr>
          <w:rFonts w:ascii="Arial" w:hAnsi="Arial" w:cs="Arial"/>
        </w:rPr>
      </w:pPr>
      <w:r w:rsidRPr="00CD6D7E">
        <w:rPr>
          <w:rFonts w:ascii="Arial" w:hAnsi="Arial" w:cs="Arial"/>
        </w:rPr>
        <w:t>Murphy, N. (2024). </w:t>
      </w:r>
      <w:r w:rsidRPr="00CD6D7E">
        <w:rPr>
          <w:rFonts w:ascii="Arial" w:hAnsi="Arial" w:cs="Arial"/>
          <w:i/>
          <w:iCs/>
        </w:rPr>
        <w:t>The Role of Schools and Communities in Preventing Criminal Exploitation</w:t>
      </w:r>
      <w:r w:rsidRPr="00CD6D7E">
        <w:rPr>
          <w:rFonts w:ascii="Arial" w:hAnsi="Arial" w:cs="Arial"/>
        </w:rPr>
        <w:t>. [online] CPD Online College. Available at: https://cpdonline.co.uk/knowledge-base/safeguarding/schools-communities-preventing-criminal-exploitation/#:~:text=Community%20support%20networks%20provide%20vital [Accessed 2 Sep. 2024].</w:t>
      </w:r>
    </w:p>
    <w:p w14:paraId="7D2A7814" w14:textId="77777777" w:rsidR="00401164" w:rsidRPr="00346265" w:rsidRDefault="00401164" w:rsidP="00401164">
      <w:pPr>
        <w:rPr>
          <w:rFonts w:ascii="Arial" w:hAnsi="Arial" w:cs="Arial"/>
        </w:rPr>
      </w:pPr>
    </w:p>
    <w:p w14:paraId="614D8A34" w14:textId="77777777" w:rsidR="00401164" w:rsidRPr="00B06C08" w:rsidRDefault="00401164" w:rsidP="00401164">
      <w:pPr>
        <w:rPr>
          <w:rFonts w:ascii="Arial" w:hAnsi="Arial" w:cs="Arial"/>
        </w:rPr>
      </w:pPr>
      <w:r w:rsidRPr="00B06C08">
        <w:rPr>
          <w:rFonts w:ascii="Arial" w:hAnsi="Arial" w:cs="Arial"/>
        </w:rPr>
        <w:lastRenderedPageBreak/>
        <w:t>National Children Bureau (2019). </w:t>
      </w:r>
      <w:r w:rsidRPr="00B06C08">
        <w:rPr>
          <w:rFonts w:ascii="Arial" w:hAnsi="Arial" w:cs="Arial"/>
          <w:i/>
          <w:iCs/>
        </w:rPr>
        <w:t>Council budgets buckling under soaring costs for children’s social care, warn leading charities</w:t>
      </w:r>
      <w:r w:rsidRPr="00B06C08">
        <w:rPr>
          <w:rFonts w:ascii="Arial" w:hAnsi="Arial" w:cs="Arial"/>
        </w:rPr>
        <w:t>. [online] National Children Bureau. Available at: https://www.ncb.org.uk/thewellwornpath [Accessed 2 Sep. 2024].</w:t>
      </w:r>
    </w:p>
    <w:p w14:paraId="76BBDF4E" w14:textId="77777777" w:rsidR="00401164" w:rsidRPr="00346265" w:rsidRDefault="00401164" w:rsidP="00401164">
      <w:pPr>
        <w:rPr>
          <w:rFonts w:ascii="Arial" w:hAnsi="Arial" w:cs="Arial"/>
        </w:rPr>
      </w:pPr>
    </w:p>
    <w:p w14:paraId="20729B30" w14:textId="77777777" w:rsidR="00401164" w:rsidRPr="00BC12AD" w:rsidRDefault="00401164" w:rsidP="00401164">
      <w:pPr>
        <w:rPr>
          <w:rFonts w:ascii="Arial" w:hAnsi="Arial" w:cs="Arial"/>
        </w:rPr>
      </w:pPr>
      <w:r w:rsidRPr="00BC12AD">
        <w:rPr>
          <w:rFonts w:ascii="Arial" w:hAnsi="Arial" w:cs="Arial"/>
        </w:rPr>
        <w:t xml:space="preserve">National Gang </w:t>
      </w:r>
      <w:proofErr w:type="spellStart"/>
      <w:r w:rsidRPr="00BC12AD">
        <w:rPr>
          <w:rFonts w:ascii="Arial" w:hAnsi="Arial" w:cs="Arial"/>
        </w:rPr>
        <w:t>Center</w:t>
      </w:r>
      <w:proofErr w:type="spellEnd"/>
      <w:r w:rsidRPr="00BC12AD">
        <w:rPr>
          <w:rFonts w:ascii="Arial" w:hAnsi="Arial" w:cs="Arial"/>
        </w:rPr>
        <w:t xml:space="preserve"> (2020). </w:t>
      </w:r>
      <w:r w:rsidRPr="00BC12AD">
        <w:rPr>
          <w:rFonts w:ascii="Arial" w:hAnsi="Arial" w:cs="Arial"/>
          <w:i/>
          <w:iCs/>
        </w:rPr>
        <w:t>Risk Factors</w:t>
      </w:r>
      <w:r w:rsidRPr="00BC12AD">
        <w:rPr>
          <w:rFonts w:ascii="Arial" w:hAnsi="Arial" w:cs="Arial"/>
        </w:rPr>
        <w:t xml:space="preserve">. [online] National Gang </w:t>
      </w:r>
      <w:proofErr w:type="spellStart"/>
      <w:r w:rsidRPr="00BC12AD">
        <w:rPr>
          <w:rFonts w:ascii="Arial" w:hAnsi="Arial" w:cs="Arial"/>
        </w:rPr>
        <w:t>Center</w:t>
      </w:r>
      <w:proofErr w:type="spellEnd"/>
      <w:r w:rsidRPr="00BC12AD">
        <w:rPr>
          <w:rFonts w:ascii="Arial" w:hAnsi="Arial" w:cs="Arial"/>
        </w:rPr>
        <w:t>. Available at: https://nationalgangcenter.ojp.gov/spt/Risk-Factors.</w:t>
      </w:r>
    </w:p>
    <w:p w14:paraId="67B850FC" w14:textId="77777777" w:rsidR="00401164" w:rsidRPr="00346265" w:rsidRDefault="00401164" w:rsidP="00401164">
      <w:pPr>
        <w:rPr>
          <w:rFonts w:ascii="Arial" w:hAnsi="Arial" w:cs="Arial"/>
        </w:rPr>
      </w:pPr>
    </w:p>
    <w:p w14:paraId="2507B781" w14:textId="77777777" w:rsidR="00401164" w:rsidRPr="00346265" w:rsidRDefault="00401164" w:rsidP="00401164">
      <w:pPr>
        <w:rPr>
          <w:rFonts w:ascii="Arial" w:hAnsi="Arial" w:cs="Arial"/>
        </w:rPr>
      </w:pPr>
      <w:r w:rsidRPr="00B12794">
        <w:rPr>
          <w:rFonts w:ascii="Arial" w:hAnsi="Arial" w:cs="Arial"/>
        </w:rPr>
        <w:t xml:space="preserve">Newell, C.J., Ricciardelli, R., </w:t>
      </w:r>
      <w:proofErr w:type="spellStart"/>
      <w:r w:rsidRPr="00B12794">
        <w:rPr>
          <w:rFonts w:ascii="Arial" w:hAnsi="Arial" w:cs="Arial"/>
        </w:rPr>
        <w:t>Czarnuch</w:t>
      </w:r>
      <w:proofErr w:type="spellEnd"/>
      <w:r w:rsidRPr="00B12794">
        <w:rPr>
          <w:rFonts w:ascii="Arial" w:hAnsi="Arial" w:cs="Arial"/>
        </w:rPr>
        <w:t>, S.M. and Martin, K. (2021). Police staff and mental health: barriers and recommendations for improving help-seeking. </w:t>
      </w:r>
      <w:r w:rsidRPr="00B12794">
        <w:rPr>
          <w:rFonts w:ascii="Arial" w:hAnsi="Arial" w:cs="Arial"/>
          <w:i/>
          <w:iCs/>
        </w:rPr>
        <w:t>Police Practice and Research</w:t>
      </w:r>
      <w:r w:rsidRPr="00B12794">
        <w:rPr>
          <w:rFonts w:ascii="Arial" w:hAnsi="Arial" w:cs="Arial"/>
        </w:rPr>
        <w:t xml:space="preserve">, [online] 23(1), pp.1–15. </w:t>
      </w:r>
      <w:proofErr w:type="spellStart"/>
      <w:proofErr w:type="gramStart"/>
      <w:r w:rsidRPr="00B12794">
        <w:rPr>
          <w:rFonts w:ascii="Arial" w:hAnsi="Arial" w:cs="Arial"/>
        </w:rPr>
        <w:t>doi:https</w:t>
      </w:r>
      <w:proofErr w:type="spellEnd"/>
      <w:r w:rsidRPr="00B12794">
        <w:rPr>
          <w:rFonts w:ascii="Arial" w:hAnsi="Arial" w:cs="Arial"/>
        </w:rPr>
        <w:t>://doi.org/10.1080/15614263.2021.1979398</w:t>
      </w:r>
      <w:proofErr w:type="gramEnd"/>
      <w:r w:rsidRPr="00B12794">
        <w:rPr>
          <w:rFonts w:ascii="Arial" w:hAnsi="Arial" w:cs="Arial"/>
        </w:rPr>
        <w:t>.</w:t>
      </w:r>
    </w:p>
    <w:p w14:paraId="34178F2E" w14:textId="77777777" w:rsidR="00401164" w:rsidRPr="00346265" w:rsidRDefault="00401164" w:rsidP="00401164">
      <w:pPr>
        <w:rPr>
          <w:rFonts w:ascii="Arial" w:hAnsi="Arial" w:cs="Arial"/>
        </w:rPr>
      </w:pPr>
    </w:p>
    <w:p w14:paraId="06DC9DD9" w14:textId="77777777" w:rsidR="00401164" w:rsidRPr="00BC12AD" w:rsidRDefault="00401164" w:rsidP="00401164">
      <w:pPr>
        <w:rPr>
          <w:rFonts w:ascii="Arial" w:hAnsi="Arial" w:cs="Arial"/>
        </w:rPr>
      </w:pPr>
      <w:r w:rsidRPr="00BC12AD">
        <w:rPr>
          <w:rFonts w:ascii="Arial" w:hAnsi="Arial" w:cs="Arial"/>
        </w:rPr>
        <w:t>North Yorkshire. (2024). </w:t>
      </w:r>
      <w:r w:rsidRPr="00BC12AD">
        <w:rPr>
          <w:rFonts w:ascii="Arial" w:hAnsi="Arial" w:cs="Arial"/>
          <w:i/>
          <w:iCs/>
        </w:rPr>
        <w:t>County Lines, Cross Border Gangs &amp; Cuckooing - North Yorkshire</w:t>
      </w:r>
      <w:r w:rsidRPr="00BC12AD">
        <w:rPr>
          <w:rFonts w:ascii="Arial" w:hAnsi="Arial" w:cs="Arial"/>
        </w:rPr>
        <w:t>. [online] Available at: https://www.safeguardingchildren.co.uk/professionals/procedures-practice-guidance-and-one-minute-guides/county-lines-cross-border-gangs-cuckooing/ [Accessed 2 Sep. 2024].</w:t>
      </w:r>
    </w:p>
    <w:p w14:paraId="58A041E8" w14:textId="77777777" w:rsidR="00401164" w:rsidRPr="00346265" w:rsidRDefault="00401164" w:rsidP="00401164">
      <w:pPr>
        <w:rPr>
          <w:rFonts w:ascii="Arial" w:hAnsi="Arial" w:cs="Arial"/>
        </w:rPr>
      </w:pPr>
    </w:p>
    <w:p w14:paraId="170D4457" w14:textId="77777777" w:rsidR="00401164" w:rsidRPr="00346265" w:rsidRDefault="00401164" w:rsidP="00401164">
      <w:pPr>
        <w:rPr>
          <w:rFonts w:ascii="Arial" w:hAnsi="Arial" w:cs="Arial"/>
        </w:rPr>
      </w:pPr>
      <w:r w:rsidRPr="008073CF">
        <w:rPr>
          <w:rFonts w:ascii="Arial" w:hAnsi="Arial" w:cs="Arial"/>
        </w:rPr>
        <w:t>NPCC (2022). </w:t>
      </w:r>
      <w:r w:rsidRPr="008073CF">
        <w:rPr>
          <w:rFonts w:ascii="Arial" w:hAnsi="Arial" w:cs="Arial"/>
          <w:i/>
          <w:iCs/>
        </w:rPr>
        <w:t>Police Action Plan Released to Address Race Disparities Affecting Black people, Changing a Legacy of Distrust</w:t>
      </w:r>
      <w:r w:rsidRPr="008073CF">
        <w:rPr>
          <w:rFonts w:ascii="Arial" w:hAnsi="Arial" w:cs="Arial"/>
        </w:rPr>
        <w:t>. [online] National Police Chiefs’ Council (NPCC). Available at: https://news.npcc.police.uk/releases/police-action-plan-launched-aiming-to-address-race-disparities-affecting-black-people-and-change-a-legacy-of-distrust.</w:t>
      </w:r>
    </w:p>
    <w:p w14:paraId="73037606" w14:textId="77777777" w:rsidR="00401164" w:rsidRPr="00346265" w:rsidRDefault="00401164" w:rsidP="00401164">
      <w:pPr>
        <w:rPr>
          <w:rFonts w:ascii="Arial" w:hAnsi="Arial" w:cs="Arial"/>
        </w:rPr>
      </w:pPr>
    </w:p>
    <w:p w14:paraId="66D3BBC3" w14:textId="77777777" w:rsidR="00401164" w:rsidRPr="00527C41" w:rsidRDefault="00401164" w:rsidP="00401164">
      <w:pPr>
        <w:rPr>
          <w:rFonts w:ascii="Arial" w:hAnsi="Arial" w:cs="Arial"/>
        </w:rPr>
      </w:pPr>
      <w:r w:rsidRPr="00527C41">
        <w:rPr>
          <w:rFonts w:ascii="Arial" w:hAnsi="Arial" w:cs="Arial"/>
        </w:rPr>
        <w:t>NSPCC (2023). </w:t>
      </w:r>
      <w:r w:rsidRPr="00527C41">
        <w:rPr>
          <w:rFonts w:ascii="Arial" w:hAnsi="Arial" w:cs="Arial"/>
          <w:i/>
          <w:iCs/>
        </w:rPr>
        <w:t>Criminal Exploitation and Gangs</w:t>
      </w:r>
      <w:r w:rsidRPr="00527C41">
        <w:rPr>
          <w:rFonts w:ascii="Arial" w:hAnsi="Arial" w:cs="Arial"/>
        </w:rPr>
        <w:t>. [online] NSPCC. Available at: https://www.nspcc.org.uk/what-is-child-abuse/types-of-abuse/gangs-criminal-exploitation/#recruited.</w:t>
      </w:r>
    </w:p>
    <w:p w14:paraId="63D72425" w14:textId="77777777" w:rsidR="00401164" w:rsidRPr="00346265" w:rsidRDefault="00401164" w:rsidP="00401164">
      <w:pPr>
        <w:rPr>
          <w:rFonts w:ascii="Arial" w:hAnsi="Arial" w:cs="Arial"/>
        </w:rPr>
      </w:pPr>
    </w:p>
    <w:p w14:paraId="4F928664" w14:textId="77777777" w:rsidR="00401164" w:rsidRPr="00346265" w:rsidRDefault="00401164" w:rsidP="00401164">
      <w:pPr>
        <w:rPr>
          <w:rFonts w:ascii="Arial" w:hAnsi="Arial" w:cs="Arial"/>
        </w:rPr>
      </w:pPr>
      <w:r w:rsidRPr="00346265">
        <w:rPr>
          <w:rFonts w:ascii="Arial" w:hAnsi="Arial" w:cs="Arial"/>
        </w:rPr>
        <w:t>Otto, D. and Gatens, A. (2022). </w:t>
      </w:r>
      <w:r w:rsidRPr="00346265">
        <w:rPr>
          <w:rFonts w:ascii="Arial" w:hAnsi="Arial" w:cs="Arial"/>
          <w:i/>
          <w:iCs/>
        </w:rPr>
        <w:t>ICJIA | Illinois Criminal Justice Information Authority</w:t>
      </w:r>
      <w:r w:rsidRPr="00346265">
        <w:rPr>
          <w:rFonts w:ascii="Arial" w:hAnsi="Arial" w:cs="Arial"/>
        </w:rPr>
        <w:t>. [online] icjia.illinois.gov. Available at: https://icjia.illinois.gov/researchhub/articles/understanding-police-officer-stress-a-review-of-the-literature.</w:t>
      </w:r>
    </w:p>
    <w:p w14:paraId="433A9A32" w14:textId="77777777" w:rsidR="00401164" w:rsidRPr="00346265" w:rsidRDefault="00401164" w:rsidP="00401164">
      <w:pPr>
        <w:rPr>
          <w:rFonts w:ascii="Arial" w:hAnsi="Arial" w:cs="Arial"/>
        </w:rPr>
      </w:pPr>
    </w:p>
    <w:p w14:paraId="3A3A5146" w14:textId="77777777" w:rsidR="00401164" w:rsidRPr="00346265" w:rsidRDefault="00401164" w:rsidP="00401164">
      <w:pPr>
        <w:rPr>
          <w:rFonts w:ascii="Arial" w:hAnsi="Arial" w:cs="Arial"/>
        </w:rPr>
      </w:pPr>
      <w:r w:rsidRPr="001563DE">
        <w:rPr>
          <w:rFonts w:ascii="Arial" w:hAnsi="Arial" w:cs="Arial"/>
        </w:rPr>
        <w:t>PMAC. (2024). </w:t>
      </w:r>
      <w:r w:rsidRPr="001563DE">
        <w:rPr>
          <w:rFonts w:ascii="Arial" w:hAnsi="Arial" w:cs="Arial"/>
          <w:i/>
          <w:iCs/>
        </w:rPr>
        <w:t>Mental Health in the Police - PMAC</w:t>
      </w:r>
      <w:r w:rsidRPr="001563DE">
        <w:rPr>
          <w:rFonts w:ascii="Arial" w:hAnsi="Arial" w:cs="Arial"/>
        </w:rPr>
        <w:t>. [online] Available at: https://pmac.uk/resources/mental-health/mental-health-in-the-</w:t>
      </w:r>
      <w:r w:rsidRPr="001563DE">
        <w:rPr>
          <w:rFonts w:ascii="Arial" w:hAnsi="Arial" w:cs="Arial"/>
        </w:rPr>
        <w:lastRenderedPageBreak/>
        <w:t>police/#:~:text=%22Creating%20a%20supportive%20workplace%20culture [Accessed 2 Sep. 2024].</w:t>
      </w:r>
    </w:p>
    <w:p w14:paraId="6A4CAD7D" w14:textId="77777777" w:rsidR="00401164" w:rsidRPr="00346265" w:rsidRDefault="00401164" w:rsidP="00401164">
      <w:pPr>
        <w:rPr>
          <w:rFonts w:ascii="Arial" w:hAnsi="Arial" w:cs="Arial"/>
        </w:rPr>
      </w:pPr>
    </w:p>
    <w:p w14:paraId="1AA8840E" w14:textId="77777777" w:rsidR="00401164" w:rsidRPr="001563DE" w:rsidRDefault="00401164" w:rsidP="00401164">
      <w:pPr>
        <w:rPr>
          <w:rFonts w:ascii="Arial" w:hAnsi="Arial" w:cs="Arial"/>
        </w:rPr>
      </w:pPr>
      <w:r w:rsidRPr="00346265">
        <w:rPr>
          <w:rFonts w:ascii="Arial" w:hAnsi="Arial" w:cs="Arial"/>
        </w:rPr>
        <w:t>Police Federation</w:t>
      </w:r>
      <w:r w:rsidRPr="001563DE">
        <w:rPr>
          <w:rFonts w:ascii="Arial" w:hAnsi="Arial" w:cs="Arial"/>
        </w:rPr>
        <w:t xml:space="preserve"> (n.d.). </w:t>
      </w:r>
      <w:r w:rsidRPr="001563DE">
        <w:rPr>
          <w:rFonts w:ascii="Arial" w:hAnsi="Arial" w:cs="Arial"/>
          <w:i/>
          <w:iCs/>
        </w:rPr>
        <w:t>Rocketing demand and stress pushing officers towards resignation</w:t>
      </w:r>
      <w:r w:rsidRPr="001563DE">
        <w:rPr>
          <w:rFonts w:ascii="Arial" w:hAnsi="Arial" w:cs="Arial"/>
        </w:rPr>
        <w:t>. [online] Available at: https://www.polfed.org/news/latest-news/2019/rocketing-demand-and-stress-pushing-officers-towards-resignation/.</w:t>
      </w:r>
    </w:p>
    <w:p w14:paraId="4DDED94A" w14:textId="77777777" w:rsidR="00401164" w:rsidRPr="00346265" w:rsidRDefault="00401164" w:rsidP="00401164">
      <w:pPr>
        <w:rPr>
          <w:rFonts w:ascii="Arial" w:hAnsi="Arial" w:cs="Arial"/>
        </w:rPr>
      </w:pPr>
    </w:p>
    <w:p w14:paraId="7942BB4E" w14:textId="77777777" w:rsidR="00401164" w:rsidRPr="006A7DD8" w:rsidRDefault="00401164" w:rsidP="00401164">
      <w:pPr>
        <w:rPr>
          <w:rFonts w:ascii="Arial" w:hAnsi="Arial" w:cs="Arial"/>
        </w:rPr>
      </w:pPr>
      <w:r w:rsidRPr="006A7DD8">
        <w:rPr>
          <w:rFonts w:ascii="Arial" w:hAnsi="Arial" w:cs="Arial"/>
        </w:rPr>
        <w:t>Police.UK (2024). </w:t>
      </w:r>
      <w:r w:rsidRPr="006A7DD8">
        <w:rPr>
          <w:rFonts w:ascii="Arial" w:hAnsi="Arial" w:cs="Arial"/>
          <w:i/>
          <w:iCs/>
        </w:rPr>
        <w:t>National Police Language Services (NPLS)</w:t>
      </w:r>
      <w:r w:rsidRPr="006A7DD8">
        <w:rPr>
          <w:rFonts w:ascii="Arial" w:hAnsi="Arial" w:cs="Arial"/>
        </w:rPr>
        <w:t>. [online] Police.UK. Available at: https://www.police.uk/pu/policing-in-the-uk/national-police-language-services-npls/ [Accessed 2 Sep. 2024].</w:t>
      </w:r>
    </w:p>
    <w:p w14:paraId="10188DDC" w14:textId="77777777" w:rsidR="00401164" w:rsidRPr="00346265" w:rsidRDefault="00401164" w:rsidP="00401164">
      <w:pPr>
        <w:rPr>
          <w:rFonts w:ascii="Arial" w:hAnsi="Arial" w:cs="Arial"/>
        </w:rPr>
      </w:pPr>
      <w:r w:rsidRPr="00D6086B">
        <w:rPr>
          <w:rFonts w:ascii="Arial" w:hAnsi="Arial" w:cs="Arial"/>
        </w:rPr>
        <w:t>Rhoden-Paul, A. (2022). Stop and search: Ethnic minorities unfairly targeted by police - watchdog. </w:t>
      </w:r>
      <w:r w:rsidRPr="00D6086B">
        <w:rPr>
          <w:rFonts w:ascii="Arial" w:hAnsi="Arial" w:cs="Arial"/>
          <w:i/>
          <w:iCs/>
        </w:rPr>
        <w:t>BBC News</w:t>
      </w:r>
      <w:r w:rsidRPr="00D6086B">
        <w:rPr>
          <w:rFonts w:ascii="Arial" w:hAnsi="Arial" w:cs="Arial"/>
        </w:rPr>
        <w:t>. [online] 20 Apr. Available at: https://www.bbc.co.uk/news/uk-61167875.</w:t>
      </w:r>
    </w:p>
    <w:p w14:paraId="1906E167" w14:textId="77777777" w:rsidR="00401164" w:rsidRPr="00346265" w:rsidRDefault="00401164" w:rsidP="00401164">
      <w:pPr>
        <w:rPr>
          <w:rFonts w:ascii="Arial" w:hAnsi="Arial" w:cs="Arial"/>
        </w:rPr>
      </w:pPr>
    </w:p>
    <w:p w14:paraId="3801F3E6" w14:textId="77777777" w:rsidR="00401164" w:rsidRPr="00346265" w:rsidRDefault="00401164" w:rsidP="00401164">
      <w:pPr>
        <w:rPr>
          <w:rFonts w:ascii="Arial" w:hAnsi="Arial" w:cs="Arial"/>
        </w:rPr>
      </w:pPr>
      <w:r w:rsidRPr="002D6D94">
        <w:rPr>
          <w:rFonts w:ascii="Arial" w:hAnsi="Arial" w:cs="Arial"/>
        </w:rPr>
        <w:t>Richards, G. (2022). </w:t>
      </w:r>
      <w:r w:rsidRPr="002D6D94">
        <w:rPr>
          <w:rFonts w:ascii="Arial" w:hAnsi="Arial" w:cs="Arial"/>
          <w:i/>
          <w:iCs/>
        </w:rPr>
        <w:t>Police accountability</w:t>
      </w:r>
      <w:r w:rsidRPr="002D6D94">
        <w:rPr>
          <w:rFonts w:ascii="Arial" w:hAnsi="Arial" w:cs="Arial"/>
        </w:rPr>
        <w:t>. [online] Institute for Government. Available at: https://www.instituteforgovernment.org.uk/article/explainer/police-accountability#:~:text=The%20IOPC%20investigates%20serious%20complaints.</w:t>
      </w:r>
    </w:p>
    <w:p w14:paraId="3DF6A355" w14:textId="77777777" w:rsidR="00401164" w:rsidRPr="00346265" w:rsidRDefault="00401164" w:rsidP="00401164">
      <w:pPr>
        <w:rPr>
          <w:rFonts w:ascii="Arial" w:hAnsi="Arial" w:cs="Arial"/>
        </w:rPr>
      </w:pPr>
    </w:p>
    <w:p w14:paraId="39E4D97B" w14:textId="77777777" w:rsidR="00401164" w:rsidRPr="00346265" w:rsidRDefault="00401164" w:rsidP="00401164">
      <w:pPr>
        <w:rPr>
          <w:rFonts w:ascii="Arial" w:hAnsi="Arial" w:cs="Arial"/>
        </w:rPr>
      </w:pPr>
      <w:r w:rsidRPr="00BC12AD">
        <w:rPr>
          <w:rFonts w:ascii="Arial" w:hAnsi="Arial" w:cs="Arial"/>
        </w:rPr>
        <w:t>‌</w:t>
      </w:r>
      <w:r w:rsidRPr="00346265">
        <w:rPr>
          <w:rFonts w:ascii="Arial" w:hAnsi="Arial" w:cs="Arial"/>
        </w:rPr>
        <w:t xml:space="preserve">Robinson, Grace, Gardener, Alison and Gray, Charlotte (2021). Intersections between exploitation and cognitive impairment: An exploratory study in Nottingham, </w:t>
      </w:r>
      <w:proofErr w:type="gramStart"/>
      <w:r w:rsidRPr="00346265">
        <w:rPr>
          <w:rFonts w:ascii="Arial" w:hAnsi="Arial" w:cs="Arial"/>
        </w:rPr>
        <w:t>UK .</w:t>
      </w:r>
      <w:proofErr w:type="gramEnd"/>
      <w:r w:rsidRPr="00346265">
        <w:rPr>
          <w:rFonts w:ascii="Arial" w:hAnsi="Arial" w:cs="Arial"/>
        </w:rPr>
        <w:t> </w:t>
      </w:r>
      <w:r w:rsidRPr="00346265">
        <w:rPr>
          <w:rFonts w:ascii="Arial" w:hAnsi="Arial" w:cs="Arial"/>
          <w:i/>
          <w:iCs/>
        </w:rPr>
        <w:t>A Research Report for the Global Cities Free of Slavery project</w:t>
      </w:r>
      <w:r w:rsidRPr="00346265">
        <w:rPr>
          <w:rFonts w:ascii="Arial" w:hAnsi="Arial" w:cs="Arial"/>
        </w:rPr>
        <w:t>. [online] Available at: https://www.nottingham.ac.uk/research/beacons-of-excellence/rights-lab/resources/reports-and-briefings/2022/march/intersections-between-exploitation-and-cognitive-impairment.pdf [Accessed 2 Sep. 2024].</w:t>
      </w:r>
    </w:p>
    <w:p w14:paraId="1B782937" w14:textId="77777777" w:rsidR="00401164" w:rsidRPr="00346265" w:rsidRDefault="00401164" w:rsidP="00401164">
      <w:pPr>
        <w:rPr>
          <w:rFonts w:ascii="Arial" w:hAnsi="Arial" w:cs="Arial"/>
        </w:rPr>
      </w:pPr>
    </w:p>
    <w:p w14:paraId="6BD1DB2D" w14:textId="77777777" w:rsidR="00401164" w:rsidRPr="00346265" w:rsidRDefault="00401164" w:rsidP="00401164">
      <w:pPr>
        <w:rPr>
          <w:rFonts w:ascii="Arial" w:hAnsi="Arial" w:cs="Arial"/>
        </w:rPr>
      </w:pPr>
      <w:r w:rsidRPr="00346265">
        <w:rPr>
          <w:rFonts w:ascii="Arial" w:hAnsi="Arial" w:cs="Arial"/>
        </w:rPr>
        <w:t>Ross, A., Duckworth, K., Smith, D., Wyness, G. and Schoon, I. (2010). </w:t>
      </w:r>
      <w:r w:rsidRPr="00346265">
        <w:rPr>
          <w:rFonts w:ascii="Arial" w:hAnsi="Arial" w:cs="Arial"/>
          <w:i/>
          <w:iCs/>
        </w:rPr>
        <w:t>Prevention and Reduction: A review of strategies for intervening early to prevent or reduce youth crime and anti-social behaviour Centre for Analysis of Youth Transitions (CAYT)</w:t>
      </w:r>
      <w:r w:rsidRPr="00346265">
        <w:rPr>
          <w:rFonts w:ascii="Arial" w:hAnsi="Arial" w:cs="Arial"/>
        </w:rPr>
        <w:t>. [online] Available at: https://assets.publishing.service.gov.uk/media/5a7a36f2e5274a34770e5114/DFE-RR111.pdf.</w:t>
      </w:r>
    </w:p>
    <w:p w14:paraId="6CD23007" w14:textId="77777777" w:rsidR="00401164" w:rsidRPr="00346265" w:rsidRDefault="00401164" w:rsidP="00401164">
      <w:pPr>
        <w:rPr>
          <w:rFonts w:ascii="Arial" w:hAnsi="Arial" w:cs="Arial"/>
        </w:rPr>
      </w:pPr>
    </w:p>
    <w:p w14:paraId="56895EEC" w14:textId="77777777" w:rsidR="00401164" w:rsidRPr="00346265" w:rsidRDefault="00401164" w:rsidP="00401164">
      <w:pPr>
        <w:rPr>
          <w:rFonts w:ascii="Arial" w:hAnsi="Arial" w:cs="Arial"/>
        </w:rPr>
      </w:pPr>
    </w:p>
    <w:p w14:paraId="6F0B709A" w14:textId="77777777" w:rsidR="00401164" w:rsidRPr="00346265" w:rsidRDefault="00401164" w:rsidP="00401164">
      <w:pPr>
        <w:rPr>
          <w:rFonts w:ascii="Arial" w:hAnsi="Arial" w:cs="Arial"/>
        </w:rPr>
      </w:pPr>
      <w:r w:rsidRPr="00346265">
        <w:rPr>
          <w:rFonts w:ascii="Arial" w:hAnsi="Arial" w:cs="Arial"/>
        </w:rPr>
        <w:t xml:space="preserve">‌Royal Foundation (2021). Centre for Early Childhood. [online] Royal </w:t>
      </w:r>
      <w:proofErr w:type="gramStart"/>
      <w:r w:rsidRPr="00346265">
        <w:rPr>
          <w:rFonts w:ascii="Arial" w:hAnsi="Arial" w:cs="Arial"/>
        </w:rPr>
        <w:t>Foundation .</w:t>
      </w:r>
      <w:proofErr w:type="gramEnd"/>
      <w:r w:rsidRPr="00346265">
        <w:rPr>
          <w:rFonts w:ascii="Arial" w:hAnsi="Arial" w:cs="Arial"/>
        </w:rPr>
        <w:t xml:space="preserve"> Available at: https://assets.ctfassets.net/qwnplnakca8g/2iLCWZESD2RLu24m443HUf/1c802df74c</w:t>
      </w:r>
      <w:r w:rsidRPr="00346265">
        <w:rPr>
          <w:rFonts w:ascii="Arial" w:hAnsi="Arial" w:cs="Arial"/>
        </w:rPr>
        <w:lastRenderedPageBreak/>
        <w:t>44ac6bc94d4338ff7ac53d/RFCEC_BCCS_Report_and_Appendices.pdf [Accessed 2 Sep. 2024].</w:t>
      </w:r>
    </w:p>
    <w:p w14:paraId="24EBC13A" w14:textId="77777777" w:rsidR="00401164" w:rsidRPr="00346265" w:rsidRDefault="00401164" w:rsidP="00401164">
      <w:pPr>
        <w:rPr>
          <w:rFonts w:ascii="Arial" w:hAnsi="Arial" w:cs="Arial"/>
        </w:rPr>
      </w:pPr>
    </w:p>
    <w:p w14:paraId="03609C86" w14:textId="77777777" w:rsidR="00401164" w:rsidRPr="00346265" w:rsidRDefault="00401164" w:rsidP="00401164">
      <w:pPr>
        <w:rPr>
          <w:rFonts w:ascii="Arial" w:hAnsi="Arial" w:cs="Arial"/>
        </w:rPr>
      </w:pPr>
      <w:r w:rsidRPr="001563DE">
        <w:rPr>
          <w:rFonts w:ascii="Arial" w:hAnsi="Arial" w:cs="Arial"/>
        </w:rPr>
        <w:t xml:space="preserve">Santre, S. (2024). Mental Disorders and Mental Health Promotion in Police Officers. Health Psychology Research, [online] 12. </w:t>
      </w:r>
      <w:proofErr w:type="spellStart"/>
      <w:proofErr w:type="gramStart"/>
      <w:r w:rsidRPr="001563DE">
        <w:rPr>
          <w:rFonts w:ascii="Arial" w:hAnsi="Arial" w:cs="Arial"/>
        </w:rPr>
        <w:t>doi:https</w:t>
      </w:r>
      <w:proofErr w:type="spellEnd"/>
      <w:r w:rsidRPr="001563DE">
        <w:rPr>
          <w:rFonts w:ascii="Arial" w:hAnsi="Arial" w:cs="Arial"/>
        </w:rPr>
        <w:t>://doi.org/10.52965/001c.93904</w:t>
      </w:r>
      <w:proofErr w:type="gramEnd"/>
      <w:r w:rsidRPr="001563DE">
        <w:rPr>
          <w:rFonts w:ascii="Arial" w:hAnsi="Arial" w:cs="Arial"/>
        </w:rPr>
        <w:t>.</w:t>
      </w:r>
    </w:p>
    <w:p w14:paraId="2C617AFA" w14:textId="77777777" w:rsidR="00401164" w:rsidRPr="00346265" w:rsidRDefault="00401164" w:rsidP="00401164">
      <w:pPr>
        <w:rPr>
          <w:rFonts w:ascii="Arial" w:hAnsi="Arial" w:cs="Arial"/>
        </w:rPr>
      </w:pPr>
    </w:p>
    <w:p w14:paraId="32B78870" w14:textId="77777777" w:rsidR="00401164" w:rsidRPr="00C663BE" w:rsidRDefault="00401164" w:rsidP="00401164">
      <w:pPr>
        <w:rPr>
          <w:rFonts w:ascii="Arial" w:hAnsi="Arial" w:cs="Arial"/>
        </w:rPr>
      </w:pPr>
      <w:r w:rsidRPr="00C663BE">
        <w:rPr>
          <w:rFonts w:ascii="Arial" w:hAnsi="Arial" w:cs="Arial"/>
        </w:rPr>
        <w:t>Shean, M. (2015). Current theories relating to resilience and young people A literature review. [online] Available at: https://www.vichealth.vic.gov.au/sites/default/files/Current-theories-relating-to-resilience-and-young-people.pdf.</w:t>
      </w:r>
    </w:p>
    <w:p w14:paraId="45F9EC55" w14:textId="77777777" w:rsidR="00401164" w:rsidRPr="001563DE" w:rsidRDefault="00401164" w:rsidP="00401164">
      <w:pPr>
        <w:rPr>
          <w:rFonts w:ascii="Arial" w:hAnsi="Arial" w:cs="Arial"/>
        </w:rPr>
      </w:pPr>
    </w:p>
    <w:p w14:paraId="1FEC42D6" w14:textId="77777777" w:rsidR="00401164" w:rsidRPr="008F62E3" w:rsidRDefault="00401164" w:rsidP="00401164">
      <w:pPr>
        <w:rPr>
          <w:rFonts w:ascii="Arial" w:hAnsi="Arial" w:cs="Arial"/>
        </w:rPr>
      </w:pPr>
      <w:r w:rsidRPr="008F62E3">
        <w:rPr>
          <w:rFonts w:ascii="Arial" w:hAnsi="Arial" w:cs="Arial"/>
        </w:rPr>
        <w:t xml:space="preserve">Soomro, S. and Yanos, P.T. (2019). Predictors of Mental Health Stigma among Police Officers: </w:t>
      </w:r>
      <w:proofErr w:type="gramStart"/>
      <w:r w:rsidRPr="008F62E3">
        <w:rPr>
          <w:rFonts w:ascii="Arial" w:hAnsi="Arial" w:cs="Arial"/>
        </w:rPr>
        <w:t>the</w:t>
      </w:r>
      <w:proofErr w:type="gramEnd"/>
      <w:r w:rsidRPr="008F62E3">
        <w:rPr>
          <w:rFonts w:ascii="Arial" w:hAnsi="Arial" w:cs="Arial"/>
        </w:rPr>
        <w:t xml:space="preserve"> Role of Trauma and PTSD. </w:t>
      </w:r>
      <w:r w:rsidRPr="008F62E3">
        <w:rPr>
          <w:rFonts w:ascii="Arial" w:hAnsi="Arial" w:cs="Arial"/>
          <w:i/>
          <w:iCs/>
        </w:rPr>
        <w:t>Journal of Police and Criminal Psychology</w:t>
      </w:r>
      <w:r w:rsidRPr="008F62E3">
        <w:rPr>
          <w:rFonts w:ascii="Arial" w:hAnsi="Arial" w:cs="Arial"/>
        </w:rPr>
        <w:t xml:space="preserve">, [online] 34(2). </w:t>
      </w:r>
      <w:proofErr w:type="spellStart"/>
      <w:proofErr w:type="gramStart"/>
      <w:r w:rsidRPr="008F62E3">
        <w:rPr>
          <w:rFonts w:ascii="Arial" w:hAnsi="Arial" w:cs="Arial"/>
        </w:rPr>
        <w:t>doi:https</w:t>
      </w:r>
      <w:proofErr w:type="spellEnd"/>
      <w:r w:rsidRPr="008F62E3">
        <w:rPr>
          <w:rFonts w:ascii="Arial" w:hAnsi="Arial" w:cs="Arial"/>
        </w:rPr>
        <w:t>://doi.org/10.1007/s11896-018-9285-x</w:t>
      </w:r>
      <w:proofErr w:type="gramEnd"/>
      <w:r w:rsidRPr="008F62E3">
        <w:rPr>
          <w:rFonts w:ascii="Arial" w:hAnsi="Arial" w:cs="Arial"/>
        </w:rPr>
        <w:t>.</w:t>
      </w:r>
    </w:p>
    <w:p w14:paraId="45CCC9EF" w14:textId="77777777" w:rsidR="00401164" w:rsidRPr="00346265" w:rsidRDefault="00401164" w:rsidP="00401164">
      <w:pPr>
        <w:rPr>
          <w:rFonts w:ascii="Arial" w:hAnsi="Arial" w:cs="Arial"/>
        </w:rPr>
      </w:pPr>
    </w:p>
    <w:p w14:paraId="5C6BA685" w14:textId="77777777" w:rsidR="00401164" w:rsidRPr="00346265" w:rsidRDefault="00401164" w:rsidP="00401164">
      <w:pPr>
        <w:rPr>
          <w:rFonts w:ascii="Arial" w:hAnsi="Arial" w:cs="Arial"/>
        </w:rPr>
      </w:pPr>
      <w:r w:rsidRPr="00346265">
        <w:rPr>
          <w:rFonts w:ascii="Arial" w:hAnsi="Arial" w:cs="Arial"/>
        </w:rPr>
        <w:t xml:space="preserve">Taylor, N., Corley, C., McFee, D. and </w:t>
      </w:r>
      <w:proofErr w:type="gramStart"/>
      <w:r w:rsidRPr="00346265">
        <w:rPr>
          <w:rFonts w:ascii="Arial" w:hAnsi="Arial" w:cs="Arial"/>
        </w:rPr>
        <w:t>Torigian ,</w:t>
      </w:r>
      <w:proofErr w:type="gramEnd"/>
      <w:r w:rsidRPr="00346265">
        <w:rPr>
          <w:rFonts w:ascii="Arial" w:hAnsi="Arial" w:cs="Arial"/>
        </w:rPr>
        <w:t xml:space="preserve"> M. (2022). Improving Community Outcomes and Social Equity Through Leveraged Police Leadership. </w:t>
      </w:r>
      <w:r w:rsidRPr="00346265">
        <w:rPr>
          <w:rFonts w:ascii="Arial" w:hAnsi="Arial" w:cs="Arial"/>
          <w:i/>
          <w:iCs/>
        </w:rPr>
        <w:t xml:space="preserve">Law Enforcement and Public </w:t>
      </w:r>
      <w:proofErr w:type="gramStart"/>
      <w:r w:rsidRPr="00346265">
        <w:rPr>
          <w:rFonts w:ascii="Arial" w:hAnsi="Arial" w:cs="Arial"/>
          <w:i/>
          <w:iCs/>
        </w:rPr>
        <w:t>Health </w:t>
      </w:r>
      <w:r w:rsidRPr="00346265">
        <w:rPr>
          <w:rFonts w:ascii="Arial" w:hAnsi="Arial" w:cs="Arial"/>
        </w:rPr>
        <w:t>.</w:t>
      </w:r>
      <w:r w:rsidRPr="00612FDA">
        <w:rPr>
          <w:rFonts w:ascii="Arial" w:hAnsi="Arial" w:cs="Arial"/>
        </w:rPr>
        <w:t>Cham</w:t>
      </w:r>
      <w:proofErr w:type="gramEnd"/>
      <w:r w:rsidRPr="00612FDA">
        <w:rPr>
          <w:rFonts w:ascii="Arial" w:hAnsi="Arial" w:cs="Arial"/>
        </w:rPr>
        <w:t>: Springer.</w:t>
      </w:r>
    </w:p>
    <w:p w14:paraId="28E02E36" w14:textId="77777777" w:rsidR="00401164" w:rsidRPr="00346265" w:rsidRDefault="00401164" w:rsidP="00401164">
      <w:pPr>
        <w:rPr>
          <w:rFonts w:ascii="Arial" w:hAnsi="Arial" w:cs="Arial"/>
        </w:rPr>
      </w:pPr>
    </w:p>
    <w:p w14:paraId="3B5984B1" w14:textId="77777777" w:rsidR="00401164" w:rsidRPr="00346265" w:rsidRDefault="00401164" w:rsidP="00401164">
      <w:pPr>
        <w:rPr>
          <w:rFonts w:ascii="Arial" w:hAnsi="Arial" w:cs="Arial"/>
        </w:rPr>
      </w:pPr>
      <w:r w:rsidRPr="00346265">
        <w:rPr>
          <w:rFonts w:ascii="Arial" w:hAnsi="Arial" w:cs="Arial"/>
        </w:rPr>
        <w:t xml:space="preserve">UK.GOV Home Office. (2024) </w:t>
      </w:r>
      <w:r w:rsidRPr="00BC12AD">
        <w:rPr>
          <w:rFonts w:ascii="Arial" w:hAnsi="Arial" w:cs="Arial"/>
        </w:rPr>
        <w:t>Preventing youth violence and gang involvement Practical advice for schools and colleges. (n.d.). Available at: https://assets.publishing.service.gov.uk/media/5a802aa9e5274a2e8ab4e926/Preventing_youth_violence_and_gang_involvement_v3_March2015.pdf.</w:t>
      </w:r>
    </w:p>
    <w:p w14:paraId="7444412E" w14:textId="77777777" w:rsidR="00401164" w:rsidRPr="00346265" w:rsidRDefault="00401164" w:rsidP="00401164">
      <w:pPr>
        <w:rPr>
          <w:rFonts w:ascii="Arial" w:hAnsi="Arial" w:cs="Arial"/>
        </w:rPr>
      </w:pPr>
    </w:p>
    <w:p w14:paraId="79857B77" w14:textId="77777777" w:rsidR="00401164" w:rsidRPr="00C663BE" w:rsidRDefault="00401164" w:rsidP="00401164">
      <w:pPr>
        <w:rPr>
          <w:rFonts w:ascii="Arial" w:hAnsi="Arial" w:cs="Arial"/>
        </w:rPr>
      </w:pPr>
      <w:r w:rsidRPr="00C663BE">
        <w:rPr>
          <w:rFonts w:ascii="Arial" w:hAnsi="Arial" w:cs="Arial"/>
        </w:rPr>
        <w:t>University of Bolton (2023). </w:t>
      </w:r>
      <w:r w:rsidRPr="00C663BE">
        <w:rPr>
          <w:rFonts w:ascii="Arial" w:hAnsi="Arial" w:cs="Arial"/>
          <w:i/>
          <w:iCs/>
        </w:rPr>
        <w:t>Major Causes of Youth Crime in the UK</w:t>
      </w:r>
      <w:r w:rsidRPr="00C663BE">
        <w:rPr>
          <w:rFonts w:ascii="Arial" w:hAnsi="Arial" w:cs="Arial"/>
        </w:rPr>
        <w:t>. [online] University of Bolton. Available at: https://www.bolton.ac.uk/blogs/major-causes-of-youth-crime-in-the-uk.</w:t>
      </w:r>
    </w:p>
    <w:p w14:paraId="10DE8AE1" w14:textId="77777777" w:rsidR="00401164" w:rsidRPr="00346265" w:rsidRDefault="00401164" w:rsidP="00401164">
      <w:pPr>
        <w:rPr>
          <w:rFonts w:ascii="Arial" w:hAnsi="Arial" w:cs="Arial"/>
        </w:rPr>
      </w:pPr>
    </w:p>
    <w:p w14:paraId="44829CF3" w14:textId="77777777" w:rsidR="00401164" w:rsidRPr="00CD6D7E" w:rsidRDefault="00401164" w:rsidP="00401164">
      <w:pPr>
        <w:rPr>
          <w:rFonts w:ascii="Arial" w:hAnsi="Arial" w:cs="Arial"/>
        </w:rPr>
      </w:pPr>
      <w:r w:rsidRPr="00346265">
        <w:rPr>
          <w:rFonts w:ascii="Arial" w:hAnsi="Arial" w:cs="Arial"/>
        </w:rPr>
        <w:t xml:space="preserve">Waddel, S, </w:t>
      </w:r>
      <w:r w:rsidRPr="00CD6D7E">
        <w:rPr>
          <w:rFonts w:ascii="Arial" w:hAnsi="Arial" w:cs="Arial"/>
        </w:rPr>
        <w:t>Early Intervention Foundation (2018). </w:t>
      </w:r>
      <w:r w:rsidRPr="00CD6D7E">
        <w:rPr>
          <w:rFonts w:ascii="Arial" w:hAnsi="Arial" w:cs="Arial"/>
          <w:i/>
          <w:iCs/>
        </w:rPr>
        <w:t>Early intervention: a Guide for Frontline Police Officers and PCSOs</w:t>
      </w:r>
      <w:r w:rsidRPr="00CD6D7E">
        <w:rPr>
          <w:rFonts w:ascii="Arial" w:hAnsi="Arial" w:cs="Arial"/>
        </w:rPr>
        <w:t>. [online] Early Intervention Foundation. Available at: https://www.eif.org.uk/resource/early-intervention-a-guide-for-frontline-police-officers-and-pcsos.</w:t>
      </w:r>
    </w:p>
    <w:p w14:paraId="61CBED7E" w14:textId="77777777" w:rsidR="00401164" w:rsidRPr="00346265" w:rsidRDefault="00401164" w:rsidP="00401164">
      <w:pPr>
        <w:rPr>
          <w:rFonts w:ascii="Arial" w:hAnsi="Arial" w:cs="Arial"/>
        </w:rPr>
      </w:pPr>
    </w:p>
    <w:p w14:paraId="6762E518" w14:textId="77777777" w:rsidR="00401164" w:rsidRPr="00BC12AD" w:rsidRDefault="00401164" w:rsidP="00401164">
      <w:pPr>
        <w:rPr>
          <w:rFonts w:ascii="Arial" w:hAnsi="Arial" w:cs="Arial"/>
        </w:rPr>
      </w:pPr>
      <w:r w:rsidRPr="00BC12AD">
        <w:rPr>
          <w:rFonts w:ascii="Arial" w:hAnsi="Arial" w:cs="Arial"/>
        </w:rPr>
        <w:t>www.aacap.org. (2017). </w:t>
      </w:r>
      <w:r w:rsidRPr="00BC12AD">
        <w:rPr>
          <w:rFonts w:ascii="Arial" w:hAnsi="Arial" w:cs="Arial"/>
          <w:i/>
          <w:iCs/>
        </w:rPr>
        <w:t>Gangs and Children</w:t>
      </w:r>
      <w:r w:rsidRPr="00BC12AD">
        <w:rPr>
          <w:rFonts w:ascii="Arial" w:hAnsi="Arial" w:cs="Arial"/>
        </w:rPr>
        <w:t>. [online] Available at: https://www.aacap.org/AACAP/Families_and_Youth/Facts_for_Families/FFF-</w:t>
      </w:r>
      <w:r w:rsidRPr="00BC12AD">
        <w:rPr>
          <w:rFonts w:ascii="Arial" w:hAnsi="Arial" w:cs="Arial"/>
        </w:rPr>
        <w:lastRenderedPageBreak/>
        <w:t>Guide/Children-and-Gangs-098.aspx#:~:text=Gang%20members%20may%20be%20pressured.</w:t>
      </w:r>
    </w:p>
    <w:p w14:paraId="57FBC041" w14:textId="77777777" w:rsidR="00401164" w:rsidRPr="00346265" w:rsidRDefault="00401164" w:rsidP="00401164">
      <w:pPr>
        <w:rPr>
          <w:rFonts w:ascii="Arial" w:hAnsi="Arial" w:cs="Arial"/>
        </w:rPr>
      </w:pPr>
    </w:p>
    <w:p w14:paraId="700B6516" w14:textId="77777777" w:rsidR="00401164" w:rsidRPr="00116FB3" w:rsidRDefault="00401164" w:rsidP="00401164">
      <w:pPr>
        <w:rPr>
          <w:rFonts w:ascii="Arial" w:hAnsi="Arial" w:cs="Arial"/>
        </w:rPr>
      </w:pPr>
      <w:r w:rsidRPr="00116FB3">
        <w:rPr>
          <w:rFonts w:ascii="Arial" w:hAnsi="Arial" w:cs="Arial"/>
        </w:rPr>
        <w:t>www.guernseymind.org.gg. (n.d.). </w:t>
      </w:r>
      <w:r w:rsidRPr="00116FB3">
        <w:rPr>
          <w:rFonts w:ascii="Arial" w:hAnsi="Arial" w:cs="Arial"/>
          <w:i/>
          <w:iCs/>
        </w:rPr>
        <w:t>Talking about mental health in the police</w:t>
      </w:r>
      <w:r w:rsidRPr="00116FB3">
        <w:rPr>
          <w:rFonts w:ascii="Arial" w:hAnsi="Arial" w:cs="Arial"/>
        </w:rPr>
        <w:t>. [online] Available at: https://www.mind.org.uk/information-support/your-stories/talking-about-mental-health-in-the-police/.</w:t>
      </w:r>
    </w:p>
    <w:p w14:paraId="0031F748" w14:textId="77777777" w:rsidR="00401164" w:rsidRPr="00346265" w:rsidRDefault="00401164" w:rsidP="00401164">
      <w:pPr>
        <w:rPr>
          <w:rFonts w:ascii="Arial" w:hAnsi="Arial" w:cs="Arial"/>
        </w:rPr>
      </w:pPr>
    </w:p>
    <w:p w14:paraId="17E8230E" w14:textId="77777777" w:rsidR="00401164" w:rsidRPr="00346265" w:rsidRDefault="00401164" w:rsidP="00401164">
      <w:pPr>
        <w:rPr>
          <w:rFonts w:ascii="Arial" w:hAnsi="Arial" w:cs="Arial"/>
        </w:rPr>
      </w:pPr>
      <w:r w:rsidRPr="00116FB3">
        <w:rPr>
          <w:rFonts w:ascii="Arial" w:hAnsi="Arial" w:cs="Arial"/>
        </w:rPr>
        <w:t>www.mind.org.uk. (n.d.). </w:t>
      </w:r>
      <w:r w:rsidRPr="00116FB3">
        <w:rPr>
          <w:rFonts w:ascii="Arial" w:hAnsi="Arial" w:cs="Arial"/>
          <w:i/>
          <w:iCs/>
        </w:rPr>
        <w:t>Supporting someone in the police service</w:t>
      </w:r>
      <w:r w:rsidRPr="00116FB3">
        <w:rPr>
          <w:rFonts w:ascii="Arial" w:hAnsi="Arial" w:cs="Arial"/>
        </w:rPr>
        <w:t>. [online] Available at: https://www.mind.org.uk/news-campaigns/campaigns/blue-light-programme/blue-light-information/supporting-someone-in-the-police-service/.</w:t>
      </w:r>
    </w:p>
    <w:p w14:paraId="3F9595C5" w14:textId="77777777" w:rsidR="00401164" w:rsidRPr="00346265" w:rsidRDefault="00401164" w:rsidP="00401164">
      <w:pPr>
        <w:rPr>
          <w:rFonts w:ascii="Arial" w:hAnsi="Arial" w:cs="Arial"/>
        </w:rPr>
      </w:pPr>
    </w:p>
    <w:p w14:paraId="689F8BEC" w14:textId="77777777" w:rsidR="00401164" w:rsidRPr="00346265" w:rsidRDefault="00401164" w:rsidP="00401164">
      <w:pPr>
        <w:rPr>
          <w:rFonts w:ascii="Arial" w:hAnsi="Arial" w:cs="Arial"/>
        </w:rPr>
      </w:pPr>
      <w:r w:rsidRPr="00BC12AD">
        <w:rPr>
          <w:rFonts w:ascii="Arial" w:hAnsi="Arial" w:cs="Arial"/>
        </w:rPr>
        <w:t>www.ojp.gov. (2006). </w:t>
      </w:r>
      <w:r w:rsidRPr="00BC12AD">
        <w:rPr>
          <w:rFonts w:ascii="Arial" w:hAnsi="Arial" w:cs="Arial"/>
          <w:i/>
          <w:iCs/>
        </w:rPr>
        <w:t>Impact of Gangs on Communities | Office of Justice Programs</w:t>
      </w:r>
      <w:r w:rsidRPr="00BC12AD">
        <w:rPr>
          <w:rFonts w:ascii="Arial" w:hAnsi="Arial" w:cs="Arial"/>
        </w:rPr>
        <w:t>. [online] Available at: https://www.ojp.gov/ncjrs/virtual-library/abstracts/impact-gangs-communities.</w:t>
      </w:r>
    </w:p>
    <w:p w14:paraId="4BC7DB96" w14:textId="77777777" w:rsidR="00401164" w:rsidRPr="00346265" w:rsidRDefault="00401164" w:rsidP="00401164">
      <w:pPr>
        <w:rPr>
          <w:rFonts w:ascii="Arial" w:hAnsi="Arial" w:cs="Arial"/>
        </w:rPr>
      </w:pPr>
    </w:p>
    <w:p w14:paraId="4D3FF730" w14:textId="77777777" w:rsidR="00401164" w:rsidRPr="00C663BE" w:rsidRDefault="00401164" w:rsidP="00401164">
      <w:pPr>
        <w:rPr>
          <w:rFonts w:ascii="Arial" w:hAnsi="Arial" w:cs="Arial"/>
        </w:rPr>
      </w:pPr>
      <w:r w:rsidRPr="00C663BE">
        <w:rPr>
          <w:rFonts w:ascii="Arial" w:hAnsi="Arial" w:cs="Arial"/>
        </w:rPr>
        <w:t>Youth Endowment Fund. (</w:t>
      </w:r>
      <w:r w:rsidRPr="00346265">
        <w:rPr>
          <w:rFonts w:ascii="Arial" w:hAnsi="Arial" w:cs="Arial"/>
        </w:rPr>
        <w:t>2024</w:t>
      </w:r>
      <w:r w:rsidRPr="00C663BE">
        <w:rPr>
          <w:rFonts w:ascii="Arial" w:hAnsi="Arial" w:cs="Arial"/>
        </w:rPr>
        <w:t>). </w:t>
      </w:r>
      <w:r w:rsidRPr="00C663BE">
        <w:rPr>
          <w:rFonts w:ascii="Arial" w:hAnsi="Arial" w:cs="Arial"/>
          <w:i/>
          <w:iCs/>
        </w:rPr>
        <w:t>Parenting programmes</w:t>
      </w:r>
      <w:r w:rsidRPr="00C663BE">
        <w:rPr>
          <w:rFonts w:ascii="Arial" w:hAnsi="Arial" w:cs="Arial"/>
        </w:rPr>
        <w:t>. [online] Available at: https://youthendowmentfund.org.uk/toolkit/parenting-programmes/.</w:t>
      </w:r>
    </w:p>
    <w:p w14:paraId="29FAC348" w14:textId="77777777" w:rsidR="00401164" w:rsidRPr="00BC12AD" w:rsidRDefault="00401164" w:rsidP="00401164">
      <w:pPr>
        <w:rPr>
          <w:rFonts w:ascii="Arial" w:hAnsi="Arial" w:cs="Arial"/>
        </w:rPr>
      </w:pPr>
    </w:p>
    <w:p w14:paraId="142268A4" w14:textId="77777777" w:rsidR="00401164" w:rsidRPr="00346265" w:rsidRDefault="00401164" w:rsidP="00401164">
      <w:pPr>
        <w:rPr>
          <w:rFonts w:ascii="Arial" w:hAnsi="Arial" w:cs="Arial"/>
        </w:rPr>
      </w:pPr>
      <w:r w:rsidRPr="00527C41">
        <w:rPr>
          <w:rFonts w:ascii="Arial" w:hAnsi="Arial" w:cs="Arial"/>
        </w:rPr>
        <w:t>Youth.Gov (2019). </w:t>
      </w:r>
      <w:r w:rsidRPr="00527C41">
        <w:rPr>
          <w:rFonts w:ascii="Arial" w:hAnsi="Arial" w:cs="Arial"/>
          <w:i/>
          <w:iCs/>
        </w:rPr>
        <w:t>Adverse Effects | Youth.gov</w:t>
      </w:r>
      <w:r w:rsidRPr="00527C41">
        <w:rPr>
          <w:rFonts w:ascii="Arial" w:hAnsi="Arial" w:cs="Arial"/>
        </w:rPr>
        <w:t>. [online] Youth.gov. Available at: https://youth.gov/youth-topics/preventing-gang-involvement/adverse-effects.</w:t>
      </w:r>
    </w:p>
    <w:p w14:paraId="071519FF" w14:textId="77777777" w:rsidR="00401164" w:rsidRPr="00346265" w:rsidRDefault="00401164" w:rsidP="00401164">
      <w:pPr>
        <w:rPr>
          <w:rFonts w:ascii="Arial" w:hAnsi="Arial" w:cs="Arial"/>
        </w:rPr>
      </w:pPr>
    </w:p>
    <w:p w14:paraId="4F930AE0" w14:textId="77777777" w:rsidR="00401164" w:rsidRPr="00CD6D7E" w:rsidRDefault="00401164" w:rsidP="00401164">
      <w:pPr>
        <w:rPr>
          <w:rFonts w:ascii="Arial" w:hAnsi="Arial" w:cs="Arial"/>
        </w:rPr>
      </w:pPr>
      <w:r w:rsidRPr="00CD6D7E">
        <w:rPr>
          <w:rFonts w:ascii="Arial" w:hAnsi="Arial" w:cs="Arial"/>
        </w:rPr>
        <w:t>Youth.gov (2019). </w:t>
      </w:r>
      <w:r w:rsidRPr="00CD6D7E">
        <w:rPr>
          <w:rFonts w:ascii="Arial" w:hAnsi="Arial" w:cs="Arial"/>
          <w:i/>
          <w:iCs/>
        </w:rPr>
        <w:t xml:space="preserve">Risk &amp; Protective </w:t>
      </w:r>
      <w:proofErr w:type="gramStart"/>
      <w:r w:rsidRPr="00CD6D7E">
        <w:rPr>
          <w:rFonts w:ascii="Arial" w:hAnsi="Arial" w:cs="Arial"/>
          <w:i/>
          <w:iCs/>
        </w:rPr>
        <w:t>Factors </w:t>
      </w:r>
      <w:r w:rsidRPr="00CD6D7E">
        <w:rPr>
          <w:rFonts w:ascii="Arial" w:hAnsi="Arial" w:cs="Arial"/>
        </w:rPr>
        <w:t>.</w:t>
      </w:r>
      <w:proofErr w:type="gramEnd"/>
      <w:r w:rsidRPr="00CD6D7E">
        <w:rPr>
          <w:rFonts w:ascii="Arial" w:hAnsi="Arial" w:cs="Arial"/>
        </w:rPr>
        <w:t xml:space="preserve"> [online] Youth.gov. Available at: https://youth.gov/youth-topics/juvenile-justice/risk-and-protective-factors.</w:t>
      </w:r>
    </w:p>
    <w:p w14:paraId="571518E7" w14:textId="77777777" w:rsidR="00401164" w:rsidRPr="00527C41" w:rsidRDefault="00401164" w:rsidP="00401164">
      <w:pPr>
        <w:rPr>
          <w:rFonts w:ascii="Arial" w:hAnsi="Arial" w:cs="Arial"/>
        </w:rPr>
      </w:pPr>
    </w:p>
    <w:p w14:paraId="620F0F00" w14:textId="77777777" w:rsidR="00401164" w:rsidRPr="008F62E3" w:rsidRDefault="00401164" w:rsidP="00401164">
      <w:pPr>
        <w:rPr>
          <w:rFonts w:ascii="Arial" w:hAnsi="Arial" w:cs="Arial"/>
        </w:rPr>
      </w:pPr>
      <w:r w:rsidRPr="00346265">
        <w:rPr>
          <w:rFonts w:ascii="Arial" w:hAnsi="Arial" w:cs="Arial"/>
        </w:rPr>
        <w:t>Zemlock, R.</w:t>
      </w:r>
      <w:r w:rsidRPr="008F62E3">
        <w:rPr>
          <w:rFonts w:ascii="Arial" w:hAnsi="Arial" w:cs="Arial"/>
        </w:rPr>
        <w:t xml:space="preserve"> (2023). </w:t>
      </w:r>
      <w:r w:rsidRPr="008F62E3">
        <w:rPr>
          <w:rFonts w:ascii="Arial" w:hAnsi="Arial" w:cs="Arial"/>
          <w:i/>
          <w:iCs/>
        </w:rPr>
        <w:t>6 things police officers can do every shift to stay mentally fit</w:t>
      </w:r>
      <w:r w:rsidRPr="008F62E3">
        <w:rPr>
          <w:rFonts w:ascii="Arial" w:hAnsi="Arial" w:cs="Arial"/>
        </w:rPr>
        <w:t>. [online] Available at: https://www.police1.com/health-wellness/6-things-police-officers-can-do-every-shift-to-stay-mentally-fit.</w:t>
      </w:r>
    </w:p>
    <w:p w14:paraId="16CF3FA1" w14:textId="77777777" w:rsidR="00401164" w:rsidRPr="00A762D5" w:rsidRDefault="00401164" w:rsidP="00A762D5">
      <w:pPr>
        <w:rPr>
          <w:b/>
          <w:bCs/>
        </w:rPr>
      </w:pPr>
    </w:p>
    <w:sectPr w:rsidR="00401164" w:rsidRPr="00A76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260"/>
    <w:rsid w:val="000860E2"/>
    <w:rsid w:val="000C4538"/>
    <w:rsid w:val="001A6DEA"/>
    <w:rsid w:val="001F2598"/>
    <w:rsid w:val="00346265"/>
    <w:rsid w:val="00401164"/>
    <w:rsid w:val="00440260"/>
    <w:rsid w:val="00A762D5"/>
    <w:rsid w:val="00C41B93"/>
    <w:rsid w:val="00E50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0784B"/>
  <w15:chartTrackingRefBased/>
  <w15:docId w15:val="{558E3F0C-0989-479A-89BB-A3E2586F9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2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02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02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2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02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2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2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2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2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2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02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02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2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2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2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2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2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260"/>
    <w:rPr>
      <w:rFonts w:eastAsiaTheme="majorEastAsia" w:cstheme="majorBidi"/>
      <w:color w:val="272727" w:themeColor="text1" w:themeTint="D8"/>
    </w:rPr>
  </w:style>
  <w:style w:type="paragraph" w:styleId="Title">
    <w:name w:val="Title"/>
    <w:basedOn w:val="Normal"/>
    <w:next w:val="Normal"/>
    <w:link w:val="TitleChar"/>
    <w:uiPriority w:val="10"/>
    <w:qFormat/>
    <w:rsid w:val="004402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2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2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2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260"/>
    <w:pPr>
      <w:spacing w:before="160"/>
      <w:jc w:val="center"/>
    </w:pPr>
    <w:rPr>
      <w:i/>
      <w:iCs/>
      <w:color w:val="404040" w:themeColor="text1" w:themeTint="BF"/>
    </w:rPr>
  </w:style>
  <w:style w:type="character" w:customStyle="1" w:styleId="QuoteChar">
    <w:name w:val="Quote Char"/>
    <w:basedOn w:val="DefaultParagraphFont"/>
    <w:link w:val="Quote"/>
    <w:uiPriority w:val="29"/>
    <w:rsid w:val="00440260"/>
    <w:rPr>
      <w:i/>
      <w:iCs/>
      <w:color w:val="404040" w:themeColor="text1" w:themeTint="BF"/>
    </w:rPr>
  </w:style>
  <w:style w:type="paragraph" w:styleId="ListParagraph">
    <w:name w:val="List Paragraph"/>
    <w:basedOn w:val="Normal"/>
    <w:uiPriority w:val="34"/>
    <w:qFormat/>
    <w:rsid w:val="00440260"/>
    <w:pPr>
      <w:ind w:left="720"/>
      <w:contextualSpacing/>
    </w:pPr>
  </w:style>
  <w:style w:type="character" w:styleId="IntenseEmphasis">
    <w:name w:val="Intense Emphasis"/>
    <w:basedOn w:val="DefaultParagraphFont"/>
    <w:uiPriority w:val="21"/>
    <w:qFormat/>
    <w:rsid w:val="00440260"/>
    <w:rPr>
      <w:i/>
      <w:iCs/>
      <w:color w:val="0F4761" w:themeColor="accent1" w:themeShade="BF"/>
    </w:rPr>
  </w:style>
  <w:style w:type="paragraph" w:styleId="IntenseQuote">
    <w:name w:val="Intense Quote"/>
    <w:basedOn w:val="Normal"/>
    <w:next w:val="Normal"/>
    <w:link w:val="IntenseQuoteChar"/>
    <w:uiPriority w:val="30"/>
    <w:qFormat/>
    <w:rsid w:val="004402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260"/>
    <w:rPr>
      <w:i/>
      <w:iCs/>
      <w:color w:val="0F4761" w:themeColor="accent1" w:themeShade="BF"/>
    </w:rPr>
  </w:style>
  <w:style w:type="character" w:styleId="IntenseReference">
    <w:name w:val="Intense Reference"/>
    <w:basedOn w:val="DefaultParagraphFont"/>
    <w:uiPriority w:val="32"/>
    <w:qFormat/>
    <w:rsid w:val="004402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20</Pages>
  <Words>6394</Words>
  <Characters>36448</Characters>
  <Application>Microsoft Office Word</Application>
  <DocSecurity>0</DocSecurity>
  <Lines>303</Lines>
  <Paragraphs>85</Paragraphs>
  <ScaleCrop>false</ScaleCrop>
  <Company/>
  <LinksUpToDate>false</LinksUpToDate>
  <CharactersWithSpaces>42757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Roberts,Zachary swp8587</dc:creator>
  <cp:keywords/>
  <dc:description/>
  <cp:lastModifiedBy>Roberts,Zachary swp8587</cp:lastModifiedBy>
  <cp:revision>9</cp:revision>
  <dcterms:created xsi:type="dcterms:W3CDTF">2024-09-02T21:02:00Z</dcterms:created>
  <dcterms:modified xsi:type="dcterms:W3CDTF">2024-09-02T21:32:00Z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2024-09-02T21:07:22Z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3ebb6d31-18c9-40e7-86e2-8c2129c6231e</vt:lpwstr>
  </property>
  <property fmtid="{D5CDD505-2E9C-101B-9397-08002B2CF9AE}" pid="8" name="MSIP_Label_66cf8fe5-b7b7-4df7-b38d-1c61ac2f6639_ContentBits">
    <vt:lpwstr>0</vt:lpwstr>
  </property>
</Properties>
</file>