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D630A" w14:textId="77777777" w:rsidR="007B593F" w:rsidRDefault="007B593F" w:rsidP="007B593F">
      <w:pPr>
        <w:ind w:left="1651"/>
        <w:rPr>
          <w:rFonts w:ascii="Arial" w:eastAsia="Arial" w:hAnsi="Arial" w:cs="Arial"/>
          <w:b/>
          <w:bCs/>
          <w:szCs w:val="24"/>
        </w:rPr>
      </w:pPr>
      <w:bookmarkStart w:id="0" w:name="_Hlk213672171"/>
      <w:bookmarkStart w:id="1" w:name="_Hlk213684455"/>
      <w:bookmarkStart w:id="2" w:name="_Hlk213689075"/>
      <w:bookmarkStart w:id="3" w:name="_Hlk213692862"/>
      <w:bookmarkStart w:id="4" w:name="_ttnw31nwdyy0" w:colFirst="0" w:colLast="0"/>
      <w:bookmarkEnd w:id="4"/>
      <w:r>
        <w:rPr>
          <w:rFonts w:ascii="Arial" w:eastAsia="Arial" w:hAnsi="Arial" w:cs="Arial"/>
          <w:b/>
          <w:bCs/>
          <w:noProof/>
          <w:szCs w:val="24"/>
        </w:rPr>
        <w:drawing>
          <wp:inline distT="0" distB="0" distL="0" distR="0" wp14:anchorId="4A68B141" wp14:editId="2D64E521">
            <wp:extent cx="3379851" cy="1352550"/>
            <wp:effectExtent l="0" t="0" r="0" b="0"/>
            <wp:docPr id="1" name="image1.jp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jpg" descr="A close up of black text&#10;&#10;AI-generated content may be incorrect."/>
                    <pic:cNvPicPr preferRelativeResize="0"/>
                  </pic:nvPicPr>
                  <pic:blipFill>
                    <a:blip r:embed="rId7"/>
                    <a:srcRect/>
                    <a:stretch>
                      <a:fillRect/>
                    </a:stretch>
                  </pic:blipFill>
                  <pic:spPr>
                    <a:xfrm>
                      <a:off x="0" y="0"/>
                      <a:ext cx="3379851" cy="1352550"/>
                    </a:xfrm>
                    <a:prstGeom prst="rect">
                      <a:avLst/>
                    </a:prstGeom>
                    <a:ln/>
                  </pic:spPr>
                </pic:pic>
              </a:graphicData>
            </a:graphic>
          </wp:inline>
        </w:drawing>
      </w:r>
    </w:p>
    <w:p w14:paraId="6F2D5A0F" w14:textId="77777777" w:rsidR="007B593F" w:rsidRDefault="007B593F" w:rsidP="007B593F">
      <w:pPr>
        <w:spacing w:before="333"/>
        <w:rPr>
          <w:rFonts w:ascii="Arial" w:eastAsia="Arial" w:hAnsi="Arial" w:cs="Arial"/>
          <w:b/>
          <w:bCs/>
          <w:sz w:val="32"/>
          <w:szCs w:val="32"/>
        </w:rPr>
      </w:pPr>
    </w:p>
    <w:p w14:paraId="39E4F313" w14:textId="77777777" w:rsidR="007B593F" w:rsidRDefault="007B593F" w:rsidP="007B593F">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Dhruv Jivanbhai Suvagiya </w:t>
      </w:r>
    </w:p>
    <w:p w14:paraId="1F4E0309" w14:textId="77777777" w:rsidR="007B593F" w:rsidRDefault="007B593F" w:rsidP="007B593F">
      <w:pPr>
        <w:spacing w:before="1"/>
        <w:ind w:left="893" w:right="901"/>
        <w:jc w:val="center"/>
        <w:rPr>
          <w:rFonts w:ascii="Arial" w:eastAsia="Arial" w:hAnsi="Arial" w:cs="Arial"/>
          <w:b/>
          <w:bCs/>
          <w:sz w:val="32"/>
          <w:szCs w:val="32"/>
        </w:rPr>
      </w:pPr>
    </w:p>
    <w:p w14:paraId="0ED72FAA" w14:textId="77777777" w:rsidR="007B593F" w:rsidRDefault="007B593F" w:rsidP="007B593F">
      <w:pPr>
        <w:spacing w:before="1"/>
        <w:ind w:left="893" w:right="901"/>
        <w:jc w:val="center"/>
        <w:rPr>
          <w:rFonts w:ascii="Arial" w:eastAsia="Arial" w:hAnsi="Arial" w:cs="Arial"/>
          <w:b/>
          <w:bCs/>
          <w:sz w:val="32"/>
          <w:szCs w:val="32"/>
        </w:rPr>
      </w:pPr>
      <w:r>
        <w:rPr>
          <w:rFonts w:ascii="Arial" w:eastAsia="Arial" w:hAnsi="Arial" w:cs="Arial"/>
          <w:b/>
          <w:bCs/>
          <w:sz w:val="32"/>
          <w:szCs w:val="32"/>
        </w:rPr>
        <w:t>Student ID: 2509973</w:t>
      </w:r>
    </w:p>
    <w:p w14:paraId="704C337E" w14:textId="77777777" w:rsidR="007B593F" w:rsidRDefault="007B593F" w:rsidP="007B593F">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Module Name: Marketing Management </w:t>
      </w:r>
    </w:p>
    <w:p w14:paraId="36606574" w14:textId="77777777" w:rsidR="007B593F" w:rsidRDefault="007B593F" w:rsidP="007B593F">
      <w:pPr>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LCMB7024</w:t>
      </w:r>
    </w:p>
    <w:p w14:paraId="2B20F692" w14:textId="77777777" w:rsidR="007B593F" w:rsidRDefault="007B593F" w:rsidP="007B593F">
      <w:pPr>
        <w:spacing w:before="184"/>
        <w:rPr>
          <w:rFonts w:ascii="Arial" w:eastAsia="Arial" w:hAnsi="Arial" w:cs="Arial"/>
          <w:b/>
          <w:bCs/>
          <w:sz w:val="32"/>
          <w:szCs w:val="32"/>
        </w:rPr>
      </w:pPr>
    </w:p>
    <w:p w14:paraId="2AA01A4E" w14:textId="77777777" w:rsidR="007B593F" w:rsidRDefault="007B593F" w:rsidP="007B593F">
      <w:pPr>
        <w:ind w:left="755" w:right="762"/>
        <w:jc w:val="center"/>
        <w:rPr>
          <w:rFonts w:ascii="Arial" w:eastAsia="Arial" w:hAnsi="Arial" w:cs="Arial"/>
          <w:b/>
          <w:bCs/>
          <w:sz w:val="32"/>
          <w:szCs w:val="32"/>
        </w:rPr>
      </w:pPr>
      <w:r>
        <w:rPr>
          <w:rFonts w:ascii="Arial" w:eastAsia="Arial" w:hAnsi="Arial" w:cs="Arial"/>
          <w:b/>
          <w:bCs/>
          <w:sz w:val="32"/>
          <w:szCs w:val="32"/>
        </w:rPr>
        <w:t>Lecturer's Name: Dr. Laila Maazouz</w:t>
      </w:r>
    </w:p>
    <w:p w14:paraId="5B1DDEF4" w14:textId="77777777" w:rsidR="007B593F" w:rsidRDefault="007B593F" w:rsidP="007B593F">
      <w:pPr>
        <w:ind w:right="762"/>
        <w:rPr>
          <w:rFonts w:ascii="Arial" w:eastAsia="Arial" w:hAnsi="Arial" w:cs="Arial"/>
          <w:b/>
          <w:bCs/>
          <w:sz w:val="32"/>
          <w:szCs w:val="32"/>
        </w:rPr>
      </w:pPr>
    </w:p>
    <w:p w14:paraId="23FF0E75" w14:textId="77777777" w:rsidR="007B593F" w:rsidRDefault="007B593F" w:rsidP="007B593F">
      <w:pPr>
        <w:ind w:left="900" w:right="901"/>
        <w:jc w:val="center"/>
        <w:rPr>
          <w:rFonts w:ascii="Arial" w:eastAsia="Arial" w:hAnsi="Arial" w:cs="Arial"/>
          <w:b/>
          <w:bCs/>
          <w:sz w:val="32"/>
          <w:szCs w:val="32"/>
        </w:rPr>
      </w:pPr>
      <w:r>
        <w:rPr>
          <w:rFonts w:ascii="Arial" w:eastAsia="Arial" w:hAnsi="Arial" w:cs="Arial"/>
          <w:b/>
          <w:bCs/>
          <w:sz w:val="32"/>
          <w:szCs w:val="32"/>
        </w:rPr>
        <w:t xml:space="preserve">Words </w:t>
      </w:r>
      <w:proofErr w:type="gramStart"/>
      <w:r>
        <w:rPr>
          <w:rFonts w:ascii="Arial" w:eastAsia="Arial" w:hAnsi="Arial" w:cs="Arial"/>
          <w:b/>
          <w:bCs/>
          <w:sz w:val="32"/>
          <w:szCs w:val="32"/>
        </w:rPr>
        <w:t>Count :</w:t>
      </w:r>
      <w:proofErr w:type="gramEnd"/>
      <w:r>
        <w:rPr>
          <w:rFonts w:ascii="Arial" w:eastAsia="Arial" w:hAnsi="Arial" w:cs="Arial"/>
          <w:b/>
          <w:bCs/>
          <w:sz w:val="32"/>
          <w:szCs w:val="32"/>
        </w:rPr>
        <w:t xml:space="preserve"> 2595</w:t>
      </w:r>
    </w:p>
    <w:p w14:paraId="0ADA73DA" w14:textId="77777777" w:rsidR="007B593F" w:rsidRDefault="007B593F" w:rsidP="007B593F"/>
    <w:p w14:paraId="799B2166" w14:textId="77777777" w:rsidR="007B593F" w:rsidRDefault="007B593F" w:rsidP="007B593F">
      <w:pPr>
        <w:jc w:val="center"/>
        <w:rPr>
          <w:b/>
          <w:sz w:val="36"/>
          <w:lang w:val="en-GB" w:eastAsia="en-IN"/>
        </w:rPr>
      </w:pPr>
      <w:r>
        <w:rPr>
          <w:b/>
          <w:sz w:val="36"/>
          <w:lang w:val="en-GB" w:eastAsia="en-IN"/>
        </w:rPr>
        <w:t>Term: 1</w:t>
      </w:r>
    </w:p>
    <w:p w14:paraId="4F5D3087" w14:textId="77777777" w:rsidR="007B593F" w:rsidRDefault="007B593F" w:rsidP="007B593F">
      <w:pPr>
        <w:jc w:val="center"/>
        <w:rPr>
          <w:b/>
          <w:sz w:val="36"/>
          <w:lang w:val="en-GB" w:eastAsia="en-IN"/>
        </w:rPr>
      </w:pPr>
    </w:p>
    <w:p w14:paraId="451B893A" w14:textId="77777777" w:rsidR="007B593F" w:rsidRDefault="007B593F" w:rsidP="007B593F">
      <w:pPr>
        <w:jc w:val="center"/>
        <w:rPr>
          <w:b/>
          <w:sz w:val="36"/>
          <w:lang w:val="en-GB" w:eastAsia="en-IN"/>
        </w:rPr>
      </w:pPr>
    </w:p>
    <w:p w14:paraId="4C6C5C46" w14:textId="77777777" w:rsidR="007B593F" w:rsidRDefault="007B593F" w:rsidP="007B593F">
      <w:pPr>
        <w:jc w:val="center"/>
        <w:rPr>
          <w:b/>
          <w:sz w:val="36"/>
          <w:lang w:val="en-GB" w:eastAsia="en-IN"/>
        </w:rPr>
      </w:pPr>
    </w:p>
    <w:p w14:paraId="741CB9FA" w14:textId="77777777" w:rsidR="007B593F" w:rsidRDefault="007B593F" w:rsidP="007B593F">
      <w:pPr>
        <w:jc w:val="center"/>
        <w:rPr>
          <w:b/>
          <w:sz w:val="36"/>
          <w:lang w:val="en-GB" w:eastAsia="en-IN"/>
        </w:rPr>
      </w:pPr>
    </w:p>
    <w:sdt>
      <w:sdtPr>
        <w:rPr>
          <w:rFonts w:ascii="Times New Roman" w:eastAsiaTheme="minorHAnsi" w:hAnsi="Times New Roman" w:cstheme="minorBidi"/>
          <w:color w:val="auto"/>
          <w:kern w:val="2"/>
          <w:sz w:val="24"/>
          <w:szCs w:val="22"/>
          <w:lang w:val="en-IN"/>
          <w14:ligatures w14:val="standardContextual"/>
        </w:rPr>
        <w:id w:val="625824323"/>
        <w:docPartObj>
          <w:docPartGallery w:val="Table of Contents"/>
          <w:docPartUnique/>
        </w:docPartObj>
      </w:sdtPr>
      <w:sdtEndPr>
        <w:rPr>
          <w:b/>
          <w:bCs/>
          <w:noProof/>
          <w:color w:val="000000" w:themeColor="text1"/>
        </w:rPr>
      </w:sdtEndPr>
      <w:sdtContent>
        <w:p w14:paraId="0D178FC7" w14:textId="77777777" w:rsidR="007B593F" w:rsidRPr="00762C2C" w:rsidRDefault="007B593F" w:rsidP="007B593F">
          <w:pPr>
            <w:pStyle w:val="TOCHeading"/>
            <w:jc w:val="center"/>
            <w:rPr>
              <w:rFonts w:ascii="Times New Roman" w:hAnsi="Times New Roman" w:cs="Times New Roman"/>
              <w:b/>
              <w:bCs/>
              <w:color w:val="000000" w:themeColor="text1"/>
            </w:rPr>
          </w:pPr>
          <w:r w:rsidRPr="00762C2C">
            <w:rPr>
              <w:rFonts w:ascii="Times New Roman" w:hAnsi="Times New Roman" w:cs="Times New Roman"/>
              <w:b/>
              <w:bCs/>
              <w:color w:val="000000" w:themeColor="text1"/>
            </w:rPr>
            <w:t>Table of Contents</w:t>
          </w:r>
        </w:p>
        <w:p w14:paraId="5BF384C1" w14:textId="77777777" w:rsidR="007B593F" w:rsidRDefault="007B593F" w:rsidP="007B593F">
          <w:pPr>
            <w:pStyle w:val="TOC1"/>
            <w:tabs>
              <w:tab w:val="right" w:leader="dot" w:pos="9016"/>
            </w:tabs>
            <w:rPr>
              <w:rFonts w:asciiTheme="minorHAnsi" w:eastAsiaTheme="minorEastAsia" w:hAnsiTheme="minorHAnsi"/>
              <w:noProof/>
              <w:color w:val="auto"/>
              <w:kern w:val="0"/>
              <w:sz w:val="22"/>
              <w:lang w:eastAsia="en-IN"/>
              <w14:ligatures w14:val="none"/>
            </w:rPr>
          </w:pPr>
          <w:r>
            <w:fldChar w:fldCharType="begin"/>
          </w:r>
          <w:r>
            <w:instrText xml:space="preserve"> TOC \o "1-3" \h \z \u </w:instrText>
          </w:r>
          <w:r>
            <w:fldChar w:fldCharType="separate"/>
          </w:r>
          <w:hyperlink w:anchor="_Toc213765987" w:history="1">
            <w:r w:rsidRPr="006C5E4E">
              <w:rPr>
                <w:rStyle w:val="Hyperlink"/>
                <w:noProof/>
              </w:rPr>
              <w:t>1. Introduction</w:t>
            </w:r>
            <w:r>
              <w:rPr>
                <w:noProof/>
                <w:webHidden/>
              </w:rPr>
              <w:tab/>
            </w:r>
            <w:r>
              <w:rPr>
                <w:noProof/>
                <w:webHidden/>
              </w:rPr>
              <w:fldChar w:fldCharType="begin"/>
            </w:r>
            <w:r>
              <w:rPr>
                <w:noProof/>
                <w:webHidden/>
              </w:rPr>
              <w:instrText xml:space="preserve"> PAGEREF _Toc213765987 \h </w:instrText>
            </w:r>
            <w:r>
              <w:rPr>
                <w:noProof/>
                <w:webHidden/>
              </w:rPr>
            </w:r>
            <w:r>
              <w:rPr>
                <w:noProof/>
                <w:webHidden/>
              </w:rPr>
              <w:fldChar w:fldCharType="separate"/>
            </w:r>
            <w:r>
              <w:rPr>
                <w:noProof/>
                <w:webHidden/>
              </w:rPr>
              <w:t>3</w:t>
            </w:r>
            <w:r>
              <w:rPr>
                <w:noProof/>
                <w:webHidden/>
              </w:rPr>
              <w:fldChar w:fldCharType="end"/>
            </w:r>
          </w:hyperlink>
        </w:p>
        <w:p w14:paraId="2838DA8C" w14:textId="77777777" w:rsidR="007B593F" w:rsidRDefault="007B593F" w:rsidP="007B593F">
          <w:pPr>
            <w:pStyle w:val="TOC1"/>
            <w:tabs>
              <w:tab w:val="right" w:leader="dot" w:pos="9016"/>
            </w:tabs>
            <w:rPr>
              <w:rFonts w:asciiTheme="minorHAnsi" w:eastAsiaTheme="minorEastAsia" w:hAnsiTheme="minorHAnsi"/>
              <w:noProof/>
              <w:color w:val="auto"/>
              <w:kern w:val="0"/>
              <w:sz w:val="22"/>
              <w:lang w:eastAsia="en-IN"/>
              <w14:ligatures w14:val="none"/>
            </w:rPr>
          </w:pPr>
          <w:hyperlink w:anchor="_Toc213765988" w:history="1">
            <w:r w:rsidRPr="006C5E4E">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_Toc213765988 \h </w:instrText>
            </w:r>
            <w:r>
              <w:rPr>
                <w:noProof/>
                <w:webHidden/>
              </w:rPr>
            </w:r>
            <w:r>
              <w:rPr>
                <w:noProof/>
                <w:webHidden/>
              </w:rPr>
              <w:fldChar w:fldCharType="separate"/>
            </w:r>
            <w:r>
              <w:rPr>
                <w:noProof/>
                <w:webHidden/>
              </w:rPr>
              <w:t>5</w:t>
            </w:r>
            <w:r>
              <w:rPr>
                <w:noProof/>
                <w:webHidden/>
              </w:rPr>
              <w:fldChar w:fldCharType="end"/>
            </w:r>
          </w:hyperlink>
        </w:p>
        <w:p w14:paraId="2824FF0F" w14:textId="77777777" w:rsidR="007B593F" w:rsidRDefault="007B593F" w:rsidP="007B593F">
          <w:pPr>
            <w:pStyle w:val="TOC2"/>
            <w:tabs>
              <w:tab w:val="right" w:leader="dot" w:pos="9016"/>
            </w:tabs>
            <w:rPr>
              <w:rFonts w:asciiTheme="minorHAnsi" w:eastAsiaTheme="minorEastAsia" w:hAnsiTheme="minorHAnsi"/>
              <w:noProof/>
              <w:color w:val="auto"/>
              <w:kern w:val="0"/>
              <w:sz w:val="22"/>
              <w:lang w:eastAsia="en-IN"/>
              <w14:ligatures w14:val="none"/>
            </w:rPr>
          </w:pPr>
          <w:hyperlink w:anchor="_Toc213765989" w:history="1">
            <w:r w:rsidRPr="006C5E4E">
              <w:rPr>
                <w:rStyle w:val="Hyperlink"/>
                <w:noProof/>
              </w:rPr>
              <w:t>2.1 Overview of the Macro Marketing Environment</w:t>
            </w:r>
            <w:r>
              <w:rPr>
                <w:noProof/>
                <w:webHidden/>
              </w:rPr>
              <w:tab/>
            </w:r>
            <w:r>
              <w:rPr>
                <w:noProof/>
                <w:webHidden/>
              </w:rPr>
              <w:fldChar w:fldCharType="begin"/>
            </w:r>
            <w:r>
              <w:rPr>
                <w:noProof/>
                <w:webHidden/>
              </w:rPr>
              <w:instrText xml:space="preserve"> PAGEREF _Toc213765989 \h </w:instrText>
            </w:r>
            <w:r>
              <w:rPr>
                <w:noProof/>
                <w:webHidden/>
              </w:rPr>
            </w:r>
            <w:r>
              <w:rPr>
                <w:noProof/>
                <w:webHidden/>
              </w:rPr>
              <w:fldChar w:fldCharType="separate"/>
            </w:r>
            <w:r>
              <w:rPr>
                <w:noProof/>
                <w:webHidden/>
              </w:rPr>
              <w:t>5</w:t>
            </w:r>
            <w:r>
              <w:rPr>
                <w:noProof/>
                <w:webHidden/>
              </w:rPr>
              <w:fldChar w:fldCharType="end"/>
            </w:r>
          </w:hyperlink>
        </w:p>
        <w:p w14:paraId="2E599FE4" w14:textId="77777777" w:rsidR="007B593F" w:rsidRDefault="007B593F" w:rsidP="007B593F">
          <w:pPr>
            <w:pStyle w:val="TOC2"/>
            <w:tabs>
              <w:tab w:val="right" w:leader="dot" w:pos="9016"/>
            </w:tabs>
            <w:rPr>
              <w:rFonts w:asciiTheme="minorHAnsi" w:eastAsiaTheme="minorEastAsia" w:hAnsiTheme="minorHAnsi"/>
              <w:noProof/>
              <w:color w:val="auto"/>
              <w:kern w:val="0"/>
              <w:sz w:val="22"/>
              <w:lang w:eastAsia="en-IN"/>
              <w14:ligatures w14:val="none"/>
            </w:rPr>
          </w:pPr>
          <w:hyperlink w:anchor="_Toc213765990" w:history="1">
            <w:r w:rsidRPr="006C5E4E">
              <w:rPr>
                <w:rStyle w:val="Hyperlink"/>
                <w:noProof/>
              </w:rPr>
              <w:t>2.2 Selection of Two External Macro Marketing Actors</w:t>
            </w:r>
            <w:r>
              <w:rPr>
                <w:noProof/>
                <w:webHidden/>
              </w:rPr>
              <w:tab/>
            </w:r>
            <w:r>
              <w:rPr>
                <w:noProof/>
                <w:webHidden/>
              </w:rPr>
              <w:fldChar w:fldCharType="begin"/>
            </w:r>
            <w:r>
              <w:rPr>
                <w:noProof/>
                <w:webHidden/>
              </w:rPr>
              <w:instrText xml:space="preserve"> PAGEREF _Toc213765990 \h </w:instrText>
            </w:r>
            <w:r>
              <w:rPr>
                <w:noProof/>
                <w:webHidden/>
              </w:rPr>
            </w:r>
            <w:r>
              <w:rPr>
                <w:noProof/>
                <w:webHidden/>
              </w:rPr>
              <w:fldChar w:fldCharType="separate"/>
            </w:r>
            <w:r>
              <w:rPr>
                <w:noProof/>
                <w:webHidden/>
              </w:rPr>
              <w:t>6</w:t>
            </w:r>
            <w:r>
              <w:rPr>
                <w:noProof/>
                <w:webHidden/>
              </w:rPr>
              <w:fldChar w:fldCharType="end"/>
            </w:r>
          </w:hyperlink>
        </w:p>
        <w:p w14:paraId="3F57C592" w14:textId="77777777" w:rsidR="007B593F" w:rsidRDefault="007B593F" w:rsidP="007B593F">
          <w:pPr>
            <w:pStyle w:val="TOC2"/>
            <w:tabs>
              <w:tab w:val="right" w:leader="dot" w:pos="9016"/>
            </w:tabs>
            <w:rPr>
              <w:rFonts w:asciiTheme="minorHAnsi" w:eastAsiaTheme="minorEastAsia" w:hAnsiTheme="minorHAnsi"/>
              <w:noProof/>
              <w:color w:val="auto"/>
              <w:kern w:val="0"/>
              <w:sz w:val="22"/>
              <w:lang w:eastAsia="en-IN"/>
              <w14:ligatures w14:val="none"/>
            </w:rPr>
          </w:pPr>
          <w:hyperlink w:anchor="_Toc213765991" w:history="1">
            <w:r w:rsidRPr="006C5E4E">
              <w:rPr>
                <w:rStyle w:val="Hyperlink"/>
                <w:noProof/>
              </w:rPr>
              <w:t>2.3 Critical Analysis of Each Actor</w:t>
            </w:r>
            <w:r>
              <w:rPr>
                <w:noProof/>
                <w:webHidden/>
              </w:rPr>
              <w:tab/>
            </w:r>
            <w:r>
              <w:rPr>
                <w:noProof/>
                <w:webHidden/>
              </w:rPr>
              <w:fldChar w:fldCharType="begin"/>
            </w:r>
            <w:r>
              <w:rPr>
                <w:noProof/>
                <w:webHidden/>
              </w:rPr>
              <w:instrText xml:space="preserve"> PAGEREF _Toc213765991 \h </w:instrText>
            </w:r>
            <w:r>
              <w:rPr>
                <w:noProof/>
                <w:webHidden/>
              </w:rPr>
            </w:r>
            <w:r>
              <w:rPr>
                <w:noProof/>
                <w:webHidden/>
              </w:rPr>
              <w:fldChar w:fldCharType="separate"/>
            </w:r>
            <w:r>
              <w:rPr>
                <w:noProof/>
                <w:webHidden/>
              </w:rPr>
              <w:t>7</w:t>
            </w:r>
            <w:r>
              <w:rPr>
                <w:noProof/>
                <w:webHidden/>
              </w:rPr>
              <w:fldChar w:fldCharType="end"/>
            </w:r>
          </w:hyperlink>
        </w:p>
        <w:p w14:paraId="2543406A" w14:textId="77777777" w:rsidR="007B593F" w:rsidRDefault="007B593F" w:rsidP="007B593F">
          <w:pPr>
            <w:pStyle w:val="TOC1"/>
            <w:tabs>
              <w:tab w:val="right" w:leader="dot" w:pos="9016"/>
            </w:tabs>
            <w:rPr>
              <w:rFonts w:asciiTheme="minorHAnsi" w:eastAsiaTheme="minorEastAsia" w:hAnsiTheme="minorHAnsi"/>
              <w:noProof/>
              <w:color w:val="auto"/>
              <w:kern w:val="0"/>
              <w:sz w:val="22"/>
              <w:lang w:eastAsia="en-IN"/>
              <w14:ligatures w14:val="none"/>
            </w:rPr>
          </w:pPr>
          <w:hyperlink w:anchor="_Toc213765992" w:history="1">
            <w:r w:rsidRPr="006C5E4E">
              <w:rPr>
                <w:rStyle w:val="Hyperlink"/>
                <w:noProof/>
              </w:rPr>
              <w:t>3. Task 2: Strategic Responses of Pioneering and Follower Organisations</w:t>
            </w:r>
            <w:r>
              <w:rPr>
                <w:noProof/>
                <w:webHidden/>
              </w:rPr>
              <w:tab/>
            </w:r>
            <w:r>
              <w:rPr>
                <w:noProof/>
                <w:webHidden/>
              </w:rPr>
              <w:fldChar w:fldCharType="begin"/>
            </w:r>
            <w:r>
              <w:rPr>
                <w:noProof/>
                <w:webHidden/>
              </w:rPr>
              <w:instrText xml:space="preserve"> PAGEREF _Toc213765992 \h </w:instrText>
            </w:r>
            <w:r>
              <w:rPr>
                <w:noProof/>
                <w:webHidden/>
              </w:rPr>
            </w:r>
            <w:r>
              <w:rPr>
                <w:noProof/>
                <w:webHidden/>
              </w:rPr>
              <w:fldChar w:fldCharType="separate"/>
            </w:r>
            <w:r>
              <w:rPr>
                <w:noProof/>
                <w:webHidden/>
              </w:rPr>
              <w:t>12</w:t>
            </w:r>
            <w:r>
              <w:rPr>
                <w:noProof/>
                <w:webHidden/>
              </w:rPr>
              <w:fldChar w:fldCharType="end"/>
            </w:r>
          </w:hyperlink>
        </w:p>
        <w:p w14:paraId="200AFC33" w14:textId="77777777" w:rsidR="007B593F" w:rsidRDefault="007B593F" w:rsidP="007B593F">
          <w:pPr>
            <w:pStyle w:val="TOC2"/>
            <w:tabs>
              <w:tab w:val="right" w:leader="dot" w:pos="9016"/>
            </w:tabs>
            <w:rPr>
              <w:rFonts w:asciiTheme="minorHAnsi" w:eastAsiaTheme="minorEastAsia" w:hAnsiTheme="minorHAnsi"/>
              <w:noProof/>
              <w:color w:val="auto"/>
              <w:kern w:val="0"/>
              <w:sz w:val="22"/>
              <w:lang w:eastAsia="en-IN"/>
              <w14:ligatures w14:val="none"/>
            </w:rPr>
          </w:pPr>
          <w:hyperlink w:anchor="_Toc213765993" w:history="1">
            <w:r w:rsidRPr="006C5E4E">
              <w:rPr>
                <w:rStyle w:val="Hyperlink"/>
                <w:noProof/>
              </w:rPr>
              <w:t>3.1 Pioneering Organisation’s Strategic Responses</w:t>
            </w:r>
            <w:r>
              <w:rPr>
                <w:noProof/>
                <w:webHidden/>
              </w:rPr>
              <w:tab/>
            </w:r>
            <w:r>
              <w:rPr>
                <w:noProof/>
                <w:webHidden/>
              </w:rPr>
              <w:fldChar w:fldCharType="begin"/>
            </w:r>
            <w:r>
              <w:rPr>
                <w:noProof/>
                <w:webHidden/>
              </w:rPr>
              <w:instrText xml:space="preserve"> PAGEREF _Toc213765993 \h </w:instrText>
            </w:r>
            <w:r>
              <w:rPr>
                <w:noProof/>
                <w:webHidden/>
              </w:rPr>
            </w:r>
            <w:r>
              <w:rPr>
                <w:noProof/>
                <w:webHidden/>
              </w:rPr>
              <w:fldChar w:fldCharType="separate"/>
            </w:r>
            <w:r>
              <w:rPr>
                <w:noProof/>
                <w:webHidden/>
              </w:rPr>
              <w:t>12</w:t>
            </w:r>
            <w:r>
              <w:rPr>
                <w:noProof/>
                <w:webHidden/>
              </w:rPr>
              <w:fldChar w:fldCharType="end"/>
            </w:r>
          </w:hyperlink>
        </w:p>
        <w:p w14:paraId="6079F443" w14:textId="77777777" w:rsidR="007B593F" w:rsidRDefault="007B593F" w:rsidP="007B593F">
          <w:pPr>
            <w:pStyle w:val="TOC2"/>
            <w:tabs>
              <w:tab w:val="right" w:leader="dot" w:pos="9016"/>
            </w:tabs>
            <w:rPr>
              <w:rFonts w:asciiTheme="minorHAnsi" w:eastAsiaTheme="minorEastAsia" w:hAnsiTheme="minorHAnsi"/>
              <w:noProof/>
              <w:color w:val="auto"/>
              <w:kern w:val="0"/>
              <w:sz w:val="22"/>
              <w:lang w:eastAsia="en-IN"/>
              <w14:ligatures w14:val="none"/>
            </w:rPr>
          </w:pPr>
          <w:hyperlink w:anchor="_Toc213765994" w:history="1">
            <w:r w:rsidRPr="006C5E4E">
              <w:rPr>
                <w:rStyle w:val="Hyperlink"/>
                <w:noProof/>
              </w:rPr>
              <w:t>3.2 Follower Organisations’ Strategic Responses</w:t>
            </w:r>
            <w:r>
              <w:rPr>
                <w:noProof/>
                <w:webHidden/>
              </w:rPr>
              <w:tab/>
            </w:r>
            <w:r>
              <w:rPr>
                <w:noProof/>
                <w:webHidden/>
              </w:rPr>
              <w:fldChar w:fldCharType="begin"/>
            </w:r>
            <w:r>
              <w:rPr>
                <w:noProof/>
                <w:webHidden/>
              </w:rPr>
              <w:instrText xml:space="preserve"> PAGEREF _Toc213765994 \h </w:instrText>
            </w:r>
            <w:r>
              <w:rPr>
                <w:noProof/>
                <w:webHidden/>
              </w:rPr>
            </w:r>
            <w:r>
              <w:rPr>
                <w:noProof/>
                <w:webHidden/>
              </w:rPr>
              <w:fldChar w:fldCharType="separate"/>
            </w:r>
            <w:r>
              <w:rPr>
                <w:noProof/>
                <w:webHidden/>
              </w:rPr>
              <w:t>15</w:t>
            </w:r>
            <w:r>
              <w:rPr>
                <w:noProof/>
                <w:webHidden/>
              </w:rPr>
              <w:fldChar w:fldCharType="end"/>
            </w:r>
          </w:hyperlink>
        </w:p>
        <w:p w14:paraId="419C8FF9" w14:textId="77777777" w:rsidR="007B593F" w:rsidRDefault="007B593F" w:rsidP="007B593F">
          <w:pPr>
            <w:pStyle w:val="TOC1"/>
            <w:tabs>
              <w:tab w:val="right" w:leader="dot" w:pos="9016"/>
            </w:tabs>
            <w:rPr>
              <w:rFonts w:asciiTheme="minorHAnsi" w:eastAsiaTheme="minorEastAsia" w:hAnsiTheme="minorHAnsi"/>
              <w:noProof/>
              <w:color w:val="auto"/>
              <w:kern w:val="0"/>
              <w:sz w:val="22"/>
              <w:lang w:eastAsia="en-IN"/>
              <w14:ligatures w14:val="none"/>
            </w:rPr>
          </w:pPr>
          <w:hyperlink w:anchor="_Toc213765995" w:history="1">
            <w:r w:rsidRPr="006C5E4E">
              <w:rPr>
                <w:rStyle w:val="Hyperlink"/>
                <w:noProof/>
              </w:rPr>
              <w:t>4. Conclusion</w:t>
            </w:r>
            <w:r>
              <w:rPr>
                <w:noProof/>
                <w:webHidden/>
              </w:rPr>
              <w:tab/>
            </w:r>
            <w:r>
              <w:rPr>
                <w:noProof/>
                <w:webHidden/>
              </w:rPr>
              <w:fldChar w:fldCharType="begin"/>
            </w:r>
            <w:r>
              <w:rPr>
                <w:noProof/>
                <w:webHidden/>
              </w:rPr>
              <w:instrText xml:space="preserve"> PAGEREF _Toc213765995 \h </w:instrText>
            </w:r>
            <w:r>
              <w:rPr>
                <w:noProof/>
                <w:webHidden/>
              </w:rPr>
            </w:r>
            <w:r>
              <w:rPr>
                <w:noProof/>
                <w:webHidden/>
              </w:rPr>
              <w:fldChar w:fldCharType="separate"/>
            </w:r>
            <w:r>
              <w:rPr>
                <w:noProof/>
                <w:webHidden/>
              </w:rPr>
              <w:t>19</w:t>
            </w:r>
            <w:r>
              <w:rPr>
                <w:noProof/>
                <w:webHidden/>
              </w:rPr>
              <w:fldChar w:fldCharType="end"/>
            </w:r>
          </w:hyperlink>
        </w:p>
        <w:p w14:paraId="2E4C10EF" w14:textId="77777777" w:rsidR="007B593F" w:rsidRDefault="007B593F" w:rsidP="007B593F">
          <w:pPr>
            <w:pStyle w:val="TOC1"/>
            <w:tabs>
              <w:tab w:val="right" w:leader="dot" w:pos="9016"/>
            </w:tabs>
            <w:rPr>
              <w:rFonts w:asciiTheme="minorHAnsi" w:eastAsiaTheme="minorEastAsia" w:hAnsiTheme="minorHAnsi"/>
              <w:noProof/>
              <w:color w:val="auto"/>
              <w:kern w:val="0"/>
              <w:sz w:val="22"/>
              <w:lang w:eastAsia="en-IN"/>
              <w14:ligatures w14:val="none"/>
            </w:rPr>
          </w:pPr>
          <w:hyperlink w:anchor="_Toc213765996" w:history="1">
            <w:r w:rsidRPr="006C5E4E">
              <w:rPr>
                <w:rStyle w:val="Hyperlink"/>
                <w:noProof/>
              </w:rPr>
              <w:t>Reference list</w:t>
            </w:r>
            <w:r>
              <w:rPr>
                <w:noProof/>
                <w:webHidden/>
              </w:rPr>
              <w:tab/>
            </w:r>
            <w:r>
              <w:rPr>
                <w:noProof/>
                <w:webHidden/>
              </w:rPr>
              <w:fldChar w:fldCharType="begin"/>
            </w:r>
            <w:r>
              <w:rPr>
                <w:noProof/>
                <w:webHidden/>
              </w:rPr>
              <w:instrText xml:space="preserve"> PAGEREF _Toc213765996 \h </w:instrText>
            </w:r>
            <w:r>
              <w:rPr>
                <w:noProof/>
                <w:webHidden/>
              </w:rPr>
            </w:r>
            <w:r>
              <w:rPr>
                <w:noProof/>
                <w:webHidden/>
              </w:rPr>
              <w:fldChar w:fldCharType="separate"/>
            </w:r>
            <w:r>
              <w:rPr>
                <w:noProof/>
                <w:webHidden/>
              </w:rPr>
              <w:t>20</w:t>
            </w:r>
            <w:r>
              <w:rPr>
                <w:noProof/>
                <w:webHidden/>
              </w:rPr>
              <w:fldChar w:fldCharType="end"/>
            </w:r>
          </w:hyperlink>
        </w:p>
        <w:p w14:paraId="3732739F" w14:textId="77777777" w:rsidR="007B593F" w:rsidRDefault="007B593F" w:rsidP="007B593F">
          <w:r>
            <w:rPr>
              <w:b/>
              <w:bCs/>
              <w:noProof/>
            </w:rPr>
            <w:fldChar w:fldCharType="end"/>
          </w:r>
        </w:p>
      </w:sdtContent>
    </w:sdt>
    <w:p w14:paraId="258A6997" w14:textId="77777777" w:rsidR="007B593F" w:rsidRDefault="007B593F" w:rsidP="007B593F"/>
    <w:p w14:paraId="4A017CA1" w14:textId="77777777" w:rsidR="007B593F" w:rsidRDefault="007B593F" w:rsidP="007B593F"/>
    <w:p w14:paraId="3616FDDD" w14:textId="77777777" w:rsidR="007B593F" w:rsidRDefault="007B593F" w:rsidP="007B593F"/>
    <w:p w14:paraId="2B15C4CE" w14:textId="77777777" w:rsidR="007B593F" w:rsidRDefault="007B593F" w:rsidP="007B593F"/>
    <w:p w14:paraId="7D2BCB2E" w14:textId="77777777" w:rsidR="007B593F" w:rsidRDefault="007B593F" w:rsidP="007B593F"/>
    <w:p w14:paraId="141E9455" w14:textId="77777777" w:rsidR="007B593F" w:rsidRDefault="007B593F" w:rsidP="007B593F"/>
    <w:p w14:paraId="742D34A7" w14:textId="77777777" w:rsidR="007B593F" w:rsidRDefault="007B593F" w:rsidP="007B593F"/>
    <w:p w14:paraId="0549D838" w14:textId="77777777" w:rsidR="007B593F" w:rsidRDefault="007B593F" w:rsidP="007B593F"/>
    <w:p w14:paraId="7CF87F08" w14:textId="77777777" w:rsidR="007B593F" w:rsidRDefault="007B593F" w:rsidP="007B593F"/>
    <w:p w14:paraId="642E59EE" w14:textId="77777777" w:rsidR="007B593F" w:rsidRDefault="007B593F" w:rsidP="007B593F"/>
    <w:p w14:paraId="613CDB65" w14:textId="77777777" w:rsidR="007B593F" w:rsidRDefault="007B593F" w:rsidP="007B593F"/>
    <w:p w14:paraId="76B9AD05" w14:textId="77777777" w:rsidR="007B593F" w:rsidRDefault="007B593F" w:rsidP="007B593F"/>
    <w:p w14:paraId="4C2F9845" w14:textId="77777777" w:rsidR="007B593F" w:rsidRDefault="007B593F" w:rsidP="007B593F"/>
    <w:p w14:paraId="58F167DB" w14:textId="77777777" w:rsidR="007B593F" w:rsidRPr="0016505C" w:rsidRDefault="007B593F" w:rsidP="007B593F">
      <w:pPr>
        <w:pStyle w:val="Heading1"/>
      </w:pPr>
      <w:bookmarkStart w:id="5" w:name="_Toc213765987"/>
      <w:bookmarkEnd w:id="0"/>
      <w:bookmarkEnd w:id="1"/>
      <w:bookmarkEnd w:id="2"/>
      <w:bookmarkEnd w:id="3"/>
      <w:r w:rsidRPr="0016505C">
        <w:lastRenderedPageBreak/>
        <w:t>1. Introduction</w:t>
      </w:r>
      <w:bookmarkEnd w:id="5"/>
      <w:r w:rsidRPr="0016505C">
        <w:t xml:space="preserve"> </w:t>
      </w:r>
    </w:p>
    <w:p w14:paraId="402A1FC4" w14:textId="77777777" w:rsidR="007B593F" w:rsidRDefault="007B593F" w:rsidP="007B593F">
      <w:pPr>
        <w:rPr>
          <w:b/>
          <w:bCs/>
        </w:rPr>
      </w:pPr>
      <w:r w:rsidRPr="0016505C">
        <w:rPr>
          <w:b/>
          <w:bCs/>
        </w:rPr>
        <w:t>Purpose and Focus of the Report</w:t>
      </w:r>
    </w:p>
    <w:p w14:paraId="2B116890" w14:textId="77777777" w:rsidR="007B593F" w:rsidRPr="0016505C" w:rsidRDefault="007B593F" w:rsidP="007B593F">
      <w:r>
        <w:t>S</w:t>
      </w:r>
      <w:r w:rsidRPr="0016505C">
        <w:t>trategic marketing management</w:t>
      </w:r>
      <w:r>
        <w:t xml:space="preserve"> is important for the success of the organisation in today’s dynamic and competitive market. This report examines the </w:t>
      </w:r>
      <w:r w:rsidRPr="0016505C">
        <w:t>macro marketing environment</w:t>
      </w:r>
      <w:r>
        <w:t xml:space="preserve"> and its application for two types of organisation </w:t>
      </w:r>
      <w:r w:rsidRPr="0016505C">
        <w:rPr>
          <w:i/>
          <w:iCs/>
        </w:rPr>
        <w:t>pioneers</w:t>
      </w:r>
      <w:r w:rsidRPr="0016505C">
        <w:t xml:space="preserve"> (organisations that </w:t>
      </w:r>
      <w:r>
        <w:t>launch</w:t>
      </w:r>
      <w:r w:rsidRPr="0016505C">
        <w:t xml:space="preserve"> new products or innovations first to market) and </w:t>
      </w:r>
      <w:r w:rsidRPr="0016505C">
        <w:rPr>
          <w:i/>
          <w:iCs/>
        </w:rPr>
        <w:t>followers</w:t>
      </w:r>
      <w:r w:rsidRPr="0016505C">
        <w:t xml:space="preserve"> (those that </w:t>
      </w:r>
      <w:r>
        <w:t>embrace</w:t>
      </w:r>
      <w:r w:rsidRPr="0016505C">
        <w:t xml:space="preserve"> and improve upon existing innovations).</w:t>
      </w:r>
      <w:r>
        <w:t xml:space="preserve"> This report also focuses on the </w:t>
      </w:r>
      <w:r w:rsidRPr="0016505C">
        <w:t>opportunities and threats for these organisations</w:t>
      </w:r>
      <w:r>
        <w:t xml:space="preserve"> and proposes </w:t>
      </w:r>
      <w:r w:rsidRPr="0016505C">
        <w:t>strategic responses</w:t>
      </w:r>
      <w:r>
        <w:t xml:space="preserve"> to survive in the competitive market.</w:t>
      </w:r>
    </w:p>
    <w:p w14:paraId="55E5254B" w14:textId="77777777" w:rsidR="007B593F" w:rsidRDefault="007B593F" w:rsidP="007B593F">
      <w:pPr>
        <w:rPr>
          <w:b/>
          <w:bCs/>
        </w:rPr>
      </w:pPr>
      <w:r w:rsidRPr="0016505C">
        <w:rPr>
          <w:b/>
          <w:bCs/>
        </w:rPr>
        <w:t>Importance of Analysing the Macro Marketing Environment</w:t>
      </w:r>
    </w:p>
    <w:p w14:paraId="52D484F0" w14:textId="77777777" w:rsidR="007B593F" w:rsidRDefault="007B593F" w:rsidP="007B593F">
      <w:r>
        <w:t xml:space="preserve">Evaluating the </w:t>
      </w:r>
      <w:r w:rsidRPr="0016505C">
        <w:t>macro marketing environment</w:t>
      </w:r>
      <w:r>
        <w:t xml:space="preserve"> is important because it recognize the external factors that impact behaviour of the consumer, dynamics of the market and long-term sustainability. External factors like innovation, socio culture influence the economic growth of the country (</w:t>
      </w:r>
      <w:r w:rsidRPr="002132A1">
        <w:t>Vlasov</w:t>
      </w:r>
      <w:r>
        <w:t xml:space="preserve"> et al., 2022). Development and rapid acceptance of </w:t>
      </w:r>
      <w:r w:rsidRPr="0016505C">
        <w:t>artificial intelligence (AI) and digital technologies</w:t>
      </w:r>
      <w:r>
        <w:t xml:space="preserve"> have enhanced the d</w:t>
      </w:r>
      <w:r w:rsidRPr="006A0953">
        <w:t>igital transformation marke</w:t>
      </w:r>
      <w:r>
        <w:t>t globally. This market is expected to grow at CAGR of 28.5</w:t>
      </w:r>
      <w:r w:rsidRPr="006A0953">
        <w:t>% from 2025 to 2030</w:t>
      </w:r>
      <w:r>
        <w:t xml:space="preserve"> (</w:t>
      </w:r>
      <w:proofErr w:type="spellStart"/>
      <w:r w:rsidRPr="006A0953">
        <w:t>Grandviewresearch</w:t>
      </w:r>
      <w:proofErr w:type="spellEnd"/>
      <w:r>
        <w:t>, 2025)</w:t>
      </w:r>
    </w:p>
    <w:p w14:paraId="3DFCCB19" w14:textId="77777777" w:rsidR="007B593F" w:rsidRDefault="007B593F" w:rsidP="007B593F">
      <w:r w:rsidRPr="006A0953">
        <w:rPr>
          <w:noProof/>
          <w:lang w:eastAsia="en-IN"/>
        </w:rPr>
        <w:drawing>
          <wp:inline distT="0" distB="0" distL="0" distR="0" wp14:anchorId="12B6E6A7" wp14:editId="408D8C6E">
            <wp:extent cx="5731510" cy="3186430"/>
            <wp:effectExtent l="38100" t="38100" r="40640" b="33020"/>
            <wp:docPr id="2281610" name="Picture 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610" name="Picture 1" descr="A graph with a bar graph&#10;&#10;AI-generated content may be incorrect."/>
                    <pic:cNvPicPr/>
                  </pic:nvPicPr>
                  <pic:blipFill>
                    <a:blip r:embed="rId8"/>
                    <a:stretch>
                      <a:fillRect/>
                    </a:stretch>
                  </pic:blipFill>
                  <pic:spPr>
                    <a:xfrm>
                      <a:off x="0" y="0"/>
                      <a:ext cx="5731510" cy="3186430"/>
                    </a:xfrm>
                    <a:prstGeom prst="rect">
                      <a:avLst/>
                    </a:prstGeom>
                    <a:ln w="38100">
                      <a:solidFill>
                        <a:schemeClr val="tx1"/>
                      </a:solidFill>
                    </a:ln>
                  </pic:spPr>
                </pic:pic>
              </a:graphicData>
            </a:graphic>
          </wp:inline>
        </w:drawing>
      </w:r>
    </w:p>
    <w:p w14:paraId="260844BE" w14:textId="77777777" w:rsidR="007B593F" w:rsidRPr="006A0953" w:rsidRDefault="007B593F" w:rsidP="007B593F">
      <w:pPr>
        <w:jc w:val="center"/>
        <w:rPr>
          <w:b/>
          <w:bCs/>
        </w:rPr>
      </w:pPr>
      <w:r w:rsidRPr="006A0953">
        <w:rPr>
          <w:b/>
          <w:bCs/>
        </w:rPr>
        <w:t>Figure</w:t>
      </w:r>
      <w:r>
        <w:rPr>
          <w:b/>
          <w:bCs/>
        </w:rPr>
        <w:t xml:space="preserve"> 1</w:t>
      </w:r>
      <w:r w:rsidRPr="006A0953">
        <w:rPr>
          <w:b/>
          <w:bCs/>
        </w:rPr>
        <w:t>: Global digital transformation market</w:t>
      </w:r>
    </w:p>
    <w:p w14:paraId="2641EB84" w14:textId="77777777" w:rsidR="007B593F" w:rsidRDefault="007B593F" w:rsidP="007B593F">
      <w:pPr>
        <w:jc w:val="center"/>
      </w:pPr>
      <w:r>
        <w:t xml:space="preserve">(Source: </w:t>
      </w:r>
      <w:proofErr w:type="spellStart"/>
      <w:r w:rsidRPr="006A0953">
        <w:t>Grandviewresearch</w:t>
      </w:r>
      <w:proofErr w:type="spellEnd"/>
      <w:r>
        <w:t>, 2025)</w:t>
      </w:r>
    </w:p>
    <w:p w14:paraId="49F4ED29" w14:textId="77777777" w:rsidR="007B593F" w:rsidRPr="0016505C" w:rsidRDefault="007B593F" w:rsidP="007B593F">
      <w:r>
        <w:lastRenderedPageBreak/>
        <w:t xml:space="preserve">This offers opportunities for the </w:t>
      </w:r>
      <w:r w:rsidRPr="0016505C">
        <w:t>pioneers to innovate</w:t>
      </w:r>
      <w:r>
        <w:t xml:space="preserve">. It also creates challenges for </w:t>
      </w:r>
      <w:r w:rsidRPr="0016505C">
        <w:t>followers to remain relevant</w:t>
      </w:r>
      <w:r>
        <w:t xml:space="preserve">. In the same way </w:t>
      </w:r>
      <w:r w:rsidRPr="0016505C">
        <w:t xml:space="preserve">socio-environmental </w:t>
      </w:r>
      <w:r>
        <w:t xml:space="preserve">issues </w:t>
      </w:r>
      <w:r w:rsidRPr="0016505C">
        <w:t xml:space="preserve">like climate change and sustainability are </w:t>
      </w:r>
      <w:r>
        <w:t>also modifying the strategies of the</w:t>
      </w:r>
      <w:r w:rsidRPr="0016505C">
        <w:t xml:space="preserve"> brand and </w:t>
      </w:r>
      <w:r>
        <w:t>expectation of the</w:t>
      </w:r>
      <w:r w:rsidRPr="0016505C">
        <w:t xml:space="preserve"> consumer globally</w:t>
      </w:r>
      <w:r>
        <w:t>.</w:t>
      </w:r>
    </w:p>
    <w:p w14:paraId="543B1F4D" w14:textId="77777777" w:rsidR="007B593F" w:rsidRDefault="007B593F" w:rsidP="007B593F">
      <w:pPr>
        <w:rPr>
          <w:b/>
          <w:bCs/>
        </w:rPr>
      </w:pPr>
      <w:r w:rsidRPr="0016505C">
        <w:rPr>
          <w:b/>
          <w:bCs/>
        </w:rPr>
        <w:t>Structure and Scope of the Report</w:t>
      </w:r>
    </w:p>
    <w:p w14:paraId="7B2CABE7" w14:textId="77777777" w:rsidR="007B593F" w:rsidRPr="00C50416" w:rsidRDefault="007B593F" w:rsidP="007B593F">
      <w:r w:rsidRPr="00C50416">
        <w:t xml:space="preserve">The report is divided into two tasks. Task 1 </w:t>
      </w:r>
      <w:r>
        <w:t>evaluates two external macro</w:t>
      </w:r>
      <w:r w:rsidRPr="00C50416">
        <w:t xml:space="preserve"> </w:t>
      </w:r>
      <w:r w:rsidRPr="0016505C">
        <w:t>marketing actors</w:t>
      </w:r>
      <w:r>
        <w:t>-</w:t>
      </w:r>
      <w:r w:rsidRPr="0016505C">
        <w:rPr>
          <w:i/>
          <w:iCs/>
        </w:rPr>
        <w:t>technological</w:t>
      </w:r>
      <w:r w:rsidRPr="0016505C">
        <w:t xml:space="preserve"> and </w:t>
      </w:r>
      <w:r w:rsidRPr="0016505C">
        <w:rPr>
          <w:i/>
          <w:iCs/>
        </w:rPr>
        <w:t>socio-cultural</w:t>
      </w:r>
      <w:r w:rsidRPr="0016505C">
        <w:t xml:space="preserve"> factors</w:t>
      </w:r>
      <w:r>
        <w:t xml:space="preserve">. It also explains the impact on </w:t>
      </w:r>
      <w:r w:rsidRPr="0016505C">
        <w:t>pioneer and follower organisations</w:t>
      </w:r>
      <w:r>
        <w:t xml:space="preserve">. Task 2 describes strategic responses </w:t>
      </w:r>
      <w:r w:rsidRPr="0016505C">
        <w:t>supported by real-world industry examples</w:t>
      </w:r>
    </w:p>
    <w:p w14:paraId="7BCBC270" w14:textId="77777777" w:rsidR="007B593F" w:rsidRDefault="007B593F" w:rsidP="007B593F">
      <w:pPr>
        <w:spacing w:line="259" w:lineRule="auto"/>
        <w:jc w:val="left"/>
        <w:rPr>
          <w:rFonts w:eastAsiaTheme="majorEastAsia" w:cstheme="majorBidi"/>
          <w:b/>
          <w:sz w:val="28"/>
          <w:szCs w:val="40"/>
          <w:u w:val="single"/>
        </w:rPr>
      </w:pPr>
      <w:r>
        <w:br w:type="page"/>
      </w:r>
    </w:p>
    <w:p w14:paraId="52EF36E7" w14:textId="77777777" w:rsidR="007B593F" w:rsidRPr="00A32265" w:rsidRDefault="007B593F" w:rsidP="007B593F">
      <w:pPr>
        <w:pStyle w:val="Heading1"/>
      </w:pPr>
      <w:bookmarkStart w:id="6" w:name="_Toc213765988"/>
      <w:r w:rsidRPr="00A32265">
        <w:lastRenderedPageBreak/>
        <w:t>2. Task 1: Critical Analysis of the Macro Marketing Environment</w:t>
      </w:r>
      <w:bookmarkEnd w:id="6"/>
      <w:r w:rsidRPr="00A32265">
        <w:t xml:space="preserve"> </w:t>
      </w:r>
    </w:p>
    <w:p w14:paraId="3E1A0B44" w14:textId="77777777" w:rsidR="007B593F" w:rsidRDefault="007B593F" w:rsidP="007B593F">
      <w:pPr>
        <w:pStyle w:val="Heading2"/>
      </w:pPr>
      <w:bookmarkStart w:id="7" w:name="_Toc213765989"/>
      <w:r w:rsidRPr="00A32265">
        <w:t>2.1 Overview of the Macro Marketing Environment</w:t>
      </w:r>
      <w:bookmarkEnd w:id="7"/>
    </w:p>
    <w:p w14:paraId="082F1742" w14:textId="77777777" w:rsidR="007B593F" w:rsidRPr="00FC402D" w:rsidRDefault="007B593F" w:rsidP="007B593F">
      <w:r w:rsidRPr="00A32265">
        <w:t>The macro marketing environment</w:t>
      </w:r>
      <w:r>
        <w:t xml:space="preserve"> includes external forces that impact the operating market of the organisation. The </w:t>
      </w:r>
      <w:r w:rsidRPr="00A32265">
        <w:t>macro environment includes</w:t>
      </w:r>
      <w:r>
        <w:t xml:space="preserve"> dimension like </w:t>
      </w:r>
      <w:r w:rsidRPr="00A32265">
        <w:t>political, economic, social, technological, environmental, and legal factors</w:t>
      </w:r>
      <w:r w:rsidRPr="0002428E">
        <w:t>.</w:t>
      </w:r>
      <w:r>
        <w:t xml:space="preserve"> These factors are collectively known as </w:t>
      </w:r>
      <w:r w:rsidRPr="00A32265">
        <w:t>PESTEL framework</w:t>
      </w:r>
      <w:r w:rsidRPr="00FC402D">
        <w:t xml:space="preserve"> (De Sousa and Castañeda-Ayarza, 2022)</w:t>
      </w:r>
      <w:r>
        <w:t>. This framework helps the organisation to evaluate the external impact that creates</w:t>
      </w:r>
      <w:r w:rsidRPr="00800BA6">
        <w:t xml:space="preserve"> </w:t>
      </w:r>
      <w:r w:rsidRPr="00A32265">
        <w:t>both opportunities and threats for businesses</w:t>
      </w:r>
      <w:r>
        <w:t>.</w:t>
      </w:r>
    </w:p>
    <w:p w14:paraId="119BF381" w14:textId="77777777" w:rsidR="007B593F" w:rsidRDefault="007B593F" w:rsidP="007B593F">
      <w:r>
        <w:t xml:space="preserve">In respect to </w:t>
      </w:r>
      <w:r w:rsidRPr="00A32265">
        <w:t>strategic marketing management</w:t>
      </w:r>
      <w:r w:rsidRPr="00800BA6">
        <w:t xml:space="preserve"> </w:t>
      </w:r>
      <w:r w:rsidRPr="00A32265">
        <w:t>macro environment</w:t>
      </w:r>
      <w:r>
        <w:t xml:space="preserve"> is important because it gives information on entry of the market, innovation and strategies if the position. For example, traditional business model has disturbed due to development of </w:t>
      </w:r>
      <w:r w:rsidRPr="00A32265">
        <w:t>technolog</w:t>
      </w:r>
      <w:r>
        <w:t xml:space="preserve">y. The firms are forced to incorporate </w:t>
      </w:r>
      <w:r w:rsidRPr="00A32265">
        <w:t xml:space="preserve">digital transformation and sustainability into their </w:t>
      </w:r>
      <w:r>
        <w:t>primary</w:t>
      </w:r>
      <w:r w:rsidRPr="00A32265">
        <w:t xml:space="preserve"> strategies</w:t>
      </w:r>
      <w:r>
        <w:t>. Similarly, demand of the market and loyalty of the brand are reshaped by the changes in social culture like change in values of the customer and lifestyle.</w:t>
      </w:r>
    </w:p>
    <w:p w14:paraId="26D95C01" w14:textId="77777777" w:rsidR="007B593F" w:rsidRDefault="007B593F" w:rsidP="007B593F">
      <w:r>
        <w:t xml:space="preserve">Presently, the environment of the business is stimulated by variation in technology. Increase in </w:t>
      </w:r>
      <w:r w:rsidRPr="00A32265">
        <w:t>digital interconnectivity</w:t>
      </w:r>
      <w:r>
        <w:t xml:space="preserve"> and </w:t>
      </w:r>
      <w:r w:rsidRPr="00A32265">
        <w:t>social awareness</w:t>
      </w:r>
      <w:r>
        <w:t>. The spending on digital transformation is expected to reach $3.4 trillion by 2026 globally. (</w:t>
      </w:r>
      <w:proofErr w:type="spellStart"/>
      <w:r w:rsidRPr="0079735C">
        <w:t>Kvartalnyi</w:t>
      </w:r>
      <w:proofErr w:type="spellEnd"/>
      <w:r>
        <w:t>, 2024).</w:t>
      </w:r>
    </w:p>
    <w:p w14:paraId="7BAB586B" w14:textId="77777777" w:rsidR="007B593F" w:rsidRDefault="007B593F" w:rsidP="007B593F">
      <w:r w:rsidRPr="0079735C">
        <w:rPr>
          <w:noProof/>
          <w:lang w:eastAsia="en-IN"/>
        </w:rPr>
        <w:drawing>
          <wp:inline distT="0" distB="0" distL="0" distR="0" wp14:anchorId="64EB23B0" wp14:editId="2DC58A7F">
            <wp:extent cx="5696745" cy="3038899"/>
            <wp:effectExtent l="38100" t="38100" r="37465" b="47625"/>
            <wp:docPr id="2145857017"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57017" name="Picture 1" descr="A graph of a bar graph&#10;&#10;AI-generated content may be incorrect."/>
                    <pic:cNvPicPr/>
                  </pic:nvPicPr>
                  <pic:blipFill>
                    <a:blip r:embed="rId9"/>
                    <a:stretch>
                      <a:fillRect/>
                    </a:stretch>
                  </pic:blipFill>
                  <pic:spPr>
                    <a:xfrm>
                      <a:off x="0" y="0"/>
                      <a:ext cx="5696745" cy="3038899"/>
                    </a:xfrm>
                    <a:prstGeom prst="rect">
                      <a:avLst/>
                    </a:prstGeom>
                    <a:ln w="38100">
                      <a:solidFill>
                        <a:schemeClr val="tx1"/>
                      </a:solidFill>
                    </a:ln>
                  </pic:spPr>
                </pic:pic>
              </a:graphicData>
            </a:graphic>
          </wp:inline>
        </w:drawing>
      </w:r>
    </w:p>
    <w:p w14:paraId="776BFAB4" w14:textId="77777777" w:rsidR="007B593F" w:rsidRPr="0079735C" w:rsidRDefault="007B593F" w:rsidP="007B593F">
      <w:pPr>
        <w:jc w:val="center"/>
        <w:rPr>
          <w:b/>
          <w:bCs/>
        </w:rPr>
      </w:pPr>
      <w:r w:rsidRPr="0079735C">
        <w:rPr>
          <w:b/>
          <w:bCs/>
        </w:rPr>
        <w:lastRenderedPageBreak/>
        <w:t>Figure</w:t>
      </w:r>
      <w:r>
        <w:rPr>
          <w:b/>
          <w:bCs/>
        </w:rPr>
        <w:t xml:space="preserve"> 2</w:t>
      </w:r>
      <w:r w:rsidRPr="0079735C">
        <w:rPr>
          <w:b/>
          <w:bCs/>
        </w:rPr>
        <w:t>: Global spending on digital transformation</w:t>
      </w:r>
    </w:p>
    <w:p w14:paraId="047DB2B9" w14:textId="77777777" w:rsidR="007B593F" w:rsidRPr="00A32265" w:rsidRDefault="007B593F" w:rsidP="007B593F">
      <w:pPr>
        <w:jc w:val="center"/>
      </w:pPr>
      <w:r>
        <w:t xml:space="preserve">(Source: </w:t>
      </w:r>
      <w:proofErr w:type="spellStart"/>
      <w:r w:rsidRPr="0079735C">
        <w:t>Kvartalnyi</w:t>
      </w:r>
      <w:proofErr w:type="spellEnd"/>
      <w:r>
        <w:t>, 2024)</w:t>
      </w:r>
    </w:p>
    <w:p w14:paraId="653E02E6" w14:textId="77777777" w:rsidR="007B593F" w:rsidRDefault="007B593F" w:rsidP="007B593F">
      <w:pPr>
        <w:pStyle w:val="Heading2"/>
      </w:pPr>
      <w:bookmarkStart w:id="8" w:name="_Toc213765990"/>
      <w:r w:rsidRPr="00A32265">
        <w:t>2.2 Selection of Two External Macro Marketing Actors</w:t>
      </w:r>
      <w:bookmarkEnd w:id="8"/>
    </w:p>
    <w:p w14:paraId="17022B64" w14:textId="77777777" w:rsidR="007B593F" w:rsidRPr="008C67DB" w:rsidRDefault="007B593F" w:rsidP="007B593F">
      <w:pPr>
        <w:rPr>
          <w:b/>
        </w:rPr>
      </w:pPr>
      <w:r w:rsidRPr="008C67DB">
        <w:rPr>
          <w:b/>
        </w:rPr>
        <w:t>Identification and Justification of two external factors</w:t>
      </w:r>
    </w:p>
    <w:p w14:paraId="49475C24" w14:textId="77777777" w:rsidR="007B593F" w:rsidRPr="008C67DB" w:rsidRDefault="007B593F" w:rsidP="007B593F">
      <w:r>
        <w:t>T</w:t>
      </w:r>
      <w:r w:rsidRPr="00A32265">
        <w:t>echnological and socio-cultural factors</w:t>
      </w:r>
      <w:r>
        <w:t xml:space="preserve"> are the PESTLE factors selected for this analysis due to their </w:t>
      </w:r>
      <w:r w:rsidRPr="00A32265">
        <w:t>transformative i</w:t>
      </w:r>
      <w:r>
        <w:t>mpact</w:t>
      </w:r>
      <w:r w:rsidRPr="00A32265">
        <w:t xml:space="preserve"> across industries, </w:t>
      </w:r>
      <w:r>
        <w:t xml:space="preserve">especially </w:t>
      </w:r>
      <w:r w:rsidRPr="00A32265">
        <w:t>in the automotive and consumer electronics sectors.</w:t>
      </w:r>
      <w:r>
        <w:t xml:space="preserve"> </w:t>
      </w:r>
      <w:r w:rsidRPr="00053D0F">
        <w:t>The changes in technology and social culture are dependent on each other. These factors will help the</w:t>
      </w:r>
      <w:r>
        <w:rPr>
          <w:b/>
          <w:bCs/>
        </w:rPr>
        <w:t xml:space="preserve"> </w:t>
      </w:r>
      <w:r w:rsidRPr="00A32265">
        <w:t>pioneering and follower firms</w:t>
      </w:r>
      <w:r>
        <w:t xml:space="preserve"> to sail through complex market environment.</w:t>
      </w:r>
    </w:p>
    <w:p w14:paraId="51A6AF7D" w14:textId="77777777" w:rsidR="007B593F" w:rsidRPr="0051131D" w:rsidRDefault="007B593F" w:rsidP="007B593F">
      <w:pPr>
        <w:rPr>
          <w:b/>
          <w:bCs/>
        </w:rPr>
      </w:pPr>
      <w:r w:rsidRPr="0051131D">
        <w:rPr>
          <w:b/>
          <w:bCs/>
        </w:rPr>
        <w:t>Relevance and current influence </w:t>
      </w:r>
    </w:p>
    <w:p w14:paraId="02A72328" w14:textId="77777777" w:rsidR="007B593F" w:rsidRPr="002E6C63" w:rsidRDefault="007B593F" w:rsidP="007B593F">
      <w:pPr>
        <w:pStyle w:val="ListParagraph"/>
        <w:numPr>
          <w:ilvl w:val="0"/>
          <w:numId w:val="3"/>
        </w:numPr>
      </w:pPr>
      <w:r w:rsidRPr="0002428E">
        <w:rPr>
          <w:b/>
          <w:bCs/>
        </w:rPr>
        <w:t xml:space="preserve">Technological Factors: </w:t>
      </w:r>
      <w:r w:rsidRPr="002203EC">
        <w:t>The development in artificial</w:t>
      </w:r>
      <w:r w:rsidRPr="00A32265">
        <w:t xml:space="preserve"> intelligence (AI), automation, data analytics, and digital platforms</w:t>
      </w:r>
      <w:r>
        <w:t xml:space="preserve"> has changed the design of the product, its promotion and delivery. </w:t>
      </w:r>
      <w:r w:rsidRPr="002203EC">
        <w:t>AI-driven personalization can</w:t>
      </w:r>
      <w:r>
        <w:t xml:space="preserve"> enhance10 to 15% in sales (</w:t>
      </w:r>
      <w:proofErr w:type="spellStart"/>
      <w:r w:rsidRPr="002203EC">
        <w:t>Superagi</w:t>
      </w:r>
      <w:proofErr w:type="spellEnd"/>
      <w:r>
        <w:t xml:space="preserve">, 2025). </w:t>
      </w:r>
      <w:r w:rsidRPr="002E6C63">
        <w:t> AI Based Personalization Market expected to reach USD 788.7 Billion by 2033 (Market.us, 2024).</w:t>
      </w:r>
    </w:p>
    <w:p w14:paraId="60FC79B7" w14:textId="77777777" w:rsidR="007B593F" w:rsidRDefault="007B593F" w:rsidP="007B593F">
      <w:pPr>
        <w:pStyle w:val="ListParagraph"/>
      </w:pPr>
    </w:p>
    <w:p w14:paraId="50D6468F" w14:textId="77777777" w:rsidR="007B593F" w:rsidRDefault="007B593F" w:rsidP="007B593F">
      <w:r w:rsidRPr="002E6C63">
        <w:rPr>
          <w:noProof/>
          <w:lang w:eastAsia="en-IN"/>
        </w:rPr>
        <w:drawing>
          <wp:inline distT="0" distB="0" distL="0" distR="0" wp14:anchorId="41F8FE8E" wp14:editId="0E5EEB07">
            <wp:extent cx="5731510" cy="2926080"/>
            <wp:effectExtent l="38100" t="38100" r="40640" b="45720"/>
            <wp:docPr id="1940475583" name="Picture 1" descr="A graph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75583" name="Picture 1" descr="A graph of a market&#10;&#10;AI-generated content may be incorrect."/>
                    <pic:cNvPicPr/>
                  </pic:nvPicPr>
                  <pic:blipFill>
                    <a:blip r:embed="rId10"/>
                    <a:stretch>
                      <a:fillRect/>
                    </a:stretch>
                  </pic:blipFill>
                  <pic:spPr>
                    <a:xfrm>
                      <a:off x="0" y="0"/>
                      <a:ext cx="5731510" cy="2926080"/>
                    </a:xfrm>
                    <a:prstGeom prst="rect">
                      <a:avLst/>
                    </a:prstGeom>
                    <a:ln w="38100">
                      <a:solidFill>
                        <a:schemeClr val="tx1"/>
                      </a:solidFill>
                    </a:ln>
                  </pic:spPr>
                </pic:pic>
              </a:graphicData>
            </a:graphic>
          </wp:inline>
        </w:drawing>
      </w:r>
    </w:p>
    <w:p w14:paraId="475DCE11" w14:textId="77777777" w:rsidR="007B593F" w:rsidRPr="00762C2C" w:rsidRDefault="007B593F" w:rsidP="007B593F">
      <w:pPr>
        <w:jc w:val="center"/>
        <w:rPr>
          <w:b/>
          <w:bCs/>
        </w:rPr>
      </w:pPr>
      <w:r w:rsidRPr="00762C2C">
        <w:rPr>
          <w:b/>
          <w:bCs/>
        </w:rPr>
        <w:t>Figure</w:t>
      </w:r>
      <w:r>
        <w:rPr>
          <w:b/>
          <w:bCs/>
        </w:rPr>
        <w:t xml:space="preserve"> 3</w:t>
      </w:r>
      <w:r w:rsidRPr="00762C2C">
        <w:rPr>
          <w:b/>
          <w:bCs/>
        </w:rPr>
        <w:t>: AI based personalisation market</w:t>
      </w:r>
    </w:p>
    <w:p w14:paraId="74B72E26" w14:textId="77777777" w:rsidR="007B593F" w:rsidRDefault="007B593F" w:rsidP="007B593F">
      <w:pPr>
        <w:jc w:val="center"/>
      </w:pPr>
      <w:r>
        <w:t xml:space="preserve">(Source: </w:t>
      </w:r>
      <w:r w:rsidRPr="002E6C63">
        <w:t>Market.us</w:t>
      </w:r>
      <w:r>
        <w:t>, 2024)</w:t>
      </w:r>
    </w:p>
    <w:p w14:paraId="32726F0D" w14:textId="77777777" w:rsidR="007B593F" w:rsidRDefault="007B593F" w:rsidP="007B593F">
      <w:pPr>
        <w:pStyle w:val="ListParagraph"/>
      </w:pPr>
      <w:r>
        <w:lastRenderedPageBreak/>
        <w:t xml:space="preserve">In </w:t>
      </w:r>
      <w:r w:rsidRPr="00A32265">
        <w:t>automotive industry,</w:t>
      </w:r>
      <w:r>
        <w:t xml:space="preserve"> the transformation of towards</w:t>
      </w:r>
      <w:r w:rsidRPr="00E060F9">
        <w:t xml:space="preserve"> </w:t>
      </w:r>
      <w:r w:rsidRPr="00A32265">
        <w:t>electric and autonomous vehicles</w:t>
      </w:r>
      <w:r>
        <w:t xml:space="preserve"> has changed the competitive environment. For example, </w:t>
      </w:r>
      <w:r w:rsidRPr="00A32265">
        <w:t>pioneers (like Tesla) and followers (such as Ford and Volkswagen)</w:t>
      </w:r>
      <w:r>
        <w:t xml:space="preserve"> rapidly adapted </w:t>
      </w:r>
      <w:r w:rsidRPr="00A32265">
        <w:t>digital and green innovations</w:t>
      </w:r>
      <w:r>
        <w:t>.</w:t>
      </w:r>
    </w:p>
    <w:p w14:paraId="6B1B1A50" w14:textId="77777777" w:rsidR="007B593F" w:rsidRPr="00E060F9" w:rsidRDefault="007B593F" w:rsidP="007B593F">
      <w:pPr>
        <w:pStyle w:val="ListParagraph"/>
        <w:numPr>
          <w:ilvl w:val="0"/>
          <w:numId w:val="3"/>
        </w:numPr>
      </w:pPr>
      <w:r w:rsidRPr="0002428E">
        <w:rPr>
          <w:b/>
          <w:bCs/>
        </w:rPr>
        <w:t>Socio-Cultural Factors:</w:t>
      </w:r>
      <w:r>
        <w:t xml:space="preserve"> Modern customers are slowly giving preference to </w:t>
      </w:r>
      <w:r w:rsidRPr="00A32265">
        <w:t>sustainability, diversity, and ethical consumption</w:t>
      </w:r>
      <w:r>
        <w:t xml:space="preserve"> (</w:t>
      </w:r>
      <w:r w:rsidRPr="00E060F9">
        <w:t>Theocharis</w:t>
      </w:r>
      <w:r>
        <w:t xml:space="preserve"> and </w:t>
      </w:r>
      <w:proofErr w:type="spellStart"/>
      <w:r w:rsidRPr="00E060F9">
        <w:t>Tsekouropoulos</w:t>
      </w:r>
      <w:proofErr w:type="spellEnd"/>
      <w:r>
        <w:t xml:space="preserve">, 2025). According to a data 58% of </w:t>
      </w:r>
      <w:r w:rsidRPr="00E060F9">
        <w:t>Gen Z prefer brands that highlight meaningful sustainability efforts</w:t>
      </w:r>
      <w:r>
        <w:t xml:space="preserve"> (</w:t>
      </w:r>
      <w:proofErr w:type="spellStart"/>
      <w:r w:rsidRPr="009A33D5">
        <w:t>SocialTargeter</w:t>
      </w:r>
      <w:proofErr w:type="spellEnd"/>
      <w:r>
        <w:t>, 2022)</w:t>
      </w:r>
      <w:r w:rsidRPr="00E060F9">
        <w:t>.</w:t>
      </w:r>
      <w:r>
        <w:t xml:space="preserve">  In </w:t>
      </w:r>
      <w:r w:rsidRPr="00E060F9">
        <w:t>consumer</w:t>
      </w:r>
      <w:r w:rsidRPr="00A32265">
        <w:t xml:space="preserve"> electronics industry</w:t>
      </w:r>
      <w:r>
        <w:t xml:space="preserve">, </w:t>
      </w:r>
      <w:r w:rsidRPr="00A32265">
        <w:t>Apple and Samsung</w:t>
      </w:r>
      <w:r>
        <w:t xml:space="preserve"> highlight complementary responses to these changes. Apple led </w:t>
      </w:r>
      <w:r w:rsidRPr="00A32265">
        <w:t>through innovative lifestyle branding and ethical sourcing</w:t>
      </w:r>
      <w:r>
        <w:t>. In contrast Samsung stick to other options</w:t>
      </w:r>
      <w:r w:rsidRPr="00A32265">
        <w:t xml:space="preserve"> that balance innovation and affordability</w:t>
      </w:r>
      <w:r>
        <w:t>.</w:t>
      </w:r>
    </w:p>
    <w:p w14:paraId="09CD720A" w14:textId="77777777" w:rsidR="007B593F" w:rsidRPr="00A32265" w:rsidRDefault="007B593F" w:rsidP="007B593F">
      <w:pPr>
        <w:pStyle w:val="Heading2"/>
      </w:pPr>
      <w:bookmarkStart w:id="9" w:name="_Toc213765991"/>
      <w:r w:rsidRPr="00A32265">
        <w:t>2.3 Critical Analysis of Each Actor</w:t>
      </w:r>
      <w:bookmarkEnd w:id="9"/>
    </w:p>
    <w:p w14:paraId="299CB097" w14:textId="77777777" w:rsidR="007B593F" w:rsidRPr="00A32265" w:rsidRDefault="007B593F" w:rsidP="007B593F">
      <w:pPr>
        <w:rPr>
          <w:b/>
          <w:bCs/>
        </w:rPr>
      </w:pPr>
      <w:r w:rsidRPr="00A32265">
        <w:rPr>
          <w:b/>
          <w:bCs/>
        </w:rPr>
        <w:t>A. Technological Factors</w:t>
      </w:r>
    </w:p>
    <w:p w14:paraId="7B2F6B37" w14:textId="77777777" w:rsidR="007B593F" w:rsidRDefault="007B593F" w:rsidP="007B593F">
      <w:r>
        <w:rPr>
          <w:b/>
          <w:bCs/>
        </w:rPr>
        <w:t>Effect</w:t>
      </w:r>
      <w:r w:rsidRPr="00A32265">
        <w:rPr>
          <w:b/>
          <w:bCs/>
        </w:rPr>
        <w:t xml:space="preserve"> on Pioneers:</w:t>
      </w:r>
      <w:r>
        <w:rPr>
          <w:b/>
          <w:bCs/>
        </w:rPr>
        <w:t xml:space="preserve"> </w:t>
      </w:r>
      <w:r w:rsidRPr="00A32265">
        <w:t>Pioneering organisations</w:t>
      </w:r>
      <w:r>
        <w:t xml:space="preserve"> use various technology to create new space for the market. For instance, </w:t>
      </w:r>
      <w:r w:rsidRPr="00A32265">
        <w:t xml:space="preserve">the automotive industry </w:t>
      </w:r>
      <w:r>
        <w:t>was r</w:t>
      </w:r>
      <w:r w:rsidRPr="00A32265">
        <w:t>evolutionise</w:t>
      </w:r>
      <w:r>
        <w:t xml:space="preserve">d by Tesla. Tesla established </w:t>
      </w:r>
      <w:r w:rsidRPr="00A32265">
        <w:t>EVs and self-driving technologies</w:t>
      </w:r>
      <w:r>
        <w:t xml:space="preserve"> in the market (</w:t>
      </w:r>
      <w:r w:rsidRPr="00D90BB6">
        <w:t>Ilhan</w:t>
      </w:r>
      <w:r>
        <w:t>, 2025).  In 2024, 17 million electric cars were sold globally (</w:t>
      </w:r>
      <w:proofErr w:type="spellStart"/>
      <w:r w:rsidRPr="00D64F62">
        <w:t>Virta.global</w:t>
      </w:r>
      <w:proofErr w:type="spellEnd"/>
      <w:r>
        <w:t>, 2024).</w:t>
      </w:r>
    </w:p>
    <w:p w14:paraId="65311F6E" w14:textId="77777777" w:rsidR="007B593F" w:rsidRDefault="007B593F" w:rsidP="007B593F">
      <w:r w:rsidRPr="00D64F62">
        <w:rPr>
          <w:noProof/>
          <w:lang w:eastAsia="en-IN"/>
        </w:rPr>
        <w:drawing>
          <wp:inline distT="0" distB="0" distL="0" distR="0" wp14:anchorId="2743CB3B" wp14:editId="6A6B2A8E">
            <wp:extent cx="5731510" cy="3193415"/>
            <wp:effectExtent l="38100" t="38100" r="40640" b="45085"/>
            <wp:docPr id="2043556273" name="Picture 1" descr="A graph of electric car fl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56273" name="Picture 1" descr="A graph of electric car fleet&#10;&#10;AI-generated content may be incorrect."/>
                    <pic:cNvPicPr/>
                  </pic:nvPicPr>
                  <pic:blipFill>
                    <a:blip r:embed="rId11"/>
                    <a:stretch>
                      <a:fillRect/>
                    </a:stretch>
                  </pic:blipFill>
                  <pic:spPr>
                    <a:xfrm>
                      <a:off x="0" y="0"/>
                      <a:ext cx="5731510" cy="3193415"/>
                    </a:xfrm>
                    <a:prstGeom prst="rect">
                      <a:avLst/>
                    </a:prstGeom>
                    <a:ln w="38100">
                      <a:solidFill>
                        <a:schemeClr val="tx1"/>
                      </a:solidFill>
                    </a:ln>
                  </pic:spPr>
                </pic:pic>
              </a:graphicData>
            </a:graphic>
          </wp:inline>
        </w:drawing>
      </w:r>
    </w:p>
    <w:p w14:paraId="288FA1F1" w14:textId="77777777" w:rsidR="007B593F" w:rsidRPr="00D64F62" w:rsidRDefault="007B593F" w:rsidP="007B593F">
      <w:pPr>
        <w:jc w:val="center"/>
        <w:rPr>
          <w:b/>
          <w:bCs/>
        </w:rPr>
      </w:pPr>
      <w:r w:rsidRPr="00D64F62">
        <w:rPr>
          <w:b/>
          <w:bCs/>
        </w:rPr>
        <w:t>Figure</w:t>
      </w:r>
      <w:r>
        <w:rPr>
          <w:b/>
          <w:bCs/>
        </w:rPr>
        <w:t xml:space="preserve"> 4</w:t>
      </w:r>
      <w:r w:rsidRPr="00D64F62">
        <w:rPr>
          <w:b/>
          <w:bCs/>
        </w:rPr>
        <w:t>: Global electric car fleet</w:t>
      </w:r>
    </w:p>
    <w:p w14:paraId="2944725E" w14:textId="77777777" w:rsidR="007B593F" w:rsidRDefault="007B593F" w:rsidP="007B593F">
      <w:pPr>
        <w:jc w:val="center"/>
      </w:pPr>
      <w:r>
        <w:t xml:space="preserve">(Source: </w:t>
      </w:r>
      <w:proofErr w:type="spellStart"/>
      <w:r w:rsidRPr="00D64F62">
        <w:t>Virta.global</w:t>
      </w:r>
      <w:proofErr w:type="spellEnd"/>
      <w:r>
        <w:t>, 2024)</w:t>
      </w:r>
    </w:p>
    <w:p w14:paraId="41E4557E" w14:textId="77777777" w:rsidR="007B593F" w:rsidRDefault="007B593F" w:rsidP="007B593F">
      <w:r>
        <w:lastRenderedPageBreak/>
        <w:t>In 2024 the market share of Tesla stood at 18% (</w:t>
      </w:r>
      <w:r w:rsidRPr="00D64F62">
        <w:t>Statista</w:t>
      </w:r>
      <w:r>
        <w:t xml:space="preserve">, 2025). But technological leadership also needs </w:t>
      </w:r>
      <w:r w:rsidRPr="00A32265">
        <w:t>high R&amp;D investment and risk</w:t>
      </w:r>
      <w:r>
        <w:t xml:space="preserve">. In 2024 Tesla’s annual R&amp;D cost was </w:t>
      </w:r>
      <w:r w:rsidRPr="00D64F62">
        <w:t>$4.54B</w:t>
      </w:r>
      <w:r>
        <w:t xml:space="preserve"> (</w:t>
      </w:r>
      <w:r w:rsidRPr="00D64F62">
        <w:t>Macrotrends</w:t>
      </w:r>
      <w:r>
        <w:t xml:space="preserve">, 2024). This highlights the burden of cost in </w:t>
      </w:r>
      <w:r w:rsidRPr="00A32265">
        <w:t>sustaining innovation</w:t>
      </w:r>
      <w:r>
        <w:t>.</w:t>
      </w:r>
    </w:p>
    <w:p w14:paraId="6FB09857" w14:textId="77777777" w:rsidR="007B593F" w:rsidRDefault="007B593F" w:rsidP="007B593F">
      <w:r w:rsidRPr="00D64F62">
        <w:rPr>
          <w:noProof/>
          <w:lang w:eastAsia="en-IN"/>
        </w:rPr>
        <w:drawing>
          <wp:inline distT="0" distB="0" distL="0" distR="0" wp14:anchorId="7EBCF197" wp14:editId="2C4C8093">
            <wp:extent cx="5731510" cy="4281805"/>
            <wp:effectExtent l="38100" t="38100" r="40640" b="42545"/>
            <wp:docPr id="2002757576"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57576" name="Picture 1" descr="A graph of different colored lines&#10;&#10;AI-generated content may be incorrect."/>
                    <pic:cNvPicPr/>
                  </pic:nvPicPr>
                  <pic:blipFill>
                    <a:blip r:embed="rId12"/>
                    <a:stretch>
                      <a:fillRect/>
                    </a:stretch>
                  </pic:blipFill>
                  <pic:spPr>
                    <a:xfrm>
                      <a:off x="0" y="0"/>
                      <a:ext cx="5731510" cy="4281805"/>
                    </a:xfrm>
                    <a:prstGeom prst="rect">
                      <a:avLst/>
                    </a:prstGeom>
                    <a:ln w="38100">
                      <a:solidFill>
                        <a:schemeClr val="tx1"/>
                      </a:solidFill>
                    </a:ln>
                  </pic:spPr>
                </pic:pic>
              </a:graphicData>
            </a:graphic>
          </wp:inline>
        </w:drawing>
      </w:r>
    </w:p>
    <w:p w14:paraId="64D12C14" w14:textId="77777777" w:rsidR="007B593F" w:rsidRPr="00D64F62" w:rsidRDefault="007B593F" w:rsidP="007B593F">
      <w:pPr>
        <w:jc w:val="center"/>
        <w:rPr>
          <w:b/>
          <w:bCs/>
        </w:rPr>
      </w:pPr>
      <w:r w:rsidRPr="00D64F62">
        <w:rPr>
          <w:b/>
          <w:bCs/>
        </w:rPr>
        <w:t>Figure</w:t>
      </w:r>
      <w:r>
        <w:rPr>
          <w:b/>
          <w:bCs/>
        </w:rPr>
        <w:t xml:space="preserve"> 5</w:t>
      </w:r>
      <w:r w:rsidRPr="00D64F62">
        <w:rPr>
          <w:b/>
          <w:bCs/>
        </w:rPr>
        <w:t>: R&amp;D expenses of Tesla</w:t>
      </w:r>
    </w:p>
    <w:p w14:paraId="4794D973" w14:textId="77777777" w:rsidR="007B593F" w:rsidRDefault="007B593F" w:rsidP="007B593F">
      <w:pPr>
        <w:jc w:val="center"/>
      </w:pPr>
      <w:r>
        <w:t xml:space="preserve">(Source: </w:t>
      </w:r>
      <w:r w:rsidRPr="00D64F62">
        <w:t>Macrotrends</w:t>
      </w:r>
      <w:r>
        <w:t>, 2024)</w:t>
      </w:r>
    </w:p>
    <w:p w14:paraId="3466F6FB" w14:textId="77777777" w:rsidR="007B593F" w:rsidRDefault="007B593F" w:rsidP="007B593F">
      <w:r>
        <w:rPr>
          <w:b/>
          <w:bCs/>
        </w:rPr>
        <w:t>Effect</w:t>
      </w:r>
      <w:r w:rsidRPr="00A32265">
        <w:rPr>
          <w:b/>
          <w:bCs/>
        </w:rPr>
        <w:t xml:space="preserve"> on Followers:</w:t>
      </w:r>
      <w:r>
        <w:rPr>
          <w:b/>
          <w:bCs/>
        </w:rPr>
        <w:t xml:space="preserve"> </w:t>
      </w:r>
      <w:r w:rsidRPr="00053D0F">
        <w:t xml:space="preserve">At the beginning </w:t>
      </w:r>
      <w:r>
        <w:t xml:space="preserve">followers organisation like </w:t>
      </w:r>
      <w:r w:rsidRPr="00A32265">
        <w:t>Ford and Volkswagen</w:t>
      </w:r>
      <w:r>
        <w:t xml:space="preserve"> was afraid of Tesla’s innovation. But they transformed this change into opportunities. Ford has invested more than </w:t>
      </w:r>
      <w:r w:rsidRPr="00C31CC0">
        <w:t>$50 billion</w:t>
      </w:r>
      <w:r>
        <w:t xml:space="preserve"> in EV and batteries (</w:t>
      </w:r>
      <w:r w:rsidRPr="00C31CC0">
        <w:t>Ford</w:t>
      </w:r>
      <w:r>
        <w:t xml:space="preserve">, 2023). This helped the company to launch models like </w:t>
      </w:r>
      <w:r w:rsidRPr="00A32265">
        <w:t>Mustang Mach-</w:t>
      </w:r>
      <w:proofErr w:type="spellStart"/>
      <w:proofErr w:type="gramStart"/>
      <w:r w:rsidRPr="00A32265">
        <w:t>E</w:t>
      </w:r>
      <w:r>
        <w:t>.On</w:t>
      </w:r>
      <w:proofErr w:type="spellEnd"/>
      <w:proofErr w:type="gramEnd"/>
      <w:r>
        <w:t xml:space="preserve"> the other hand </w:t>
      </w:r>
      <w:r w:rsidRPr="00C31CC0">
        <w:t>Volkswagen also invested $193 billion to achieve target of 50% EV sales by 2030</w:t>
      </w:r>
      <w:r>
        <w:t xml:space="preserve"> (</w:t>
      </w:r>
      <w:r w:rsidRPr="00C31CC0">
        <w:t>Reuters</w:t>
      </w:r>
      <w:r>
        <w:t>, 2023).</w:t>
      </w:r>
    </w:p>
    <w:p w14:paraId="6D1DCBBB" w14:textId="77777777" w:rsidR="007B593F" w:rsidRDefault="007B593F" w:rsidP="007B593F">
      <w:r w:rsidRPr="00C31CC0">
        <w:rPr>
          <w:noProof/>
          <w:lang w:eastAsia="en-IN"/>
        </w:rPr>
        <w:lastRenderedPageBreak/>
        <w:drawing>
          <wp:inline distT="0" distB="0" distL="0" distR="0" wp14:anchorId="12322FEC" wp14:editId="0DED4BF7">
            <wp:extent cx="5731510" cy="2646680"/>
            <wp:effectExtent l="38100" t="38100" r="40640" b="39370"/>
            <wp:docPr id="14982259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225922" name="Picture 1" descr="A screenshot of a computer&#10;&#10;AI-generated content may be incorrect."/>
                    <pic:cNvPicPr/>
                  </pic:nvPicPr>
                  <pic:blipFill>
                    <a:blip r:embed="rId13"/>
                    <a:stretch>
                      <a:fillRect/>
                    </a:stretch>
                  </pic:blipFill>
                  <pic:spPr>
                    <a:xfrm>
                      <a:off x="0" y="0"/>
                      <a:ext cx="5731510" cy="2646680"/>
                    </a:xfrm>
                    <a:prstGeom prst="rect">
                      <a:avLst/>
                    </a:prstGeom>
                    <a:ln w="38100">
                      <a:solidFill>
                        <a:schemeClr val="tx1"/>
                      </a:solidFill>
                    </a:ln>
                  </pic:spPr>
                </pic:pic>
              </a:graphicData>
            </a:graphic>
          </wp:inline>
        </w:drawing>
      </w:r>
    </w:p>
    <w:p w14:paraId="2B1DA8E4" w14:textId="77777777" w:rsidR="007B593F" w:rsidRPr="00C31CC0" w:rsidRDefault="007B593F" w:rsidP="007B593F">
      <w:pPr>
        <w:jc w:val="center"/>
        <w:rPr>
          <w:b/>
          <w:bCs/>
        </w:rPr>
      </w:pPr>
      <w:r w:rsidRPr="00C31CC0">
        <w:rPr>
          <w:b/>
          <w:bCs/>
        </w:rPr>
        <w:t>Figure</w:t>
      </w:r>
      <w:r>
        <w:rPr>
          <w:b/>
          <w:bCs/>
        </w:rPr>
        <w:t xml:space="preserve"> 6</w:t>
      </w:r>
      <w:r w:rsidRPr="00C31CC0">
        <w:rPr>
          <w:b/>
          <w:bCs/>
        </w:rPr>
        <w:t>: Investment of VW in EV</w:t>
      </w:r>
    </w:p>
    <w:p w14:paraId="2BE4F24B" w14:textId="77777777" w:rsidR="007B593F" w:rsidRPr="00C31CC0" w:rsidRDefault="007B593F" w:rsidP="007B593F">
      <w:pPr>
        <w:jc w:val="center"/>
      </w:pPr>
      <w:r>
        <w:t xml:space="preserve">(Source: </w:t>
      </w:r>
      <w:r w:rsidRPr="00C31CC0">
        <w:t>Reuters</w:t>
      </w:r>
      <w:r>
        <w:t>, 2023)</w:t>
      </w:r>
    </w:p>
    <w:p w14:paraId="092FFB52" w14:textId="77777777" w:rsidR="007B593F" w:rsidRPr="00A32265" w:rsidRDefault="007B593F" w:rsidP="007B593F">
      <w:r w:rsidRPr="00A32265">
        <w:rPr>
          <w:b/>
          <w:bCs/>
        </w:rPr>
        <w:t>Opportunities and Threats:</w:t>
      </w:r>
    </w:p>
    <w:p w14:paraId="10C924A0" w14:textId="77777777" w:rsidR="007B593F" w:rsidRDefault="007B593F" w:rsidP="007B593F">
      <w:pPr>
        <w:pStyle w:val="ListParagraph"/>
        <w:numPr>
          <w:ilvl w:val="0"/>
          <w:numId w:val="1"/>
        </w:numPr>
      </w:pPr>
      <w:r w:rsidRPr="00723023">
        <w:rPr>
          <w:b/>
          <w:bCs/>
        </w:rPr>
        <w:t>Opportunities for Pioneers:</w:t>
      </w:r>
      <w:r w:rsidRPr="00A32265">
        <w:t xml:space="preserve"> </w:t>
      </w:r>
      <w:r>
        <w:t>Pioneers get benefit from leadership in m</w:t>
      </w:r>
      <w:r w:rsidRPr="00A32265">
        <w:t>arket, premium pricing, brand image</w:t>
      </w:r>
      <w:r>
        <w:t xml:space="preserve"> powered by innovation</w:t>
      </w:r>
      <w:r w:rsidRPr="00A32265">
        <w:t>.</w:t>
      </w:r>
    </w:p>
    <w:p w14:paraId="0F8ECB92" w14:textId="77777777" w:rsidR="007B593F" w:rsidRDefault="007B593F" w:rsidP="007B593F">
      <w:pPr>
        <w:pStyle w:val="ListParagraph"/>
        <w:numPr>
          <w:ilvl w:val="0"/>
          <w:numId w:val="1"/>
        </w:numPr>
      </w:pPr>
      <w:r w:rsidRPr="00723023">
        <w:rPr>
          <w:b/>
          <w:bCs/>
        </w:rPr>
        <w:t>Threats for Pioneers:</w:t>
      </w:r>
      <w:r w:rsidRPr="00A32265">
        <w:t xml:space="preserve"> </w:t>
      </w:r>
      <w:r>
        <w:t>This transformation also results in h</w:t>
      </w:r>
      <w:r w:rsidRPr="00A32265">
        <w:t>igh R&amp;D costs, technological risk, regulatory uncertainty.</w:t>
      </w:r>
    </w:p>
    <w:p w14:paraId="7424516A" w14:textId="77777777" w:rsidR="007B593F" w:rsidRDefault="007B593F" w:rsidP="007B593F">
      <w:pPr>
        <w:pStyle w:val="ListParagraph"/>
        <w:numPr>
          <w:ilvl w:val="0"/>
          <w:numId w:val="1"/>
        </w:numPr>
      </w:pPr>
      <w:r w:rsidRPr="00723023">
        <w:rPr>
          <w:b/>
          <w:bCs/>
        </w:rPr>
        <w:t>Opportunities for Followers:</w:t>
      </w:r>
      <w:r w:rsidRPr="00A32265">
        <w:t xml:space="preserve"> </w:t>
      </w:r>
      <w:r>
        <w:t>Followers has a chance to</w:t>
      </w:r>
      <w:r w:rsidRPr="00A32265">
        <w:t xml:space="preserve"> refine proven technologies</w:t>
      </w:r>
      <w:r>
        <w:t>.</w:t>
      </w:r>
      <w:r w:rsidRPr="00A32265">
        <w:t xml:space="preserve"> </w:t>
      </w:r>
      <w:r>
        <w:t xml:space="preserve">They get </w:t>
      </w:r>
      <w:r w:rsidRPr="00A32265">
        <w:t>benefi</w:t>
      </w:r>
      <w:r>
        <w:t xml:space="preserve">ted </w:t>
      </w:r>
      <w:r w:rsidRPr="00A32265">
        <w:t>from market validation, cost efficiency.</w:t>
      </w:r>
    </w:p>
    <w:p w14:paraId="3054443F" w14:textId="77777777" w:rsidR="007B593F" w:rsidRPr="00A32265" w:rsidRDefault="007B593F" w:rsidP="007B593F">
      <w:pPr>
        <w:pStyle w:val="ListParagraph"/>
        <w:numPr>
          <w:ilvl w:val="0"/>
          <w:numId w:val="1"/>
        </w:numPr>
      </w:pPr>
      <w:r w:rsidRPr="00723023">
        <w:rPr>
          <w:b/>
          <w:bCs/>
        </w:rPr>
        <w:t>Threats for Followers:</w:t>
      </w:r>
      <w:r w:rsidRPr="00A32265">
        <w:t xml:space="preserve"> </w:t>
      </w:r>
      <w:r>
        <w:t>Followers also face threats like m</w:t>
      </w:r>
      <w:r w:rsidRPr="00A32265">
        <w:t xml:space="preserve">arket lag, competitive disadvantage, </w:t>
      </w:r>
      <w:r>
        <w:t xml:space="preserve">perception of </w:t>
      </w:r>
      <w:r w:rsidRPr="00A32265">
        <w:t>lower innovation.</w:t>
      </w:r>
    </w:p>
    <w:p w14:paraId="2BCAFEBA" w14:textId="77777777" w:rsidR="007B593F" w:rsidRPr="00420AA0" w:rsidRDefault="007B593F" w:rsidP="007B593F">
      <w:r w:rsidRPr="00A32265">
        <w:rPr>
          <w:b/>
          <w:bCs/>
        </w:rPr>
        <w:t>Strategic Implications:</w:t>
      </w:r>
      <w:r>
        <w:rPr>
          <w:b/>
          <w:bCs/>
        </w:rPr>
        <w:t xml:space="preserve"> </w:t>
      </w:r>
      <w:r w:rsidRPr="00723023">
        <w:t>To maintain advantage in technology sectors pioneers should constantly invest in innovation. They may also go for</w:t>
      </w:r>
      <w:r>
        <w:rPr>
          <w:b/>
          <w:bCs/>
        </w:rPr>
        <w:t xml:space="preserve"> </w:t>
      </w:r>
      <w:r w:rsidRPr="00A32265">
        <w:t>strategic partnerships</w:t>
      </w:r>
      <w:r>
        <w:t xml:space="preserve">. For example, partnership of </w:t>
      </w:r>
      <w:r w:rsidRPr="00A32265">
        <w:t>Tesla and Panasonic</w:t>
      </w:r>
      <w:r>
        <w:t xml:space="preserve"> in development of the battery (</w:t>
      </w:r>
      <w:r w:rsidRPr="00723023">
        <w:t>Tabansi</w:t>
      </w:r>
      <w:r>
        <w:t>, 2025). On the other hand, followers can establish</w:t>
      </w:r>
      <w:r w:rsidRPr="00420AA0">
        <w:rPr>
          <w:i/>
          <w:iCs/>
        </w:rPr>
        <w:t xml:space="preserve"> </w:t>
      </w:r>
      <w:r w:rsidRPr="00A32265">
        <w:t>open innovation and strategic alliances</w:t>
      </w:r>
      <w:r>
        <w:t xml:space="preserve">. Like collaboration Ford with </w:t>
      </w:r>
      <w:r w:rsidRPr="00A32265">
        <w:t>Google</w:t>
      </w:r>
      <w:r>
        <w:t xml:space="preserve"> (</w:t>
      </w:r>
      <w:proofErr w:type="spellStart"/>
      <w:r w:rsidRPr="00420AA0">
        <w:t>Corporate.ford</w:t>
      </w:r>
      <w:proofErr w:type="spellEnd"/>
      <w:r>
        <w:t>, 2021). This collaboration will speed up the transformation of the company.</w:t>
      </w:r>
    </w:p>
    <w:p w14:paraId="259AF73E" w14:textId="77777777" w:rsidR="007B593F" w:rsidRPr="00A32265" w:rsidRDefault="007B593F" w:rsidP="007B593F">
      <w:pPr>
        <w:rPr>
          <w:b/>
          <w:bCs/>
        </w:rPr>
      </w:pPr>
      <w:r w:rsidRPr="00A32265">
        <w:rPr>
          <w:b/>
          <w:bCs/>
        </w:rPr>
        <w:t>B. Socio-Cultural Factors</w:t>
      </w:r>
    </w:p>
    <w:p w14:paraId="450BDEEA" w14:textId="77777777" w:rsidR="007B593F" w:rsidRDefault="007B593F" w:rsidP="007B593F">
      <w:r w:rsidRPr="00A32265">
        <w:rPr>
          <w:b/>
          <w:bCs/>
        </w:rPr>
        <w:t>Impact on Pioneers:</w:t>
      </w:r>
      <w:r>
        <w:rPr>
          <w:b/>
          <w:bCs/>
        </w:rPr>
        <w:t xml:space="preserve"> </w:t>
      </w:r>
      <w:r w:rsidRPr="00420AA0">
        <w:t>Increasing</w:t>
      </w:r>
      <w:r>
        <w:t xml:space="preserve">ly changing trends of </w:t>
      </w:r>
      <w:r w:rsidRPr="00420AA0">
        <w:t>social-cultural</w:t>
      </w:r>
      <w:r>
        <w:t xml:space="preserve"> </w:t>
      </w:r>
      <w:r w:rsidRPr="00420AA0">
        <w:t>are prompting differentiation in the</w:t>
      </w:r>
      <w:r>
        <w:t xml:space="preserve"> </w:t>
      </w:r>
      <w:r w:rsidRPr="00420AA0">
        <w:t>market-position.</w:t>
      </w:r>
      <w:r>
        <w:t xml:space="preserve"> Leaders like Apple have already estimated the change in </w:t>
      </w:r>
      <w:r>
        <w:lastRenderedPageBreak/>
        <w:t>lifestyle of the customer. Currently consumer is focusing on digital</w:t>
      </w:r>
      <w:r w:rsidRPr="00A32265">
        <w:t xml:space="preserve"> convenience, personalisation, and sustainability.</w:t>
      </w:r>
      <w:r>
        <w:t xml:space="preserve"> With this changing perception Apple also started focusing on </w:t>
      </w:r>
      <w:r w:rsidRPr="00A32265">
        <w:t>premium design, privacy, and environmental commitment</w:t>
      </w:r>
      <w:r>
        <w:t>. The company pledged to become carbon neutral by 2030 (</w:t>
      </w:r>
      <w:r w:rsidRPr="00246946">
        <w:t>Apple</w:t>
      </w:r>
      <w:r>
        <w:t>, 2025).</w:t>
      </w:r>
    </w:p>
    <w:p w14:paraId="7373853B" w14:textId="77777777" w:rsidR="007B593F" w:rsidRDefault="007B593F" w:rsidP="007B593F">
      <w:r w:rsidRPr="00F213A1">
        <w:rPr>
          <w:noProof/>
          <w:lang w:eastAsia="en-IN"/>
        </w:rPr>
        <w:drawing>
          <wp:inline distT="0" distB="0" distL="0" distR="0" wp14:anchorId="0436A849" wp14:editId="6387FDEC">
            <wp:extent cx="5731510" cy="2622550"/>
            <wp:effectExtent l="38100" t="38100" r="40640" b="44450"/>
            <wp:docPr id="1685262426"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62426" name="Picture 1" descr="A screenshot of a white text&#10;&#10;AI-generated content may be incorrect."/>
                    <pic:cNvPicPr/>
                  </pic:nvPicPr>
                  <pic:blipFill>
                    <a:blip r:embed="rId14"/>
                    <a:stretch>
                      <a:fillRect/>
                    </a:stretch>
                  </pic:blipFill>
                  <pic:spPr>
                    <a:xfrm>
                      <a:off x="0" y="0"/>
                      <a:ext cx="5731510" cy="2622550"/>
                    </a:xfrm>
                    <a:prstGeom prst="rect">
                      <a:avLst/>
                    </a:prstGeom>
                    <a:ln w="38100">
                      <a:solidFill>
                        <a:schemeClr val="tx1"/>
                      </a:solidFill>
                    </a:ln>
                  </pic:spPr>
                </pic:pic>
              </a:graphicData>
            </a:graphic>
          </wp:inline>
        </w:drawing>
      </w:r>
    </w:p>
    <w:p w14:paraId="31CB1A8D" w14:textId="77777777" w:rsidR="007B593F" w:rsidRPr="00F213A1" w:rsidRDefault="007B593F" w:rsidP="007B593F">
      <w:pPr>
        <w:jc w:val="center"/>
        <w:rPr>
          <w:b/>
          <w:bCs/>
        </w:rPr>
      </w:pPr>
      <w:r w:rsidRPr="00F213A1">
        <w:rPr>
          <w:b/>
          <w:bCs/>
        </w:rPr>
        <w:t>Figure</w:t>
      </w:r>
      <w:r>
        <w:rPr>
          <w:b/>
          <w:bCs/>
        </w:rPr>
        <w:t xml:space="preserve"> 7</w:t>
      </w:r>
      <w:r w:rsidRPr="00F213A1">
        <w:rPr>
          <w:b/>
          <w:bCs/>
        </w:rPr>
        <w:t>: Commitment of the Apple</w:t>
      </w:r>
    </w:p>
    <w:p w14:paraId="57C65F46" w14:textId="77777777" w:rsidR="007B593F" w:rsidRDefault="007B593F" w:rsidP="007B593F">
      <w:pPr>
        <w:jc w:val="center"/>
      </w:pPr>
      <w:r>
        <w:t xml:space="preserve">(Source: </w:t>
      </w:r>
      <w:r w:rsidRPr="00F213A1">
        <w:t>Apple</w:t>
      </w:r>
      <w:r>
        <w:t>, 2020)</w:t>
      </w:r>
    </w:p>
    <w:p w14:paraId="7041E847" w14:textId="77777777" w:rsidR="007B593F" w:rsidRDefault="007B593F" w:rsidP="007B593F">
      <w:r w:rsidRPr="00A32265">
        <w:rPr>
          <w:b/>
          <w:bCs/>
        </w:rPr>
        <w:t>Impact on Followers:</w:t>
      </w:r>
      <w:r>
        <w:rPr>
          <w:b/>
          <w:bCs/>
        </w:rPr>
        <w:t xml:space="preserve"> </w:t>
      </w:r>
      <w:r w:rsidRPr="00F213A1">
        <w:t>After observing the success of</w:t>
      </w:r>
      <w:r>
        <w:rPr>
          <w:b/>
          <w:bCs/>
        </w:rPr>
        <w:t xml:space="preserve"> </w:t>
      </w:r>
      <w:r>
        <w:t xml:space="preserve">pioneers, Followers organisation can implement change in socio culture factors. For example, Samsung has successfully followed Apple’s lead. Samsung offered a wide variety of multiple price segment of the product. It also established sustainability goals like use recycled materials in </w:t>
      </w:r>
      <w:r w:rsidRPr="004C4502">
        <w:rPr>
          <w:rFonts w:hint="eastAsia"/>
        </w:rPr>
        <w:t>100% plastic parts (by weight) by 2050</w:t>
      </w:r>
      <w:r>
        <w:t xml:space="preserve"> (</w:t>
      </w:r>
      <w:r w:rsidRPr="004C4502">
        <w:t>Samsung</w:t>
      </w:r>
      <w:r>
        <w:t>, 2024)</w:t>
      </w:r>
      <w:r w:rsidRPr="004C4502">
        <w:rPr>
          <w:rFonts w:hint="eastAsia"/>
        </w:rPr>
        <w:t>.</w:t>
      </w:r>
    </w:p>
    <w:p w14:paraId="2B78E28E" w14:textId="77777777" w:rsidR="007B593F" w:rsidRDefault="007B593F" w:rsidP="007B593F">
      <w:r w:rsidRPr="004C4502">
        <w:rPr>
          <w:noProof/>
          <w:lang w:eastAsia="en-IN"/>
        </w:rPr>
        <w:drawing>
          <wp:inline distT="0" distB="0" distL="0" distR="0" wp14:anchorId="769C7F6B" wp14:editId="7325339A">
            <wp:extent cx="5731510" cy="2136775"/>
            <wp:effectExtent l="38100" t="38100" r="40640" b="34925"/>
            <wp:docPr id="1331981994"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81994" name="Picture 1" descr="A graph with blue squares&#10;&#10;AI-generated content may be incorrect."/>
                    <pic:cNvPicPr/>
                  </pic:nvPicPr>
                  <pic:blipFill>
                    <a:blip r:embed="rId15"/>
                    <a:stretch>
                      <a:fillRect/>
                    </a:stretch>
                  </pic:blipFill>
                  <pic:spPr>
                    <a:xfrm>
                      <a:off x="0" y="0"/>
                      <a:ext cx="5731510" cy="2136775"/>
                    </a:xfrm>
                    <a:prstGeom prst="rect">
                      <a:avLst/>
                    </a:prstGeom>
                    <a:ln w="38100">
                      <a:solidFill>
                        <a:schemeClr val="tx1"/>
                      </a:solidFill>
                    </a:ln>
                  </pic:spPr>
                </pic:pic>
              </a:graphicData>
            </a:graphic>
          </wp:inline>
        </w:drawing>
      </w:r>
    </w:p>
    <w:p w14:paraId="579837AD" w14:textId="77777777" w:rsidR="007B593F" w:rsidRPr="004C4502" w:rsidRDefault="007B593F" w:rsidP="007B593F">
      <w:pPr>
        <w:jc w:val="center"/>
        <w:rPr>
          <w:b/>
          <w:bCs/>
        </w:rPr>
      </w:pPr>
      <w:r w:rsidRPr="004C4502">
        <w:rPr>
          <w:b/>
          <w:bCs/>
        </w:rPr>
        <w:t>Figure</w:t>
      </w:r>
      <w:r>
        <w:rPr>
          <w:b/>
          <w:bCs/>
        </w:rPr>
        <w:t xml:space="preserve"> 8</w:t>
      </w:r>
      <w:r w:rsidRPr="004C4502">
        <w:rPr>
          <w:b/>
          <w:bCs/>
        </w:rPr>
        <w:t xml:space="preserve">: </w:t>
      </w:r>
      <w:r>
        <w:rPr>
          <w:b/>
          <w:bCs/>
        </w:rPr>
        <w:t xml:space="preserve">Samsung </w:t>
      </w:r>
      <w:r w:rsidRPr="004C4502">
        <w:rPr>
          <w:b/>
          <w:bCs/>
        </w:rPr>
        <w:t>Plastic usage with recycled material</w:t>
      </w:r>
    </w:p>
    <w:p w14:paraId="059CDCBD" w14:textId="77777777" w:rsidR="007B593F" w:rsidRPr="00F213A1" w:rsidRDefault="007B593F" w:rsidP="007B593F">
      <w:pPr>
        <w:jc w:val="center"/>
      </w:pPr>
      <w:r>
        <w:lastRenderedPageBreak/>
        <w:t xml:space="preserve">(Source: </w:t>
      </w:r>
      <w:r w:rsidRPr="004C4502">
        <w:t>Samsung</w:t>
      </w:r>
      <w:r>
        <w:t>, 2024)</w:t>
      </w:r>
    </w:p>
    <w:p w14:paraId="6DCCFFEC" w14:textId="77777777" w:rsidR="007B593F" w:rsidRPr="00A32265" w:rsidRDefault="007B593F" w:rsidP="007B593F">
      <w:r w:rsidRPr="00A32265">
        <w:t xml:space="preserve">Followers, however, face reputational risks if perceived as opportunistic rather than authentic in their social responsibility efforts. They must therefore balance </w:t>
      </w:r>
      <w:r w:rsidRPr="00A32265">
        <w:rPr>
          <w:i/>
          <w:iCs/>
        </w:rPr>
        <w:t>reactive adaptation</w:t>
      </w:r>
      <w:r w:rsidRPr="00A32265">
        <w:t xml:space="preserve"> with </w:t>
      </w:r>
      <w:r w:rsidRPr="00A32265">
        <w:rPr>
          <w:i/>
          <w:iCs/>
        </w:rPr>
        <w:t>proactive engagement</w:t>
      </w:r>
      <w:r w:rsidRPr="00A32265">
        <w:t xml:space="preserve"> in social values</w:t>
      </w:r>
      <w:r>
        <w:t>.</w:t>
      </w:r>
    </w:p>
    <w:p w14:paraId="6C82E297" w14:textId="77777777" w:rsidR="007B593F" w:rsidRPr="00A32265" w:rsidRDefault="007B593F" w:rsidP="007B593F">
      <w:r w:rsidRPr="00A32265">
        <w:rPr>
          <w:b/>
          <w:bCs/>
        </w:rPr>
        <w:t>Opportunities and Threats:</w:t>
      </w:r>
    </w:p>
    <w:p w14:paraId="743B9D62" w14:textId="77777777" w:rsidR="007B593F" w:rsidRDefault="007B593F" w:rsidP="007B593F">
      <w:pPr>
        <w:pStyle w:val="ListParagraph"/>
        <w:numPr>
          <w:ilvl w:val="0"/>
          <w:numId w:val="2"/>
        </w:numPr>
      </w:pPr>
      <w:r w:rsidRPr="00B64B40">
        <w:rPr>
          <w:b/>
          <w:bCs/>
        </w:rPr>
        <w:t>Opportunities for Pioneers:</w:t>
      </w:r>
      <w:r w:rsidRPr="00A32265">
        <w:t xml:space="preserve"> </w:t>
      </w:r>
      <w:r>
        <w:t>Pioneers enjoys m</w:t>
      </w:r>
      <w:r w:rsidRPr="00A32265">
        <w:t xml:space="preserve">arket differentiation, emotional brand connection, </w:t>
      </w:r>
      <w:r>
        <w:t>increased loyalty of the</w:t>
      </w:r>
      <w:r w:rsidRPr="00A32265">
        <w:t xml:space="preserve"> customer.</w:t>
      </w:r>
    </w:p>
    <w:p w14:paraId="2E11B369" w14:textId="77777777" w:rsidR="007B593F" w:rsidRDefault="007B593F" w:rsidP="007B593F">
      <w:pPr>
        <w:pStyle w:val="ListParagraph"/>
        <w:numPr>
          <w:ilvl w:val="0"/>
          <w:numId w:val="2"/>
        </w:numPr>
      </w:pPr>
      <w:r w:rsidRPr="00B64B40">
        <w:rPr>
          <w:b/>
          <w:bCs/>
        </w:rPr>
        <w:t>Threats for Pioneers:</w:t>
      </w:r>
      <w:r w:rsidRPr="00A32265">
        <w:t xml:space="preserve"> </w:t>
      </w:r>
      <w:r>
        <w:t>Pioneers also face r</w:t>
      </w:r>
      <w:r w:rsidRPr="00A32265">
        <w:t>eputational vulnerability</w:t>
      </w:r>
      <w:r>
        <w:t xml:space="preserve">., They can face </w:t>
      </w:r>
      <w:r w:rsidRPr="00A32265">
        <w:t xml:space="preserve">social </w:t>
      </w:r>
      <w:r>
        <w:t>criticism</w:t>
      </w:r>
      <w:r w:rsidRPr="006C1885">
        <w:t xml:space="preserve"> </w:t>
      </w:r>
      <w:r>
        <w:t>if their value does not resonate with the society</w:t>
      </w:r>
      <w:r w:rsidRPr="00A32265">
        <w:t>.</w:t>
      </w:r>
      <w:r w:rsidRPr="00B64B40">
        <w:t xml:space="preserve"> </w:t>
      </w:r>
      <w:r>
        <w:t xml:space="preserve">For example, Apple faced </w:t>
      </w:r>
      <w:r w:rsidRPr="00B64B40">
        <w:t>criticism over labour practices in</w:t>
      </w:r>
      <w:r>
        <w:t xml:space="preserve"> </w:t>
      </w:r>
      <w:r w:rsidRPr="00B64B40">
        <w:t>supply chain</w:t>
      </w:r>
      <w:r>
        <w:t xml:space="preserve"> (</w:t>
      </w:r>
      <w:r w:rsidRPr="00B64B40">
        <w:t>Rosenzweig</w:t>
      </w:r>
      <w:r>
        <w:t xml:space="preserve"> and </w:t>
      </w:r>
      <w:r w:rsidRPr="00B64B40">
        <w:t>Wang</w:t>
      </w:r>
      <w:r>
        <w:t>, 2024).</w:t>
      </w:r>
    </w:p>
    <w:p w14:paraId="781C91E4" w14:textId="77777777" w:rsidR="007B593F" w:rsidRDefault="007B593F" w:rsidP="007B593F">
      <w:pPr>
        <w:pStyle w:val="ListParagraph"/>
        <w:numPr>
          <w:ilvl w:val="0"/>
          <w:numId w:val="2"/>
        </w:numPr>
      </w:pPr>
      <w:r w:rsidRPr="00B64B40">
        <w:rPr>
          <w:b/>
          <w:bCs/>
        </w:rPr>
        <w:t>Opportunities for Followers:</w:t>
      </w:r>
      <w:r w:rsidRPr="00A32265">
        <w:t xml:space="preserve"> </w:t>
      </w:r>
      <w:r>
        <w:t xml:space="preserve">Followers take clue </w:t>
      </w:r>
      <w:r w:rsidRPr="00A32265">
        <w:t>from social engagement</w:t>
      </w:r>
      <w:r>
        <w:t xml:space="preserve"> of pioneers. They can choose </w:t>
      </w:r>
      <w:r w:rsidRPr="00A32265">
        <w:t>new ethical segments</w:t>
      </w:r>
      <w:r>
        <w:t>.</w:t>
      </w:r>
    </w:p>
    <w:p w14:paraId="7B15D45B" w14:textId="77777777" w:rsidR="007B593F" w:rsidRPr="00A32265" w:rsidRDefault="007B593F" w:rsidP="007B593F">
      <w:pPr>
        <w:pStyle w:val="ListParagraph"/>
        <w:numPr>
          <w:ilvl w:val="0"/>
          <w:numId w:val="2"/>
        </w:numPr>
      </w:pPr>
      <w:r w:rsidRPr="00B64B40">
        <w:rPr>
          <w:b/>
          <w:bCs/>
        </w:rPr>
        <w:t>Threats for Followers:</w:t>
      </w:r>
      <w:r w:rsidRPr="00A32265">
        <w:t xml:space="preserve"> </w:t>
      </w:r>
      <w:r>
        <w:t>There is also a risk of p</w:t>
      </w:r>
      <w:r w:rsidRPr="00A32265">
        <w:t>erception of imitation, limited cultural influence, dependence on pioneer innovation cycles.</w:t>
      </w:r>
    </w:p>
    <w:p w14:paraId="0F80A311" w14:textId="77777777" w:rsidR="007B593F" w:rsidRDefault="007B593F" w:rsidP="007B593F">
      <w:r w:rsidRPr="00A32265">
        <w:rPr>
          <w:b/>
          <w:bCs/>
        </w:rPr>
        <w:t>Strategic Implications:</w:t>
      </w:r>
      <w:r w:rsidRPr="00B64B40">
        <w:t xml:space="preserve"> Through transparent communication pioneers may maintain leadership</w:t>
      </w:r>
      <w:r w:rsidRPr="00A32265">
        <w:t xml:space="preserve"> in value-driven branding and authenticity</w:t>
      </w:r>
      <w:r>
        <w:t xml:space="preserve">. Followers can get advantage by </w:t>
      </w:r>
      <w:r w:rsidRPr="00A32265">
        <w:t>localising social strategies, engaging</w:t>
      </w:r>
      <w:r>
        <w:t xml:space="preserve"> in</w:t>
      </w:r>
      <w:r w:rsidRPr="00A32265">
        <w:t xml:space="preserve"> diverse markets, and focusing on affordability without compromising ethical values</w:t>
      </w:r>
      <w:r>
        <w:t xml:space="preserve">. For example, Samsung implemented sustainability across all the product line. </w:t>
      </w:r>
    </w:p>
    <w:p w14:paraId="54FC8E54" w14:textId="77777777" w:rsidR="007B593F" w:rsidRDefault="007B593F" w:rsidP="007B593F">
      <w:pPr>
        <w:spacing w:line="259" w:lineRule="auto"/>
        <w:jc w:val="left"/>
        <w:rPr>
          <w:rStyle w:val="Heading1Char"/>
        </w:rPr>
      </w:pPr>
      <w:r>
        <w:rPr>
          <w:rStyle w:val="Heading1Char"/>
        </w:rPr>
        <w:br w:type="page"/>
      </w:r>
    </w:p>
    <w:p w14:paraId="77ED0D78" w14:textId="77777777" w:rsidR="007B593F" w:rsidRPr="00F65D70" w:rsidRDefault="007B593F" w:rsidP="007B593F">
      <w:pPr>
        <w:pStyle w:val="Heading1"/>
      </w:pPr>
      <w:bookmarkStart w:id="10" w:name="_Toc213765992"/>
      <w:r w:rsidRPr="00F65D70">
        <w:rPr>
          <w:rStyle w:val="Heading1Char"/>
          <w:b/>
        </w:rPr>
        <w:lastRenderedPageBreak/>
        <w:t>3. Task 2: Strategic Responses of Pioneering and Follower Organisations</w:t>
      </w:r>
      <w:bookmarkEnd w:id="10"/>
    </w:p>
    <w:p w14:paraId="5C2AB671" w14:textId="77777777" w:rsidR="007B593F" w:rsidRPr="00935A0A" w:rsidRDefault="007B593F" w:rsidP="007B593F">
      <w:pPr>
        <w:pStyle w:val="Heading2"/>
      </w:pPr>
      <w:bookmarkStart w:id="11" w:name="_Toc213765993"/>
      <w:r w:rsidRPr="00935A0A">
        <w:t>3.1 Pioneering Organisation</w:t>
      </w:r>
      <w:r>
        <w:t>’s</w:t>
      </w:r>
      <w:r w:rsidRPr="00935A0A">
        <w:t xml:space="preserve"> Strategic Responses</w:t>
      </w:r>
      <w:bookmarkEnd w:id="11"/>
    </w:p>
    <w:p w14:paraId="6DA60502" w14:textId="77777777" w:rsidR="007B593F" w:rsidRPr="00935A0A" w:rsidRDefault="007B593F" w:rsidP="007B593F">
      <w:r>
        <w:t>S</w:t>
      </w:r>
      <w:r w:rsidRPr="00935A0A">
        <w:t>trategic responses</w:t>
      </w:r>
      <w:r>
        <w:t xml:space="preserve"> of</w:t>
      </w:r>
      <w:r w:rsidRPr="00A1479D">
        <w:t xml:space="preserve"> </w:t>
      </w:r>
      <w:r>
        <w:t>p</w:t>
      </w:r>
      <w:r w:rsidRPr="00935A0A">
        <w:t>ioneering organisations to external challenges</w:t>
      </w:r>
      <w:r>
        <w:t xml:space="preserve"> like </w:t>
      </w:r>
      <w:r w:rsidRPr="00935A0A">
        <w:t>technological and socio-cultural are proactive</w:t>
      </w:r>
      <w:r>
        <w:t xml:space="preserve"> and </w:t>
      </w:r>
      <w:r w:rsidRPr="00935A0A">
        <w:t>visionary</w:t>
      </w:r>
      <w:r>
        <w:t>. The responses are</w:t>
      </w:r>
      <w:r w:rsidRPr="00935A0A">
        <w:t xml:space="preserve"> focused on </w:t>
      </w:r>
      <w:r w:rsidRPr="00935A0A">
        <w:rPr>
          <w:i/>
          <w:iCs/>
        </w:rPr>
        <w:t>market creation</w:t>
      </w:r>
      <w:r w:rsidRPr="00935A0A">
        <w:t xml:space="preserve"> rather than adaptation. </w:t>
      </w:r>
    </w:p>
    <w:p w14:paraId="151B1684" w14:textId="77777777" w:rsidR="007B593F" w:rsidRDefault="007B593F" w:rsidP="007B593F">
      <w:pPr>
        <w:rPr>
          <w:b/>
          <w:bCs/>
        </w:rPr>
      </w:pPr>
      <w:r>
        <w:rPr>
          <w:b/>
          <w:bCs/>
        </w:rPr>
        <w:t>A</w:t>
      </w:r>
      <w:r w:rsidRPr="00935A0A">
        <w:rPr>
          <w:b/>
          <w:bCs/>
        </w:rPr>
        <w:t xml:space="preserve">. Strategic Response to </w:t>
      </w:r>
      <w:r>
        <w:rPr>
          <w:b/>
          <w:bCs/>
        </w:rPr>
        <w:t>external Opportunities</w:t>
      </w:r>
    </w:p>
    <w:p w14:paraId="4B3B71F0" w14:textId="77777777" w:rsidR="007B593F" w:rsidRPr="00935A0A" w:rsidRDefault="007B593F" w:rsidP="007B593F">
      <w:pPr>
        <w:rPr>
          <w:b/>
          <w:bCs/>
        </w:rPr>
      </w:pPr>
      <w:r w:rsidRPr="00935A0A">
        <w:rPr>
          <w:b/>
          <w:bCs/>
        </w:rPr>
        <w:t>Application of Ansoff’s Growth Matrix</w:t>
      </w:r>
    </w:p>
    <w:p w14:paraId="428ECF91" w14:textId="77777777" w:rsidR="007B593F" w:rsidRDefault="007B593F" w:rsidP="007B593F">
      <w:r w:rsidRPr="00935A0A">
        <w:rPr>
          <w:b/>
          <w:bCs/>
        </w:rPr>
        <w:t>1. Market Penetration:</w:t>
      </w:r>
      <w:r>
        <w:t xml:space="preserve"> Pioneers enhance their position of the market with the help of </w:t>
      </w:r>
      <w:r w:rsidRPr="00935A0A">
        <w:t>brand loyalty and customer retention strategies.</w:t>
      </w:r>
      <w:r>
        <w:t xml:space="preserve"> Foer instance, as </w:t>
      </w:r>
      <w:proofErr w:type="gramStart"/>
      <w:r>
        <w:t>on</w:t>
      </w:r>
      <w:proofErr w:type="gramEnd"/>
      <w:r>
        <w:t xml:space="preserve"> 2025, Q2 Apple maintained its dominance in the smartphone market with the market share of 17% globally (</w:t>
      </w:r>
      <w:proofErr w:type="spellStart"/>
      <w:r w:rsidRPr="00A1479D">
        <w:t>Counterpointresearch</w:t>
      </w:r>
      <w:proofErr w:type="spellEnd"/>
      <w:r>
        <w:t>, 2025).</w:t>
      </w:r>
    </w:p>
    <w:p w14:paraId="7BBDBD2C" w14:textId="77777777" w:rsidR="007B593F" w:rsidRDefault="007B593F" w:rsidP="007B593F">
      <w:r w:rsidRPr="00A1479D">
        <w:rPr>
          <w:noProof/>
          <w:lang w:eastAsia="en-IN"/>
        </w:rPr>
        <w:drawing>
          <wp:inline distT="0" distB="0" distL="0" distR="0" wp14:anchorId="2C55EC1A" wp14:editId="75399839">
            <wp:extent cx="5731510" cy="2828290"/>
            <wp:effectExtent l="38100" t="38100" r="40640" b="29210"/>
            <wp:docPr id="1896261783" name="Picture 1" descr="A graph showing the number of smartph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61783" name="Picture 1" descr="A graph showing the number of smartphones&#10;&#10;AI-generated content may be incorrect."/>
                    <pic:cNvPicPr/>
                  </pic:nvPicPr>
                  <pic:blipFill>
                    <a:blip r:embed="rId16"/>
                    <a:stretch>
                      <a:fillRect/>
                    </a:stretch>
                  </pic:blipFill>
                  <pic:spPr>
                    <a:xfrm>
                      <a:off x="0" y="0"/>
                      <a:ext cx="5731510" cy="2828290"/>
                    </a:xfrm>
                    <a:prstGeom prst="rect">
                      <a:avLst/>
                    </a:prstGeom>
                    <a:ln w="38100">
                      <a:solidFill>
                        <a:schemeClr val="tx1"/>
                      </a:solidFill>
                    </a:ln>
                  </pic:spPr>
                </pic:pic>
              </a:graphicData>
            </a:graphic>
          </wp:inline>
        </w:drawing>
      </w:r>
    </w:p>
    <w:p w14:paraId="390F3679" w14:textId="77777777" w:rsidR="007B593F" w:rsidRPr="00F65D70" w:rsidRDefault="007B593F" w:rsidP="007B593F">
      <w:pPr>
        <w:jc w:val="center"/>
        <w:rPr>
          <w:b/>
          <w:bCs/>
        </w:rPr>
      </w:pPr>
      <w:r w:rsidRPr="00F65D70">
        <w:rPr>
          <w:b/>
          <w:bCs/>
        </w:rPr>
        <w:t>Figure</w:t>
      </w:r>
      <w:r>
        <w:rPr>
          <w:b/>
          <w:bCs/>
        </w:rPr>
        <w:t xml:space="preserve"> 9</w:t>
      </w:r>
      <w:r w:rsidRPr="00F65D70">
        <w:rPr>
          <w:b/>
          <w:bCs/>
        </w:rPr>
        <w:t>: Market Share of Smartphone by company</w:t>
      </w:r>
    </w:p>
    <w:p w14:paraId="17A9929B" w14:textId="77777777" w:rsidR="007B593F" w:rsidRDefault="007B593F" w:rsidP="007B593F">
      <w:pPr>
        <w:jc w:val="center"/>
      </w:pPr>
      <w:r>
        <w:t xml:space="preserve">(Source: </w:t>
      </w:r>
      <w:proofErr w:type="spellStart"/>
      <w:r w:rsidRPr="00A1479D">
        <w:t>Counterpointresearch</w:t>
      </w:r>
      <w:proofErr w:type="spellEnd"/>
      <w:r>
        <w:t>, 2025)</w:t>
      </w:r>
    </w:p>
    <w:p w14:paraId="5F6A0532" w14:textId="77777777" w:rsidR="007B593F" w:rsidRDefault="007B593F" w:rsidP="007B593F">
      <w:r>
        <w:t>Apple constantly improves its product eco system and boost experience of the customer by seamless</w:t>
      </w:r>
      <w:r w:rsidRPr="00935A0A">
        <w:t xml:space="preserve"> integration between devices</w:t>
      </w:r>
      <w:r>
        <w:t>.</w:t>
      </w:r>
    </w:p>
    <w:p w14:paraId="0156348C" w14:textId="77777777" w:rsidR="007B593F" w:rsidRPr="00935A0A" w:rsidRDefault="007B593F" w:rsidP="007B593F">
      <w:r>
        <w:rPr>
          <w:b/>
          <w:bCs/>
        </w:rPr>
        <w:lastRenderedPageBreak/>
        <w:t xml:space="preserve">2. </w:t>
      </w:r>
      <w:r w:rsidRPr="00F701C9">
        <w:rPr>
          <w:b/>
          <w:bCs/>
        </w:rPr>
        <w:t>Product Development:</w:t>
      </w:r>
      <w:r>
        <w:rPr>
          <w:b/>
          <w:bCs/>
        </w:rPr>
        <w:t xml:space="preserve">  </w:t>
      </w:r>
      <w:r w:rsidRPr="00F701C9">
        <w:t>Innovation in pro</w:t>
      </w:r>
      <w:r>
        <w:t>duc</w:t>
      </w:r>
      <w:r w:rsidRPr="00F701C9">
        <w:t>t is the foundation of the growth of the pioneer firms.</w:t>
      </w:r>
      <w:r>
        <w:t xml:space="preserve"> For example, Tesla is constantly developing EV technology and expanding </w:t>
      </w:r>
      <w:r w:rsidRPr="00F701C9">
        <w:t>Autopilot (Tesla, 2025) and Full Self-Driving (FSD) software</w:t>
      </w:r>
      <w:r>
        <w:t>. The company’s</w:t>
      </w:r>
      <w:r w:rsidRPr="00F701C9">
        <w:rPr>
          <w:rFonts w:ascii="Arial" w:hAnsi="Arial" w:cs="Arial"/>
          <w:b/>
          <w:bCs/>
          <w:color w:val="111111"/>
          <w:sz w:val="30"/>
          <w:szCs w:val="30"/>
          <w:shd w:val="clear" w:color="auto" w:fill="FFFFFF"/>
        </w:rPr>
        <w:t xml:space="preserve"> </w:t>
      </w:r>
      <w:r w:rsidRPr="009543C4">
        <w:t>R&amp;D investments grew 16% YoY to $1.3 billion in Q</w:t>
      </w:r>
      <w:r>
        <w:t>4</w:t>
      </w:r>
      <w:r w:rsidRPr="009543C4">
        <w:t xml:space="preserve"> (Harmon,2025)</w:t>
      </w:r>
      <w:r>
        <w:t xml:space="preserve">. This highlights Tesla’s commitment </w:t>
      </w:r>
      <w:r w:rsidRPr="00935A0A">
        <w:t>to sustain</w:t>
      </w:r>
      <w:r>
        <w:t xml:space="preserve"> in</w:t>
      </w:r>
      <w:r w:rsidRPr="00935A0A">
        <w:t xml:space="preserve"> technological leadership</w:t>
      </w:r>
    </w:p>
    <w:p w14:paraId="632A891E" w14:textId="77777777" w:rsidR="007B593F" w:rsidRPr="00E01F4C" w:rsidRDefault="007B593F" w:rsidP="007B593F">
      <w:r w:rsidRPr="00935A0A">
        <w:rPr>
          <w:b/>
          <w:bCs/>
        </w:rPr>
        <w:t>3. Market Development:</w:t>
      </w:r>
      <w:r>
        <w:rPr>
          <w:b/>
          <w:bCs/>
        </w:rPr>
        <w:t xml:space="preserve"> </w:t>
      </w:r>
      <w:r w:rsidRPr="00BA0728">
        <w:t>To get new customer, Pioneers also expand</w:t>
      </w:r>
      <w:r>
        <w:rPr>
          <w:b/>
          <w:bCs/>
        </w:rPr>
        <w:t xml:space="preserve"> </w:t>
      </w:r>
      <w:r w:rsidRPr="00935A0A">
        <w:t>geographically or demographically</w:t>
      </w:r>
      <w:r>
        <w:t xml:space="preserve">. For example, Apples decision to expand in emerging market like India helped generate </w:t>
      </w:r>
      <w:r w:rsidRPr="00E01F4C">
        <w:t>$330 Mn profit in FY24 (Kamal, 2024).</w:t>
      </w:r>
    </w:p>
    <w:p w14:paraId="71DB2ED2" w14:textId="77777777" w:rsidR="007B593F" w:rsidRDefault="007B593F" w:rsidP="007B593F">
      <w:pPr>
        <w:rPr>
          <w:b/>
          <w:bCs/>
        </w:rPr>
      </w:pPr>
      <w:r w:rsidRPr="00E01F4C">
        <w:rPr>
          <w:b/>
          <w:bCs/>
          <w:noProof/>
          <w:lang w:eastAsia="en-IN"/>
        </w:rPr>
        <w:drawing>
          <wp:inline distT="0" distB="0" distL="0" distR="0" wp14:anchorId="3BC41906" wp14:editId="3D91B785">
            <wp:extent cx="5731510" cy="2494915"/>
            <wp:effectExtent l="38100" t="38100" r="40640" b="38735"/>
            <wp:docPr id="166268332" name="Picture 1" descr="A graph of financ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68332" name="Picture 1" descr="A graph of financials&#10;&#10;AI-generated content may be incorrect."/>
                    <pic:cNvPicPr/>
                  </pic:nvPicPr>
                  <pic:blipFill>
                    <a:blip r:embed="rId17"/>
                    <a:stretch>
                      <a:fillRect/>
                    </a:stretch>
                  </pic:blipFill>
                  <pic:spPr>
                    <a:xfrm>
                      <a:off x="0" y="0"/>
                      <a:ext cx="5731510" cy="2494915"/>
                    </a:xfrm>
                    <a:prstGeom prst="rect">
                      <a:avLst/>
                    </a:prstGeom>
                    <a:ln w="38100">
                      <a:solidFill>
                        <a:schemeClr val="tx1"/>
                      </a:solidFill>
                    </a:ln>
                  </pic:spPr>
                </pic:pic>
              </a:graphicData>
            </a:graphic>
          </wp:inline>
        </w:drawing>
      </w:r>
    </w:p>
    <w:p w14:paraId="00A01B50" w14:textId="77777777" w:rsidR="007B593F" w:rsidRDefault="007B593F" w:rsidP="007B593F">
      <w:pPr>
        <w:jc w:val="center"/>
        <w:rPr>
          <w:b/>
          <w:bCs/>
        </w:rPr>
      </w:pPr>
      <w:r>
        <w:rPr>
          <w:b/>
          <w:bCs/>
        </w:rPr>
        <w:t>Figure 10: Revenue of Apple in India</w:t>
      </w:r>
    </w:p>
    <w:p w14:paraId="19448AA1" w14:textId="77777777" w:rsidR="007B593F" w:rsidRPr="00E01F4C" w:rsidRDefault="007B593F" w:rsidP="007B593F">
      <w:pPr>
        <w:jc w:val="center"/>
      </w:pPr>
      <w:r w:rsidRPr="00E01F4C">
        <w:t>(Source: Kamal, 2024).</w:t>
      </w:r>
    </w:p>
    <w:p w14:paraId="75870FAA" w14:textId="77777777" w:rsidR="007B593F" w:rsidRPr="00935A0A" w:rsidRDefault="007B593F" w:rsidP="007B593F">
      <w:r>
        <w:t xml:space="preserve"> </w:t>
      </w:r>
      <w:r w:rsidRPr="00935A0A">
        <w:rPr>
          <w:b/>
          <w:bCs/>
        </w:rPr>
        <w:t>4. Diversification:</w:t>
      </w:r>
      <w:r>
        <w:t xml:space="preserve"> Fluctuation in technology and socio culture also force pioneers towards diversification. For example, Tesla’s </w:t>
      </w:r>
      <w:r w:rsidRPr="00935A0A">
        <w:t>diversification into solar energy and battery storage</w:t>
      </w:r>
      <w:r>
        <w:t xml:space="preserve"> resonates with </w:t>
      </w:r>
      <w:r w:rsidRPr="00935A0A">
        <w:t>sustainability goals and</w:t>
      </w:r>
      <w:r>
        <w:t xml:space="preserve"> preference of</w:t>
      </w:r>
      <w:r w:rsidRPr="00935A0A">
        <w:t xml:space="preserve"> climate-conscious consumer</w:t>
      </w:r>
      <w:r>
        <w:t xml:space="preserve"> (</w:t>
      </w:r>
      <w:proofErr w:type="spellStart"/>
      <w:r w:rsidRPr="003B3923">
        <w:t>Maradin</w:t>
      </w:r>
      <w:proofErr w:type="spellEnd"/>
      <w:r>
        <w:t xml:space="preserve"> et al., 2022).</w:t>
      </w:r>
    </w:p>
    <w:p w14:paraId="5970D58B" w14:textId="77777777" w:rsidR="007B593F" w:rsidRPr="00935A0A" w:rsidRDefault="007B593F" w:rsidP="007B593F">
      <w:pPr>
        <w:rPr>
          <w:b/>
          <w:bCs/>
        </w:rPr>
      </w:pPr>
      <w:r w:rsidRPr="00935A0A">
        <w:rPr>
          <w:b/>
          <w:bCs/>
        </w:rPr>
        <w:t>Application of Porter’s Generic Strategies</w:t>
      </w:r>
    </w:p>
    <w:p w14:paraId="58BD2391" w14:textId="77777777" w:rsidR="007B593F" w:rsidRPr="00505230" w:rsidRDefault="007B593F" w:rsidP="007B593F">
      <w:r w:rsidRPr="00935A0A">
        <w:rPr>
          <w:b/>
          <w:bCs/>
        </w:rPr>
        <w:t>1. Differentiation Strategy:</w:t>
      </w:r>
      <w:r>
        <w:t xml:space="preserve"> </w:t>
      </w:r>
      <w:r w:rsidRPr="00935A0A">
        <w:t>Pioneering organisations</w:t>
      </w:r>
      <w:r>
        <w:t xml:space="preserve"> implement </w:t>
      </w:r>
      <w:r w:rsidRPr="00935A0A">
        <w:t>differentiation</w:t>
      </w:r>
      <w:r w:rsidRPr="00505230">
        <w:t xml:space="preserve"> in their strategy. For example, Apple prioritize user privacy with features like App Tracking Transparency and Mail Privacy Protection. This distinguishes itself from others (</w:t>
      </w:r>
      <w:proofErr w:type="spellStart"/>
      <w:r w:rsidRPr="00505230">
        <w:t>Patov</w:t>
      </w:r>
      <w:proofErr w:type="spellEnd"/>
      <w:r w:rsidRPr="00505230">
        <w:t>, 2024)</w:t>
      </w:r>
    </w:p>
    <w:p w14:paraId="6B0A44FE" w14:textId="77777777" w:rsidR="007B593F" w:rsidRPr="00935A0A" w:rsidRDefault="007B593F" w:rsidP="007B593F">
      <w:r w:rsidRPr="00935A0A">
        <w:rPr>
          <w:b/>
          <w:bCs/>
        </w:rPr>
        <w:t>2. Focus Strategy:</w:t>
      </w:r>
      <w:r>
        <w:rPr>
          <w:b/>
          <w:bCs/>
        </w:rPr>
        <w:t xml:space="preserve"> </w:t>
      </w:r>
      <w:r w:rsidRPr="00706973">
        <w:t xml:space="preserve">Some </w:t>
      </w:r>
      <w:r w:rsidRPr="00935A0A">
        <w:t>pioneering firms</w:t>
      </w:r>
      <w:r>
        <w:t xml:space="preserve"> implement </w:t>
      </w:r>
      <w:r w:rsidRPr="00935A0A">
        <w:t>focused differentiation approach</w:t>
      </w:r>
      <w:r>
        <w:t xml:space="preserve">. For example, At the beginning Tesla targeted only </w:t>
      </w:r>
      <w:r w:rsidRPr="00935A0A">
        <w:t xml:space="preserve">high-end consumers </w:t>
      </w:r>
      <w:r>
        <w:t xml:space="preserve">who looks for </w:t>
      </w:r>
      <w:r w:rsidRPr="00935A0A">
        <w:t xml:space="preserve">luxury and </w:t>
      </w:r>
      <w:r w:rsidRPr="00935A0A">
        <w:lastRenderedPageBreak/>
        <w:t>performance in sustainable vehicles.</w:t>
      </w:r>
      <w:r>
        <w:t xml:space="preserve"> Later it expanded to large market segment (</w:t>
      </w:r>
      <w:r w:rsidRPr="00935A0A">
        <w:t>Model 3 and Model Y</w:t>
      </w:r>
      <w:r>
        <w:t xml:space="preserve">). </w:t>
      </w:r>
      <w:r w:rsidRPr="00935A0A">
        <w:t>This ste</w:t>
      </w:r>
      <w:r>
        <w:t>p-by-step</w:t>
      </w:r>
      <w:r w:rsidRPr="00935A0A">
        <w:t xml:space="preserve"> strategy </w:t>
      </w:r>
      <w:r>
        <w:t xml:space="preserve">helped </w:t>
      </w:r>
      <w:r w:rsidRPr="00935A0A">
        <w:t>the company to scale</w:t>
      </w:r>
      <w:r>
        <w:t xml:space="preserve"> </w:t>
      </w:r>
      <w:proofErr w:type="gramStart"/>
      <w:r>
        <w:t>and also</w:t>
      </w:r>
      <w:proofErr w:type="gramEnd"/>
      <w:r w:rsidRPr="00935A0A">
        <w:t xml:space="preserve"> maintain</w:t>
      </w:r>
      <w:r>
        <w:t xml:space="preserve"> </w:t>
      </w:r>
      <w:r w:rsidRPr="00935A0A">
        <w:t>technological superiority.</w:t>
      </w:r>
    </w:p>
    <w:p w14:paraId="0405C3E1" w14:textId="77777777" w:rsidR="007B593F" w:rsidRDefault="007B593F" w:rsidP="007B593F">
      <w:r w:rsidRPr="00935A0A">
        <w:rPr>
          <w:b/>
          <w:bCs/>
        </w:rPr>
        <w:t>3. Cost Leadership (Limited Application):</w:t>
      </w:r>
      <w:r>
        <w:rPr>
          <w:b/>
          <w:bCs/>
        </w:rPr>
        <w:t xml:space="preserve"> </w:t>
      </w:r>
      <w:r w:rsidRPr="00184BA2">
        <w:t>Some of the companies includes</w:t>
      </w:r>
      <w:r>
        <w:rPr>
          <w:b/>
          <w:bCs/>
        </w:rPr>
        <w:t xml:space="preserve"> </w:t>
      </w:r>
      <w:r w:rsidRPr="00935A0A">
        <w:t>cost-efficiency</w:t>
      </w:r>
      <w:r>
        <w:t xml:space="preserve"> with the help of </w:t>
      </w:r>
      <w:r w:rsidRPr="00935A0A">
        <w:t>automation and supply chain optimisation</w:t>
      </w:r>
      <w:r>
        <w:t>. For example,</w:t>
      </w:r>
      <w:r w:rsidRPr="00184BA2">
        <w:t xml:space="preserve"> Apple’s partnership with Foxconn </w:t>
      </w:r>
      <w:r>
        <w:t>helps in</w:t>
      </w:r>
      <w:r w:rsidRPr="00184BA2">
        <w:t xml:space="preserve"> large-scale manufacturing efficiency</w:t>
      </w:r>
      <w:r>
        <w:t>. This helped the company to generate gross margin of 46.9% (</w:t>
      </w:r>
      <w:r w:rsidRPr="00184BA2">
        <w:t>Levy</w:t>
      </w:r>
      <w:r>
        <w:t xml:space="preserve"> and </w:t>
      </w:r>
      <w:proofErr w:type="spellStart"/>
      <w:r w:rsidRPr="00184BA2">
        <w:t>Leswing</w:t>
      </w:r>
      <w:proofErr w:type="spellEnd"/>
      <w:r>
        <w:t>, 2025).</w:t>
      </w:r>
    </w:p>
    <w:p w14:paraId="6C384F19" w14:textId="77777777" w:rsidR="007B593F" w:rsidRDefault="007B593F" w:rsidP="007B593F">
      <w:r w:rsidRPr="00184BA2">
        <w:rPr>
          <w:noProof/>
          <w:lang w:eastAsia="en-IN"/>
        </w:rPr>
        <w:drawing>
          <wp:inline distT="0" distB="0" distL="0" distR="0" wp14:anchorId="546BED50" wp14:editId="1A3A4A0D">
            <wp:extent cx="5731510" cy="3278505"/>
            <wp:effectExtent l="38100" t="38100" r="40640" b="36195"/>
            <wp:docPr id="1172806591"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806591" name="Picture 1" descr="A graph of a line graph&#10;&#10;AI-generated content may be incorrect."/>
                    <pic:cNvPicPr/>
                  </pic:nvPicPr>
                  <pic:blipFill>
                    <a:blip r:embed="rId18"/>
                    <a:stretch>
                      <a:fillRect/>
                    </a:stretch>
                  </pic:blipFill>
                  <pic:spPr>
                    <a:xfrm>
                      <a:off x="0" y="0"/>
                      <a:ext cx="5731510" cy="3278505"/>
                    </a:xfrm>
                    <a:prstGeom prst="rect">
                      <a:avLst/>
                    </a:prstGeom>
                    <a:ln w="38100">
                      <a:solidFill>
                        <a:schemeClr val="tx1"/>
                      </a:solidFill>
                    </a:ln>
                  </pic:spPr>
                </pic:pic>
              </a:graphicData>
            </a:graphic>
          </wp:inline>
        </w:drawing>
      </w:r>
    </w:p>
    <w:p w14:paraId="473F7368" w14:textId="77777777" w:rsidR="007B593F" w:rsidRPr="00184BA2" w:rsidRDefault="007B593F" w:rsidP="007B593F">
      <w:pPr>
        <w:jc w:val="center"/>
        <w:rPr>
          <w:b/>
          <w:bCs/>
        </w:rPr>
      </w:pPr>
      <w:r w:rsidRPr="00184BA2">
        <w:rPr>
          <w:b/>
          <w:bCs/>
        </w:rPr>
        <w:t>Figure</w:t>
      </w:r>
      <w:r>
        <w:rPr>
          <w:b/>
          <w:bCs/>
        </w:rPr>
        <w:t xml:space="preserve"> 11</w:t>
      </w:r>
      <w:r w:rsidRPr="00184BA2">
        <w:rPr>
          <w:b/>
          <w:bCs/>
        </w:rPr>
        <w:t>: Apple’s gross profit margin</w:t>
      </w:r>
    </w:p>
    <w:p w14:paraId="683B4A66" w14:textId="77777777" w:rsidR="007B593F" w:rsidRPr="00935A0A" w:rsidRDefault="007B593F" w:rsidP="007B593F">
      <w:pPr>
        <w:jc w:val="center"/>
      </w:pPr>
      <w:r>
        <w:t xml:space="preserve">(Source: </w:t>
      </w:r>
      <w:r w:rsidRPr="00184BA2">
        <w:t>Richter</w:t>
      </w:r>
      <w:r>
        <w:t>, 2025)</w:t>
      </w:r>
    </w:p>
    <w:p w14:paraId="45A2214B" w14:textId="77777777" w:rsidR="007B593F" w:rsidRDefault="007B593F" w:rsidP="007B593F">
      <w:pPr>
        <w:rPr>
          <w:b/>
          <w:bCs/>
        </w:rPr>
      </w:pPr>
      <w:r>
        <w:rPr>
          <w:b/>
          <w:bCs/>
        </w:rPr>
        <w:t>B</w:t>
      </w:r>
      <w:r w:rsidRPr="00935A0A">
        <w:rPr>
          <w:b/>
          <w:bCs/>
        </w:rPr>
        <w:t xml:space="preserve">. </w:t>
      </w:r>
      <w:r w:rsidRPr="00F167AE">
        <w:rPr>
          <w:b/>
          <w:bCs/>
        </w:rPr>
        <w:t>Strategic Responses to External Challenges</w:t>
      </w:r>
    </w:p>
    <w:p w14:paraId="77E405D8" w14:textId="77777777" w:rsidR="007B593F" w:rsidRPr="00F167AE" w:rsidRDefault="007B593F" w:rsidP="007B593F">
      <w:pPr>
        <w:rPr>
          <w:b/>
          <w:bCs/>
        </w:rPr>
      </w:pPr>
      <w:r w:rsidRPr="00F167AE">
        <w:t>Pioneering firms face challenges from rapid technological shifts and rising sustainability expectations.</w:t>
      </w:r>
      <w:r>
        <w:t xml:space="preserve"> In response the change in technology pioneer firms invest in </w:t>
      </w:r>
      <w:r w:rsidRPr="00935A0A">
        <w:rPr>
          <w:i/>
          <w:iCs/>
        </w:rPr>
        <w:t>disruptive innovation</w:t>
      </w:r>
      <w:r w:rsidRPr="00935A0A">
        <w:t xml:space="preserve"> and </w:t>
      </w:r>
      <w:r w:rsidRPr="00935A0A">
        <w:rPr>
          <w:i/>
          <w:iCs/>
        </w:rPr>
        <w:t>digital transformation</w:t>
      </w:r>
      <w:r w:rsidRPr="00935A0A">
        <w:t>.</w:t>
      </w:r>
      <w:r>
        <w:t xml:space="preserve"> For example, integration</w:t>
      </w:r>
      <w:r w:rsidRPr="00935A0A">
        <w:t xml:space="preserve"> of AI</w:t>
      </w:r>
      <w:r>
        <w:t xml:space="preserve"> in </w:t>
      </w:r>
      <w:r w:rsidRPr="00935A0A">
        <w:t>Microsoft’s</w:t>
      </w:r>
      <w:r w:rsidRPr="00522B93">
        <w:t xml:space="preserve"> </w:t>
      </w:r>
      <w:r w:rsidRPr="00935A0A">
        <w:t>product suite (Copilot in Microsoft 365)</w:t>
      </w:r>
      <w:r>
        <w:t xml:space="preserve"> (</w:t>
      </w:r>
      <w:proofErr w:type="spellStart"/>
      <w:r w:rsidRPr="00522B93">
        <w:t>Kernshell</w:t>
      </w:r>
      <w:proofErr w:type="spellEnd"/>
      <w:r>
        <w:t>, 2025).</w:t>
      </w:r>
    </w:p>
    <w:p w14:paraId="01C13A3D" w14:textId="77777777" w:rsidR="007B593F" w:rsidRDefault="007B593F" w:rsidP="007B593F">
      <w:r w:rsidRPr="00522B93">
        <w:rPr>
          <w:noProof/>
          <w:lang w:eastAsia="en-IN"/>
        </w:rPr>
        <w:lastRenderedPageBreak/>
        <w:drawing>
          <wp:inline distT="0" distB="0" distL="0" distR="0" wp14:anchorId="70AE948C" wp14:editId="49379B4E">
            <wp:extent cx="5731510" cy="2851150"/>
            <wp:effectExtent l="38100" t="38100" r="40640" b="44450"/>
            <wp:docPr id="1536672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72601" name="Picture 1" descr="A screenshot of a computer&#10;&#10;AI-generated content may be incorrect."/>
                    <pic:cNvPicPr/>
                  </pic:nvPicPr>
                  <pic:blipFill>
                    <a:blip r:embed="rId19"/>
                    <a:stretch>
                      <a:fillRect/>
                    </a:stretch>
                  </pic:blipFill>
                  <pic:spPr>
                    <a:xfrm>
                      <a:off x="0" y="0"/>
                      <a:ext cx="5731510" cy="2851150"/>
                    </a:xfrm>
                    <a:prstGeom prst="rect">
                      <a:avLst/>
                    </a:prstGeom>
                    <a:ln w="38100">
                      <a:solidFill>
                        <a:schemeClr val="tx1"/>
                      </a:solidFill>
                    </a:ln>
                  </pic:spPr>
                </pic:pic>
              </a:graphicData>
            </a:graphic>
          </wp:inline>
        </w:drawing>
      </w:r>
    </w:p>
    <w:p w14:paraId="6CE3F8EB" w14:textId="77777777" w:rsidR="007B593F" w:rsidRPr="00762C2C" w:rsidRDefault="007B593F" w:rsidP="007B593F">
      <w:pPr>
        <w:jc w:val="center"/>
        <w:rPr>
          <w:b/>
          <w:bCs/>
        </w:rPr>
      </w:pPr>
      <w:r w:rsidRPr="00762C2C">
        <w:rPr>
          <w:b/>
          <w:bCs/>
        </w:rPr>
        <w:t>Figure</w:t>
      </w:r>
      <w:r>
        <w:rPr>
          <w:b/>
          <w:bCs/>
        </w:rPr>
        <w:t xml:space="preserve"> 12</w:t>
      </w:r>
      <w:r w:rsidRPr="00762C2C">
        <w:rPr>
          <w:b/>
          <w:bCs/>
        </w:rPr>
        <w:t>: Integration of AI in Microsoft</w:t>
      </w:r>
    </w:p>
    <w:p w14:paraId="00D14983" w14:textId="77777777" w:rsidR="007B593F" w:rsidRDefault="007B593F" w:rsidP="007B593F">
      <w:pPr>
        <w:jc w:val="center"/>
      </w:pPr>
      <w:r>
        <w:t xml:space="preserve">(Source: </w:t>
      </w:r>
      <w:proofErr w:type="spellStart"/>
      <w:r w:rsidRPr="00522B93">
        <w:t>Kernshell</w:t>
      </w:r>
      <w:proofErr w:type="spellEnd"/>
      <w:r>
        <w:t>, 2025)</w:t>
      </w:r>
    </w:p>
    <w:p w14:paraId="77FDCDA0" w14:textId="77777777" w:rsidR="007B593F" w:rsidRPr="00935A0A" w:rsidRDefault="007B593F" w:rsidP="007B593F">
      <w:r>
        <w:t>To fulfil</w:t>
      </w:r>
      <w:r w:rsidRPr="00935A0A">
        <w:t xml:space="preserve"> socio-cultural </w:t>
      </w:r>
      <w:r>
        <w:t>demand</w:t>
      </w:r>
      <w:r w:rsidRPr="00935A0A">
        <w:t xml:space="preserve"> pioneer,</w:t>
      </w:r>
      <w:r>
        <w:t xml:space="preserve"> align their </w:t>
      </w:r>
      <w:r w:rsidRPr="00935A0A">
        <w:t xml:space="preserve">corporate </w:t>
      </w:r>
      <w:r>
        <w:t xml:space="preserve">strategy </w:t>
      </w:r>
      <w:r w:rsidRPr="00935A0A">
        <w:t xml:space="preserve">with social value. </w:t>
      </w:r>
      <w:r>
        <w:t>For instance,</w:t>
      </w:r>
      <w:r w:rsidRPr="00935A0A">
        <w:t xml:space="preserve"> </w:t>
      </w:r>
      <w:r w:rsidRPr="0002428E">
        <w:t>Apple’s</w:t>
      </w:r>
      <w:r w:rsidRPr="00935A0A">
        <w:t xml:space="preserve"> 2030 carbon-neutral goal and Tesla’s sustainability </w:t>
      </w:r>
      <w:r w:rsidRPr="0002428E">
        <w:t>mission</w:t>
      </w:r>
      <w:r>
        <w:t>.</w:t>
      </w:r>
      <w:r w:rsidRPr="00935A0A">
        <w:t xml:space="preserve"> However, pioneers al</w:t>
      </w:r>
      <w:r>
        <w:t xml:space="preserve">so struggle with various </w:t>
      </w:r>
      <w:r w:rsidRPr="00935A0A">
        <w:t xml:space="preserve">challenges such as high innovation costs, intellectual property risks, and regulatory pressures. </w:t>
      </w:r>
    </w:p>
    <w:p w14:paraId="5EC66551" w14:textId="77777777" w:rsidR="007B593F" w:rsidRPr="00935A0A" w:rsidRDefault="007B593F" w:rsidP="007B593F">
      <w:pPr>
        <w:pStyle w:val="Heading2"/>
      </w:pPr>
      <w:bookmarkStart w:id="12" w:name="_Toc213765994"/>
      <w:r w:rsidRPr="00935A0A">
        <w:t>3.2 Follower Organisations’ Strategic Responses</w:t>
      </w:r>
      <w:bookmarkEnd w:id="12"/>
    </w:p>
    <w:p w14:paraId="7C29B2E8" w14:textId="77777777" w:rsidR="007B593F" w:rsidRPr="00935A0A" w:rsidRDefault="007B593F" w:rsidP="007B593F">
      <w:r w:rsidRPr="00935A0A">
        <w:t>Follower strategies are often adaptive</w:t>
      </w:r>
      <w:r>
        <w:t xml:space="preserve">. They </w:t>
      </w:r>
      <w:r w:rsidRPr="00935A0A">
        <w:t>balanc</w:t>
      </w:r>
      <w:r>
        <w:t>e</w:t>
      </w:r>
      <w:r w:rsidRPr="00935A0A">
        <w:t xml:space="preserve"> imitation, improvement, and cost advantage to remain competitive. </w:t>
      </w:r>
    </w:p>
    <w:p w14:paraId="66C1705B" w14:textId="77777777" w:rsidR="007B593F" w:rsidRDefault="007B593F" w:rsidP="007B593F">
      <w:pPr>
        <w:rPr>
          <w:b/>
          <w:bCs/>
        </w:rPr>
      </w:pPr>
      <w:r w:rsidRPr="00935A0A">
        <w:rPr>
          <w:b/>
          <w:bCs/>
        </w:rPr>
        <w:t xml:space="preserve">A. Strategic Response to </w:t>
      </w:r>
      <w:r>
        <w:rPr>
          <w:b/>
          <w:bCs/>
        </w:rPr>
        <w:t>external Opportunities</w:t>
      </w:r>
    </w:p>
    <w:p w14:paraId="2600397D" w14:textId="77777777" w:rsidR="007B593F" w:rsidRPr="00935A0A" w:rsidRDefault="007B593F" w:rsidP="007B593F">
      <w:pPr>
        <w:rPr>
          <w:b/>
          <w:bCs/>
        </w:rPr>
      </w:pPr>
      <w:r w:rsidRPr="00935A0A">
        <w:rPr>
          <w:b/>
          <w:bCs/>
        </w:rPr>
        <w:t>Application of Ansoff’s Growth Matrix</w:t>
      </w:r>
    </w:p>
    <w:p w14:paraId="71AA2F7F" w14:textId="77777777" w:rsidR="007B593F" w:rsidRDefault="007B593F" w:rsidP="007B593F">
      <w:r w:rsidRPr="00935A0A">
        <w:rPr>
          <w:b/>
          <w:bCs/>
        </w:rPr>
        <w:t>1. Market Penetration:</w:t>
      </w:r>
      <w:r>
        <w:rPr>
          <w:b/>
          <w:bCs/>
        </w:rPr>
        <w:t xml:space="preserve"> </w:t>
      </w:r>
      <w:r w:rsidRPr="000D1D4A">
        <w:t xml:space="preserve">Follower firms depend on </w:t>
      </w:r>
      <w:r w:rsidRPr="00935A0A">
        <w:t>aggressive market penetration</w:t>
      </w:r>
      <w:r>
        <w:t xml:space="preserve"> strategies. For instance, Samsung constantly launches various products across the </w:t>
      </w:r>
      <w:r w:rsidRPr="00935A0A">
        <w:t>price tiers</w:t>
      </w:r>
      <w:r>
        <w:t>. As of Q2 2025 company has a market share of 20% (</w:t>
      </w:r>
      <w:r w:rsidRPr="000D1D4A">
        <w:t>Kumar</w:t>
      </w:r>
      <w:r>
        <w:t>, 2025).</w:t>
      </w:r>
    </w:p>
    <w:p w14:paraId="28ED1918" w14:textId="77777777" w:rsidR="007B593F" w:rsidRDefault="007B593F" w:rsidP="007B593F">
      <w:r w:rsidRPr="000D1D4A">
        <w:rPr>
          <w:noProof/>
          <w:lang w:eastAsia="en-IN"/>
        </w:rPr>
        <w:lastRenderedPageBreak/>
        <w:drawing>
          <wp:inline distT="0" distB="0" distL="0" distR="0" wp14:anchorId="4889EB5F" wp14:editId="754DDD38">
            <wp:extent cx="5731510" cy="3028950"/>
            <wp:effectExtent l="38100" t="38100" r="40640" b="38100"/>
            <wp:docPr id="1979891076" name="Picture 1" descr="A computer display with a screen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91076" name="Picture 1" descr="A computer display with a screen and text&#10;&#10;AI-generated content may be incorrect."/>
                    <pic:cNvPicPr/>
                  </pic:nvPicPr>
                  <pic:blipFill>
                    <a:blip r:embed="rId20"/>
                    <a:stretch>
                      <a:fillRect/>
                    </a:stretch>
                  </pic:blipFill>
                  <pic:spPr>
                    <a:xfrm>
                      <a:off x="0" y="0"/>
                      <a:ext cx="5731510" cy="3028950"/>
                    </a:xfrm>
                    <a:prstGeom prst="rect">
                      <a:avLst/>
                    </a:prstGeom>
                    <a:ln w="38100">
                      <a:solidFill>
                        <a:schemeClr val="tx1"/>
                      </a:solidFill>
                    </a:ln>
                  </pic:spPr>
                </pic:pic>
              </a:graphicData>
            </a:graphic>
          </wp:inline>
        </w:drawing>
      </w:r>
    </w:p>
    <w:p w14:paraId="2AE86E3C" w14:textId="77777777" w:rsidR="007B593F" w:rsidRPr="00762C2C" w:rsidRDefault="007B593F" w:rsidP="007B593F">
      <w:pPr>
        <w:jc w:val="center"/>
        <w:rPr>
          <w:b/>
          <w:bCs/>
        </w:rPr>
      </w:pPr>
      <w:r w:rsidRPr="00762C2C">
        <w:rPr>
          <w:b/>
          <w:bCs/>
        </w:rPr>
        <w:t>Figure 13: Samsung led in market share</w:t>
      </w:r>
    </w:p>
    <w:p w14:paraId="31D9B656" w14:textId="77777777" w:rsidR="007B593F" w:rsidRPr="000D1D4A" w:rsidRDefault="007B593F" w:rsidP="007B593F">
      <w:pPr>
        <w:jc w:val="center"/>
      </w:pPr>
      <w:r>
        <w:t xml:space="preserve">(Source: </w:t>
      </w:r>
      <w:r w:rsidRPr="000D1D4A">
        <w:t>Kumar</w:t>
      </w:r>
      <w:r>
        <w:t>, 2025)</w:t>
      </w:r>
    </w:p>
    <w:p w14:paraId="0834C01C" w14:textId="77777777" w:rsidR="007B593F" w:rsidRDefault="007B593F" w:rsidP="007B593F">
      <w:r w:rsidRPr="00935A0A">
        <w:rPr>
          <w:b/>
          <w:bCs/>
        </w:rPr>
        <w:t>2. Product Development:</w:t>
      </w:r>
      <w:r>
        <w:t xml:space="preserve"> Followers increase their competitiveness by developing the innovations laid by pioneers. For instance, Ford transition to EV. </w:t>
      </w:r>
      <w:r w:rsidRPr="00935A0A">
        <w:t xml:space="preserve">Its Mustang Mach-E and F-150 Lightning </w:t>
      </w:r>
      <w:r>
        <w:t>combines</w:t>
      </w:r>
      <w:r w:rsidRPr="00935A0A">
        <w:t xml:space="preserve"> improved range and affordability</w:t>
      </w:r>
      <w:r>
        <w:t xml:space="preserve">. It targets </w:t>
      </w:r>
      <w:r w:rsidRPr="00935A0A">
        <w:t>mid-market consumers</w:t>
      </w:r>
      <w:r>
        <w:t>.</w:t>
      </w:r>
      <w:r w:rsidRPr="00306D77">
        <w:t xml:space="preserve"> </w:t>
      </w:r>
      <w:r>
        <w:t xml:space="preserve">Ford has invested more than </w:t>
      </w:r>
      <w:r w:rsidRPr="00C31CC0">
        <w:t>$50 billion</w:t>
      </w:r>
      <w:r>
        <w:t xml:space="preserve"> in EV and batteries (</w:t>
      </w:r>
      <w:r w:rsidRPr="00C31CC0">
        <w:t>Ford</w:t>
      </w:r>
      <w:r>
        <w:t>, 2023).</w:t>
      </w:r>
    </w:p>
    <w:p w14:paraId="6ABAB4DB" w14:textId="77777777" w:rsidR="007B593F" w:rsidRDefault="007B593F" w:rsidP="007B593F">
      <w:r w:rsidRPr="00935A0A">
        <w:rPr>
          <w:b/>
          <w:bCs/>
        </w:rPr>
        <w:t>3. Market Development:</w:t>
      </w:r>
      <w:r>
        <w:rPr>
          <w:b/>
          <w:bCs/>
        </w:rPr>
        <w:t xml:space="preserve"> </w:t>
      </w:r>
      <w:r w:rsidRPr="008707D0">
        <w:t>Followers try to explore</w:t>
      </w:r>
      <w:r>
        <w:rPr>
          <w:b/>
          <w:bCs/>
        </w:rPr>
        <w:t xml:space="preserve"> </w:t>
      </w:r>
      <w:r w:rsidRPr="00935A0A">
        <w:t>under-served markets</w:t>
      </w:r>
      <w:r>
        <w:t xml:space="preserve">. They customise the products according to </w:t>
      </w:r>
      <w:r w:rsidRPr="00935A0A">
        <w:t>local preferences</w:t>
      </w:r>
      <w:r>
        <w:t xml:space="preserve">. For example, </w:t>
      </w:r>
      <w:r w:rsidRPr="00306D77">
        <w:t>Volkswagen</w:t>
      </w:r>
      <w:r>
        <w:t xml:space="preserve"> plans to expand its EV in Indian markets (</w:t>
      </w:r>
      <w:proofErr w:type="spellStart"/>
      <w:r w:rsidRPr="008707D0">
        <w:t>Ecodigest</w:t>
      </w:r>
      <w:proofErr w:type="spellEnd"/>
      <w:r>
        <w:t>, 2025). India’s EV market is growing at a CAGR of 40.7% (</w:t>
      </w:r>
      <w:r w:rsidRPr="008707D0">
        <w:t>Grand View Research</w:t>
      </w:r>
      <w:r>
        <w:t>, 2024).</w:t>
      </w:r>
    </w:p>
    <w:p w14:paraId="17B928BA" w14:textId="77777777" w:rsidR="007B593F" w:rsidRDefault="007B593F" w:rsidP="007B593F">
      <w:r w:rsidRPr="00306D77">
        <w:rPr>
          <w:noProof/>
          <w:lang w:eastAsia="en-IN"/>
        </w:rPr>
        <w:lastRenderedPageBreak/>
        <w:drawing>
          <wp:inline distT="0" distB="0" distL="0" distR="0" wp14:anchorId="15C70651" wp14:editId="472C9E09">
            <wp:extent cx="5731510" cy="2882265"/>
            <wp:effectExtent l="38100" t="38100" r="40640" b="32385"/>
            <wp:docPr id="1470013732" name="Picture 1" descr="A graph of a vehicle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13732" name="Picture 1" descr="A graph of a vehicle market&#10;&#10;AI-generated content may be incorrect."/>
                    <pic:cNvPicPr/>
                  </pic:nvPicPr>
                  <pic:blipFill>
                    <a:blip r:embed="rId21"/>
                    <a:stretch>
                      <a:fillRect/>
                    </a:stretch>
                  </pic:blipFill>
                  <pic:spPr>
                    <a:xfrm>
                      <a:off x="0" y="0"/>
                      <a:ext cx="5731510" cy="2882265"/>
                    </a:xfrm>
                    <a:prstGeom prst="rect">
                      <a:avLst/>
                    </a:prstGeom>
                    <a:ln w="38100">
                      <a:solidFill>
                        <a:schemeClr val="tx1"/>
                      </a:solidFill>
                    </a:ln>
                  </pic:spPr>
                </pic:pic>
              </a:graphicData>
            </a:graphic>
          </wp:inline>
        </w:drawing>
      </w:r>
    </w:p>
    <w:p w14:paraId="355C2204" w14:textId="77777777" w:rsidR="007B593F" w:rsidRPr="008707D0" w:rsidRDefault="007B593F" w:rsidP="007B593F">
      <w:pPr>
        <w:jc w:val="center"/>
        <w:rPr>
          <w:b/>
          <w:bCs/>
        </w:rPr>
      </w:pPr>
      <w:r w:rsidRPr="008707D0">
        <w:rPr>
          <w:b/>
          <w:bCs/>
        </w:rPr>
        <w:t>Figure</w:t>
      </w:r>
      <w:r>
        <w:rPr>
          <w:b/>
          <w:bCs/>
        </w:rPr>
        <w:t xml:space="preserve"> 14</w:t>
      </w:r>
      <w:r w:rsidRPr="008707D0">
        <w:rPr>
          <w:b/>
          <w:bCs/>
        </w:rPr>
        <w:t>: India EV market</w:t>
      </w:r>
    </w:p>
    <w:p w14:paraId="2A91C101" w14:textId="77777777" w:rsidR="007B593F" w:rsidRDefault="007B593F" w:rsidP="007B593F">
      <w:pPr>
        <w:jc w:val="center"/>
      </w:pPr>
      <w:r>
        <w:t xml:space="preserve">(Source: </w:t>
      </w:r>
      <w:r w:rsidRPr="008707D0">
        <w:t>Grand View Research</w:t>
      </w:r>
      <w:r>
        <w:t>, 2024).</w:t>
      </w:r>
    </w:p>
    <w:p w14:paraId="34A61D21" w14:textId="77777777" w:rsidR="007B593F" w:rsidRDefault="007B593F" w:rsidP="007B593F">
      <w:r w:rsidRPr="00935A0A">
        <w:rPr>
          <w:b/>
          <w:bCs/>
        </w:rPr>
        <w:t>4. Diversification:</w:t>
      </w:r>
      <w:r>
        <w:t xml:space="preserve"> To handle the external risk followers may</w:t>
      </w:r>
      <w:r w:rsidRPr="00935A0A">
        <w:t xml:space="preserve"> diversify their product portfolio</w:t>
      </w:r>
      <w:r>
        <w:t xml:space="preserve">. For example, Samsung diversified </w:t>
      </w:r>
      <w:r w:rsidRPr="008707D0">
        <w:t xml:space="preserve">into </w:t>
      </w:r>
      <w:r w:rsidRPr="00935A0A">
        <w:t>semiconductors, displays, and home appliances</w:t>
      </w:r>
      <w:r w:rsidRPr="008707D0">
        <w:t xml:space="preserve">. This will help the company to reduce the dependency on </w:t>
      </w:r>
      <w:r w:rsidRPr="00935A0A">
        <w:t>any single market</w:t>
      </w:r>
      <w:r w:rsidRPr="008707D0">
        <w:t>.</w:t>
      </w:r>
      <w:r w:rsidRPr="008707D0">
        <w:rPr>
          <w:rFonts w:ascii="Segoe UI" w:hAnsi="Segoe UI" w:cs="Segoe UI"/>
          <w:color w:val="000000"/>
          <w:sz w:val="27"/>
          <w:szCs w:val="27"/>
          <w:shd w:val="clear" w:color="auto" w:fill="FFFFFF"/>
        </w:rPr>
        <w:t xml:space="preserve"> </w:t>
      </w:r>
      <w:r w:rsidRPr="008707D0">
        <w:t>As of 2025, Samsung’s valuation stood at $378.61 billion (Kumar, 2025).</w:t>
      </w:r>
    </w:p>
    <w:p w14:paraId="63B845B1" w14:textId="77777777" w:rsidR="007B593F" w:rsidRDefault="007B593F" w:rsidP="007B593F">
      <w:r w:rsidRPr="008707D0">
        <w:rPr>
          <w:noProof/>
          <w:lang w:eastAsia="en-IN"/>
        </w:rPr>
        <w:drawing>
          <wp:inline distT="0" distB="0" distL="0" distR="0" wp14:anchorId="285CC48E" wp14:editId="15B7A04E">
            <wp:extent cx="5731510" cy="2639060"/>
            <wp:effectExtent l="38100" t="38100" r="40640" b="46990"/>
            <wp:docPr id="1873785681"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85681" name="Picture 1" descr="A graph of a bar chart&#10;&#10;AI-generated content may be incorrect."/>
                    <pic:cNvPicPr/>
                  </pic:nvPicPr>
                  <pic:blipFill>
                    <a:blip r:embed="rId22"/>
                    <a:stretch>
                      <a:fillRect/>
                    </a:stretch>
                  </pic:blipFill>
                  <pic:spPr>
                    <a:xfrm>
                      <a:off x="0" y="0"/>
                      <a:ext cx="5731510" cy="2639060"/>
                    </a:xfrm>
                    <a:prstGeom prst="rect">
                      <a:avLst/>
                    </a:prstGeom>
                    <a:ln w="38100">
                      <a:solidFill>
                        <a:schemeClr val="tx1"/>
                      </a:solidFill>
                    </a:ln>
                  </pic:spPr>
                </pic:pic>
              </a:graphicData>
            </a:graphic>
          </wp:inline>
        </w:drawing>
      </w:r>
    </w:p>
    <w:p w14:paraId="2F5674D0" w14:textId="77777777" w:rsidR="007B593F" w:rsidRPr="001F43EC" w:rsidRDefault="007B593F" w:rsidP="007B593F">
      <w:pPr>
        <w:jc w:val="center"/>
        <w:rPr>
          <w:b/>
          <w:bCs/>
        </w:rPr>
      </w:pPr>
      <w:r w:rsidRPr="001F43EC">
        <w:rPr>
          <w:b/>
          <w:bCs/>
        </w:rPr>
        <w:t>Figure</w:t>
      </w:r>
      <w:r>
        <w:rPr>
          <w:b/>
          <w:bCs/>
        </w:rPr>
        <w:t xml:space="preserve"> 15</w:t>
      </w:r>
      <w:r w:rsidRPr="001F43EC">
        <w:rPr>
          <w:b/>
          <w:bCs/>
        </w:rPr>
        <w:t>: Samsung market cap</w:t>
      </w:r>
    </w:p>
    <w:p w14:paraId="22CC1D6A" w14:textId="77777777" w:rsidR="007B593F" w:rsidRPr="008707D0" w:rsidRDefault="007B593F" w:rsidP="007B593F">
      <w:pPr>
        <w:jc w:val="center"/>
      </w:pPr>
      <w:r>
        <w:t xml:space="preserve">(Source: </w:t>
      </w:r>
      <w:r w:rsidRPr="008707D0">
        <w:t>Kumar, 2025</w:t>
      </w:r>
      <w:r>
        <w:t>)</w:t>
      </w:r>
    </w:p>
    <w:p w14:paraId="0B913AC9" w14:textId="77777777" w:rsidR="007B593F" w:rsidRPr="00935A0A" w:rsidRDefault="007B593F" w:rsidP="007B593F">
      <w:pPr>
        <w:rPr>
          <w:b/>
          <w:bCs/>
        </w:rPr>
      </w:pPr>
      <w:r w:rsidRPr="00935A0A">
        <w:rPr>
          <w:b/>
          <w:bCs/>
        </w:rPr>
        <w:t>Application of Porter’s Generic Strategies</w:t>
      </w:r>
    </w:p>
    <w:p w14:paraId="5D88EB3D" w14:textId="77777777" w:rsidR="007B593F" w:rsidRDefault="007B593F" w:rsidP="007B593F">
      <w:r w:rsidRPr="00935A0A">
        <w:rPr>
          <w:b/>
          <w:bCs/>
        </w:rPr>
        <w:lastRenderedPageBreak/>
        <w:t>1. Cost Leadership:</w:t>
      </w:r>
      <w:r>
        <w:t xml:space="preserve"> To attract price sensitive consumer followers implement </w:t>
      </w:r>
      <w:r w:rsidRPr="00935A0A">
        <w:t>cost leadership strategies</w:t>
      </w:r>
      <w:r>
        <w:t xml:space="preserve">. For instance, Xiaomi implemented </w:t>
      </w:r>
      <w:r w:rsidRPr="00935A0A">
        <w:t xml:space="preserve">lean operations and minimal marketing expenditure to </w:t>
      </w:r>
      <w:r>
        <w:t>provide</w:t>
      </w:r>
      <w:r w:rsidRPr="00935A0A">
        <w:t xml:space="preserve"> high-spec devices at affordable prices</w:t>
      </w:r>
      <w:r>
        <w:t xml:space="preserve"> (</w:t>
      </w:r>
      <w:proofErr w:type="spellStart"/>
      <w:r w:rsidRPr="001F43EC">
        <w:t>Buildd</w:t>
      </w:r>
      <w:proofErr w:type="spellEnd"/>
      <w:r>
        <w:t>, 2024)</w:t>
      </w:r>
      <w:r w:rsidRPr="00935A0A">
        <w:t>.</w:t>
      </w:r>
      <w:r>
        <w:t xml:space="preserve"> </w:t>
      </w:r>
    </w:p>
    <w:p w14:paraId="68B5622B" w14:textId="77777777" w:rsidR="007B593F" w:rsidRDefault="007B593F" w:rsidP="007B593F">
      <w:r w:rsidRPr="00935A0A">
        <w:rPr>
          <w:b/>
          <w:bCs/>
        </w:rPr>
        <w:t>2. Differentiation through Adaptation:</w:t>
      </w:r>
      <w:r>
        <w:t xml:space="preserve"> Some followers integrate efficiency of the cost with moderate differentiation. For example, </w:t>
      </w:r>
      <w:r w:rsidRPr="00935A0A">
        <w:t xml:space="preserve">Samsung differentiates </w:t>
      </w:r>
      <w:r>
        <w:t xml:space="preserve">itself </w:t>
      </w:r>
      <w:r w:rsidRPr="00935A0A">
        <w:t xml:space="preserve">through </w:t>
      </w:r>
      <w:r>
        <w:t xml:space="preserve">speed of the </w:t>
      </w:r>
      <w:r w:rsidRPr="00935A0A">
        <w:t>innovation and</w:t>
      </w:r>
      <w:r>
        <w:t xml:space="preserve"> variety of the</w:t>
      </w:r>
      <w:r w:rsidRPr="00935A0A">
        <w:t xml:space="preserve"> product</w:t>
      </w:r>
      <w:r>
        <w:t xml:space="preserve">. The company also launched features like </w:t>
      </w:r>
      <w:r w:rsidRPr="00935A0A">
        <w:t>foldable displays</w:t>
      </w:r>
      <w:r>
        <w:t xml:space="preserve"> to stay ahead of others. </w:t>
      </w:r>
    </w:p>
    <w:p w14:paraId="1183F1C0" w14:textId="77777777" w:rsidR="007B593F" w:rsidRPr="00935A0A" w:rsidRDefault="007B593F" w:rsidP="007B593F">
      <w:r w:rsidRPr="00935A0A">
        <w:rPr>
          <w:b/>
          <w:bCs/>
        </w:rPr>
        <w:t>3. Hybrid Strategies:</w:t>
      </w:r>
      <w:r>
        <w:t xml:space="preserve"> Followers also incorporates </w:t>
      </w:r>
      <w:r w:rsidRPr="00935A0A">
        <w:t>hybrid strategies</w:t>
      </w:r>
      <w:r>
        <w:t xml:space="preserve"> which combines </w:t>
      </w:r>
      <w:r w:rsidRPr="00935A0A">
        <w:t xml:space="preserve">cost leadership and differentiation. </w:t>
      </w:r>
      <w:r>
        <w:t xml:space="preserve">For example, </w:t>
      </w:r>
      <w:r w:rsidRPr="00935A0A">
        <w:t xml:space="preserve">Volkswagen’s ID. </w:t>
      </w:r>
      <w:r w:rsidRPr="00D051CA">
        <w:t>S</w:t>
      </w:r>
      <w:r w:rsidRPr="00935A0A">
        <w:t>eries</w:t>
      </w:r>
      <w:r w:rsidRPr="00D051CA">
        <w:t xml:space="preserve"> Provides </w:t>
      </w:r>
      <w:r w:rsidRPr="00935A0A">
        <w:t xml:space="preserve">technologically advanced </w:t>
      </w:r>
      <w:r w:rsidRPr="00D051CA">
        <w:t>EVs with starting price of 20,000 euros (Volkswagen, 2025).</w:t>
      </w:r>
    </w:p>
    <w:p w14:paraId="0DDE1C55" w14:textId="77777777" w:rsidR="007B593F" w:rsidRPr="00935A0A" w:rsidRDefault="007B593F" w:rsidP="007B593F">
      <w:pPr>
        <w:rPr>
          <w:b/>
          <w:bCs/>
        </w:rPr>
      </w:pPr>
      <w:r>
        <w:rPr>
          <w:b/>
          <w:bCs/>
        </w:rPr>
        <w:t>B</w:t>
      </w:r>
      <w:r w:rsidRPr="00935A0A">
        <w:rPr>
          <w:b/>
          <w:bCs/>
        </w:rPr>
        <w:t xml:space="preserve">. Strategic Response to </w:t>
      </w:r>
      <w:r>
        <w:rPr>
          <w:b/>
          <w:bCs/>
        </w:rPr>
        <w:t>external challenges</w:t>
      </w:r>
    </w:p>
    <w:p w14:paraId="1CF1AA98" w14:textId="77777777" w:rsidR="007B593F" w:rsidRDefault="007B593F" w:rsidP="007B593F">
      <w:r>
        <w:t xml:space="preserve">Followers invest in </w:t>
      </w:r>
      <w:r w:rsidRPr="00935A0A">
        <w:t>fast-follower innovation</w:t>
      </w:r>
      <w:r w:rsidRPr="00D051CA">
        <w:t>. They</w:t>
      </w:r>
      <w:r>
        <w:rPr>
          <w:i/>
          <w:iCs/>
        </w:rPr>
        <w:t xml:space="preserve"> </w:t>
      </w:r>
      <w:r>
        <w:t xml:space="preserve">apply </w:t>
      </w:r>
      <w:r w:rsidRPr="00935A0A">
        <w:t>proven technologies</w:t>
      </w:r>
      <w:r>
        <w:t xml:space="preserve"> and try to develop</w:t>
      </w:r>
      <w:r w:rsidRPr="00D051CA">
        <w:t xml:space="preserve"> </w:t>
      </w:r>
      <w:r w:rsidRPr="00935A0A">
        <w:t>performance or accessibility</w:t>
      </w:r>
      <w:r>
        <w:t>. For example, Collaboration of Ford with Google (</w:t>
      </w:r>
      <w:proofErr w:type="spellStart"/>
      <w:r w:rsidRPr="00420AA0">
        <w:t>Corporate.ford</w:t>
      </w:r>
      <w:proofErr w:type="spellEnd"/>
      <w:r>
        <w:t xml:space="preserve">, 2021) increase connectivity of the vehicle and analytics of the customer.  This will help the company in digital transformation without suffering from </w:t>
      </w:r>
      <w:r w:rsidRPr="00935A0A">
        <w:t>pioneer-level R&amp;D risks</w:t>
      </w:r>
      <w:r>
        <w:t>. In same way Samsung collaborated with Google to stimulate the adoption of rich communication service (</w:t>
      </w:r>
      <w:proofErr w:type="spellStart"/>
      <w:r w:rsidRPr="004627A6">
        <w:t>News.samsung</w:t>
      </w:r>
      <w:proofErr w:type="spellEnd"/>
      <w:r>
        <w:t>, 2024).</w:t>
      </w:r>
    </w:p>
    <w:p w14:paraId="7E2A4828" w14:textId="77777777" w:rsidR="007B593F" w:rsidRDefault="007B593F" w:rsidP="007B593F">
      <w:r>
        <w:t xml:space="preserve">Follower organisation also keeps track of </w:t>
      </w:r>
      <w:r w:rsidRPr="00935A0A">
        <w:t>socio-cultural trend</w:t>
      </w:r>
      <w:r>
        <w:t xml:space="preserve">s like </w:t>
      </w:r>
      <w:r w:rsidRPr="00935A0A">
        <w:t>sustainability and ethical consumption</w:t>
      </w:r>
      <w:r>
        <w:t xml:space="preserve">. For example, </w:t>
      </w:r>
      <w:r w:rsidRPr="00935A0A">
        <w:t xml:space="preserve">H&amp;M’s </w:t>
      </w:r>
      <w:r w:rsidRPr="004627A6">
        <w:t xml:space="preserve">sustainable </w:t>
      </w:r>
      <w:r w:rsidRPr="00935A0A">
        <w:t>Collection</w:t>
      </w:r>
      <w:r w:rsidRPr="004627A6">
        <w:t xml:space="preserve"> (H&amp;M Group, 2020) and </w:t>
      </w:r>
      <w:r w:rsidRPr="00935A0A">
        <w:t>Unilever’s Sustainable Living Plan</w:t>
      </w:r>
      <w:r w:rsidRPr="004627A6">
        <w:t xml:space="preserve"> (Kusuma et al., 2021) highlights the integrations of social values in the operation of the company.</w:t>
      </w:r>
      <w:r w:rsidRPr="004627A6">
        <w:rPr>
          <w:rFonts w:ascii="Open Sans" w:hAnsi="Open Sans" w:cs="Open Sans"/>
          <w:color w:val="000000"/>
          <w:shd w:val="clear" w:color="auto" w:fill="FFFFFF"/>
        </w:rPr>
        <w:t xml:space="preserve"> </w:t>
      </w:r>
      <w:r w:rsidRPr="004627A6">
        <w:rPr>
          <w:rFonts w:cs="Times New Roman"/>
          <w:color w:val="000000"/>
          <w:shd w:val="clear" w:color="auto" w:fill="FFFFFF"/>
        </w:rPr>
        <w:t>Ac</w:t>
      </w:r>
      <w:r>
        <w:rPr>
          <w:rFonts w:cs="Times New Roman"/>
          <w:color w:val="000000"/>
          <w:shd w:val="clear" w:color="auto" w:fill="FFFFFF"/>
        </w:rPr>
        <w:t xml:space="preserve">cording to a report </w:t>
      </w:r>
      <w:r>
        <w:rPr>
          <w:rFonts w:ascii="Open Sans" w:hAnsi="Open Sans" w:cs="Open Sans"/>
          <w:color w:val="000000"/>
          <w:shd w:val="clear" w:color="auto" w:fill="FFFFFF"/>
        </w:rPr>
        <w:t>60</w:t>
      </w:r>
      <w:r w:rsidRPr="004627A6">
        <w:rPr>
          <w:rFonts w:cs="Times New Roman"/>
          <w:color w:val="000000"/>
          <w:shd w:val="clear" w:color="auto" w:fill="FFFFFF"/>
        </w:rPr>
        <w:t>% of</w:t>
      </w:r>
      <w:r>
        <w:rPr>
          <w:rFonts w:ascii="Open Sans" w:hAnsi="Open Sans" w:cs="Open Sans"/>
          <w:color w:val="000000"/>
          <w:shd w:val="clear" w:color="auto" w:fill="FFFFFF"/>
        </w:rPr>
        <w:t xml:space="preserve"> </w:t>
      </w:r>
      <w:r w:rsidRPr="004627A6">
        <w:t>millennials willing</w:t>
      </w:r>
      <w:r>
        <w:t xml:space="preserve"> to pay more for sustainable product and services (</w:t>
      </w:r>
      <w:r w:rsidRPr="004627A6">
        <w:t>Deloitte</w:t>
      </w:r>
      <w:r>
        <w:t>, 2023). This will help the followers to position itself as a responsible brand.</w:t>
      </w:r>
    </w:p>
    <w:p w14:paraId="371F168D" w14:textId="77777777" w:rsidR="007B593F" w:rsidRDefault="007B593F" w:rsidP="007B593F">
      <w:r>
        <w:t xml:space="preserve">But if the strategy of the followers lacks </w:t>
      </w:r>
      <w:r w:rsidRPr="00935A0A">
        <w:t>authenticity or innovation</w:t>
      </w:r>
      <w:r>
        <w:t xml:space="preserve">, they can be considered as imitative. To eliminate this, they can concentrate on </w:t>
      </w:r>
      <w:r w:rsidRPr="00935A0A">
        <w:t>transparency, inclusivity, and affordability</w:t>
      </w:r>
      <w:r>
        <w:t xml:space="preserve">. Due to premium positioning </w:t>
      </w:r>
      <w:r w:rsidRPr="00935A0A">
        <w:t>pioneers may have limitations</w:t>
      </w:r>
      <w:r>
        <w:t xml:space="preserve"> in these areas. </w:t>
      </w:r>
    </w:p>
    <w:p w14:paraId="3EB0E7FA" w14:textId="77777777" w:rsidR="007B593F" w:rsidRDefault="007B593F" w:rsidP="007B593F">
      <w:pPr>
        <w:spacing w:line="259" w:lineRule="auto"/>
        <w:jc w:val="left"/>
        <w:rPr>
          <w:rFonts w:eastAsiaTheme="majorEastAsia" w:cstheme="majorBidi"/>
          <w:b/>
          <w:sz w:val="28"/>
          <w:szCs w:val="40"/>
          <w:u w:val="single"/>
        </w:rPr>
      </w:pPr>
      <w:r>
        <w:br w:type="page"/>
      </w:r>
    </w:p>
    <w:p w14:paraId="23C049F9" w14:textId="77777777" w:rsidR="007B593F" w:rsidRDefault="007B593F" w:rsidP="007B593F">
      <w:pPr>
        <w:pStyle w:val="Heading1"/>
      </w:pPr>
      <w:bookmarkStart w:id="13" w:name="_Toc213765995"/>
      <w:r w:rsidRPr="006231C4">
        <w:lastRenderedPageBreak/>
        <w:t>4. Conclusion</w:t>
      </w:r>
      <w:bookmarkEnd w:id="13"/>
    </w:p>
    <w:p w14:paraId="22E29B5E" w14:textId="77777777" w:rsidR="007B593F" w:rsidRDefault="007B593F" w:rsidP="007B593F">
      <w:r>
        <w:t>From the evaluation of macro</w:t>
      </w:r>
      <w:r w:rsidRPr="006231C4">
        <w:t xml:space="preserve"> marketing environment,</w:t>
      </w:r>
      <w:r>
        <w:t xml:space="preserve"> it can be concluded that </w:t>
      </w:r>
      <w:r w:rsidRPr="006231C4">
        <w:t>technological and socio-cultural factors</w:t>
      </w:r>
      <w:r>
        <w:t xml:space="preserve"> impact the </w:t>
      </w:r>
      <w:r w:rsidRPr="006231C4">
        <w:t>strategic direction of both pioneering and follower organisations.</w:t>
      </w:r>
      <w:r>
        <w:t xml:space="preserve"> Development in technology like </w:t>
      </w:r>
      <w:r w:rsidRPr="006231C4">
        <w:t xml:space="preserve">artificial intelligence, automation, and digital transformation have revolutionised industries </w:t>
      </w:r>
      <w:r>
        <w:t xml:space="preserve">such as </w:t>
      </w:r>
      <w:r w:rsidRPr="006231C4">
        <w:t>automotive and consumer electronics</w:t>
      </w:r>
      <w:r>
        <w:t xml:space="preserve">. This development has forced the firms to adapt </w:t>
      </w:r>
      <w:proofErr w:type="gramStart"/>
      <w:r>
        <w:t>according</w:t>
      </w:r>
      <w:proofErr w:type="gramEnd"/>
      <w:r>
        <w:t xml:space="preserve"> the market situation.</w:t>
      </w:r>
      <w:r w:rsidRPr="006231C4">
        <w:t xml:space="preserve"> </w:t>
      </w:r>
      <w:r>
        <w:t xml:space="preserve">Preference of </w:t>
      </w:r>
      <w:r w:rsidRPr="006231C4">
        <w:t>consumer preferences and</w:t>
      </w:r>
      <w:r>
        <w:t xml:space="preserve"> perception of</w:t>
      </w:r>
      <w:r w:rsidRPr="006231C4">
        <w:t xml:space="preserve"> brand </w:t>
      </w:r>
      <w:r>
        <w:t xml:space="preserve">has been influenced by various </w:t>
      </w:r>
      <w:r w:rsidRPr="006231C4">
        <w:t>Socio-cultural changes</w:t>
      </w:r>
      <w:r>
        <w:t xml:space="preserve"> such as increasing importance of </w:t>
      </w:r>
      <w:r w:rsidRPr="006231C4">
        <w:t>sustainability, ethics, and diversity</w:t>
      </w:r>
      <w:r>
        <w:t>.</w:t>
      </w:r>
      <w:r w:rsidRPr="006231C4">
        <w:t xml:space="preserve"> </w:t>
      </w:r>
      <w:r>
        <w:t xml:space="preserve">Proactive strategies are applied by pioneer organisation like Apple, Tesla. These strategies are planned with the help of various frameworks like </w:t>
      </w:r>
      <w:r w:rsidRPr="006231C4">
        <w:t>Ansoff’s Growth Matrix and Porter’s Generic Strategies</w:t>
      </w:r>
      <w:r>
        <w:t xml:space="preserve">. On the other hand, Follower firms like </w:t>
      </w:r>
      <w:r w:rsidRPr="006231C4">
        <w:t xml:space="preserve">Ford, and Volkswagen </w:t>
      </w:r>
      <w:r>
        <w:t xml:space="preserve">applies </w:t>
      </w:r>
      <w:r w:rsidRPr="006231C4">
        <w:t>adaptive strategies</w:t>
      </w:r>
      <w:r>
        <w:t xml:space="preserve"> which concentrates on efficiency of the cost, rapid imitation and expansion of the market.</w:t>
      </w:r>
    </w:p>
    <w:p w14:paraId="6A6F2AAE" w14:textId="77777777" w:rsidR="007B593F" w:rsidRDefault="007B593F" w:rsidP="007B593F">
      <w:r>
        <w:t xml:space="preserve">From the above evaluation it can be concluded that regular scrutiny of environment is required to survive in the competitive market. Pioneers’ organisation should make sure that values of the organisation resonate with the innovation strategy of the company. This analysis will also help to identify the gap and opportunities for the follower’s organisation. The organisation can increase the relevance of the </w:t>
      </w:r>
      <w:r w:rsidRPr="006231C4">
        <w:t>brand, resilience, and growth potential</w:t>
      </w:r>
      <w:r>
        <w:t xml:space="preserve"> with the help of </w:t>
      </w:r>
      <w:r w:rsidRPr="006231C4">
        <w:t>Technolog</w:t>
      </w:r>
      <w:r>
        <w:t>y</w:t>
      </w:r>
      <w:r w:rsidRPr="006231C4">
        <w:t xml:space="preserve"> and </w:t>
      </w:r>
      <w:r>
        <w:t xml:space="preserve">awareness in </w:t>
      </w:r>
      <w:r w:rsidRPr="006231C4">
        <w:t>socio-cultur</w:t>
      </w:r>
      <w:r>
        <w:t xml:space="preserve">e. It can be concluded that organisation should combine insights of </w:t>
      </w:r>
      <w:r w:rsidRPr="006231C4">
        <w:t>macro-environment</w:t>
      </w:r>
      <w:r>
        <w:t xml:space="preserve"> into </w:t>
      </w:r>
      <w:r w:rsidRPr="006231C4">
        <w:t>strategic marketing management</w:t>
      </w:r>
      <w:r>
        <w:t xml:space="preserve"> to meet the demand of competitive market.</w:t>
      </w:r>
    </w:p>
    <w:p w14:paraId="45C544A1" w14:textId="77777777" w:rsidR="007B593F" w:rsidRDefault="007B593F" w:rsidP="007B593F">
      <w:r>
        <w:t>.</w:t>
      </w:r>
    </w:p>
    <w:p w14:paraId="3BE6B226" w14:textId="77777777" w:rsidR="007B593F" w:rsidRDefault="007B593F" w:rsidP="007B593F">
      <w:pPr>
        <w:spacing w:line="259" w:lineRule="auto"/>
        <w:jc w:val="left"/>
      </w:pPr>
      <w:r>
        <w:br w:type="page"/>
      </w:r>
    </w:p>
    <w:p w14:paraId="1C4D3798" w14:textId="77777777" w:rsidR="007B593F" w:rsidRPr="00762C2C" w:rsidRDefault="007B593F" w:rsidP="007B593F">
      <w:pPr>
        <w:pStyle w:val="Heading1"/>
      </w:pPr>
      <w:bookmarkStart w:id="14" w:name="_Toc213765996"/>
      <w:r w:rsidRPr="00762C2C">
        <w:lastRenderedPageBreak/>
        <w:t>Reference list</w:t>
      </w:r>
      <w:bookmarkEnd w:id="14"/>
    </w:p>
    <w:p w14:paraId="595A8940" w14:textId="77777777" w:rsidR="007B593F" w:rsidRPr="00762C2C" w:rsidRDefault="007B593F" w:rsidP="007B593F">
      <w:r w:rsidRPr="00762C2C">
        <w:t xml:space="preserve">Apple (2020). </w:t>
      </w:r>
      <w:r w:rsidRPr="00D1562D">
        <w:rPr>
          <w:i/>
          <w:iCs/>
        </w:rPr>
        <w:t>Apple commits to be 100 percent carbon neutral for its supply chain and products by 2030</w:t>
      </w:r>
      <w:r w:rsidRPr="00762C2C">
        <w:t>. [online] Apple Newsroom. Available at: https://www.apple.com/in/newsroom/2020/07/apple-commits-to-be-100-percent-carbon-neutral-for-its-supply-chain-and-products-by-2030/.</w:t>
      </w:r>
    </w:p>
    <w:p w14:paraId="01503D96" w14:textId="77777777" w:rsidR="007B593F" w:rsidRPr="00762C2C" w:rsidRDefault="007B593F" w:rsidP="007B593F">
      <w:r w:rsidRPr="00762C2C">
        <w:t xml:space="preserve">Apple (2025). </w:t>
      </w:r>
      <w:r w:rsidRPr="00D1562D">
        <w:rPr>
          <w:i/>
          <w:iCs/>
        </w:rPr>
        <w:t>Environment</w:t>
      </w:r>
      <w:r w:rsidRPr="00762C2C">
        <w:t>. [online] Apple. Available at: https://www.apple.com/in/environment/.</w:t>
      </w:r>
    </w:p>
    <w:p w14:paraId="7E575517" w14:textId="77777777" w:rsidR="007B593F" w:rsidRPr="00762C2C" w:rsidRDefault="007B593F" w:rsidP="007B593F">
      <w:proofErr w:type="spellStart"/>
      <w:r w:rsidRPr="00762C2C">
        <w:t>Buildd</w:t>
      </w:r>
      <w:proofErr w:type="spellEnd"/>
      <w:r w:rsidRPr="00762C2C">
        <w:t xml:space="preserve"> (2024). </w:t>
      </w:r>
      <w:r w:rsidRPr="00D1562D">
        <w:rPr>
          <w:i/>
          <w:iCs/>
        </w:rPr>
        <w:t>Xiaomi Marketing Strategy: Unveiling The Blueprint for Global Dominance</w:t>
      </w:r>
      <w:r w:rsidRPr="00762C2C">
        <w:t xml:space="preserve">. [online] </w:t>
      </w:r>
      <w:proofErr w:type="spellStart"/>
      <w:r w:rsidRPr="00762C2C">
        <w:t>buildd</w:t>
      </w:r>
      <w:proofErr w:type="spellEnd"/>
      <w:r w:rsidRPr="00762C2C">
        <w:t>. Available at: https://buildd.co/marketing/xiaomi-marketing-strategy.</w:t>
      </w:r>
    </w:p>
    <w:p w14:paraId="77685CFF" w14:textId="77777777" w:rsidR="007B593F" w:rsidRPr="00762C2C" w:rsidRDefault="007B593F" w:rsidP="007B593F">
      <w:proofErr w:type="spellStart"/>
      <w:r w:rsidRPr="00762C2C">
        <w:t>Corporate.ford</w:t>
      </w:r>
      <w:proofErr w:type="spellEnd"/>
      <w:r w:rsidRPr="00762C2C">
        <w:t xml:space="preserve"> (2021). </w:t>
      </w:r>
      <w:r w:rsidRPr="00D1562D">
        <w:rPr>
          <w:i/>
          <w:iCs/>
        </w:rPr>
        <w:t>Ford &amp; Google Partnership | Articles | Ford Motor Company</w:t>
      </w:r>
      <w:r w:rsidRPr="00762C2C">
        <w:t>. [online] { ‘page’: { ‘</w:t>
      </w:r>
      <w:proofErr w:type="spellStart"/>
      <w:r w:rsidRPr="00762C2C">
        <w:t>pageName</w:t>
      </w:r>
      <w:proofErr w:type="spellEnd"/>
      <w:r w:rsidRPr="00762C2C">
        <w:t>’: ‘</w:t>
      </w:r>
      <w:proofErr w:type="spellStart"/>
      <w:r w:rsidRPr="00762C2C">
        <w:t>ford:corporate:home</w:t>
      </w:r>
      <w:proofErr w:type="spellEnd"/>
      <w:r w:rsidRPr="00762C2C">
        <w:t>’, ‘</w:t>
      </w:r>
      <w:proofErr w:type="spellStart"/>
      <w:r w:rsidRPr="00762C2C">
        <w:t>siteSection</w:t>
      </w:r>
      <w:proofErr w:type="spellEnd"/>
      <w:r w:rsidRPr="00762C2C">
        <w:t>’: ‘</w:t>
      </w:r>
      <w:proofErr w:type="spellStart"/>
      <w:r w:rsidRPr="00762C2C">
        <w:t>corporate:home</w:t>
      </w:r>
      <w:proofErr w:type="spellEnd"/>
      <w:r w:rsidRPr="00762C2C">
        <w:t>’, ‘hierarchy’: ‘</w:t>
      </w:r>
      <w:proofErr w:type="spellStart"/>
      <w:r w:rsidRPr="00762C2C">
        <w:t>corporate:home</w:t>
      </w:r>
      <w:proofErr w:type="spellEnd"/>
      <w:r w:rsidRPr="00762C2C">
        <w:t>’, ‘</w:t>
      </w:r>
      <w:proofErr w:type="spellStart"/>
      <w:r w:rsidRPr="00762C2C">
        <w:t>userLanguage</w:t>
      </w:r>
      <w:proofErr w:type="spellEnd"/>
      <w:r w:rsidRPr="00762C2C">
        <w:t>’: ‘</w:t>
      </w:r>
      <w:proofErr w:type="spellStart"/>
      <w:r w:rsidRPr="00762C2C">
        <w:t>eng</w:t>
      </w:r>
      <w:proofErr w:type="spellEnd"/>
      <w:r w:rsidRPr="00762C2C">
        <w:t>’, ‘</w:t>
      </w:r>
      <w:proofErr w:type="spellStart"/>
      <w:r w:rsidRPr="00762C2C">
        <w:t>pageNameNoVehicle</w:t>
      </w:r>
      <w:proofErr w:type="spellEnd"/>
      <w:r w:rsidRPr="00762C2C">
        <w:t>’: ‘</w:t>
      </w:r>
      <w:proofErr w:type="spellStart"/>
      <w:r w:rsidRPr="00762C2C">
        <w:t>ford:corporate:home</w:t>
      </w:r>
      <w:proofErr w:type="spellEnd"/>
      <w:r w:rsidRPr="00762C2C">
        <w:t>’, ‘client’: ‘corporate’, ‘site’: ‘ford.com’, ‘</w:t>
      </w:r>
      <w:proofErr w:type="spellStart"/>
      <w:r w:rsidRPr="00762C2C">
        <w:t>radUIVersion</w:t>
      </w:r>
      <w:proofErr w:type="spellEnd"/>
      <w:r w:rsidRPr="00762C2C">
        <w:t>’: ‘</w:t>
      </w:r>
      <w:proofErr w:type="spellStart"/>
      <w:r w:rsidRPr="00762C2C">
        <w:t>ui:rad:pc</w:t>
      </w:r>
      <w:proofErr w:type="spellEnd"/>
      <w:r w:rsidRPr="00762C2C">
        <w:t>’, ‘</w:t>
      </w:r>
      <w:proofErr w:type="spellStart"/>
      <w:r w:rsidRPr="00762C2C">
        <w:t>variantName</w:t>
      </w:r>
      <w:proofErr w:type="spellEnd"/>
      <w:r w:rsidRPr="00762C2C">
        <w:t>’: ‘global-load’ }, ‘event’: { ‘action’: "" }, ‘onclick’: {}, ‘user’: {}, ‘vehicle’: {}, ‘video’: {} }. Available at: https://corporate.ford.com//articles/products/ford-and-google-to-accelerate-auto-innovation/.</w:t>
      </w:r>
    </w:p>
    <w:p w14:paraId="79C4A1F0" w14:textId="77777777" w:rsidR="007B593F" w:rsidRPr="00762C2C" w:rsidRDefault="007B593F" w:rsidP="007B593F">
      <w:proofErr w:type="spellStart"/>
      <w:r w:rsidRPr="00762C2C">
        <w:t>Counterpointresearch</w:t>
      </w:r>
      <w:proofErr w:type="spellEnd"/>
      <w:r w:rsidRPr="00762C2C">
        <w:t xml:space="preserve"> (2025). </w:t>
      </w:r>
      <w:r w:rsidRPr="00D1562D">
        <w:rPr>
          <w:i/>
          <w:iCs/>
        </w:rPr>
        <w:t>Counterpoint Insights | Technology Market Research and Industry Analysis Firm</w:t>
      </w:r>
      <w:r w:rsidRPr="00762C2C">
        <w:t>. [online] Counterpointresearch.com. Available at: https://counterpointresearch.com/en/insights/global-smartphone-share.</w:t>
      </w:r>
    </w:p>
    <w:p w14:paraId="07856568" w14:textId="77777777" w:rsidR="007B593F" w:rsidRPr="00762C2C" w:rsidRDefault="007B593F" w:rsidP="007B593F">
      <w:r w:rsidRPr="00762C2C">
        <w:t xml:space="preserve">De Sousa, G.C. and Castañeda-Ayarza, J.A. (2022). PESTEL Analysis and the macro-environmental Factors That Influence the Development of the Electric and Hybrid Vehicles Industry in Brazil. </w:t>
      </w:r>
      <w:r w:rsidRPr="00D1562D">
        <w:rPr>
          <w:i/>
          <w:iCs/>
        </w:rPr>
        <w:t>Case Studies on Transport Policy</w:t>
      </w:r>
      <w:r w:rsidRPr="00762C2C">
        <w:t xml:space="preserve">, [online] 10(1), pp.686–699. </w:t>
      </w:r>
      <w:proofErr w:type="spellStart"/>
      <w:proofErr w:type="gramStart"/>
      <w:r w:rsidRPr="00762C2C">
        <w:t>doi:https</w:t>
      </w:r>
      <w:proofErr w:type="spellEnd"/>
      <w:r w:rsidRPr="00762C2C">
        <w:t>://doi.org/10.1016/j.cstp.2022.01.030</w:t>
      </w:r>
      <w:proofErr w:type="gramEnd"/>
      <w:r w:rsidRPr="00762C2C">
        <w:t>.</w:t>
      </w:r>
    </w:p>
    <w:p w14:paraId="23900BF1" w14:textId="77777777" w:rsidR="007B593F" w:rsidRPr="00762C2C" w:rsidRDefault="007B593F" w:rsidP="007B593F">
      <w:r w:rsidRPr="00762C2C">
        <w:t xml:space="preserve">Deloitte (2023). </w:t>
      </w:r>
      <w:r w:rsidRPr="00D1562D">
        <w:rPr>
          <w:i/>
          <w:iCs/>
        </w:rPr>
        <w:t>Gen Zs and millennials doing, demanding more around climate change</w:t>
      </w:r>
      <w:r w:rsidRPr="00762C2C">
        <w:t>. [online] Deloitte. Available at: https://action.deloitte.com/insight/3378/gen-zs-and-millennials-doing-demanding-more-around-climate-change.</w:t>
      </w:r>
    </w:p>
    <w:p w14:paraId="6826E920" w14:textId="77777777" w:rsidR="007B593F" w:rsidRPr="00762C2C" w:rsidRDefault="007B593F" w:rsidP="007B593F">
      <w:proofErr w:type="spellStart"/>
      <w:r w:rsidRPr="00762C2C">
        <w:t>Ecodigest</w:t>
      </w:r>
      <w:proofErr w:type="spellEnd"/>
      <w:r w:rsidRPr="00762C2C">
        <w:t xml:space="preserve"> (2025). </w:t>
      </w:r>
      <w:r w:rsidRPr="00D1562D">
        <w:rPr>
          <w:i/>
          <w:iCs/>
        </w:rPr>
        <w:t xml:space="preserve">Volkswagen Eyes India </w:t>
      </w:r>
      <w:proofErr w:type="gramStart"/>
      <w:r w:rsidRPr="00D1562D">
        <w:rPr>
          <w:i/>
          <w:iCs/>
        </w:rPr>
        <w:t>For</w:t>
      </w:r>
      <w:proofErr w:type="gramEnd"/>
      <w:r w:rsidRPr="00D1562D">
        <w:rPr>
          <w:i/>
          <w:iCs/>
        </w:rPr>
        <w:t xml:space="preserve"> Affordable EVs: 7 Bold Moves </w:t>
      </w:r>
      <w:proofErr w:type="gramStart"/>
      <w:r w:rsidRPr="00D1562D">
        <w:rPr>
          <w:i/>
          <w:iCs/>
        </w:rPr>
        <w:t>To</w:t>
      </w:r>
      <w:proofErr w:type="gramEnd"/>
      <w:r w:rsidRPr="00D1562D">
        <w:rPr>
          <w:i/>
          <w:iCs/>
        </w:rPr>
        <w:t xml:space="preserve"> Dominate Emerging Markets - Eco Digest</w:t>
      </w:r>
      <w:r w:rsidRPr="00762C2C">
        <w:t xml:space="preserve">. [online] </w:t>
      </w:r>
      <w:proofErr w:type="spellStart"/>
      <w:r w:rsidRPr="00762C2C">
        <w:t>EcoDigest</w:t>
      </w:r>
      <w:proofErr w:type="spellEnd"/>
      <w:r w:rsidRPr="00762C2C">
        <w:t>. Available at: https://ecodigest.in/volkswagen-eyes-india-for-affordable-evs/ [Accessed 10 Nov. 2025].</w:t>
      </w:r>
    </w:p>
    <w:p w14:paraId="37CA62E4" w14:textId="77777777" w:rsidR="007B593F" w:rsidRPr="00762C2C" w:rsidRDefault="007B593F" w:rsidP="007B593F">
      <w:r w:rsidRPr="00762C2C">
        <w:lastRenderedPageBreak/>
        <w:t xml:space="preserve">Ford (2023). </w:t>
      </w:r>
      <w:r w:rsidRPr="00D1562D">
        <w:rPr>
          <w:i/>
          <w:iCs/>
        </w:rPr>
        <w:t>Road to Better: Ford Releases 2023 Integrated Sustainability and Financial Report, Details Progress Toward Carbon Neutrality and Commitment to Responsible EV Supply Chain</w:t>
      </w:r>
      <w:r w:rsidRPr="00762C2C">
        <w:t xml:space="preserve">. [online] Ford </w:t>
      </w:r>
      <w:proofErr w:type="gramStart"/>
      <w:r w:rsidRPr="00762C2C">
        <w:t>From</w:t>
      </w:r>
      <w:proofErr w:type="gramEnd"/>
      <w:r w:rsidRPr="00762C2C">
        <w:t xml:space="preserve"> the Road. Available at: https://www.fromtheroad.ford.com/us/en/articles/2023/road-to-better--ford-releases-2023-integrated-sustainability-and.</w:t>
      </w:r>
    </w:p>
    <w:p w14:paraId="6A409EBD" w14:textId="77777777" w:rsidR="007B593F" w:rsidRPr="00762C2C" w:rsidRDefault="007B593F" w:rsidP="007B593F">
      <w:r w:rsidRPr="00762C2C">
        <w:t xml:space="preserve">Grand View Research (2024). </w:t>
      </w:r>
      <w:r w:rsidRPr="00D1562D">
        <w:rPr>
          <w:i/>
          <w:iCs/>
        </w:rPr>
        <w:t>India Electric Vehicle Market Share Report, 2021-2030</w:t>
      </w:r>
      <w:r w:rsidRPr="00762C2C">
        <w:t>. [online] www.grandviewresearch.com. Available at: https://www.grandviewresearch.com/industry-analysis/india-electric-vehicle-market-report.</w:t>
      </w:r>
    </w:p>
    <w:p w14:paraId="4C16B7AA" w14:textId="77777777" w:rsidR="007B593F" w:rsidRPr="00762C2C" w:rsidRDefault="007B593F" w:rsidP="007B593F">
      <w:proofErr w:type="spellStart"/>
      <w:r w:rsidRPr="00762C2C">
        <w:t>Grandviewresearch</w:t>
      </w:r>
      <w:proofErr w:type="spellEnd"/>
      <w:r w:rsidRPr="00762C2C">
        <w:t xml:space="preserve"> (2025). </w:t>
      </w:r>
      <w:r w:rsidRPr="00D1562D">
        <w:rPr>
          <w:i/>
          <w:iCs/>
        </w:rPr>
        <w:t>Digital Transformation Market Size &amp; Outlook, 2030</w:t>
      </w:r>
      <w:r w:rsidRPr="00762C2C">
        <w:t>. [online] Grandviewresearch.com. Available at: https://www.grandviewresearch.com/horizon/outlook/digital-transformation-market-size/global.</w:t>
      </w:r>
    </w:p>
    <w:p w14:paraId="1E90CA07" w14:textId="77777777" w:rsidR="007B593F" w:rsidRPr="00762C2C" w:rsidRDefault="007B593F" w:rsidP="007B593F">
      <w:r w:rsidRPr="00762C2C">
        <w:t xml:space="preserve">H&amp;M Group (2020). </w:t>
      </w:r>
      <w:r w:rsidRPr="00D1562D">
        <w:rPr>
          <w:i/>
          <w:iCs/>
        </w:rPr>
        <w:t>Creating H&amp;M’s most sustainable collection ever</w:t>
      </w:r>
      <w:r w:rsidRPr="00762C2C">
        <w:t>. [online] H&amp;M Group. Available at: https://hmgroup.com/our-stories/creating-hms-most-sustainable-collection-ever/.</w:t>
      </w:r>
    </w:p>
    <w:p w14:paraId="33A33D25" w14:textId="77777777" w:rsidR="007B593F" w:rsidRPr="00762C2C" w:rsidRDefault="007B593F" w:rsidP="007B593F">
      <w:r w:rsidRPr="00762C2C">
        <w:t xml:space="preserve">Harmon, G. (2025). </w:t>
      </w:r>
      <w:r w:rsidRPr="00D1562D">
        <w:rPr>
          <w:i/>
          <w:iCs/>
        </w:rPr>
        <w:t>Tesla struggles with margins as R&amp;D spending rises, vehicle costs drop</w:t>
      </w:r>
      <w:r w:rsidRPr="00762C2C">
        <w:t>. [online] EMARKETER. Available at: https://www.emarketer.com/content/tesla-struggles-with-margins-r-d-spending-rises--vehicle-costs-drop.</w:t>
      </w:r>
    </w:p>
    <w:p w14:paraId="186D7CAD" w14:textId="77777777" w:rsidR="007B593F" w:rsidRPr="00762C2C" w:rsidRDefault="007B593F" w:rsidP="007B593F">
      <w:r w:rsidRPr="00762C2C">
        <w:t xml:space="preserve">Ilhan, E. (2025). </w:t>
      </w:r>
      <w:r w:rsidRPr="00D1562D">
        <w:rPr>
          <w:i/>
          <w:iCs/>
        </w:rPr>
        <w:t>How Tesla and Elon Musk Revolutionized the Automotive Industry through Disruptive Innovation</w:t>
      </w:r>
      <w:r w:rsidRPr="00762C2C">
        <w:t xml:space="preserve">. [online] </w:t>
      </w:r>
      <w:proofErr w:type="spellStart"/>
      <w:proofErr w:type="gramStart"/>
      <w:r w:rsidRPr="00762C2C">
        <w:t>doi:https</w:t>
      </w:r>
      <w:proofErr w:type="spellEnd"/>
      <w:r w:rsidRPr="00762C2C">
        <w:t>://doi.org/10.13140/RG.2.2.25645.40163</w:t>
      </w:r>
      <w:proofErr w:type="gramEnd"/>
      <w:r w:rsidRPr="00762C2C">
        <w:t>.</w:t>
      </w:r>
    </w:p>
    <w:p w14:paraId="3B54B038" w14:textId="77777777" w:rsidR="007B593F" w:rsidRPr="00762C2C" w:rsidRDefault="007B593F" w:rsidP="007B593F">
      <w:r w:rsidRPr="00762C2C">
        <w:t xml:space="preserve">Kamal, P. (2024). </w:t>
      </w:r>
      <w:r w:rsidRPr="00D1562D">
        <w:rPr>
          <w:i/>
          <w:iCs/>
        </w:rPr>
        <w:t>Apple India posts $8 Bn revenue and $330 Mn profit in FY24</w:t>
      </w:r>
      <w:r w:rsidRPr="00762C2C">
        <w:t xml:space="preserve">. [online] </w:t>
      </w:r>
      <w:proofErr w:type="spellStart"/>
      <w:r w:rsidRPr="00762C2C">
        <w:t>Entrackr</w:t>
      </w:r>
      <w:proofErr w:type="spellEnd"/>
      <w:r w:rsidRPr="00762C2C">
        <w:t>. Available at: https://entrackr.com/fintrackr/apple-india-posts-8-bn-revenue-and-330-mn-profit-in-fy24-7596052.</w:t>
      </w:r>
    </w:p>
    <w:p w14:paraId="3AF9371A" w14:textId="77777777" w:rsidR="007B593F" w:rsidRPr="00762C2C" w:rsidRDefault="007B593F" w:rsidP="007B593F">
      <w:proofErr w:type="spellStart"/>
      <w:r w:rsidRPr="00762C2C">
        <w:t>Kernshell</w:t>
      </w:r>
      <w:proofErr w:type="spellEnd"/>
      <w:r w:rsidRPr="00762C2C">
        <w:t xml:space="preserve"> (2025). </w:t>
      </w:r>
      <w:r w:rsidRPr="00D1562D">
        <w:rPr>
          <w:i/>
          <w:iCs/>
        </w:rPr>
        <w:t>Website Filtered</w:t>
      </w:r>
      <w:r w:rsidRPr="00762C2C">
        <w:t>. [online] Kernshell.com. Available at: https://www.kernshell.com/ai-meets-office-how-microsoft-365-is-using-ai-to-redefine-productivity-in-2025/ [Accessed 10 Nov. 2025].</w:t>
      </w:r>
    </w:p>
    <w:p w14:paraId="05C3A35C" w14:textId="77777777" w:rsidR="007B593F" w:rsidRPr="00762C2C" w:rsidRDefault="007B593F" w:rsidP="007B593F">
      <w:r w:rsidRPr="00762C2C">
        <w:t xml:space="preserve">Kumar, N. (2025a). </w:t>
      </w:r>
      <w:r w:rsidRPr="00D1562D">
        <w:rPr>
          <w:i/>
          <w:iCs/>
        </w:rPr>
        <w:t>Samsung Statistics (2025): Users, Revenue, Market Share</w:t>
      </w:r>
      <w:r w:rsidRPr="00762C2C">
        <w:t xml:space="preserve">. [online] </w:t>
      </w:r>
      <w:proofErr w:type="spellStart"/>
      <w:r w:rsidRPr="00762C2C">
        <w:t>DemandSage</w:t>
      </w:r>
      <w:proofErr w:type="spellEnd"/>
      <w:r w:rsidRPr="00762C2C">
        <w:t>. Available at: https://www.demandsage.com/samsung-statistics/.</w:t>
      </w:r>
    </w:p>
    <w:p w14:paraId="3D5EBBC4" w14:textId="77777777" w:rsidR="007B593F" w:rsidRPr="00762C2C" w:rsidRDefault="007B593F" w:rsidP="007B593F">
      <w:r w:rsidRPr="00762C2C">
        <w:t xml:space="preserve">Kumar, R. (2025b). </w:t>
      </w:r>
      <w:r w:rsidRPr="00D1562D">
        <w:rPr>
          <w:i/>
          <w:iCs/>
        </w:rPr>
        <w:t>Samsung leads as Apple’s share dips in Q2 smartphone market globally</w:t>
      </w:r>
      <w:r w:rsidRPr="00762C2C">
        <w:t xml:space="preserve">. [online] The New Indian Express. Available at: </w:t>
      </w:r>
      <w:r w:rsidRPr="00762C2C">
        <w:lastRenderedPageBreak/>
        <w:t>https://www.newindianexpress.com/tech/2025/Jul/17/samsung-leads-as-apples-share-dips-in-q2-smartphone-market-globally.</w:t>
      </w:r>
    </w:p>
    <w:p w14:paraId="765622A5" w14:textId="77777777" w:rsidR="007B593F" w:rsidRPr="00762C2C" w:rsidRDefault="007B593F" w:rsidP="007B593F">
      <w:r w:rsidRPr="00762C2C">
        <w:t xml:space="preserve">Kusuma, N., Kusuma, M.K. and Khairunisa, M. (2021). </w:t>
      </w:r>
      <w:r w:rsidRPr="00D1562D">
        <w:rPr>
          <w:i/>
          <w:iCs/>
        </w:rPr>
        <w:t>How Unilever Transforms Its Business with Unilever Sustainable Living Plan</w:t>
      </w:r>
      <w:r w:rsidRPr="00762C2C">
        <w:t>. [online] Green Network Asia. Available at: https://greennetwork.asia/gna-knowledge-hub/how-unilever-transforms-its-business-with-unilever-sustainable-living-plan/.</w:t>
      </w:r>
    </w:p>
    <w:p w14:paraId="617C08FA" w14:textId="77777777" w:rsidR="007B593F" w:rsidRPr="00762C2C" w:rsidRDefault="007B593F" w:rsidP="007B593F">
      <w:proofErr w:type="spellStart"/>
      <w:r w:rsidRPr="00762C2C">
        <w:t>Kvartalnyi</w:t>
      </w:r>
      <w:proofErr w:type="spellEnd"/>
      <w:r w:rsidRPr="00762C2C">
        <w:t xml:space="preserve">, N. (2024). </w:t>
      </w:r>
      <w:r w:rsidRPr="00D1562D">
        <w:rPr>
          <w:i/>
          <w:iCs/>
        </w:rPr>
        <w:t>100+ Digital Transformation Statistics to Know</w:t>
      </w:r>
      <w:r w:rsidRPr="00762C2C">
        <w:t xml:space="preserve">. [online] </w:t>
      </w:r>
      <w:proofErr w:type="spellStart"/>
      <w:r w:rsidRPr="00762C2C">
        <w:t>Inoxoft</w:t>
      </w:r>
      <w:proofErr w:type="spellEnd"/>
      <w:r w:rsidRPr="00762C2C">
        <w:t xml:space="preserve"> |. Available at: https://inoxoft.com/blog/digital-transformation-statistics-to-know/.</w:t>
      </w:r>
    </w:p>
    <w:p w14:paraId="6E715488" w14:textId="77777777" w:rsidR="007B593F" w:rsidRPr="00762C2C" w:rsidRDefault="007B593F" w:rsidP="007B593F">
      <w:r w:rsidRPr="00762C2C">
        <w:t xml:space="preserve">Levy, A. and </w:t>
      </w:r>
      <w:proofErr w:type="spellStart"/>
      <w:r w:rsidRPr="00762C2C">
        <w:t>Leswing</w:t>
      </w:r>
      <w:proofErr w:type="spellEnd"/>
      <w:r w:rsidRPr="00762C2C">
        <w:t xml:space="preserve">, K. (2025). </w:t>
      </w:r>
      <w:r w:rsidRPr="00D1562D">
        <w:rPr>
          <w:i/>
          <w:iCs/>
        </w:rPr>
        <w:t>Apple’s gross margin hits record as services business keeps growing</w:t>
      </w:r>
      <w:r w:rsidRPr="00762C2C">
        <w:t>. [online] CNBC. Available at: https://www.cnbc.com/2025/01/30/apples-gross-margin-hits-record-as-services-business-keeps-growing.html.</w:t>
      </w:r>
    </w:p>
    <w:p w14:paraId="0CC4CCF6" w14:textId="77777777" w:rsidR="007B593F" w:rsidRPr="00762C2C" w:rsidRDefault="007B593F" w:rsidP="007B593F">
      <w:r w:rsidRPr="00762C2C">
        <w:t xml:space="preserve">Macrotrends (2024). </w:t>
      </w:r>
      <w:r w:rsidRPr="00D1562D">
        <w:rPr>
          <w:i/>
          <w:iCs/>
        </w:rPr>
        <w:t>Tesla Research and Development Expenses 2009-2019 | TSLA</w:t>
      </w:r>
      <w:r w:rsidRPr="00762C2C">
        <w:t>. [online] Macrotrends.net. Available at: https://www.macrotrends.net/stocks/charts/TSLA/tesla/research-development-expenses.</w:t>
      </w:r>
    </w:p>
    <w:p w14:paraId="74F7AE0A" w14:textId="77777777" w:rsidR="007B593F" w:rsidRPr="00762C2C" w:rsidRDefault="007B593F" w:rsidP="007B593F">
      <w:proofErr w:type="spellStart"/>
      <w:r w:rsidRPr="00762C2C">
        <w:t>Maradin</w:t>
      </w:r>
      <w:proofErr w:type="spellEnd"/>
      <w:r w:rsidRPr="00762C2C">
        <w:t xml:space="preserve">, D., Malnar, A. and </w:t>
      </w:r>
      <w:proofErr w:type="spellStart"/>
      <w:r w:rsidRPr="00762C2C">
        <w:t>Kaštelan</w:t>
      </w:r>
      <w:proofErr w:type="spellEnd"/>
      <w:r w:rsidRPr="00762C2C">
        <w:t xml:space="preserve">, A. (2022). Sustainable and Clean Energy: </w:t>
      </w:r>
      <w:proofErr w:type="gramStart"/>
      <w:r w:rsidRPr="00762C2C">
        <w:t>the</w:t>
      </w:r>
      <w:proofErr w:type="gramEnd"/>
      <w:r w:rsidRPr="00762C2C">
        <w:t xml:space="preserve"> Case of Tesla Company. </w:t>
      </w:r>
      <w:r w:rsidRPr="00D1562D">
        <w:rPr>
          <w:i/>
          <w:iCs/>
        </w:rPr>
        <w:t>Journal of Economics, Finance and Management Studies</w:t>
      </w:r>
      <w:r w:rsidRPr="00762C2C">
        <w:t xml:space="preserve">, 5(12), pp.3531–3542. </w:t>
      </w:r>
      <w:proofErr w:type="spellStart"/>
      <w:proofErr w:type="gramStart"/>
      <w:r w:rsidRPr="00762C2C">
        <w:t>doi:https</w:t>
      </w:r>
      <w:proofErr w:type="spellEnd"/>
      <w:r w:rsidRPr="00762C2C">
        <w:t>://doi.org/10.47191/</w:t>
      </w:r>
      <w:proofErr w:type="spellStart"/>
      <w:r w:rsidRPr="00762C2C">
        <w:t>jefms</w:t>
      </w:r>
      <w:proofErr w:type="spellEnd"/>
      <w:r w:rsidRPr="00762C2C">
        <w:t>/v5-i12-10</w:t>
      </w:r>
      <w:proofErr w:type="gramEnd"/>
      <w:r w:rsidRPr="00762C2C">
        <w:t>.</w:t>
      </w:r>
    </w:p>
    <w:p w14:paraId="5CDCAA12" w14:textId="77777777" w:rsidR="007B593F" w:rsidRPr="00762C2C" w:rsidRDefault="007B593F" w:rsidP="007B593F">
      <w:r w:rsidRPr="00762C2C">
        <w:t xml:space="preserve">Market.us (2024). </w:t>
      </w:r>
      <w:r w:rsidRPr="00D1562D">
        <w:rPr>
          <w:i/>
          <w:iCs/>
        </w:rPr>
        <w:t>AI Based Personalization Market</w:t>
      </w:r>
      <w:r w:rsidRPr="00762C2C">
        <w:t>. [online] Market.us. Available at: https://market.us/report/ai-based-personalization-market/.</w:t>
      </w:r>
    </w:p>
    <w:p w14:paraId="187558DF" w14:textId="77777777" w:rsidR="007B593F" w:rsidRPr="00762C2C" w:rsidRDefault="007B593F" w:rsidP="007B593F">
      <w:proofErr w:type="spellStart"/>
      <w:r w:rsidRPr="00762C2C">
        <w:t>News.samsung</w:t>
      </w:r>
      <w:proofErr w:type="spellEnd"/>
      <w:r w:rsidRPr="00762C2C">
        <w:t xml:space="preserve"> (2024). </w:t>
      </w:r>
      <w:r w:rsidRPr="00D1562D">
        <w:rPr>
          <w:i/>
          <w:iCs/>
        </w:rPr>
        <w:t>Samsung and Google Welcome a New Era of More Seamless, Cross-Platform Messaging</w:t>
      </w:r>
      <w:r w:rsidRPr="00762C2C">
        <w:t>. [online] Samsung.com. Available at: https://news.samsung.com/global/samsung-and-google-welcome-a-new-era-of-more-seamless-cross-platform-messaging.</w:t>
      </w:r>
    </w:p>
    <w:p w14:paraId="68DF1ECD" w14:textId="77777777" w:rsidR="007B593F" w:rsidRPr="00762C2C" w:rsidRDefault="007B593F" w:rsidP="007B593F">
      <w:proofErr w:type="spellStart"/>
      <w:r w:rsidRPr="00762C2C">
        <w:t>Patov</w:t>
      </w:r>
      <w:proofErr w:type="spellEnd"/>
      <w:r w:rsidRPr="00762C2C">
        <w:t xml:space="preserve">, A. (2024). </w:t>
      </w:r>
      <w:r w:rsidRPr="00D1562D">
        <w:rPr>
          <w:i/>
          <w:iCs/>
        </w:rPr>
        <w:t>How Apple Elevates Customer Experience (CX) Through Ecosystem Integration</w:t>
      </w:r>
      <w:r w:rsidRPr="00762C2C">
        <w:t>. [online] Renascence. Available at: https://www.renascence.io/journal/how-apple-elevates-customer-experience-cx-through-ecosystem-integration.</w:t>
      </w:r>
    </w:p>
    <w:p w14:paraId="52AD9CBA" w14:textId="77777777" w:rsidR="007B593F" w:rsidRPr="00762C2C" w:rsidRDefault="007B593F" w:rsidP="007B593F">
      <w:r w:rsidRPr="00762C2C">
        <w:t xml:space="preserve">Reuters (2023). </w:t>
      </w:r>
      <w:r w:rsidRPr="00D1562D">
        <w:rPr>
          <w:i/>
          <w:iCs/>
        </w:rPr>
        <w:t>Volkswagen to invest $193 billion to hit 50% EV sales target by 2030</w:t>
      </w:r>
      <w:r w:rsidRPr="00762C2C">
        <w:t>. [online] CNBCTV18. Available at: https://www.cnbctv18.com/auto/volkswagen-to-invest-193-billion-to-hit-50-ev-sales-target-by-2030-16162721.htm.</w:t>
      </w:r>
    </w:p>
    <w:p w14:paraId="696267E1" w14:textId="77777777" w:rsidR="007B593F" w:rsidRPr="00762C2C" w:rsidRDefault="007B593F" w:rsidP="007B593F">
      <w:r w:rsidRPr="00762C2C">
        <w:lastRenderedPageBreak/>
        <w:t xml:space="preserve">Richter, F. (2025). </w:t>
      </w:r>
      <w:r w:rsidRPr="00D1562D">
        <w:rPr>
          <w:i/>
          <w:iCs/>
        </w:rPr>
        <w:t>Infographic: Services Boost Apple’s Profit Margin</w:t>
      </w:r>
      <w:r w:rsidRPr="00762C2C">
        <w:t>. [online] Statista Daily Data. Available at: https://www.statista.com/chart/33869/apple-gross-profit-margin/?srsltid=AfmBOoooV_L7y3CeFURkf3wMfkZtckKAx-Ds7EL9ijtPkUoDiOmneamk [Accessed 10 Nov. 2025].</w:t>
      </w:r>
    </w:p>
    <w:p w14:paraId="7F381A8C" w14:textId="77777777" w:rsidR="007B593F" w:rsidRPr="00762C2C" w:rsidRDefault="007B593F" w:rsidP="007B593F">
      <w:r w:rsidRPr="00762C2C">
        <w:t xml:space="preserve">Rosenzweig, J. and Wang, C. (2024). </w:t>
      </w:r>
      <w:r w:rsidRPr="00D1562D">
        <w:rPr>
          <w:i/>
          <w:iCs/>
        </w:rPr>
        <w:t>Apple’s failures in due diligence and workers’ rights protection - SOMO</w:t>
      </w:r>
      <w:r w:rsidRPr="00762C2C">
        <w:t>. [online] SOMO. Available at: https://www.somo.nl/failures-in-due-diligence-and-workers-rights-protection/.</w:t>
      </w:r>
    </w:p>
    <w:p w14:paraId="265F57B6" w14:textId="77777777" w:rsidR="007B593F" w:rsidRPr="00762C2C" w:rsidRDefault="007B593F" w:rsidP="007B593F">
      <w:r w:rsidRPr="00762C2C">
        <w:t xml:space="preserve">Samsung (2024). </w:t>
      </w:r>
      <w:r w:rsidRPr="00D1562D">
        <w:rPr>
          <w:i/>
          <w:iCs/>
        </w:rPr>
        <w:t>Circular Economy | Sustainability | Samsung Electronics</w:t>
      </w:r>
      <w:r w:rsidRPr="00762C2C">
        <w:t>. [online] Circular Economy | Sustainability | Samsung Electronics. Available at: https://www.samsung.com/global/sustainability/planet/circular-economy/.</w:t>
      </w:r>
    </w:p>
    <w:p w14:paraId="32B4957E" w14:textId="77777777" w:rsidR="007B593F" w:rsidRPr="00762C2C" w:rsidRDefault="007B593F" w:rsidP="007B593F">
      <w:proofErr w:type="spellStart"/>
      <w:r w:rsidRPr="00762C2C">
        <w:t>SocialTargeter</w:t>
      </w:r>
      <w:proofErr w:type="spellEnd"/>
      <w:r w:rsidRPr="00762C2C">
        <w:t xml:space="preserve"> (2022). </w:t>
      </w:r>
      <w:r w:rsidRPr="00D1562D">
        <w:rPr>
          <w:i/>
          <w:iCs/>
        </w:rPr>
        <w:t>Exploring the Effect of Sustainability Initiatives on Brand Engagement Among Gen Z</w:t>
      </w:r>
      <w:r w:rsidRPr="00762C2C">
        <w:t>. [online] Socialtargeter.com. Available at: https://www.socialtargeter.com/blogs/exploring-the-effect-of-sustainability-initiatives-on-brand-engagement-among-gen-z [Accessed 10 Nov. 2025].</w:t>
      </w:r>
    </w:p>
    <w:p w14:paraId="54D7DB56" w14:textId="77777777" w:rsidR="007B593F" w:rsidRPr="00762C2C" w:rsidRDefault="007B593F" w:rsidP="007B593F">
      <w:r w:rsidRPr="00762C2C">
        <w:t xml:space="preserve">Statista (2025). </w:t>
      </w:r>
      <w:r w:rsidRPr="00D1562D">
        <w:rPr>
          <w:i/>
          <w:iCs/>
        </w:rPr>
        <w:t>Tesla and BYD Claim a Third of the Global BEV Market</w:t>
      </w:r>
      <w:r w:rsidRPr="00762C2C">
        <w:t>. [online] Statista. Available at: https://www.statista.com/chart/27733/battery-electric-vehicles-manufacturers/.</w:t>
      </w:r>
    </w:p>
    <w:p w14:paraId="780666E7" w14:textId="77777777" w:rsidR="007B593F" w:rsidRPr="00762C2C" w:rsidRDefault="007B593F" w:rsidP="007B593F">
      <w:proofErr w:type="spellStart"/>
      <w:r w:rsidRPr="00762C2C">
        <w:t>Superagi</w:t>
      </w:r>
      <w:proofErr w:type="spellEnd"/>
      <w:r w:rsidRPr="00762C2C">
        <w:t xml:space="preserve"> (2025). </w:t>
      </w:r>
      <w:r w:rsidRPr="00D1562D">
        <w:rPr>
          <w:i/>
          <w:iCs/>
        </w:rPr>
        <w:t xml:space="preserve">Personalization at Scale: How AI is Enhancing Customer Experiences in 2025 - </w:t>
      </w:r>
      <w:proofErr w:type="spellStart"/>
      <w:r w:rsidRPr="00D1562D">
        <w:rPr>
          <w:i/>
          <w:iCs/>
        </w:rPr>
        <w:t>SuperAGI</w:t>
      </w:r>
      <w:proofErr w:type="spellEnd"/>
      <w:r w:rsidRPr="00762C2C">
        <w:t xml:space="preserve">. [online] </w:t>
      </w:r>
      <w:proofErr w:type="spellStart"/>
      <w:r w:rsidRPr="00762C2C">
        <w:t>SuperAGI</w:t>
      </w:r>
      <w:proofErr w:type="spellEnd"/>
      <w:r w:rsidRPr="00762C2C">
        <w:t>. Available at: https://superagi.com/personalization-at-scale-how-ai-is-enhancing-customer-experiences-in-2025/.</w:t>
      </w:r>
    </w:p>
    <w:p w14:paraId="28A6A501" w14:textId="77777777" w:rsidR="007B593F" w:rsidRPr="00762C2C" w:rsidRDefault="007B593F" w:rsidP="007B593F">
      <w:r w:rsidRPr="00762C2C">
        <w:t xml:space="preserve">Tabansi, O. (2025). </w:t>
      </w:r>
      <w:r w:rsidRPr="00D1562D">
        <w:rPr>
          <w:i/>
          <w:iCs/>
        </w:rPr>
        <w:t>How Tesla and Panasonic’s Partnership Reduced Battery Prices</w:t>
      </w:r>
      <w:r w:rsidRPr="00762C2C">
        <w:t>. [online] Supply Chain Nuggets | A rediscovery of African supply chains. Available at: https://supplychainnuggets.com/how-tesla-and-panasonics-partnership-reduced-battery-prices/.</w:t>
      </w:r>
    </w:p>
    <w:p w14:paraId="1C14DF39" w14:textId="77777777" w:rsidR="007B593F" w:rsidRPr="00762C2C" w:rsidRDefault="007B593F" w:rsidP="007B593F">
      <w:r w:rsidRPr="00762C2C">
        <w:t xml:space="preserve">Tesla (2025). </w:t>
      </w:r>
      <w:r w:rsidRPr="00D1562D">
        <w:rPr>
          <w:i/>
          <w:iCs/>
        </w:rPr>
        <w:t>Autopilot and full self-driving capability</w:t>
      </w:r>
      <w:r w:rsidRPr="00762C2C">
        <w:t>. [online] Tesla. Available at: https://www.tesla.com/support/autopilot.</w:t>
      </w:r>
    </w:p>
    <w:p w14:paraId="67C44899" w14:textId="77777777" w:rsidR="007B593F" w:rsidRPr="00762C2C" w:rsidRDefault="007B593F" w:rsidP="007B593F">
      <w:r w:rsidRPr="00762C2C">
        <w:t xml:space="preserve">Theocharis, D. and </w:t>
      </w:r>
      <w:proofErr w:type="spellStart"/>
      <w:r w:rsidRPr="00762C2C">
        <w:t>Tsekouropoulos</w:t>
      </w:r>
      <w:proofErr w:type="spellEnd"/>
      <w:r w:rsidRPr="00762C2C">
        <w:t xml:space="preserve">, G. (2025). Sustainable Consumption and Branding for Gen Z: How Brand Dimensions Influence Consumer </w:t>
      </w:r>
      <w:proofErr w:type="spellStart"/>
      <w:r w:rsidRPr="00762C2C">
        <w:t>Behavior</w:t>
      </w:r>
      <w:proofErr w:type="spellEnd"/>
      <w:r w:rsidRPr="00762C2C">
        <w:t xml:space="preserve"> and Adoption of Newly Launched Technological Products. </w:t>
      </w:r>
      <w:r w:rsidRPr="00D1562D">
        <w:rPr>
          <w:i/>
          <w:iCs/>
        </w:rPr>
        <w:t>Sustainability</w:t>
      </w:r>
      <w:r w:rsidRPr="00762C2C">
        <w:t xml:space="preserve">, [online] 17(9), p.4124. </w:t>
      </w:r>
      <w:proofErr w:type="spellStart"/>
      <w:proofErr w:type="gramStart"/>
      <w:r w:rsidRPr="00762C2C">
        <w:t>doi:https</w:t>
      </w:r>
      <w:proofErr w:type="spellEnd"/>
      <w:r w:rsidRPr="00762C2C">
        <w:t>://doi.org/10.3390/su17094124</w:t>
      </w:r>
      <w:proofErr w:type="gramEnd"/>
      <w:r w:rsidRPr="00762C2C">
        <w:t>.</w:t>
      </w:r>
    </w:p>
    <w:p w14:paraId="70220CF1" w14:textId="77777777" w:rsidR="007B593F" w:rsidRPr="00762C2C" w:rsidRDefault="007B593F" w:rsidP="007B593F">
      <w:proofErr w:type="spellStart"/>
      <w:r w:rsidRPr="00762C2C">
        <w:lastRenderedPageBreak/>
        <w:t>Virta.global</w:t>
      </w:r>
      <w:proofErr w:type="spellEnd"/>
      <w:r w:rsidRPr="00762C2C">
        <w:t xml:space="preserve"> (2024). </w:t>
      </w:r>
      <w:r w:rsidRPr="00D1562D">
        <w:rPr>
          <w:i/>
          <w:iCs/>
        </w:rPr>
        <w:t>The Global Electric Vehicle Market In 2024</w:t>
      </w:r>
      <w:r w:rsidRPr="00762C2C">
        <w:t>. [online] Virta Global. Available at: https://www.virta.global/global-electric-vehicle-market.</w:t>
      </w:r>
    </w:p>
    <w:p w14:paraId="655760F3" w14:textId="77777777" w:rsidR="007B593F" w:rsidRPr="00762C2C" w:rsidRDefault="007B593F" w:rsidP="007B593F">
      <w:r w:rsidRPr="00762C2C">
        <w:t xml:space="preserve">Vlasov, M., </w:t>
      </w:r>
      <w:proofErr w:type="spellStart"/>
      <w:r w:rsidRPr="00762C2C">
        <w:t>Polbitsyn</w:t>
      </w:r>
      <w:proofErr w:type="spellEnd"/>
      <w:r w:rsidRPr="00762C2C">
        <w:t xml:space="preserve">, S.N., </w:t>
      </w:r>
      <w:proofErr w:type="spellStart"/>
      <w:r w:rsidRPr="00762C2C">
        <w:t>Olumekor</w:t>
      </w:r>
      <w:proofErr w:type="spellEnd"/>
      <w:r w:rsidRPr="00762C2C">
        <w:t xml:space="preserve">, M. and Oke, A. (2022). The Influence of Socio-Cultural Factors on Knowledge-Based Innovation and the Digital Economy. </w:t>
      </w:r>
      <w:r w:rsidRPr="00D1562D">
        <w:rPr>
          <w:i/>
          <w:iCs/>
        </w:rPr>
        <w:t>Journal of Open Innovation: Technology, Market, and Complexity</w:t>
      </w:r>
      <w:r w:rsidRPr="00762C2C">
        <w:t xml:space="preserve">, 8(4), p.194. </w:t>
      </w:r>
      <w:proofErr w:type="spellStart"/>
      <w:proofErr w:type="gramStart"/>
      <w:r w:rsidRPr="00762C2C">
        <w:t>doi:https</w:t>
      </w:r>
      <w:proofErr w:type="spellEnd"/>
      <w:r w:rsidRPr="00762C2C">
        <w:t>://doi.org/10.3390/joitmc8040194</w:t>
      </w:r>
      <w:proofErr w:type="gramEnd"/>
      <w:r w:rsidRPr="00762C2C">
        <w:t>.</w:t>
      </w:r>
    </w:p>
    <w:p w14:paraId="642F3D97" w14:textId="77777777" w:rsidR="007B593F" w:rsidRPr="00762C2C" w:rsidRDefault="007B593F" w:rsidP="007B593F">
      <w:r w:rsidRPr="00762C2C">
        <w:t xml:space="preserve">Volkswagen (2025). </w:t>
      </w:r>
      <w:r w:rsidRPr="00D1562D">
        <w:rPr>
          <w:i/>
          <w:iCs/>
        </w:rPr>
        <w:t>Mobility for everyone: with the ID. EVERY1, Volkswagen is providing a preview of an entry-level electric model</w:t>
      </w:r>
      <w:r w:rsidRPr="00762C2C">
        <w:t>. [online] Volkswagen Newsroom. Available at: https://www.volkswagen-newsroom.com/en/press-releases/mobility-for-everyone-with-the-id-every1-volkswagen-is-providing-a-preview-of-an-entry-level-electric-model-19039.</w:t>
      </w:r>
    </w:p>
    <w:p w14:paraId="035AB89A" w14:textId="77777777" w:rsidR="007B593F" w:rsidRDefault="007B593F" w:rsidP="007B593F"/>
    <w:p w14:paraId="152BACD3" w14:textId="77777777" w:rsidR="008A7869" w:rsidRDefault="008A7869"/>
    <w:sectPr w:rsidR="008A7869" w:rsidSect="007B593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22743" w14:textId="77777777" w:rsidR="00CC4AFB" w:rsidRDefault="00CC4AFB" w:rsidP="007B593F">
      <w:pPr>
        <w:spacing w:after="0" w:line="240" w:lineRule="auto"/>
      </w:pPr>
      <w:r>
        <w:separator/>
      </w:r>
    </w:p>
  </w:endnote>
  <w:endnote w:type="continuationSeparator" w:id="0">
    <w:p w14:paraId="409F32C0" w14:textId="77777777" w:rsidR="00CC4AFB" w:rsidRDefault="00CC4AFB" w:rsidP="007B5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1"/>
    <w:family w:val="auto"/>
    <w:pitch w:val="variable"/>
    <w:sig w:usb0="00008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auto"/>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Arial"/>
    <w:panose1 w:val="020B0606030504020204"/>
    <w:charset w:val="00"/>
    <w:family w:val="swiss"/>
    <w:pitch w:val="variable"/>
    <w:sig w:usb0="E00002FF" w:usb1="4000201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697490"/>
      <w:docPartObj>
        <w:docPartGallery w:val="Page Numbers (Bottom of Page)"/>
        <w:docPartUnique/>
      </w:docPartObj>
    </w:sdtPr>
    <w:sdtContent>
      <w:p w14:paraId="161E9B77" w14:textId="4FC86561" w:rsidR="007B593F" w:rsidRDefault="007B593F">
        <w:pPr>
          <w:pStyle w:val="Footer"/>
          <w:jc w:val="right"/>
        </w:pPr>
        <w:r>
          <w:fldChar w:fldCharType="begin"/>
        </w:r>
        <w:r>
          <w:instrText>PAGE   \* MERGEFORMAT</w:instrText>
        </w:r>
        <w:r>
          <w:fldChar w:fldCharType="separate"/>
        </w:r>
        <w:r>
          <w:rPr>
            <w:lang w:val="en-GB"/>
          </w:rPr>
          <w:t>2</w:t>
        </w:r>
        <w:r>
          <w:fldChar w:fldCharType="end"/>
        </w:r>
      </w:p>
    </w:sdtContent>
  </w:sdt>
  <w:p w14:paraId="1333562A" w14:textId="77777777" w:rsidR="007B593F" w:rsidRDefault="007B5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437C4" w14:textId="77777777" w:rsidR="00CC4AFB" w:rsidRDefault="00CC4AFB" w:rsidP="007B593F">
      <w:pPr>
        <w:spacing w:after="0" w:line="240" w:lineRule="auto"/>
      </w:pPr>
      <w:r>
        <w:separator/>
      </w:r>
    </w:p>
  </w:footnote>
  <w:footnote w:type="continuationSeparator" w:id="0">
    <w:p w14:paraId="7C09A645" w14:textId="77777777" w:rsidR="00CC4AFB" w:rsidRDefault="00CC4AFB" w:rsidP="007B5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6376C"/>
    <w:multiLevelType w:val="hybridMultilevel"/>
    <w:tmpl w:val="31ECBB92"/>
    <w:lvl w:ilvl="0" w:tplc="3A203DB4">
      <w:start w:val="1"/>
      <w:numFmt w:val="decimal"/>
      <w:lvlText w:val="%1."/>
      <w:lvlJc w:val="left"/>
      <w:pPr>
        <w:ind w:left="720" w:hanging="360"/>
      </w:pPr>
      <w:rPr>
        <w:rFonts w:ascii="Times New Roman" w:eastAsiaTheme="minorHAnsi" w:hAnsi="Times New Roman" w:cstheme="minorBidi"/>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CB45E52"/>
    <w:multiLevelType w:val="hybridMultilevel"/>
    <w:tmpl w:val="57AA8E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FFA7C39"/>
    <w:multiLevelType w:val="hybridMultilevel"/>
    <w:tmpl w:val="D59A1F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30456547">
    <w:abstractNumId w:val="1"/>
  </w:num>
  <w:num w:numId="2" w16cid:durableId="681783798">
    <w:abstractNumId w:val="2"/>
  </w:num>
  <w:num w:numId="3" w16cid:durableId="792863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93F"/>
    <w:rsid w:val="00225DDE"/>
    <w:rsid w:val="007B593F"/>
    <w:rsid w:val="008A7869"/>
    <w:rsid w:val="00CC4AFB"/>
    <w:rsid w:val="00EA1F0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2A1F4B"/>
  <w15:chartTrackingRefBased/>
  <w15:docId w15:val="{D38F17A8-ECA3-4665-8549-3E19283BE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93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B59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B59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59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59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59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59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9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9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9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9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B59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59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59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59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59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9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9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93F"/>
    <w:rPr>
      <w:rFonts w:eastAsiaTheme="majorEastAsia" w:cstheme="majorBidi"/>
      <w:color w:val="272727" w:themeColor="text1" w:themeTint="D8"/>
    </w:rPr>
  </w:style>
  <w:style w:type="paragraph" w:styleId="Title">
    <w:name w:val="Title"/>
    <w:basedOn w:val="Normal"/>
    <w:next w:val="Normal"/>
    <w:link w:val="TitleChar"/>
    <w:uiPriority w:val="10"/>
    <w:qFormat/>
    <w:rsid w:val="007B59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9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9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9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93F"/>
    <w:pPr>
      <w:spacing w:before="160"/>
      <w:jc w:val="center"/>
    </w:pPr>
    <w:rPr>
      <w:i/>
      <w:iCs/>
      <w:color w:val="404040" w:themeColor="text1" w:themeTint="BF"/>
    </w:rPr>
  </w:style>
  <w:style w:type="character" w:customStyle="1" w:styleId="QuoteChar">
    <w:name w:val="Quote Char"/>
    <w:basedOn w:val="DefaultParagraphFont"/>
    <w:link w:val="Quote"/>
    <w:uiPriority w:val="29"/>
    <w:rsid w:val="007B593F"/>
    <w:rPr>
      <w:i/>
      <w:iCs/>
      <w:color w:val="404040" w:themeColor="text1" w:themeTint="BF"/>
    </w:rPr>
  </w:style>
  <w:style w:type="paragraph" w:styleId="ListParagraph">
    <w:name w:val="List Paragraph"/>
    <w:basedOn w:val="Normal"/>
    <w:uiPriority w:val="34"/>
    <w:qFormat/>
    <w:rsid w:val="007B593F"/>
    <w:pPr>
      <w:ind w:left="720"/>
      <w:contextualSpacing/>
    </w:pPr>
  </w:style>
  <w:style w:type="character" w:styleId="IntenseEmphasis">
    <w:name w:val="Intense Emphasis"/>
    <w:basedOn w:val="DefaultParagraphFont"/>
    <w:uiPriority w:val="21"/>
    <w:qFormat/>
    <w:rsid w:val="007B593F"/>
    <w:rPr>
      <w:i/>
      <w:iCs/>
      <w:color w:val="2F5496" w:themeColor="accent1" w:themeShade="BF"/>
    </w:rPr>
  </w:style>
  <w:style w:type="paragraph" w:styleId="IntenseQuote">
    <w:name w:val="Intense Quote"/>
    <w:basedOn w:val="Normal"/>
    <w:next w:val="Normal"/>
    <w:link w:val="IntenseQuoteChar"/>
    <w:uiPriority w:val="30"/>
    <w:qFormat/>
    <w:rsid w:val="007B59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593F"/>
    <w:rPr>
      <w:i/>
      <w:iCs/>
      <w:color w:val="2F5496" w:themeColor="accent1" w:themeShade="BF"/>
    </w:rPr>
  </w:style>
  <w:style w:type="character" w:styleId="IntenseReference">
    <w:name w:val="Intense Reference"/>
    <w:basedOn w:val="DefaultParagraphFont"/>
    <w:uiPriority w:val="32"/>
    <w:qFormat/>
    <w:rsid w:val="007B593F"/>
    <w:rPr>
      <w:b/>
      <w:bCs/>
      <w:smallCaps/>
      <w:color w:val="2F5496" w:themeColor="accent1" w:themeShade="BF"/>
      <w:spacing w:val="5"/>
    </w:rPr>
  </w:style>
  <w:style w:type="paragraph" w:styleId="TOCHeading">
    <w:name w:val="TOC Heading"/>
    <w:basedOn w:val="Heading1"/>
    <w:next w:val="Normal"/>
    <w:uiPriority w:val="39"/>
    <w:unhideWhenUsed/>
    <w:qFormat/>
    <w:rsid w:val="007B593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B593F"/>
    <w:pPr>
      <w:spacing w:after="100"/>
    </w:pPr>
  </w:style>
  <w:style w:type="paragraph" w:styleId="TOC2">
    <w:name w:val="toc 2"/>
    <w:basedOn w:val="Normal"/>
    <w:next w:val="Normal"/>
    <w:autoRedefine/>
    <w:uiPriority w:val="39"/>
    <w:unhideWhenUsed/>
    <w:rsid w:val="007B593F"/>
    <w:pPr>
      <w:spacing w:after="100"/>
      <w:ind w:left="240"/>
    </w:pPr>
  </w:style>
  <w:style w:type="character" w:styleId="Hyperlink">
    <w:name w:val="Hyperlink"/>
    <w:basedOn w:val="DefaultParagraphFont"/>
    <w:uiPriority w:val="99"/>
    <w:unhideWhenUsed/>
    <w:rsid w:val="007B593F"/>
    <w:rPr>
      <w:color w:val="0563C1" w:themeColor="hyperlink"/>
      <w:u w:val="single"/>
    </w:rPr>
  </w:style>
  <w:style w:type="paragraph" w:styleId="Header">
    <w:name w:val="header"/>
    <w:basedOn w:val="Normal"/>
    <w:link w:val="HeaderChar"/>
    <w:uiPriority w:val="99"/>
    <w:unhideWhenUsed/>
    <w:rsid w:val="007B5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93F"/>
    <w:rPr>
      <w:rFonts w:ascii="Times New Roman" w:hAnsi="Times New Roman"/>
      <w:color w:val="000000" w:themeColor="text1"/>
      <w:sz w:val="24"/>
    </w:rPr>
  </w:style>
  <w:style w:type="paragraph" w:styleId="Footer">
    <w:name w:val="footer"/>
    <w:basedOn w:val="Normal"/>
    <w:link w:val="FooterChar"/>
    <w:uiPriority w:val="99"/>
    <w:unhideWhenUsed/>
    <w:rsid w:val="007B5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93F"/>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4379</Words>
  <Characters>24962</Characters>
  <Application>Microsoft Office Word</Application>
  <DocSecurity>0</DocSecurity>
  <Lines>208</Lines>
  <Paragraphs>58</Paragraphs>
  <ScaleCrop>false</ScaleCrop>
  <Company/>
  <LinksUpToDate>false</LinksUpToDate>
  <CharactersWithSpaces>29283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Jivanbhai Suvagiya (2509973)</dc:creator>
  <cp:keywords/>
  <dc:description/>
  <cp:lastModifiedBy>Dhruv Jivanbhai Suvagiya (2509973)</cp:lastModifiedBy>
  <cp:revision>1</cp:revision>
  <dcterms:created xsi:type="dcterms:W3CDTF">2025-11-21T00:59:00Z</dcterms:created>
  <dcterms:modified xsi:type="dcterms:W3CDTF">2025-11-21T01:04:00Z</dcterms:modified>
</cp:coreProperties>
</file>