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4DF1" w14:textId="77777777" w:rsidR="00A14A2A" w:rsidRPr="00AE401A" w:rsidRDefault="00A14A2A" w:rsidP="00A14A2A">
      <w:pPr>
        <w:rPr>
          <w:rFonts w:ascii="Alegreya Sans" w:hAnsi="Alegreya Sans"/>
          <w:b/>
          <w:bCs/>
          <w:noProof/>
          <w:sz w:val="24"/>
          <w:szCs w:val="24"/>
        </w:rPr>
      </w:pPr>
      <w:r w:rsidRPr="00AE401A">
        <w:rPr>
          <w:rFonts w:ascii="Alegreya Sans" w:hAnsi="Alegreya Sans"/>
          <w:b/>
          <w:bCs/>
          <w:noProof/>
          <w:sz w:val="24"/>
          <w:szCs w:val="24"/>
        </w:rPr>
        <w:t>Explain what is meant by “ethical principles” and “professional values”, and how these might inform the way people might approach their work. (AC 1.1)</w:t>
      </w:r>
    </w:p>
    <w:p w14:paraId="78488B4D" w14:textId="3D4E35C2" w:rsidR="00A14A2A" w:rsidRPr="00AE401A" w:rsidRDefault="00A14A2A">
      <w:pPr>
        <w:rPr>
          <w:rFonts w:ascii="Alegreya Sans" w:hAnsi="Alegreya Sans"/>
          <w:sz w:val="24"/>
          <w:szCs w:val="24"/>
        </w:rPr>
      </w:pPr>
      <w:r w:rsidRPr="00AE401A">
        <w:rPr>
          <w:rFonts w:ascii="Alegreya Sans" w:hAnsi="Alegreya Sans"/>
          <w:sz w:val="24"/>
          <w:szCs w:val="24"/>
        </w:rPr>
        <w:t xml:space="preserve">Ethics can be defined as values that an individual recognises to separate what is the right thing to do and what is </w:t>
      </w:r>
      <w:r w:rsidR="00BC6308" w:rsidRPr="00AE401A">
        <w:rPr>
          <w:rFonts w:ascii="Alegreya Sans" w:hAnsi="Alegreya Sans"/>
          <w:sz w:val="24"/>
          <w:szCs w:val="24"/>
        </w:rPr>
        <w:t>wrong and</w:t>
      </w:r>
      <w:r w:rsidRPr="00AE401A">
        <w:rPr>
          <w:rFonts w:ascii="Alegreya Sans" w:hAnsi="Alegreya Sans"/>
          <w:sz w:val="24"/>
          <w:szCs w:val="24"/>
        </w:rPr>
        <w:t xml:space="preserve"> should not be for personal or financial gain.</w:t>
      </w:r>
      <w:r w:rsidR="00F901A5">
        <w:rPr>
          <w:rFonts w:ascii="Alegreya Sans" w:hAnsi="Alegreya Sans"/>
          <w:sz w:val="24"/>
          <w:szCs w:val="24"/>
        </w:rPr>
        <w:t xml:space="preserve"> Ethics help guide our decision-making and the way in which we behave (CIPD, 2019).</w:t>
      </w:r>
      <w:r w:rsidRPr="00AE401A">
        <w:rPr>
          <w:rFonts w:ascii="Alegreya Sans" w:hAnsi="Alegreya Sans"/>
          <w:sz w:val="24"/>
          <w:szCs w:val="24"/>
        </w:rPr>
        <w:t xml:space="preserve"> According to </w:t>
      </w:r>
      <w:proofErr w:type="spellStart"/>
      <w:r w:rsidR="00904312" w:rsidRPr="00AE401A">
        <w:rPr>
          <w:rFonts w:ascii="Alegreya Sans" w:hAnsi="Alegreya Sans"/>
          <w:sz w:val="24"/>
          <w:szCs w:val="24"/>
        </w:rPr>
        <w:t>Clipson</w:t>
      </w:r>
      <w:proofErr w:type="spellEnd"/>
      <w:r w:rsidR="00904312" w:rsidRPr="00AE401A">
        <w:rPr>
          <w:rFonts w:ascii="Alegreya Sans" w:hAnsi="Alegreya Sans"/>
          <w:sz w:val="24"/>
          <w:szCs w:val="24"/>
        </w:rPr>
        <w:t xml:space="preserve"> </w:t>
      </w:r>
      <w:r w:rsidRPr="00AE401A">
        <w:rPr>
          <w:rFonts w:ascii="Alegreya Sans" w:hAnsi="Alegreya Sans"/>
          <w:sz w:val="24"/>
          <w:szCs w:val="24"/>
        </w:rPr>
        <w:t>(19</w:t>
      </w:r>
      <w:r w:rsidR="00904312" w:rsidRPr="00AE401A">
        <w:rPr>
          <w:rFonts w:ascii="Alegreya Sans" w:hAnsi="Alegreya Sans"/>
          <w:sz w:val="24"/>
          <w:szCs w:val="24"/>
        </w:rPr>
        <w:t>90</w:t>
      </w:r>
      <w:r w:rsidRPr="00AE401A">
        <w:rPr>
          <w:rFonts w:ascii="Alegreya Sans" w:hAnsi="Alegreya Sans"/>
          <w:sz w:val="24"/>
          <w:szCs w:val="24"/>
        </w:rPr>
        <w:t>),</w:t>
      </w:r>
      <w:r w:rsidR="00F901A5">
        <w:rPr>
          <w:rFonts w:ascii="Alegreya Sans" w:hAnsi="Alegreya Sans"/>
          <w:sz w:val="24"/>
          <w:szCs w:val="24"/>
        </w:rPr>
        <w:t xml:space="preserve"> </w:t>
      </w:r>
      <w:r w:rsidRPr="00AE401A">
        <w:rPr>
          <w:rFonts w:ascii="Alegreya Sans" w:hAnsi="Alegreya Sans"/>
          <w:sz w:val="24"/>
          <w:szCs w:val="24"/>
        </w:rPr>
        <w:t>ethical behaviour is related to self-esteem</w:t>
      </w:r>
      <w:r w:rsidR="00F901A5">
        <w:rPr>
          <w:rFonts w:ascii="Alegreya Sans" w:hAnsi="Alegreya Sans"/>
          <w:sz w:val="24"/>
          <w:szCs w:val="24"/>
        </w:rPr>
        <w:t xml:space="preserve"> and </w:t>
      </w:r>
      <w:r w:rsidR="00BF149F">
        <w:rPr>
          <w:rFonts w:ascii="Alegreya Sans" w:hAnsi="Alegreya Sans"/>
          <w:sz w:val="24"/>
          <w:szCs w:val="24"/>
        </w:rPr>
        <w:t>allows</w:t>
      </w:r>
      <w:r w:rsidRPr="00AE401A">
        <w:rPr>
          <w:rFonts w:ascii="Alegreya Sans" w:hAnsi="Alegreya Sans"/>
          <w:sz w:val="24"/>
          <w:szCs w:val="24"/>
        </w:rPr>
        <w:t xml:space="preserve"> people </w:t>
      </w:r>
      <w:r w:rsidR="00BF149F">
        <w:rPr>
          <w:rFonts w:ascii="Alegreya Sans" w:hAnsi="Alegreya Sans"/>
          <w:sz w:val="24"/>
          <w:szCs w:val="24"/>
        </w:rPr>
        <w:t>to</w:t>
      </w:r>
      <w:r w:rsidRPr="00AE401A">
        <w:rPr>
          <w:rFonts w:ascii="Alegreya Sans" w:hAnsi="Alegreya Sans"/>
          <w:sz w:val="24"/>
          <w:szCs w:val="24"/>
        </w:rPr>
        <w:t xml:space="preserve"> stand up against pressures from society and the workforce when they feel good about themselves, they are confident to do the right thing rather than what others expect from them</w:t>
      </w:r>
      <w:r w:rsidR="007C640D">
        <w:rPr>
          <w:rFonts w:ascii="Alegreya Sans" w:hAnsi="Alegreya Sans"/>
          <w:sz w:val="24"/>
          <w:szCs w:val="24"/>
        </w:rPr>
        <w:t xml:space="preserve"> which demonstrates their ethical values</w:t>
      </w:r>
      <w:r w:rsidRPr="00AE401A">
        <w:rPr>
          <w:rFonts w:ascii="Alegreya Sans" w:hAnsi="Alegreya Sans"/>
          <w:sz w:val="24"/>
          <w:szCs w:val="24"/>
        </w:rPr>
        <w:t>. Within a business corporation, ethics are part of the culture which sets a clear guide of how employees should behave (Torringto</w:t>
      </w:r>
      <w:r w:rsidR="008F79CA" w:rsidRPr="00AE401A">
        <w:rPr>
          <w:rFonts w:ascii="Alegreya Sans" w:hAnsi="Alegreya Sans"/>
          <w:sz w:val="24"/>
          <w:szCs w:val="24"/>
        </w:rPr>
        <w:t>n et al</w:t>
      </w:r>
      <w:r w:rsidRPr="00AE401A">
        <w:rPr>
          <w:rFonts w:ascii="Alegreya Sans" w:hAnsi="Alegreya Sans"/>
          <w:sz w:val="24"/>
          <w:szCs w:val="24"/>
        </w:rPr>
        <w:t xml:space="preserve">, 2017). </w:t>
      </w:r>
    </w:p>
    <w:p w14:paraId="0A2B9F0F" w14:textId="5C05D886" w:rsidR="00FB4ACB" w:rsidRDefault="00BF0545">
      <w:pPr>
        <w:rPr>
          <w:rFonts w:ascii="Alegreya Sans" w:hAnsi="Alegreya Sans"/>
          <w:sz w:val="24"/>
          <w:szCs w:val="24"/>
        </w:rPr>
      </w:pPr>
      <w:r w:rsidRPr="00AE401A">
        <w:rPr>
          <w:rFonts w:ascii="Alegreya Sans" w:hAnsi="Alegreya Sans"/>
          <w:sz w:val="24"/>
          <w:szCs w:val="24"/>
        </w:rPr>
        <w:t>Professional values can be defined as core values and ethics that a person holds in the workplace (Indeed, 2022). These values are what an employer looks for in a person as they portray a person’s character and how they behave. This is important as it affects how other employees interact with you. The CIPD Profession Map has set the international measures for people professions (CIPD</w:t>
      </w:r>
      <w:r w:rsidR="00BE450A">
        <w:rPr>
          <w:rFonts w:ascii="Alegreya Sans" w:hAnsi="Alegreya Sans"/>
          <w:sz w:val="24"/>
          <w:szCs w:val="24"/>
        </w:rPr>
        <w:t>, no date</w:t>
      </w:r>
      <w:r w:rsidRPr="00AE401A">
        <w:rPr>
          <w:rFonts w:ascii="Alegreya Sans" w:hAnsi="Alegreya Sans"/>
          <w:sz w:val="24"/>
          <w:szCs w:val="24"/>
        </w:rPr>
        <w:t xml:space="preserve">). </w:t>
      </w:r>
      <w:r w:rsidR="00781F74" w:rsidRPr="00AE401A">
        <w:rPr>
          <w:rFonts w:ascii="Alegreya Sans" w:hAnsi="Alegreya Sans"/>
          <w:sz w:val="24"/>
          <w:szCs w:val="24"/>
        </w:rPr>
        <w:t>This is where people professions can use the map as a tool to help them make better informed decisions, be confident in their work, perform to their highest abilities, drive positive and viable change</w:t>
      </w:r>
      <w:r w:rsidR="00FB4ACB">
        <w:rPr>
          <w:rFonts w:ascii="Alegreya Sans" w:hAnsi="Alegreya Sans"/>
          <w:sz w:val="24"/>
          <w:szCs w:val="24"/>
        </w:rPr>
        <w:t xml:space="preserve">, </w:t>
      </w:r>
      <w:r w:rsidR="00781F74" w:rsidRPr="00AE401A">
        <w:rPr>
          <w:rFonts w:ascii="Alegreya Sans" w:hAnsi="Alegreya Sans"/>
          <w:sz w:val="24"/>
          <w:szCs w:val="24"/>
        </w:rPr>
        <w:t xml:space="preserve">and develop their career. </w:t>
      </w:r>
    </w:p>
    <w:p w14:paraId="56812DFA" w14:textId="16AFB43A" w:rsidR="00BF0545" w:rsidRPr="00AE401A" w:rsidRDefault="00781F74">
      <w:pPr>
        <w:rPr>
          <w:rFonts w:ascii="Alegreya Sans" w:hAnsi="Alegreya Sans"/>
          <w:sz w:val="24"/>
          <w:szCs w:val="24"/>
        </w:rPr>
      </w:pPr>
      <w:r w:rsidRPr="00AE401A">
        <w:rPr>
          <w:rFonts w:ascii="Alegreya Sans" w:hAnsi="Alegreya Sans"/>
          <w:sz w:val="24"/>
          <w:szCs w:val="24"/>
        </w:rPr>
        <w:t>People have different values but two that stand out and are important within the workforce would be responsibility and honesty. Being responsible means meeting company objectives and goal</w:t>
      </w:r>
      <w:r w:rsidR="00FB4ACB">
        <w:rPr>
          <w:rFonts w:ascii="Alegreya Sans" w:hAnsi="Alegreya Sans"/>
          <w:sz w:val="24"/>
          <w:szCs w:val="24"/>
        </w:rPr>
        <w:t>s</w:t>
      </w:r>
      <w:r w:rsidRPr="00AE401A">
        <w:rPr>
          <w:rFonts w:ascii="Alegreya Sans" w:hAnsi="Alegreya Sans"/>
          <w:sz w:val="24"/>
          <w:szCs w:val="24"/>
        </w:rPr>
        <w:t xml:space="preserve">, completing work tasks in a timely manner and to the best of your ability. This responsible mentality </w:t>
      </w:r>
      <w:r w:rsidR="007D337D" w:rsidRPr="00AE401A">
        <w:rPr>
          <w:rFonts w:ascii="Alegreya Sans" w:hAnsi="Alegreya Sans"/>
          <w:sz w:val="24"/>
          <w:szCs w:val="24"/>
        </w:rPr>
        <w:t>will showcase an individual’s commitment to achieving company objectives and goals and will help the company grow</w:t>
      </w:r>
      <w:r w:rsidR="007A6111" w:rsidRPr="00AE401A">
        <w:rPr>
          <w:rFonts w:ascii="Alegreya Sans" w:hAnsi="Alegreya Sans"/>
          <w:sz w:val="24"/>
          <w:szCs w:val="24"/>
        </w:rPr>
        <w:t xml:space="preserve"> (Indeed, 2022)</w:t>
      </w:r>
      <w:r w:rsidR="007D337D" w:rsidRPr="00AE401A">
        <w:rPr>
          <w:rFonts w:ascii="Alegreya Sans" w:hAnsi="Alegreya Sans"/>
          <w:sz w:val="24"/>
          <w:szCs w:val="24"/>
        </w:rPr>
        <w:t>. Honesty helps you build trust and strong relationships with other employees which is vital for people professions. If your co-workers can see that you’re honest, they are more likely to work with you and seek advice from you when they need help with their work or have questions</w:t>
      </w:r>
      <w:r w:rsidR="007A6111" w:rsidRPr="00AE401A">
        <w:rPr>
          <w:rFonts w:ascii="Alegreya Sans" w:hAnsi="Alegreya Sans"/>
          <w:sz w:val="24"/>
          <w:szCs w:val="24"/>
        </w:rPr>
        <w:t xml:space="preserve"> (Indeed, 2022)</w:t>
      </w:r>
      <w:r w:rsidR="007D337D" w:rsidRPr="00AE401A">
        <w:rPr>
          <w:rFonts w:ascii="Alegreya Sans" w:hAnsi="Alegreya Sans"/>
          <w:sz w:val="24"/>
          <w:szCs w:val="24"/>
        </w:rPr>
        <w:t xml:space="preserve">. </w:t>
      </w:r>
    </w:p>
    <w:p w14:paraId="3C84F670" w14:textId="77777777" w:rsidR="00A65412" w:rsidRPr="00AE401A" w:rsidRDefault="00A65412" w:rsidP="00A65412">
      <w:pPr>
        <w:rPr>
          <w:rFonts w:ascii="Alegreya Sans" w:hAnsi="Alegreya Sans"/>
          <w:b/>
          <w:bCs/>
          <w:color w:val="FF0000"/>
          <w:sz w:val="24"/>
          <w:szCs w:val="24"/>
        </w:rPr>
      </w:pPr>
    </w:p>
    <w:p w14:paraId="3C8FA07B" w14:textId="2D29ED65" w:rsidR="00A65412" w:rsidRPr="00AE401A" w:rsidRDefault="00A65412" w:rsidP="00A65412">
      <w:pPr>
        <w:rPr>
          <w:rFonts w:ascii="Alegreya Sans" w:hAnsi="Alegreya Sans"/>
          <w:b/>
          <w:bCs/>
          <w:sz w:val="24"/>
          <w:szCs w:val="24"/>
        </w:rPr>
      </w:pPr>
      <w:r w:rsidRPr="00AE401A">
        <w:rPr>
          <w:rFonts w:ascii="Alegreya Sans" w:hAnsi="Alegreya Sans"/>
          <w:b/>
          <w:bCs/>
          <w:sz w:val="24"/>
          <w:szCs w:val="24"/>
        </w:rPr>
        <w:t>Identify a piece of legislation and a Code of Practice that support ethical and professional practice, with examples of how a people professional would conform to these. (AC 1.2)</w:t>
      </w:r>
    </w:p>
    <w:p w14:paraId="7ED0F8E5" w14:textId="5421EC9B" w:rsidR="00A14A2A" w:rsidRDefault="00F67DC3">
      <w:pPr>
        <w:rPr>
          <w:rFonts w:ascii="Alegreya Sans" w:hAnsi="Alegreya Sans"/>
          <w:sz w:val="24"/>
          <w:szCs w:val="24"/>
        </w:rPr>
      </w:pPr>
      <w:r w:rsidRPr="00AE401A">
        <w:rPr>
          <w:rFonts w:ascii="Alegreya Sans" w:hAnsi="Alegreya Sans"/>
          <w:sz w:val="24"/>
          <w:szCs w:val="24"/>
        </w:rPr>
        <w:t xml:space="preserve">Legal knowledge is an important factor for people professionals and there are many to consider. One </w:t>
      </w:r>
      <w:r w:rsidR="00E72595" w:rsidRPr="00AE401A">
        <w:rPr>
          <w:rFonts w:ascii="Alegreya Sans" w:hAnsi="Alegreya Sans"/>
          <w:sz w:val="24"/>
          <w:szCs w:val="24"/>
        </w:rPr>
        <w:t xml:space="preserve">piece of legislation people professionals must consider is the General Data Protection Regulation (GDPR) where an </w:t>
      </w:r>
      <w:r w:rsidR="00497EB0" w:rsidRPr="00AE401A">
        <w:rPr>
          <w:rFonts w:ascii="Alegreya Sans" w:hAnsi="Alegreya Sans"/>
          <w:sz w:val="24"/>
          <w:szCs w:val="24"/>
        </w:rPr>
        <w:t>individual’s</w:t>
      </w:r>
      <w:r w:rsidR="00E72595" w:rsidRPr="00AE401A">
        <w:rPr>
          <w:rFonts w:ascii="Alegreya Sans" w:hAnsi="Alegreya Sans"/>
          <w:sz w:val="24"/>
          <w:szCs w:val="24"/>
        </w:rPr>
        <w:t xml:space="preserve"> personal information must be protected and everyone who processes this information has a strict set of </w:t>
      </w:r>
      <w:r w:rsidR="00FB4ACB" w:rsidRPr="00AE401A">
        <w:rPr>
          <w:rFonts w:ascii="Alegreya Sans" w:hAnsi="Alegreya Sans"/>
          <w:sz w:val="24"/>
          <w:szCs w:val="24"/>
        </w:rPr>
        <w:t>rules</w:t>
      </w:r>
      <w:r w:rsidR="00FB4ACB">
        <w:rPr>
          <w:rFonts w:ascii="Alegreya Sans" w:hAnsi="Alegreya Sans"/>
          <w:sz w:val="24"/>
          <w:szCs w:val="24"/>
        </w:rPr>
        <w:t xml:space="preserve"> </w:t>
      </w:r>
      <w:r w:rsidR="00E72595" w:rsidRPr="00AE401A">
        <w:rPr>
          <w:rFonts w:ascii="Alegreya Sans" w:hAnsi="Alegreya Sans"/>
          <w:sz w:val="24"/>
          <w:szCs w:val="24"/>
        </w:rPr>
        <w:t xml:space="preserve">they must follow called data protection principles (GOV, no date). </w:t>
      </w:r>
      <w:r w:rsidR="00497EB0">
        <w:rPr>
          <w:rFonts w:ascii="Alegreya Sans" w:hAnsi="Alegreya Sans"/>
          <w:sz w:val="24"/>
          <w:szCs w:val="24"/>
        </w:rPr>
        <w:t>Although everybody processing personal information must comply with these regulations, it’s particularly important for people professionals a</w:t>
      </w:r>
      <w:r w:rsidR="009457B8">
        <w:rPr>
          <w:rFonts w:ascii="Alegreya Sans" w:hAnsi="Alegreya Sans"/>
          <w:sz w:val="24"/>
          <w:szCs w:val="24"/>
        </w:rPr>
        <w:t>s</w:t>
      </w:r>
      <w:r w:rsidR="00497EB0">
        <w:rPr>
          <w:rFonts w:ascii="Alegreya Sans" w:hAnsi="Alegreya Sans"/>
          <w:sz w:val="24"/>
          <w:szCs w:val="24"/>
        </w:rPr>
        <w:t xml:space="preserve"> they often deal with ‘special category data’ which includes sensitive data</w:t>
      </w:r>
      <w:r w:rsidR="005F6FED">
        <w:rPr>
          <w:rFonts w:ascii="Alegreya Sans" w:hAnsi="Alegreya Sans"/>
          <w:sz w:val="24"/>
          <w:szCs w:val="24"/>
        </w:rPr>
        <w:t xml:space="preserve"> (data including racial origin, religious beliefs, trade union membership, information on an </w:t>
      </w:r>
      <w:r w:rsidR="00FB4ACB">
        <w:rPr>
          <w:rFonts w:ascii="Alegreya Sans" w:hAnsi="Alegreya Sans"/>
          <w:sz w:val="24"/>
          <w:szCs w:val="24"/>
        </w:rPr>
        <w:t>individual’s</w:t>
      </w:r>
      <w:r w:rsidR="005F6FED">
        <w:rPr>
          <w:rFonts w:ascii="Alegreya Sans" w:hAnsi="Alegreya Sans"/>
          <w:sz w:val="24"/>
          <w:szCs w:val="24"/>
        </w:rPr>
        <w:t xml:space="preserve"> health etc)</w:t>
      </w:r>
      <w:r w:rsidR="00497EB0">
        <w:rPr>
          <w:rFonts w:ascii="Alegreya Sans" w:hAnsi="Alegreya Sans"/>
          <w:sz w:val="24"/>
          <w:szCs w:val="24"/>
        </w:rPr>
        <w:t xml:space="preserve"> that require more protection (ICO, no date). </w:t>
      </w:r>
      <w:r w:rsidR="00FB4ACB">
        <w:rPr>
          <w:rFonts w:ascii="Alegreya Sans" w:hAnsi="Alegreya Sans"/>
          <w:sz w:val="24"/>
          <w:szCs w:val="24"/>
        </w:rPr>
        <w:t>Therefore,</w:t>
      </w:r>
      <w:r w:rsidR="009457B8">
        <w:rPr>
          <w:rFonts w:ascii="Alegreya Sans" w:hAnsi="Alegreya Sans"/>
          <w:sz w:val="24"/>
          <w:szCs w:val="24"/>
        </w:rPr>
        <w:t xml:space="preserve"> people professionals must have current and up to date information on this piece of legislation </w:t>
      </w:r>
      <w:r w:rsidR="00261DFA">
        <w:rPr>
          <w:rFonts w:ascii="Alegreya Sans" w:hAnsi="Alegreya Sans"/>
          <w:sz w:val="24"/>
          <w:szCs w:val="24"/>
        </w:rPr>
        <w:t>to</w:t>
      </w:r>
      <w:r w:rsidR="009457B8">
        <w:rPr>
          <w:rFonts w:ascii="Alegreya Sans" w:hAnsi="Alegreya Sans"/>
          <w:sz w:val="24"/>
          <w:szCs w:val="24"/>
        </w:rPr>
        <w:t xml:space="preserve"> ensure they are conforming to these set of rules.</w:t>
      </w:r>
    </w:p>
    <w:p w14:paraId="574AA455" w14:textId="72B45E98" w:rsidR="009457B8" w:rsidRPr="00AE401A" w:rsidRDefault="009457B8">
      <w:pPr>
        <w:rPr>
          <w:rFonts w:ascii="Alegreya Sans" w:hAnsi="Alegreya Sans"/>
          <w:sz w:val="24"/>
          <w:szCs w:val="24"/>
        </w:rPr>
      </w:pPr>
      <w:r>
        <w:rPr>
          <w:rFonts w:ascii="Alegreya Sans" w:hAnsi="Alegreya Sans"/>
          <w:sz w:val="24"/>
          <w:szCs w:val="24"/>
        </w:rPr>
        <w:t xml:space="preserve">Many businesses include these set of guidelines in their Code of Practice to ensure employees are consistent and fair in the way in which they behave during specific situations. For example, </w:t>
      </w:r>
      <w:r w:rsidR="000D08B9">
        <w:rPr>
          <w:rFonts w:ascii="Alegreya Sans" w:hAnsi="Alegreya Sans"/>
          <w:sz w:val="24"/>
          <w:szCs w:val="24"/>
        </w:rPr>
        <w:t xml:space="preserve">one of </w:t>
      </w:r>
      <w:proofErr w:type="spellStart"/>
      <w:r>
        <w:rPr>
          <w:rFonts w:ascii="Alegreya Sans" w:hAnsi="Alegreya Sans"/>
          <w:sz w:val="24"/>
          <w:szCs w:val="24"/>
        </w:rPr>
        <w:t>Acas’</w:t>
      </w:r>
      <w:proofErr w:type="spellEnd"/>
      <w:r>
        <w:rPr>
          <w:rFonts w:ascii="Alegreya Sans" w:hAnsi="Alegreya Sans"/>
          <w:sz w:val="24"/>
          <w:szCs w:val="24"/>
        </w:rPr>
        <w:t xml:space="preserve"> Code of Practice</w:t>
      </w:r>
      <w:r w:rsidR="000D08B9">
        <w:rPr>
          <w:rFonts w:ascii="Alegreya Sans" w:hAnsi="Alegreya Sans"/>
          <w:sz w:val="24"/>
          <w:szCs w:val="24"/>
        </w:rPr>
        <w:t xml:space="preserve"> provides employers with guidance on how to deal with disclosing </w:t>
      </w:r>
      <w:r w:rsidR="000D08B9">
        <w:rPr>
          <w:rFonts w:ascii="Alegreya Sans" w:hAnsi="Alegreya Sans"/>
          <w:sz w:val="24"/>
          <w:szCs w:val="24"/>
        </w:rPr>
        <w:lastRenderedPageBreak/>
        <w:t>information to trade unions for collective bargaining which came into effect on the 5</w:t>
      </w:r>
      <w:r w:rsidR="000D08B9" w:rsidRPr="000D08B9">
        <w:rPr>
          <w:rFonts w:ascii="Alegreya Sans" w:hAnsi="Alegreya Sans"/>
          <w:sz w:val="24"/>
          <w:szCs w:val="24"/>
          <w:vertAlign w:val="superscript"/>
        </w:rPr>
        <w:t>th</w:t>
      </w:r>
      <w:r w:rsidR="000D08B9">
        <w:rPr>
          <w:rFonts w:ascii="Alegreya Sans" w:hAnsi="Alegreya Sans"/>
          <w:sz w:val="24"/>
          <w:szCs w:val="24"/>
        </w:rPr>
        <w:t xml:space="preserve"> February 1998 by order of the Secretary of State under section 201 of the Trade Union and Labour Relations (Consolidation) Act 1992 </w:t>
      </w:r>
      <w:r w:rsidR="00AF0547">
        <w:rPr>
          <w:rFonts w:ascii="Alegreya Sans" w:hAnsi="Alegreya Sans"/>
          <w:sz w:val="24"/>
          <w:szCs w:val="24"/>
        </w:rPr>
        <w:t>(</w:t>
      </w:r>
      <w:r w:rsidR="009F0C9C">
        <w:rPr>
          <w:rFonts w:ascii="Alegreya Sans" w:hAnsi="Alegreya Sans"/>
          <w:sz w:val="24"/>
          <w:szCs w:val="24"/>
        </w:rPr>
        <w:t>ACAS</w:t>
      </w:r>
      <w:r w:rsidR="00682516">
        <w:rPr>
          <w:rFonts w:ascii="Alegreya Sans" w:hAnsi="Alegreya Sans"/>
          <w:sz w:val="24"/>
          <w:szCs w:val="24"/>
        </w:rPr>
        <w:t xml:space="preserve"> </w:t>
      </w:r>
      <w:r w:rsidR="00AF0547">
        <w:rPr>
          <w:rFonts w:ascii="Alegreya Sans" w:hAnsi="Alegreya Sans"/>
          <w:sz w:val="24"/>
          <w:szCs w:val="24"/>
        </w:rPr>
        <w:t xml:space="preserve">, 2003). </w:t>
      </w:r>
      <w:r w:rsidR="000D08B9">
        <w:rPr>
          <w:rFonts w:ascii="Alegreya Sans" w:hAnsi="Alegreya Sans"/>
          <w:sz w:val="24"/>
          <w:szCs w:val="24"/>
        </w:rPr>
        <w:t xml:space="preserve">This Code of Practice provides people professionals information on how to conform to the code in a professional and ethical manner to </w:t>
      </w:r>
      <w:r w:rsidR="004D5158">
        <w:rPr>
          <w:rFonts w:ascii="Alegreya Sans" w:hAnsi="Alegreya Sans"/>
          <w:sz w:val="24"/>
          <w:szCs w:val="24"/>
        </w:rPr>
        <w:t xml:space="preserve">ensure everybody is treated the same. </w:t>
      </w:r>
    </w:p>
    <w:p w14:paraId="07565C06" w14:textId="77777777" w:rsidR="00600F3B" w:rsidRPr="00AE401A" w:rsidRDefault="00600F3B" w:rsidP="00600F3B">
      <w:pPr>
        <w:rPr>
          <w:rFonts w:ascii="Alegreya Sans" w:hAnsi="Alegreya Sans"/>
          <w:b/>
          <w:bCs/>
          <w:color w:val="FF0000"/>
          <w:sz w:val="24"/>
          <w:szCs w:val="24"/>
        </w:rPr>
      </w:pPr>
    </w:p>
    <w:p w14:paraId="2F36412D" w14:textId="3817E26E" w:rsidR="00600F3B" w:rsidRPr="00AE401A" w:rsidRDefault="00600F3B" w:rsidP="00600F3B">
      <w:pPr>
        <w:rPr>
          <w:rFonts w:ascii="Alegreya Sans" w:hAnsi="Alegreya Sans"/>
          <w:b/>
          <w:bCs/>
          <w:sz w:val="24"/>
          <w:szCs w:val="24"/>
        </w:rPr>
      </w:pPr>
      <w:r w:rsidRPr="00AE401A">
        <w:rPr>
          <w:rFonts w:ascii="Alegreya Sans" w:hAnsi="Alegreya Sans"/>
          <w:b/>
          <w:bCs/>
          <w:sz w:val="24"/>
          <w:szCs w:val="24"/>
        </w:rPr>
        <w:t>Describe how a people professional would demonstrate respectful and inclusive working in relation to (AC 1.2)</w:t>
      </w:r>
    </w:p>
    <w:p w14:paraId="4F6F25E7" w14:textId="77777777" w:rsidR="00600F3B" w:rsidRPr="00AE401A" w:rsidRDefault="00600F3B" w:rsidP="00600F3B">
      <w:pPr>
        <w:pStyle w:val="ListParagraph"/>
        <w:numPr>
          <w:ilvl w:val="0"/>
          <w:numId w:val="2"/>
        </w:numPr>
        <w:rPr>
          <w:rFonts w:ascii="Alegreya Sans" w:hAnsi="Alegreya Sans"/>
          <w:b/>
          <w:bCs/>
          <w:sz w:val="24"/>
          <w:szCs w:val="24"/>
        </w:rPr>
      </w:pPr>
      <w:r w:rsidRPr="00AE401A">
        <w:rPr>
          <w:rFonts w:ascii="Alegreya Sans" w:hAnsi="Alegreya Sans"/>
          <w:b/>
          <w:bCs/>
          <w:sz w:val="24"/>
          <w:szCs w:val="24"/>
        </w:rPr>
        <w:t xml:space="preserve">Contributing views and opinions </w:t>
      </w:r>
    </w:p>
    <w:p w14:paraId="760DDE7D" w14:textId="77777777" w:rsidR="00600F3B" w:rsidRPr="00AE401A" w:rsidRDefault="00600F3B" w:rsidP="00600F3B">
      <w:pPr>
        <w:pStyle w:val="ListParagraph"/>
        <w:numPr>
          <w:ilvl w:val="0"/>
          <w:numId w:val="2"/>
        </w:numPr>
        <w:rPr>
          <w:rFonts w:ascii="Alegreya Sans" w:hAnsi="Alegreya Sans"/>
          <w:b/>
          <w:bCs/>
          <w:sz w:val="24"/>
          <w:szCs w:val="24"/>
        </w:rPr>
      </w:pPr>
      <w:r w:rsidRPr="00AE401A">
        <w:rPr>
          <w:rFonts w:ascii="Alegreya Sans" w:hAnsi="Alegreya Sans"/>
          <w:b/>
          <w:bCs/>
          <w:sz w:val="24"/>
          <w:szCs w:val="24"/>
        </w:rPr>
        <w:t xml:space="preserve">Clarifying issues and problems </w:t>
      </w:r>
    </w:p>
    <w:p w14:paraId="0D1D5DDF" w14:textId="77777777" w:rsidR="00600F3B" w:rsidRPr="00AE401A" w:rsidRDefault="00600F3B" w:rsidP="00600F3B">
      <w:pPr>
        <w:pStyle w:val="ListParagraph"/>
        <w:numPr>
          <w:ilvl w:val="0"/>
          <w:numId w:val="2"/>
        </w:numPr>
        <w:rPr>
          <w:rFonts w:ascii="Alegreya Sans" w:hAnsi="Alegreya Sans"/>
          <w:b/>
          <w:bCs/>
          <w:sz w:val="24"/>
          <w:szCs w:val="24"/>
        </w:rPr>
      </w:pPr>
      <w:r w:rsidRPr="00AE401A">
        <w:rPr>
          <w:rFonts w:ascii="Alegreya Sans" w:hAnsi="Alegreya Sans"/>
          <w:b/>
          <w:bCs/>
          <w:sz w:val="24"/>
          <w:szCs w:val="24"/>
        </w:rPr>
        <w:t>Working effectively as part of a team</w:t>
      </w:r>
    </w:p>
    <w:p w14:paraId="006F68E7" w14:textId="77777777" w:rsidR="00600F3B" w:rsidRPr="00AE401A" w:rsidRDefault="00600F3B">
      <w:pPr>
        <w:rPr>
          <w:rFonts w:ascii="Alegreya Sans" w:hAnsi="Alegreya Sans"/>
          <w:sz w:val="24"/>
          <w:szCs w:val="24"/>
        </w:rPr>
      </w:pPr>
    </w:p>
    <w:p w14:paraId="31DABA9F" w14:textId="37717415" w:rsidR="00600F3B" w:rsidRPr="00AE401A" w:rsidRDefault="00600F3B">
      <w:pPr>
        <w:rPr>
          <w:rFonts w:ascii="Alegreya Sans" w:hAnsi="Alegreya Sans"/>
          <w:i/>
          <w:iCs/>
          <w:sz w:val="24"/>
          <w:szCs w:val="24"/>
        </w:rPr>
      </w:pPr>
      <w:r w:rsidRPr="00AE401A">
        <w:rPr>
          <w:rFonts w:ascii="Alegreya Sans" w:hAnsi="Alegreya Sans"/>
          <w:i/>
          <w:iCs/>
          <w:sz w:val="24"/>
          <w:szCs w:val="24"/>
        </w:rPr>
        <w:t>Contributing views and opinions</w:t>
      </w:r>
    </w:p>
    <w:p w14:paraId="247B1B8C" w14:textId="3139DD99" w:rsidR="00600F3B" w:rsidRPr="00AE401A" w:rsidRDefault="00600F3B">
      <w:pPr>
        <w:rPr>
          <w:rFonts w:ascii="Alegreya Sans" w:hAnsi="Alegreya Sans"/>
          <w:sz w:val="24"/>
          <w:szCs w:val="24"/>
        </w:rPr>
      </w:pPr>
      <w:r w:rsidRPr="00AE401A">
        <w:rPr>
          <w:rFonts w:ascii="Alegreya Sans" w:hAnsi="Alegreya Sans"/>
          <w:sz w:val="24"/>
          <w:szCs w:val="24"/>
        </w:rPr>
        <w:t>For people professionals, communication is ke</w:t>
      </w:r>
      <w:r w:rsidR="00DF5B62" w:rsidRPr="00AE401A">
        <w:rPr>
          <w:rFonts w:ascii="Alegreya Sans" w:hAnsi="Alegreya Sans"/>
          <w:sz w:val="24"/>
          <w:szCs w:val="24"/>
        </w:rPr>
        <w:t xml:space="preserve">y. There are lots of things to consider when thinking about how you’re going to approach a conversation </w:t>
      </w:r>
      <w:r w:rsidR="00FB567D" w:rsidRPr="00AE401A">
        <w:rPr>
          <w:rFonts w:ascii="Alegreya Sans" w:hAnsi="Alegreya Sans"/>
          <w:sz w:val="24"/>
          <w:szCs w:val="24"/>
        </w:rPr>
        <w:t>to</w:t>
      </w:r>
      <w:r w:rsidR="00DF5B62" w:rsidRPr="00AE401A">
        <w:rPr>
          <w:rFonts w:ascii="Alegreya Sans" w:hAnsi="Alegreya Sans"/>
          <w:sz w:val="24"/>
          <w:szCs w:val="24"/>
        </w:rPr>
        <w:t xml:space="preserve"> make that communication effective, positive</w:t>
      </w:r>
      <w:r w:rsidR="00197413">
        <w:rPr>
          <w:rFonts w:ascii="Alegreya Sans" w:hAnsi="Alegreya Sans"/>
          <w:sz w:val="24"/>
          <w:szCs w:val="24"/>
        </w:rPr>
        <w:t xml:space="preserve"> and</w:t>
      </w:r>
      <w:r w:rsidR="00DF5B62" w:rsidRPr="00AE401A">
        <w:rPr>
          <w:rFonts w:ascii="Alegreya Sans" w:hAnsi="Alegreya Sans"/>
          <w:sz w:val="24"/>
          <w:szCs w:val="24"/>
        </w:rPr>
        <w:t xml:space="preserve"> respectful. First, we must remember why we’re communicating. What is the reason for the communication? </w:t>
      </w:r>
      <w:r w:rsidR="002937EB" w:rsidRPr="00AE401A">
        <w:rPr>
          <w:rFonts w:ascii="Alegreya Sans" w:hAnsi="Alegreya Sans"/>
          <w:sz w:val="24"/>
          <w:szCs w:val="24"/>
        </w:rPr>
        <w:t xml:space="preserve">Remembering </w:t>
      </w:r>
      <w:r w:rsidR="00197413">
        <w:rPr>
          <w:rFonts w:ascii="Alegreya Sans" w:hAnsi="Alegreya Sans"/>
          <w:sz w:val="24"/>
          <w:szCs w:val="24"/>
        </w:rPr>
        <w:t>this</w:t>
      </w:r>
      <w:r w:rsidR="002937EB" w:rsidRPr="00AE401A">
        <w:rPr>
          <w:rFonts w:ascii="Alegreya Sans" w:hAnsi="Alegreya Sans"/>
          <w:sz w:val="24"/>
          <w:szCs w:val="24"/>
        </w:rPr>
        <w:t xml:space="preserve"> will help you keep the conversation on track. However, we mustn</w:t>
      </w:r>
      <w:r w:rsidR="00197413">
        <w:rPr>
          <w:rFonts w:ascii="Alegreya Sans" w:hAnsi="Alegreya Sans"/>
          <w:sz w:val="24"/>
          <w:szCs w:val="24"/>
        </w:rPr>
        <w:t>’</w:t>
      </w:r>
      <w:r w:rsidR="002937EB" w:rsidRPr="00AE401A">
        <w:rPr>
          <w:rFonts w:ascii="Alegreya Sans" w:hAnsi="Alegreya Sans"/>
          <w:sz w:val="24"/>
          <w:szCs w:val="24"/>
        </w:rPr>
        <w:t>t let this distract us from listening to other parties which is another key factor. People like to know their voice is being heard and by listening to others, this ensure</w:t>
      </w:r>
      <w:r w:rsidR="00197413">
        <w:rPr>
          <w:rFonts w:ascii="Alegreya Sans" w:hAnsi="Alegreya Sans"/>
          <w:sz w:val="24"/>
          <w:szCs w:val="24"/>
        </w:rPr>
        <w:t>s</w:t>
      </w:r>
      <w:r w:rsidR="002937EB" w:rsidRPr="00AE401A">
        <w:rPr>
          <w:rFonts w:ascii="Alegreya Sans" w:hAnsi="Alegreya Sans"/>
          <w:sz w:val="24"/>
          <w:szCs w:val="24"/>
        </w:rPr>
        <w:t xml:space="preserve"> the conversation is inclusive and not dismissive</w:t>
      </w:r>
      <w:r w:rsidR="00197413">
        <w:rPr>
          <w:rFonts w:ascii="Alegreya Sans" w:hAnsi="Alegreya Sans"/>
          <w:sz w:val="24"/>
          <w:szCs w:val="24"/>
        </w:rPr>
        <w:t xml:space="preserve"> which</w:t>
      </w:r>
      <w:r w:rsidR="002937EB" w:rsidRPr="00AE401A">
        <w:rPr>
          <w:rFonts w:ascii="Alegreya Sans" w:hAnsi="Alegreya Sans"/>
          <w:sz w:val="24"/>
          <w:szCs w:val="24"/>
        </w:rPr>
        <w:t xml:space="preserve"> enables us to be empathetic</w:t>
      </w:r>
      <w:r w:rsidR="00197413">
        <w:rPr>
          <w:rFonts w:ascii="Alegreya Sans" w:hAnsi="Alegreya Sans"/>
          <w:sz w:val="24"/>
          <w:szCs w:val="24"/>
        </w:rPr>
        <w:t>. This</w:t>
      </w:r>
      <w:r w:rsidR="002937EB" w:rsidRPr="00AE401A">
        <w:rPr>
          <w:rFonts w:ascii="Alegreya Sans" w:hAnsi="Alegreya Sans"/>
          <w:sz w:val="24"/>
          <w:szCs w:val="24"/>
        </w:rPr>
        <w:t xml:space="preserve"> is vital in ensuring trust and positive communication. Lastly, we must be confident in what we say. If we lack confidence, this will instil uncertainty in what we are saying (</w:t>
      </w:r>
      <w:proofErr w:type="spellStart"/>
      <w:r w:rsidR="002937EB" w:rsidRPr="00AE401A">
        <w:rPr>
          <w:rFonts w:ascii="Alegreya Sans" w:hAnsi="Alegreya Sans"/>
          <w:sz w:val="24"/>
          <w:szCs w:val="24"/>
        </w:rPr>
        <w:t>Benedet</w:t>
      </w:r>
      <w:proofErr w:type="spellEnd"/>
      <w:r w:rsidR="002937EB" w:rsidRPr="00AE401A">
        <w:rPr>
          <w:rFonts w:ascii="Alegreya Sans" w:hAnsi="Alegreya Sans"/>
          <w:sz w:val="24"/>
          <w:szCs w:val="24"/>
        </w:rPr>
        <w:t>, 2020).</w:t>
      </w:r>
    </w:p>
    <w:p w14:paraId="3D3BA7E6" w14:textId="1E13BEA3" w:rsidR="002937EB" w:rsidRPr="00AE401A" w:rsidRDefault="002937EB">
      <w:pPr>
        <w:rPr>
          <w:rFonts w:ascii="Alegreya Sans" w:hAnsi="Alegreya Sans"/>
          <w:i/>
          <w:iCs/>
          <w:sz w:val="24"/>
          <w:szCs w:val="24"/>
        </w:rPr>
      </w:pPr>
      <w:r w:rsidRPr="00AE401A">
        <w:rPr>
          <w:rFonts w:ascii="Alegreya Sans" w:hAnsi="Alegreya Sans"/>
          <w:i/>
          <w:iCs/>
          <w:sz w:val="24"/>
          <w:szCs w:val="24"/>
        </w:rPr>
        <w:t>Clarifying issues and problems</w:t>
      </w:r>
    </w:p>
    <w:p w14:paraId="3D801F26" w14:textId="65D1332A" w:rsidR="00DE3A80" w:rsidRPr="00DE3A80" w:rsidRDefault="00B2018B" w:rsidP="00DE3A80">
      <w:pPr>
        <w:rPr>
          <w:rFonts w:ascii="Alegreya Sans" w:hAnsi="Alegreya Sans"/>
          <w:sz w:val="24"/>
          <w:szCs w:val="24"/>
        </w:rPr>
      </w:pPr>
      <w:r>
        <w:rPr>
          <w:rFonts w:ascii="Alegreya Sans" w:hAnsi="Alegreya Sans"/>
          <w:sz w:val="24"/>
          <w:szCs w:val="24"/>
        </w:rPr>
        <w:t xml:space="preserve">A big part of a people professional’s role is to manage people, </w:t>
      </w:r>
      <w:r w:rsidR="00DE3A80">
        <w:rPr>
          <w:rFonts w:ascii="Alegreya Sans" w:hAnsi="Alegreya Sans"/>
          <w:sz w:val="24"/>
          <w:szCs w:val="24"/>
        </w:rPr>
        <w:t>with this,</w:t>
      </w:r>
      <w:r>
        <w:rPr>
          <w:rFonts w:ascii="Alegreya Sans" w:hAnsi="Alegreya Sans"/>
          <w:sz w:val="24"/>
          <w:szCs w:val="24"/>
        </w:rPr>
        <w:t xml:space="preserve"> comes </w:t>
      </w:r>
      <w:r w:rsidR="00FB4ACB">
        <w:rPr>
          <w:rFonts w:ascii="Alegreya Sans" w:hAnsi="Alegreya Sans"/>
          <w:sz w:val="24"/>
          <w:szCs w:val="24"/>
        </w:rPr>
        <w:t>c</w:t>
      </w:r>
      <w:r>
        <w:rPr>
          <w:rFonts w:ascii="Alegreya Sans" w:hAnsi="Alegreya Sans"/>
          <w:sz w:val="24"/>
          <w:szCs w:val="24"/>
        </w:rPr>
        <w:t xml:space="preserve">onflict. The role of a people professional is to clarify the issues and problems in a respectful and inclusive manner. There are 4 main steps </w:t>
      </w:r>
      <w:r w:rsidR="00197413">
        <w:rPr>
          <w:rFonts w:ascii="Alegreya Sans" w:hAnsi="Alegreya Sans"/>
          <w:sz w:val="24"/>
          <w:szCs w:val="24"/>
        </w:rPr>
        <w:t xml:space="preserve">to follow </w:t>
      </w:r>
      <w:r>
        <w:rPr>
          <w:rFonts w:ascii="Alegreya Sans" w:hAnsi="Alegreya Sans"/>
          <w:sz w:val="24"/>
          <w:szCs w:val="24"/>
        </w:rPr>
        <w:t>to clarify issues and problems which are</w:t>
      </w:r>
      <w:r w:rsidR="00CE66DC">
        <w:rPr>
          <w:rFonts w:ascii="Alegreya Sans" w:hAnsi="Alegreya Sans"/>
          <w:sz w:val="24"/>
          <w:szCs w:val="24"/>
        </w:rPr>
        <w:t xml:space="preserve">; (1) </w:t>
      </w:r>
      <w:r w:rsidRPr="00CE66DC">
        <w:rPr>
          <w:rFonts w:ascii="Alegreya Sans" w:hAnsi="Alegreya Sans"/>
          <w:sz w:val="24"/>
          <w:szCs w:val="24"/>
        </w:rPr>
        <w:t>FACTS – get all the facts to have a complete understanding of what the problem is</w:t>
      </w:r>
      <w:r w:rsidR="00CE66DC">
        <w:rPr>
          <w:rFonts w:ascii="Alegreya Sans" w:hAnsi="Alegreya Sans"/>
          <w:sz w:val="24"/>
          <w:szCs w:val="24"/>
        </w:rPr>
        <w:t>,</w:t>
      </w:r>
      <w:r w:rsidRPr="00CE66DC">
        <w:rPr>
          <w:rFonts w:ascii="Alegreya Sans" w:hAnsi="Alegreya Sans"/>
          <w:sz w:val="24"/>
          <w:szCs w:val="24"/>
        </w:rPr>
        <w:t xml:space="preserve"> </w:t>
      </w:r>
      <w:r w:rsidR="00CE66DC">
        <w:rPr>
          <w:rFonts w:ascii="Alegreya Sans" w:hAnsi="Alegreya Sans"/>
          <w:sz w:val="24"/>
          <w:szCs w:val="24"/>
        </w:rPr>
        <w:t xml:space="preserve">(2) </w:t>
      </w:r>
      <w:r w:rsidRPr="00CE66DC">
        <w:rPr>
          <w:rFonts w:ascii="Alegreya Sans" w:hAnsi="Alegreya Sans"/>
          <w:sz w:val="24"/>
          <w:szCs w:val="24"/>
        </w:rPr>
        <w:t xml:space="preserve">WEIGH AND DECIDE – </w:t>
      </w:r>
      <w:r w:rsidR="00197413">
        <w:rPr>
          <w:rFonts w:ascii="Alegreya Sans" w:hAnsi="Alegreya Sans"/>
          <w:sz w:val="24"/>
          <w:szCs w:val="24"/>
        </w:rPr>
        <w:t>e</w:t>
      </w:r>
      <w:r w:rsidRPr="00CE66DC">
        <w:rPr>
          <w:rFonts w:ascii="Alegreya Sans" w:hAnsi="Alegreya Sans"/>
          <w:sz w:val="24"/>
          <w:szCs w:val="24"/>
        </w:rPr>
        <w:t xml:space="preserve">xamine the facts </w:t>
      </w:r>
      <w:r w:rsidR="00197413">
        <w:rPr>
          <w:rFonts w:ascii="Alegreya Sans" w:hAnsi="Alegreya Sans"/>
          <w:sz w:val="24"/>
          <w:szCs w:val="24"/>
        </w:rPr>
        <w:t>to</w:t>
      </w:r>
      <w:r w:rsidRPr="00CE66DC">
        <w:rPr>
          <w:rFonts w:ascii="Alegreya Sans" w:hAnsi="Alegreya Sans"/>
          <w:sz w:val="24"/>
          <w:szCs w:val="24"/>
        </w:rPr>
        <w:t xml:space="preserve"> have a better understanding and consider the best solution</w:t>
      </w:r>
      <w:r w:rsidR="00CE66DC">
        <w:rPr>
          <w:rFonts w:ascii="Alegreya Sans" w:hAnsi="Alegreya Sans"/>
          <w:sz w:val="24"/>
          <w:szCs w:val="24"/>
        </w:rPr>
        <w:t xml:space="preserve">, (3) </w:t>
      </w:r>
      <w:r>
        <w:rPr>
          <w:rFonts w:ascii="Alegreya Sans" w:hAnsi="Alegreya Sans"/>
          <w:sz w:val="24"/>
          <w:szCs w:val="24"/>
        </w:rPr>
        <w:t xml:space="preserve">ACTION – </w:t>
      </w:r>
      <w:r w:rsidR="00197413">
        <w:rPr>
          <w:rFonts w:ascii="Alegreya Sans" w:hAnsi="Alegreya Sans"/>
          <w:sz w:val="24"/>
          <w:szCs w:val="24"/>
        </w:rPr>
        <w:t>a</w:t>
      </w:r>
      <w:r>
        <w:rPr>
          <w:rFonts w:ascii="Alegreya Sans" w:hAnsi="Alegreya Sans"/>
          <w:sz w:val="24"/>
          <w:szCs w:val="24"/>
        </w:rPr>
        <w:t>fter deciding the best route of what the outcome should be, action objectives and ensure these are carried through</w:t>
      </w:r>
      <w:r w:rsidR="00CE66DC">
        <w:rPr>
          <w:rFonts w:ascii="Alegreya Sans" w:hAnsi="Alegreya Sans"/>
          <w:sz w:val="24"/>
          <w:szCs w:val="24"/>
        </w:rPr>
        <w:t xml:space="preserve">, (4) </w:t>
      </w:r>
      <w:r w:rsidRPr="00CE66DC">
        <w:rPr>
          <w:rFonts w:ascii="Alegreya Sans" w:hAnsi="Alegreya Sans"/>
          <w:sz w:val="24"/>
          <w:szCs w:val="24"/>
        </w:rPr>
        <w:t>RESULTS – oversee that the actions put in place have been achieved</w:t>
      </w:r>
      <w:r w:rsidR="00DE3A80" w:rsidRPr="00CE66DC">
        <w:rPr>
          <w:rFonts w:ascii="Alegreya Sans" w:hAnsi="Alegreya Sans"/>
          <w:sz w:val="24"/>
          <w:szCs w:val="24"/>
        </w:rPr>
        <w:t>. (Armstrong, 2013).</w:t>
      </w:r>
      <w:r w:rsidR="00CE66DC">
        <w:rPr>
          <w:rFonts w:ascii="Alegreya Sans" w:hAnsi="Alegreya Sans"/>
          <w:sz w:val="24"/>
          <w:szCs w:val="24"/>
        </w:rPr>
        <w:t xml:space="preserve"> </w:t>
      </w:r>
      <w:r w:rsidR="00DE3A80">
        <w:rPr>
          <w:rFonts w:ascii="Alegreya Sans" w:hAnsi="Alegreya Sans"/>
          <w:sz w:val="24"/>
          <w:szCs w:val="24"/>
        </w:rPr>
        <w:t xml:space="preserve">There are lots of different ways in which we can approach </w:t>
      </w:r>
      <w:r w:rsidR="00197413">
        <w:rPr>
          <w:rFonts w:ascii="Alegreya Sans" w:hAnsi="Alegreya Sans"/>
          <w:sz w:val="24"/>
          <w:szCs w:val="24"/>
        </w:rPr>
        <w:t>problems,</w:t>
      </w:r>
      <w:r w:rsidR="00DE3A80">
        <w:rPr>
          <w:rFonts w:ascii="Alegreya Sans" w:hAnsi="Alegreya Sans"/>
          <w:sz w:val="24"/>
          <w:szCs w:val="24"/>
        </w:rPr>
        <w:t xml:space="preserve"> </w:t>
      </w:r>
      <w:r w:rsidR="0087471E">
        <w:rPr>
          <w:rFonts w:ascii="Alegreya Sans" w:hAnsi="Alegreya Sans"/>
          <w:sz w:val="24"/>
          <w:szCs w:val="24"/>
        </w:rPr>
        <w:t>which</w:t>
      </w:r>
      <w:r w:rsidR="00DE3A80">
        <w:rPr>
          <w:rFonts w:ascii="Alegreya Sans" w:hAnsi="Alegreya Sans"/>
          <w:sz w:val="24"/>
          <w:szCs w:val="24"/>
        </w:rPr>
        <w:t xml:space="preserve"> depends on different factors; what is the problem? Is it an intergroup or an interpersonal problem?  (Armstrong, 2013). By completing all 4 main steps as stated above, people professionals </w:t>
      </w:r>
      <w:r w:rsidR="0087471E">
        <w:rPr>
          <w:rFonts w:ascii="Alegreya Sans" w:hAnsi="Alegreya Sans"/>
          <w:sz w:val="24"/>
          <w:szCs w:val="24"/>
        </w:rPr>
        <w:t>ar</w:t>
      </w:r>
      <w:r w:rsidR="00DE3A80">
        <w:rPr>
          <w:rFonts w:ascii="Alegreya Sans" w:hAnsi="Alegreya Sans"/>
          <w:sz w:val="24"/>
          <w:szCs w:val="24"/>
        </w:rPr>
        <w:t xml:space="preserve">e in a better position to clarify the problems ensuring in a respectful and inclusive manner. </w:t>
      </w:r>
    </w:p>
    <w:p w14:paraId="6DAB8027" w14:textId="348E316B" w:rsidR="002937EB" w:rsidRPr="00AE401A" w:rsidRDefault="005D547E">
      <w:pPr>
        <w:rPr>
          <w:rFonts w:ascii="Alegreya Sans" w:hAnsi="Alegreya Sans"/>
          <w:i/>
          <w:iCs/>
          <w:sz w:val="24"/>
          <w:szCs w:val="24"/>
        </w:rPr>
      </w:pPr>
      <w:r w:rsidRPr="00AE401A">
        <w:rPr>
          <w:rFonts w:ascii="Alegreya Sans" w:hAnsi="Alegreya Sans"/>
          <w:i/>
          <w:iCs/>
          <w:sz w:val="24"/>
          <w:szCs w:val="24"/>
        </w:rPr>
        <w:t>Working effectively as part of a team</w:t>
      </w:r>
    </w:p>
    <w:p w14:paraId="0A5A126C" w14:textId="0591AFB1" w:rsidR="005D547E" w:rsidRDefault="00273CA5">
      <w:pPr>
        <w:rPr>
          <w:rFonts w:ascii="Alegreya Sans" w:hAnsi="Alegreya Sans"/>
          <w:sz w:val="24"/>
          <w:szCs w:val="24"/>
        </w:rPr>
      </w:pPr>
      <w:r w:rsidRPr="00AE401A">
        <w:rPr>
          <w:rFonts w:ascii="Alegreya Sans" w:hAnsi="Alegreya Sans"/>
          <w:sz w:val="24"/>
          <w:szCs w:val="24"/>
        </w:rPr>
        <w:t xml:space="preserve">Being able to work effectively as part of a team is crucial to people professionals as we rely on </w:t>
      </w:r>
      <w:r w:rsidR="00FB567D" w:rsidRPr="00AE401A">
        <w:rPr>
          <w:rFonts w:ascii="Alegreya Sans" w:hAnsi="Alegreya Sans"/>
          <w:sz w:val="24"/>
          <w:szCs w:val="24"/>
        </w:rPr>
        <w:t>several</w:t>
      </w:r>
      <w:r w:rsidRPr="00AE401A">
        <w:rPr>
          <w:rFonts w:ascii="Alegreya Sans" w:hAnsi="Alegreya Sans"/>
          <w:sz w:val="24"/>
          <w:szCs w:val="24"/>
        </w:rPr>
        <w:t xml:space="preserve"> people to achieve company goals and objectives.</w:t>
      </w:r>
      <w:r w:rsidR="002B251F" w:rsidRPr="00AE401A">
        <w:rPr>
          <w:rFonts w:ascii="Alegreya Sans" w:hAnsi="Alegreya Sans"/>
          <w:sz w:val="24"/>
          <w:szCs w:val="24"/>
        </w:rPr>
        <w:t xml:space="preserve"> Working as part of a team means bringing all our skills together: being able to communicate clearly and effectively, be assertive and confident and showcase strong leadership skills</w:t>
      </w:r>
      <w:r w:rsidR="00634F6F" w:rsidRPr="00AE401A">
        <w:rPr>
          <w:rFonts w:ascii="Alegreya Sans" w:hAnsi="Alegreya Sans"/>
          <w:sz w:val="24"/>
          <w:szCs w:val="24"/>
        </w:rPr>
        <w:t xml:space="preserve"> (Waite et al, 2021)</w:t>
      </w:r>
      <w:r w:rsidR="002B251F" w:rsidRPr="00AE401A">
        <w:rPr>
          <w:rFonts w:ascii="Alegreya Sans" w:hAnsi="Alegreya Sans"/>
          <w:sz w:val="24"/>
          <w:szCs w:val="24"/>
        </w:rPr>
        <w:t xml:space="preserve">. </w:t>
      </w:r>
      <w:r w:rsidR="00634F6F" w:rsidRPr="00AE401A">
        <w:rPr>
          <w:rFonts w:ascii="Alegreya Sans" w:hAnsi="Alegreya Sans"/>
          <w:sz w:val="24"/>
          <w:szCs w:val="24"/>
        </w:rPr>
        <w:t xml:space="preserve">Bruce Tuckman created a </w:t>
      </w:r>
      <w:r w:rsidR="00634F6F" w:rsidRPr="00AE401A">
        <w:rPr>
          <w:rFonts w:ascii="Alegreya Sans" w:hAnsi="Alegreya Sans"/>
          <w:sz w:val="24"/>
          <w:szCs w:val="24"/>
        </w:rPr>
        <w:lastRenderedPageBreak/>
        <w:t>model that describes all the stages of group development and has proved to be one of the most significant models in understanding the way in which groups work together. The model describes how people professionals work together, understand the development process and predict the growth stages (</w:t>
      </w:r>
      <w:proofErr w:type="spellStart"/>
      <w:r w:rsidR="00634F6F" w:rsidRPr="00AE401A">
        <w:rPr>
          <w:rFonts w:ascii="Alegreya Sans" w:hAnsi="Alegreya Sans"/>
          <w:sz w:val="24"/>
          <w:szCs w:val="24"/>
        </w:rPr>
        <w:t>Bonebright</w:t>
      </w:r>
      <w:proofErr w:type="spellEnd"/>
      <w:r w:rsidR="00634F6F" w:rsidRPr="00AE401A">
        <w:rPr>
          <w:rFonts w:ascii="Alegreya Sans" w:hAnsi="Alegreya Sans"/>
          <w:sz w:val="24"/>
          <w:szCs w:val="24"/>
        </w:rPr>
        <w:t>, 2010). Tuckm</w:t>
      </w:r>
      <w:r w:rsidR="00FB567D">
        <w:rPr>
          <w:rFonts w:ascii="Alegreya Sans" w:hAnsi="Alegreya Sans"/>
          <w:sz w:val="24"/>
          <w:szCs w:val="24"/>
        </w:rPr>
        <w:t>a</w:t>
      </w:r>
      <w:r w:rsidR="00634F6F" w:rsidRPr="00AE401A">
        <w:rPr>
          <w:rFonts w:ascii="Alegreya Sans" w:hAnsi="Alegreya Sans"/>
          <w:sz w:val="24"/>
          <w:szCs w:val="24"/>
        </w:rPr>
        <w:t>n refers to the different stages as Forming, Storming, Norming and Performing</w:t>
      </w:r>
      <w:r w:rsidR="00373DF1" w:rsidRPr="00AE401A">
        <w:rPr>
          <w:rFonts w:ascii="Alegreya Sans" w:hAnsi="Alegreya Sans"/>
          <w:sz w:val="24"/>
          <w:szCs w:val="24"/>
        </w:rPr>
        <w:t>. All four stages showcase how a people professional would work together in a respectful and inclusive manner</w:t>
      </w:r>
      <w:r w:rsidR="00FB567D">
        <w:rPr>
          <w:rFonts w:ascii="Alegreya Sans" w:hAnsi="Alegreya Sans"/>
          <w:sz w:val="24"/>
          <w:szCs w:val="24"/>
        </w:rPr>
        <w:t xml:space="preserve"> (</w:t>
      </w:r>
      <w:proofErr w:type="spellStart"/>
      <w:r w:rsidR="00FB567D">
        <w:rPr>
          <w:rFonts w:ascii="Alegreya Sans" w:hAnsi="Alegreya Sans"/>
          <w:sz w:val="24"/>
          <w:szCs w:val="24"/>
        </w:rPr>
        <w:t>Bonebright</w:t>
      </w:r>
      <w:proofErr w:type="spellEnd"/>
      <w:r w:rsidR="00FB567D">
        <w:rPr>
          <w:rFonts w:ascii="Alegreya Sans" w:hAnsi="Alegreya Sans"/>
          <w:sz w:val="24"/>
          <w:szCs w:val="24"/>
        </w:rPr>
        <w:t xml:space="preserve">, 2010). </w:t>
      </w:r>
    </w:p>
    <w:p w14:paraId="69BC0891" w14:textId="77777777" w:rsidR="00AE401A" w:rsidRDefault="00AE401A" w:rsidP="00AE401A">
      <w:pPr>
        <w:rPr>
          <w:rFonts w:ascii="Alegreya Sans" w:hAnsi="Alegreya Sans"/>
          <w:b/>
          <w:bCs/>
          <w:color w:val="FF0000"/>
          <w:sz w:val="24"/>
          <w:szCs w:val="24"/>
        </w:rPr>
      </w:pPr>
    </w:p>
    <w:p w14:paraId="4CDEA7A2" w14:textId="75EEEB0B" w:rsidR="00AE401A" w:rsidRDefault="00AE401A" w:rsidP="00AE401A">
      <w:pPr>
        <w:rPr>
          <w:rFonts w:ascii="Alegreya Sans" w:hAnsi="Alegreya Sans"/>
          <w:b/>
          <w:bCs/>
          <w:sz w:val="24"/>
          <w:szCs w:val="24"/>
        </w:rPr>
      </w:pPr>
      <w:r w:rsidRPr="00AE401A">
        <w:rPr>
          <w:rFonts w:ascii="Alegreya Sans" w:hAnsi="Alegreya Sans"/>
          <w:b/>
          <w:bCs/>
          <w:sz w:val="24"/>
          <w:szCs w:val="24"/>
        </w:rPr>
        <w:t>Summarise different ways a people professional would stay up-to-date with people practice and world of work issues and developments, highlighting 2 ways in particular, that you have personally found effective. (AC 2.2)</w:t>
      </w:r>
    </w:p>
    <w:p w14:paraId="094C203D" w14:textId="4CF85BBC" w:rsidR="006B00C3" w:rsidRDefault="008A24C3" w:rsidP="00AE401A">
      <w:pPr>
        <w:rPr>
          <w:rFonts w:ascii="Alegreya Sans" w:hAnsi="Alegreya Sans"/>
          <w:sz w:val="24"/>
          <w:szCs w:val="24"/>
        </w:rPr>
      </w:pPr>
      <w:r w:rsidRPr="008A24C3">
        <w:rPr>
          <w:rFonts w:ascii="Alegreya Sans" w:hAnsi="Alegreya Sans"/>
          <w:sz w:val="24"/>
          <w:szCs w:val="24"/>
        </w:rPr>
        <w:t xml:space="preserve">Professional development and staying up to date </w:t>
      </w:r>
      <w:r>
        <w:rPr>
          <w:rFonts w:ascii="Alegreya Sans" w:hAnsi="Alegreya Sans"/>
          <w:sz w:val="24"/>
          <w:szCs w:val="24"/>
        </w:rPr>
        <w:t xml:space="preserve">is no longer considered </w:t>
      </w:r>
      <w:r w:rsidR="000830EE">
        <w:rPr>
          <w:rFonts w:ascii="Alegreya Sans" w:hAnsi="Alegreya Sans"/>
          <w:sz w:val="24"/>
          <w:szCs w:val="24"/>
        </w:rPr>
        <w:t>desirable</w:t>
      </w:r>
      <w:r>
        <w:rPr>
          <w:rFonts w:ascii="Alegreya Sans" w:hAnsi="Alegreya Sans"/>
          <w:sz w:val="24"/>
          <w:szCs w:val="24"/>
        </w:rPr>
        <w:t xml:space="preserve">, but is essential. </w:t>
      </w:r>
      <w:r w:rsidR="001656A8">
        <w:rPr>
          <w:rFonts w:ascii="Alegreya Sans" w:hAnsi="Alegreya Sans"/>
          <w:sz w:val="24"/>
          <w:szCs w:val="24"/>
        </w:rPr>
        <w:t xml:space="preserve">Job security depends on people professionals continuing with their professional development, skills, knowledge, </w:t>
      </w:r>
      <w:r w:rsidR="000830EE">
        <w:rPr>
          <w:rFonts w:ascii="Alegreya Sans" w:hAnsi="Alegreya Sans"/>
          <w:sz w:val="24"/>
          <w:szCs w:val="24"/>
        </w:rPr>
        <w:t>capability,</w:t>
      </w:r>
      <w:r w:rsidR="001656A8">
        <w:rPr>
          <w:rFonts w:ascii="Alegreya Sans" w:hAnsi="Alegreya Sans"/>
          <w:sz w:val="24"/>
          <w:szCs w:val="24"/>
        </w:rPr>
        <w:t xml:space="preserve"> and experience are key factors in maintaining job roles and it</w:t>
      </w:r>
      <w:r w:rsidR="000830EE">
        <w:rPr>
          <w:rFonts w:ascii="Alegreya Sans" w:hAnsi="Alegreya Sans"/>
          <w:sz w:val="24"/>
          <w:szCs w:val="24"/>
        </w:rPr>
        <w:t>’</w:t>
      </w:r>
      <w:r w:rsidR="001656A8">
        <w:rPr>
          <w:rFonts w:ascii="Alegreya Sans" w:hAnsi="Alegreya Sans"/>
          <w:sz w:val="24"/>
          <w:szCs w:val="24"/>
        </w:rPr>
        <w:t xml:space="preserve">s the </w:t>
      </w:r>
      <w:r w:rsidR="000830EE">
        <w:rPr>
          <w:rFonts w:ascii="Alegreya Sans" w:hAnsi="Alegreya Sans"/>
          <w:sz w:val="24"/>
          <w:szCs w:val="24"/>
        </w:rPr>
        <w:t>individual’s</w:t>
      </w:r>
      <w:r w:rsidR="001656A8">
        <w:rPr>
          <w:rFonts w:ascii="Alegreya Sans" w:hAnsi="Alegreya Sans"/>
          <w:sz w:val="24"/>
          <w:szCs w:val="24"/>
        </w:rPr>
        <w:t xml:space="preserve"> responsibility to ensure they continue with their professional development (Waite et al, 2021). There are a numbers of ways people can stay up to date, be that formal</w:t>
      </w:r>
      <w:r w:rsidR="000830EE">
        <w:rPr>
          <w:rFonts w:ascii="Alegreya Sans" w:hAnsi="Alegreya Sans"/>
          <w:sz w:val="24"/>
          <w:szCs w:val="24"/>
        </w:rPr>
        <w:t>ly</w:t>
      </w:r>
      <w:r w:rsidR="001656A8">
        <w:rPr>
          <w:rFonts w:ascii="Alegreya Sans" w:hAnsi="Alegreya Sans"/>
          <w:sz w:val="24"/>
          <w:szCs w:val="24"/>
        </w:rPr>
        <w:t xml:space="preserve">, </w:t>
      </w:r>
      <w:r w:rsidR="000830EE">
        <w:rPr>
          <w:rFonts w:ascii="Alegreya Sans" w:hAnsi="Alegreya Sans"/>
          <w:sz w:val="24"/>
          <w:szCs w:val="24"/>
        </w:rPr>
        <w:t>informally,</w:t>
      </w:r>
      <w:r w:rsidR="001656A8">
        <w:rPr>
          <w:rFonts w:ascii="Alegreya Sans" w:hAnsi="Alegreya Sans"/>
          <w:sz w:val="24"/>
          <w:szCs w:val="24"/>
        </w:rPr>
        <w:t xml:space="preserve"> or </w:t>
      </w:r>
      <w:r w:rsidR="000830EE">
        <w:rPr>
          <w:rFonts w:ascii="Alegreya Sans" w:hAnsi="Alegreya Sans"/>
          <w:sz w:val="24"/>
          <w:szCs w:val="24"/>
        </w:rPr>
        <w:t>socially</w:t>
      </w:r>
      <w:r w:rsidR="001656A8">
        <w:rPr>
          <w:rFonts w:ascii="Alegreya Sans" w:hAnsi="Alegreya Sans"/>
          <w:sz w:val="24"/>
          <w:szCs w:val="24"/>
        </w:rPr>
        <w:t xml:space="preserve">. Some of these methods include attending courses, books, internet, podcasts, video sites, social media, or networking. One of the methods that I have personally found to be the most effective, is by having a mentor. In my workplace, we have an HR consultant who I speak to, and learn from </w:t>
      </w:r>
      <w:r w:rsidR="000830EE">
        <w:rPr>
          <w:rFonts w:ascii="Alegreya Sans" w:hAnsi="Alegreya Sans"/>
          <w:sz w:val="24"/>
          <w:szCs w:val="24"/>
        </w:rPr>
        <w:t>daily</w:t>
      </w:r>
      <w:r w:rsidR="001656A8">
        <w:rPr>
          <w:rFonts w:ascii="Alegreya Sans" w:hAnsi="Alegreya Sans"/>
          <w:sz w:val="24"/>
          <w:szCs w:val="24"/>
        </w:rPr>
        <w:t>. A</w:t>
      </w:r>
      <w:r w:rsidR="006B00C3">
        <w:rPr>
          <w:rFonts w:ascii="Alegreya Sans" w:hAnsi="Alegreya Sans"/>
          <w:sz w:val="24"/>
          <w:szCs w:val="24"/>
        </w:rPr>
        <w:t xml:space="preserve"> </w:t>
      </w:r>
      <w:r w:rsidR="001656A8">
        <w:rPr>
          <w:rFonts w:ascii="Alegreya Sans" w:hAnsi="Alegreya Sans"/>
          <w:sz w:val="24"/>
          <w:szCs w:val="24"/>
        </w:rPr>
        <w:t xml:space="preserve">mentor </w:t>
      </w:r>
      <w:r w:rsidR="000830EE">
        <w:rPr>
          <w:rFonts w:ascii="Alegreya Sans" w:hAnsi="Alegreya Sans"/>
          <w:sz w:val="24"/>
          <w:szCs w:val="24"/>
        </w:rPr>
        <w:t>can</w:t>
      </w:r>
      <w:r w:rsidR="001656A8">
        <w:rPr>
          <w:rFonts w:ascii="Alegreya Sans" w:hAnsi="Alegreya Sans"/>
          <w:sz w:val="24"/>
          <w:szCs w:val="24"/>
        </w:rPr>
        <w:t xml:space="preserve"> provide insights into a variety of topics and is able to support </w:t>
      </w:r>
      <w:r w:rsidR="006B00C3">
        <w:rPr>
          <w:rFonts w:ascii="Alegreya Sans" w:hAnsi="Alegreya Sans"/>
          <w:sz w:val="24"/>
          <w:szCs w:val="24"/>
        </w:rPr>
        <w:t>and point in the right direction for the right resources. A mentor is somebody you can ask any question to without feeling silly or judged (</w:t>
      </w:r>
      <w:proofErr w:type="spellStart"/>
      <w:r w:rsidR="006B00C3">
        <w:rPr>
          <w:rFonts w:ascii="Alegreya Sans" w:hAnsi="Alegreya Sans"/>
          <w:sz w:val="24"/>
          <w:szCs w:val="24"/>
        </w:rPr>
        <w:t>Derrow</w:t>
      </w:r>
      <w:proofErr w:type="spellEnd"/>
      <w:r w:rsidR="006B00C3">
        <w:rPr>
          <w:rFonts w:ascii="Alegreya Sans" w:hAnsi="Alegreya Sans"/>
          <w:sz w:val="24"/>
          <w:szCs w:val="24"/>
        </w:rPr>
        <w:t xml:space="preserve">, 2018). </w:t>
      </w:r>
    </w:p>
    <w:p w14:paraId="6D915153" w14:textId="110B7839" w:rsidR="003705C0" w:rsidRDefault="006B00C3">
      <w:pPr>
        <w:rPr>
          <w:rFonts w:ascii="Alegreya Sans" w:hAnsi="Alegreya Sans"/>
          <w:sz w:val="24"/>
          <w:szCs w:val="24"/>
        </w:rPr>
      </w:pPr>
      <w:r>
        <w:rPr>
          <w:rFonts w:ascii="Alegreya Sans" w:hAnsi="Alegreya Sans"/>
          <w:sz w:val="24"/>
          <w:szCs w:val="24"/>
        </w:rPr>
        <w:t xml:space="preserve">Another method that I have found useful </w:t>
      </w:r>
      <w:r w:rsidR="005E3518">
        <w:rPr>
          <w:rFonts w:ascii="Alegreya Sans" w:hAnsi="Alegreya Sans"/>
          <w:sz w:val="24"/>
          <w:szCs w:val="24"/>
        </w:rPr>
        <w:t xml:space="preserve">is watching webinars. Webinars are an online tool that enable you to watch workshops, </w:t>
      </w:r>
      <w:r w:rsidR="000830EE">
        <w:rPr>
          <w:rFonts w:ascii="Alegreya Sans" w:hAnsi="Alegreya Sans"/>
          <w:sz w:val="24"/>
          <w:szCs w:val="24"/>
        </w:rPr>
        <w:t>conferences,</w:t>
      </w:r>
      <w:r w:rsidR="005E3518">
        <w:rPr>
          <w:rFonts w:ascii="Alegreya Sans" w:hAnsi="Alegreya Sans"/>
          <w:sz w:val="24"/>
          <w:szCs w:val="24"/>
        </w:rPr>
        <w:t xml:space="preserve"> and lectures. Webinars are hosted by professionals who have a set of skills and knowledge in a particular area hence why they can be so effective (</w:t>
      </w:r>
      <w:proofErr w:type="spellStart"/>
      <w:r w:rsidR="005E3518">
        <w:rPr>
          <w:rFonts w:ascii="Alegreya Sans" w:hAnsi="Alegreya Sans"/>
          <w:sz w:val="24"/>
          <w:szCs w:val="24"/>
        </w:rPr>
        <w:t>Sacko</w:t>
      </w:r>
      <w:proofErr w:type="spellEnd"/>
      <w:r w:rsidR="005E3518">
        <w:rPr>
          <w:rFonts w:ascii="Alegreya Sans" w:hAnsi="Alegreya Sans"/>
          <w:sz w:val="24"/>
          <w:szCs w:val="24"/>
        </w:rPr>
        <w:t xml:space="preserve">, 2022). For me personally, with a </w:t>
      </w:r>
      <w:r w:rsidR="000830EE">
        <w:rPr>
          <w:rFonts w:ascii="Alegreya Sans" w:hAnsi="Alegreya Sans"/>
          <w:sz w:val="24"/>
          <w:szCs w:val="24"/>
        </w:rPr>
        <w:t>full-time</w:t>
      </w:r>
      <w:r w:rsidR="005E3518">
        <w:rPr>
          <w:rFonts w:ascii="Alegreya Sans" w:hAnsi="Alegreya Sans"/>
          <w:sz w:val="24"/>
          <w:szCs w:val="24"/>
        </w:rPr>
        <w:t xml:space="preserve"> job and a family, I have found that webinars can provide me with the information that I need in a quick and informative manner, webinars are also very current so I have found that you get real, current information with recent examples. </w:t>
      </w:r>
    </w:p>
    <w:p w14:paraId="18FA79D7" w14:textId="77777777" w:rsidR="003705C0" w:rsidRPr="00AE401A" w:rsidRDefault="003705C0">
      <w:pPr>
        <w:rPr>
          <w:rFonts w:ascii="Alegreya Sans" w:hAnsi="Alegreya Sans"/>
          <w:sz w:val="24"/>
          <w:szCs w:val="24"/>
        </w:rPr>
      </w:pPr>
    </w:p>
    <w:p w14:paraId="4FECCAC2" w14:textId="279D8DD4" w:rsidR="00A14A2A" w:rsidRPr="005336C8" w:rsidRDefault="00A14A2A" w:rsidP="009F0C9C">
      <w:pPr>
        <w:spacing w:after="0" w:line="240" w:lineRule="auto"/>
        <w:rPr>
          <w:rFonts w:ascii="Alegreya Sans" w:hAnsi="Alegreya Sans"/>
          <w:b/>
          <w:bCs/>
          <w:sz w:val="24"/>
          <w:szCs w:val="24"/>
          <w:u w:val="single"/>
          <w:shd w:val="clear" w:color="auto" w:fill="FFFFFF"/>
        </w:rPr>
      </w:pPr>
      <w:r w:rsidRPr="005336C8">
        <w:rPr>
          <w:rFonts w:ascii="Alegreya Sans" w:hAnsi="Alegreya Sans"/>
          <w:b/>
          <w:bCs/>
          <w:sz w:val="24"/>
          <w:szCs w:val="24"/>
          <w:u w:val="single"/>
          <w:shd w:val="clear" w:color="auto" w:fill="FFFFFF"/>
        </w:rPr>
        <w:t>References</w:t>
      </w:r>
    </w:p>
    <w:p w14:paraId="3520AD78" w14:textId="77777777" w:rsidR="009F0C9C" w:rsidRDefault="009F0C9C" w:rsidP="009F0C9C">
      <w:pPr>
        <w:spacing w:after="0" w:line="240" w:lineRule="auto"/>
        <w:rPr>
          <w:rFonts w:ascii="Alegreya Sans" w:hAnsi="Alegreya Sans"/>
          <w:sz w:val="24"/>
          <w:szCs w:val="24"/>
          <w:u w:val="single"/>
          <w:shd w:val="clear" w:color="auto" w:fill="FFFFFF"/>
        </w:rPr>
      </w:pPr>
    </w:p>
    <w:p w14:paraId="3768A976" w14:textId="77777777" w:rsidR="009F0C9C" w:rsidRPr="009F0C9C" w:rsidRDefault="009F0C9C" w:rsidP="009F0C9C">
      <w:pPr>
        <w:spacing w:after="0" w:line="240" w:lineRule="auto"/>
        <w:rPr>
          <w:rFonts w:ascii="Alegreya Sans" w:hAnsi="Alegreya Sans"/>
          <w:sz w:val="24"/>
          <w:szCs w:val="24"/>
        </w:rPr>
      </w:pPr>
      <w:r w:rsidRPr="009F0C9C">
        <w:rPr>
          <w:rFonts w:ascii="Alegreya Sans" w:hAnsi="Alegreya Sans"/>
          <w:sz w:val="24"/>
          <w:szCs w:val="24"/>
        </w:rPr>
        <w:t>ACAS (no date)</w:t>
      </w:r>
      <w:r w:rsidRPr="009F0C9C">
        <w:rPr>
          <w:rFonts w:ascii="Alegreya Sans" w:hAnsi="Alegreya Sans"/>
          <w:i/>
          <w:iCs/>
          <w:sz w:val="24"/>
          <w:szCs w:val="24"/>
        </w:rPr>
        <w:t xml:space="preserve"> Code of Practice on disclosure of information to trade unions for collective bargaining purposes </w:t>
      </w:r>
      <w:r w:rsidRPr="009F0C9C">
        <w:rPr>
          <w:rFonts w:ascii="Alegreya Sans" w:hAnsi="Alegreya Sans"/>
          <w:sz w:val="24"/>
          <w:szCs w:val="24"/>
        </w:rPr>
        <w:t xml:space="preserve">(2023) Available at: </w:t>
      </w:r>
      <w:hyperlink r:id="rId5" w:history="1">
        <w:r w:rsidRPr="009F0C9C">
          <w:rPr>
            <w:rStyle w:val="Hyperlink"/>
            <w:rFonts w:ascii="Alegreya Sans" w:hAnsi="Alegreya Sans"/>
            <w:sz w:val="24"/>
            <w:szCs w:val="24"/>
          </w:rPr>
          <w:t>https://www.acas.org.uk/acas-code-of-practice-on-disclosure-of-information-to-trade-unions-for-collective-bargaining/html</w:t>
        </w:r>
      </w:hyperlink>
      <w:r w:rsidRPr="009F0C9C">
        <w:rPr>
          <w:rFonts w:ascii="Alegreya Sans" w:hAnsi="Alegreya Sans"/>
          <w:sz w:val="24"/>
          <w:szCs w:val="24"/>
        </w:rPr>
        <w:t xml:space="preserve"> (Accessed: 21</w:t>
      </w:r>
      <w:r w:rsidRPr="009F0C9C">
        <w:rPr>
          <w:rFonts w:ascii="Alegreya Sans" w:hAnsi="Alegreya Sans"/>
          <w:sz w:val="24"/>
          <w:szCs w:val="24"/>
          <w:vertAlign w:val="superscript"/>
        </w:rPr>
        <w:t>st</w:t>
      </w:r>
      <w:r w:rsidRPr="009F0C9C">
        <w:rPr>
          <w:rFonts w:ascii="Alegreya Sans" w:hAnsi="Alegreya Sans"/>
          <w:sz w:val="24"/>
          <w:szCs w:val="24"/>
        </w:rPr>
        <w:t xml:space="preserve"> April 2023)</w:t>
      </w:r>
    </w:p>
    <w:p w14:paraId="015F1300" w14:textId="77777777" w:rsidR="009F0C9C" w:rsidRPr="009F0C9C" w:rsidRDefault="009F0C9C" w:rsidP="009F0C9C">
      <w:pPr>
        <w:spacing w:after="0" w:line="240" w:lineRule="auto"/>
        <w:rPr>
          <w:rFonts w:ascii="Alegreya Sans" w:hAnsi="Alegreya Sans"/>
          <w:sz w:val="24"/>
          <w:szCs w:val="24"/>
          <w:u w:val="single"/>
          <w:shd w:val="clear" w:color="auto" w:fill="FFFFFF"/>
        </w:rPr>
      </w:pPr>
    </w:p>
    <w:p w14:paraId="67247918" w14:textId="614D1558" w:rsidR="00B64632" w:rsidRPr="009F0C9C" w:rsidRDefault="00DE3A80" w:rsidP="009F0C9C">
      <w:pPr>
        <w:spacing w:after="0" w:line="240" w:lineRule="auto"/>
        <w:rPr>
          <w:rFonts w:ascii="Alegreya Sans" w:hAnsi="Alegreya Sans"/>
          <w:sz w:val="24"/>
          <w:szCs w:val="24"/>
        </w:rPr>
      </w:pPr>
      <w:r w:rsidRPr="009F0C9C">
        <w:rPr>
          <w:rFonts w:ascii="Alegreya Sans" w:hAnsi="Alegreya Sans"/>
          <w:sz w:val="24"/>
          <w:szCs w:val="24"/>
        </w:rPr>
        <w:t>Armstrong</w:t>
      </w:r>
      <w:r w:rsidR="00E53EBB" w:rsidRPr="009F0C9C">
        <w:rPr>
          <w:rFonts w:ascii="Alegreya Sans" w:hAnsi="Alegreya Sans"/>
          <w:sz w:val="24"/>
          <w:szCs w:val="24"/>
        </w:rPr>
        <w:t xml:space="preserve">, Michael, </w:t>
      </w:r>
      <w:r w:rsidRPr="009F0C9C">
        <w:rPr>
          <w:rFonts w:ascii="Alegreya Sans" w:hAnsi="Alegreya Sans"/>
          <w:i/>
          <w:iCs/>
          <w:sz w:val="24"/>
          <w:szCs w:val="24"/>
        </w:rPr>
        <w:t>How to manage people (2nd ed.)</w:t>
      </w:r>
      <w:r w:rsidR="00E53EBB" w:rsidRPr="009F0C9C">
        <w:rPr>
          <w:rFonts w:ascii="Alegreya Sans" w:hAnsi="Alegreya Sans"/>
          <w:i/>
          <w:iCs/>
          <w:sz w:val="24"/>
          <w:szCs w:val="24"/>
        </w:rPr>
        <w:t xml:space="preserve">, </w:t>
      </w:r>
      <w:r w:rsidRPr="009F0C9C">
        <w:rPr>
          <w:rFonts w:ascii="Alegreya Sans" w:hAnsi="Alegreya Sans"/>
          <w:sz w:val="24"/>
          <w:szCs w:val="24"/>
        </w:rPr>
        <w:t>Kogan Page Limited</w:t>
      </w:r>
      <w:r w:rsidR="00E53EBB" w:rsidRPr="009F0C9C">
        <w:rPr>
          <w:rFonts w:ascii="Alegreya Sans" w:hAnsi="Alegreya Sans"/>
          <w:sz w:val="24"/>
          <w:szCs w:val="24"/>
        </w:rPr>
        <w:t>, 2013</w:t>
      </w:r>
    </w:p>
    <w:p w14:paraId="4AFA8D7D" w14:textId="77777777" w:rsidR="001C31A6" w:rsidRPr="009F0C9C" w:rsidRDefault="001C31A6" w:rsidP="009F0C9C">
      <w:pPr>
        <w:spacing w:after="0" w:line="240" w:lineRule="auto"/>
        <w:rPr>
          <w:rFonts w:ascii="Alegreya Sans" w:hAnsi="Alegreya Sans"/>
          <w:sz w:val="24"/>
          <w:szCs w:val="24"/>
        </w:rPr>
      </w:pPr>
    </w:p>
    <w:p w14:paraId="04ED09F8" w14:textId="77777777" w:rsidR="009F0C9C" w:rsidRDefault="00B64632" w:rsidP="009F0C9C">
      <w:pPr>
        <w:spacing w:after="0" w:line="240" w:lineRule="auto"/>
        <w:rPr>
          <w:rFonts w:ascii="Alegreya Sans" w:hAnsi="Alegreya Sans"/>
          <w:sz w:val="24"/>
          <w:szCs w:val="24"/>
        </w:rPr>
      </w:pPr>
      <w:proofErr w:type="spellStart"/>
      <w:r w:rsidRPr="009F0C9C">
        <w:rPr>
          <w:rFonts w:ascii="Alegreya Sans" w:hAnsi="Alegreya Sans"/>
          <w:sz w:val="24"/>
          <w:szCs w:val="24"/>
        </w:rPr>
        <w:t>Benedet</w:t>
      </w:r>
      <w:proofErr w:type="spellEnd"/>
      <w:r w:rsidRPr="009F0C9C">
        <w:rPr>
          <w:rFonts w:ascii="Alegreya Sans" w:hAnsi="Alegreya Sans"/>
          <w:sz w:val="24"/>
          <w:szCs w:val="24"/>
        </w:rPr>
        <w:t>, Carrie, ‘How to express your views clearly and positively’ (</w:t>
      </w:r>
      <w:r w:rsidRPr="009F0C9C">
        <w:rPr>
          <w:rFonts w:ascii="Alegreya Sans" w:hAnsi="Alegreya Sans"/>
          <w:i/>
          <w:iCs/>
          <w:sz w:val="24"/>
          <w:szCs w:val="24"/>
        </w:rPr>
        <w:t xml:space="preserve">Carrie </w:t>
      </w:r>
      <w:proofErr w:type="spellStart"/>
      <w:r w:rsidRPr="009F0C9C">
        <w:rPr>
          <w:rFonts w:ascii="Alegreya Sans" w:hAnsi="Alegreya Sans"/>
          <w:i/>
          <w:iCs/>
          <w:sz w:val="24"/>
          <w:szCs w:val="24"/>
        </w:rPr>
        <w:t>Benedet</w:t>
      </w:r>
      <w:proofErr w:type="spellEnd"/>
      <w:r w:rsidRPr="009F0C9C">
        <w:rPr>
          <w:rFonts w:ascii="Alegreya Sans" w:hAnsi="Alegreya Sans"/>
          <w:sz w:val="24"/>
          <w:szCs w:val="24"/>
        </w:rPr>
        <w:t>, March 26 2020), &lt;</w:t>
      </w:r>
      <w:hyperlink r:id="rId6" w:history="1">
        <w:r w:rsidRPr="009F0C9C">
          <w:rPr>
            <w:rStyle w:val="Hyperlink"/>
            <w:rFonts w:ascii="Alegreya Sans" w:hAnsi="Alegreya Sans"/>
            <w:sz w:val="24"/>
            <w:szCs w:val="24"/>
          </w:rPr>
          <w:t>https://carriebenedet.com/how-to-express-your-views-clearly-and-positively</w:t>
        </w:r>
      </w:hyperlink>
      <w:r w:rsidRPr="009F0C9C">
        <w:rPr>
          <w:rStyle w:val="Hyperlink"/>
          <w:rFonts w:ascii="Alegreya Sans" w:hAnsi="Alegreya Sans"/>
          <w:sz w:val="24"/>
          <w:szCs w:val="24"/>
        </w:rPr>
        <w:t>&gt;</w:t>
      </w:r>
      <w:r w:rsidRPr="009F0C9C">
        <w:rPr>
          <w:rFonts w:ascii="Alegreya Sans" w:hAnsi="Alegreya Sans"/>
          <w:sz w:val="24"/>
          <w:szCs w:val="24"/>
        </w:rPr>
        <w:t xml:space="preserve"> Accessed 19</w:t>
      </w:r>
      <w:r w:rsidRPr="009F0C9C">
        <w:rPr>
          <w:rFonts w:ascii="Alegreya Sans" w:hAnsi="Alegreya Sans"/>
          <w:sz w:val="24"/>
          <w:szCs w:val="24"/>
          <w:vertAlign w:val="superscript"/>
        </w:rPr>
        <w:t>th</w:t>
      </w:r>
      <w:r w:rsidRPr="009F0C9C">
        <w:rPr>
          <w:rFonts w:ascii="Alegreya Sans" w:hAnsi="Alegreya Sans"/>
          <w:sz w:val="24"/>
          <w:szCs w:val="24"/>
        </w:rPr>
        <w:t xml:space="preserve"> April 2023</w:t>
      </w:r>
      <w:bookmarkStart w:id="0" w:name="_Hlk132795661"/>
    </w:p>
    <w:p w14:paraId="3492DB7D" w14:textId="72A0265F" w:rsidR="001C31A6" w:rsidRPr="009F0C9C" w:rsidRDefault="00B22877" w:rsidP="009F0C9C">
      <w:pPr>
        <w:spacing w:after="0" w:line="240" w:lineRule="auto"/>
        <w:rPr>
          <w:rStyle w:val="Hyperlink"/>
          <w:rFonts w:ascii="Alegreya Sans" w:hAnsi="Alegreya Sans"/>
          <w:color w:val="auto"/>
          <w:sz w:val="24"/>
          <w:szCs w:val="24"/>
          <w:u w:val="none"/>
        </w:rPr>
      </w:pPr>
      <w:proofErr w:type="spellStart"/>
      <w:r w:rsidRPr="009F0C9C">
        <w:rPr>
          <w:rFonts w:ascii="Alegreya Sans" w:hAnsi="Alegreya Sans"/>
          <w:sz w:val="24"/>
          <w:szCs w:val="24"/>
        </w:rPr>
        <w:t>Bonebright</w:t>
      </w:r>
      <w:proofErr w:type="spellEnd"/>
      <w:r w:rsidRPr="009F0C9C">
        <w:rPr>
          <w:rFonts w:ascii="Alegreya Sans" w:hAnsi="Alegreya Sans"/>
          <w:sz w:val="24"/>
          <w:szCs w:val="24"/>
        </w:rPr>
        <w:t xml:space="preserve">, Denise A., (2010). </w:t>
      </w:r>
      <w:bookmarkEnd w:id="0"/>
      <w:r w:rsidRPr="009F0C9C">
        <w:rPr>
          <w:rFonts w:ascii="Alegreya Sans" w:hAnsi="Alegreya Sans"/>
          <w:i/>
          <w:iCs/>
          <w:sz w:val="24"/>
          <w:szCs w:val="24"/>
        </w:rPr>
        <w:t>40 years of storming: a historical review of Tuckman’s model of small group development</w:t>
      </w:r>
      <w:r w:rsidRPr="009F0C9C">
        <w:rPr>
          <w:rFonts w:ascii="Alegreya Sans" w:hAnsi="Alegreya Sans"/>
          <w:sz w:val="24"/>
          <w:szCs w:val="24"/>
        </w:rPr>
        <w:t xml:space="preserve">. Abingdon: Routledge. Available at: </w:t>
      </w:r>
      <w:hyperlink r:id="rId7" w:history="1">
        <w:r w:rsidRPr="009F0C9C">
          <w:rPr>
            <w:rStyle w:val="Hyperlink"/>
            <w:rFonts w:ascii="Alegreya Sans" w:hAnsi="Alegreya Sans"/>
            <w:sz w:val="24"/>
            <w:szCs w:val="24"/>
          </w:rPr>
          <w:t>https://doi.org/10.1080/13678861003589099</w:t>
        </w:r>
      </w:hyperlink>
      <w:r w:rsidRPr="009F0C9C">
        <w:rPr>
          <w:rStyle w:val="Hyperlink"/>
          <w:rFonts w:ascii="Alegreya Sans" w:hAnsi="Alegreya Sans"/>
          <w:sz w:val="24"/>
          <w:szCs w:val="24"/>
        </w:rPr>
        <w:t xml:space="preserve"> </w:t>
      </w:r>
      <w:r w:rsidRPr="009F0C9C">
        <w:rPr>
          <w:rStyle w:val="Hyperlink"/>
          <w:rFonts w:ascii="Alegreya Sans" w:hAnsi="Alegreya Sans"/>
          <w:color w:val="auto"/>
          <w:sz w:val="24"/>
          <w:szCs w:val="24"/>
          <w:u w:val="none"/>
        </w:rPr>
        <w:t>(Accessed: 29</w:t>
      </w:r>
      <w:r w:rsidRPr="009F0C9C">
        <w:rPr>
          <w:rStyle w:val="Hyperlink"/>
          <w:rFonts w:ascii="Alegreya Sans" w:hAnsi="Alegreya Sans"/>
          <w:color w:val="auto"/>
          <w:sz w:val="24"/>
          <w:szCs w:val="24"/>
          <w:u w:val="none"/>
          <w:vertAlign w:val="superscript"/>
        </w:rPr>
        <w:t>th</w:t>
      </w:r>
      <w:r w:rsidRPr="009F0C9C">
        <w:rPr>
          <w:rStyle w:val="Hyperlink"/>
          <w:rFonts w:ascii="Alegreya Sans" w:hAnsi="Alegreya Sans"/>
          <w:color w:val="auto"/>
          <w:sz w:val="24"/>
          <w:szCs w:val="24"/>
          <w:u w:val="none"/>
        </w:rPr>
        <w:t xml:space="preserve"> March 2023</w:t>
      </w:r>
      <w:r w:rsidR="006F4CCE" w:rsidRPr="009F0C9C">
        <w:rPr>
          <w:rStyle w:val="Hyperlink"/>
          <w:rFonts w:ascii="Alegreya Sans" w:hAnsi="Alegreya Sans"/>
          <w:color w:val="auto"/>
          <w:sz w:val="24"/>
          <w:szCs w:val="24"/>
          <w:u w:val="none"/>
        </w:rPr>
        <w:t>)</w:t>
      </w:r>
    </w:p>
    <w:p w14:paraId="3737CCC4" w14:textId="77777777" w:rsidR="00B22877" w:rsidRPr="009F0C9C" w:rsidRDefault="00B22877" w:rsidP="009F0C9C">
      <w:pPr>
        <w:spacing w:after="0" w:line="240" w:lineRule="auto"/>
        <w:rPr>
          <w:rFonts w:ascii="Alegreya Sans" w:hAnsi="Alegreya Sans"/>
          <w:sz w:val="24"/>
          <w:szCs w:val="24"/>
        </w:rPr>
      </w:pPr>
    </w:p>
    <w:p w14:paraId="53EC0772" w14:textId="25807E5A" w:rsidR="00682516" w:rsidRPr="009F0C9C" w:rsidRDefault="00E53EBB" w:rsidP="009F0C9C">
      <w:pPr>
        <w:pStyle w:val="Heading1"/>
        <w:shd w:val="clear" w:color="auto" w:fill="FFFFFF"/>
        <w:spacing w:before="0" w:line="240" w:lineRule="auto"/>
        <w:rPr>
          <w:rFonts w:ascii="Alegreya Sans" w:eastAsia="Times New Roman" w:hAnsi="Alegreya Sans" w:cs="Times New Roman"/>
          <w:color w:val="auto"/>
          <w:kern w:val="36"/>
          <w:sz w:val="24"/>
          <w:szCs w:val="24"/>
          <w:lang w:eastAsia="en-GB"/>
        </w:rPr>
      </w:pPr>
      <w:r w:rsidRPr="009F0C9C">
        <w:rPr>
          <w:rFonts w:ascii="Alegreya Sans" w:hAnsi="Alegreya Sans"/>
          <w:color w:val="auto"/>
          <w:sz w:val="24"/>
          <w:szCs w:val="24"/>
        </w:rPr>
        <w:t xml:space="preserve">Chadwick, Amanda, </w:t>
      </w:r>
      <w:r w:rsidRPr="009F0C9C">
        <w:rPr>
          <w:rFonts w:ascii="Alegreya Sans" w:eastAsia="Times New Roman" w:hAnsi="Alegreya Sans" w:cs="Times New Roman"/>
          <w:i/>
          <w:iCs/>
          <w:color w:val="auto"/>
          <w:kern w:val="36"/>
          <w:sz w:val="24"/>
          <w:szCs w:val="24"/>
          <w:lang w:eastAsia="en-GB"/>
        </w:rPr>
        <w:t>A Comprehensive Guide to Handling HR and Employment Law</w:t>
      </w:r>
      <w:r w:rsidRPr="009F0C9C">
        <w:rPr>
          <w:rFonts w:ascii="Alegreya Sans" w:eastAsia="Times New Roman" w:hAnsi="Alegreya Sans" w:cs="Times New Roman"/>
          <w:color w:val="auto"/>
          <w:kern w:val="36"/>
          <w:sz w:val="24"/>
          <w:szCs w:val="24"/>
          <w:lang w:eastAsia="en-GB"/>
        </w:rPr>
        <w:t>, online video recording, YouTube, 10</w:t>
      </w:r>
      <w:r w:rsidRPr="009F0C9C">
        <w:rPr>
          <w:rFonts w:ascii="Alegreya Sans" w:eastAsia="Times New Roman" w:hAnsi="Alegreya Sans" w:cs="Times New Roman"/>
          <w:color w:val="auto"/>
          <w:kern w:val="36"/>
          <w:sz w:val="24"/>
          <w:szCs w:val="24"/>
          <w:vertAlign w:val="superscript"/>
          <w:lang w:eastAsia="en-GB"/>
        </w:rPr>
        <w:t>th</w:t>
      </w:r>
      <w:r w:rsidRPr="009F0C9C">
        <w:rPr>
          <w:rFonts w:ascii="Alegreya Sans" w:eastAsia="Times New Roman" w:hAnsi="Alegreya Sans" w:cs="Times New Roman"/>
          <w:color w:val="auto"/>
          <w:kern w:val="36"/>
          <w:sz w:val="24"/>
          <w:szCs w:val="24"/>
          <w:lang w:eastAsia="en-GB"/>
        </w:rPr>
        <w:t xml:space="preserve"> January 2023, </w:t>
      </w:r>
      <w:hyperlink r:id="rId8" w:history="1">
        <w:r w:rsidRPr="009F0C9C">
          <w:rPr>
            <w:rStyle w:val="Hyperlink"/>
            <w:rFonts w:ascii="Alegreya Sans" w:eastAsia="Times New Roman" w:hAnsi="Alegreya Sans" w:cs="Times New Roman"/>
            <w:kern w:val="36"/>
            <w:sz w:val="24"/>
            <w:szCs w:val="24"/>
            <w:lang w:eastAsia="en-GB"/>
          </w:rPr>
          <w:t>https://www.youtube.com/watch?v=7U9CtFvUozM</w:t>
        </w:r>
      </w:hyperlink>
      <w:r w:rsidRPr="009F0C9C">
        <w:rPr>
          <w:rFonts w:ascii="Alegreya Sans" w:eastAsia="Times New Roman" w:hAnsi="Alegreya Sans" w:cs="Times New Roman"/>
          <w:color w:val="auto"/>
          <w:kern w:val="36"/>
          <w:sz w:val="24"/>
          <w:szCs w:val="24"/>
          <w:lang w:eastAsia="en-GB"/>
        </w:rPr>
        <w:t>, [Accessed 29</w:t>
      </w:r>
      <w:r w:rsidRPr="009F0C9C">
        <w:rPr>
          <w:rFonts w:ascii="Alegreya Sans" w:eastAsia="Times New Roman" w:hAnsi="Alegreya Sans" w:cs="Times New Roman"/>
          <w:color w:val="auto"/>
          <w:kern w:val="36"/>
          <w:sz w:val="24"/>
          <w:szCs w:val="24"/>
          <w:vertAlign w:val="superscript"/>
          <w:lang w:eastAsia="en-GB"/>
        </w:rPr>
        <w:t>th</w:t>
      </w:r>
      <w:r w:rsidRPr="009F0C9C">
        <w:rPr>
          <w:rFonts w:ascii="Alegreya Sans" w:eastAsia="Times New Roman" w:hAnsi="Alegreya Sans" w:cs="Times New Roman"/>
          <w:color w:val="auto"/>
          <w:kern w:val="36"/>
          <w:sz w:val="24"/>
          <w:szCs w:val="24"/>
          <w:lang w:eastAsia="en-GB"/>
        </w:rPr>
        <w:t xml:space="preserve"> March 2023] </w:t>
      </w:r>
    </w:p>
    <w:p w14:paraId="6F323EBB" w14:textId="77777777" w:rsidR="009F0C9C" w:rsidRPr="009F0C9C" w:rsidRDefault="009F0C9C" w:rsidP="009F0C9C">
      <w:pPr>
        <w:spacing w:after="0" w:line="240" w:lineRule="auto"/>
        <w:rPr>
          <w:rFonts w:ascii="Alegreya Sans" w:hAnsi="Alegreya Sans"/>
          <w:sz w:val="24"/>
          <w:szCs w:val="24"/>
        </w:rPr>
      </w:pPr>
    </w:p>
    <w:p w14:paraId="63A6C1E9" w14:textId="0F69F6EB" w:rsidR="009F0C9C" w:rsidRPr="009F0C9C" w:rsidRDefault="009F0C9C" w:rsidP="009F0C9C">
      <w:pPr>
        <w:spacing w:after="0" w:line="240" w:lineRule="auto"/>
        <w:rPr>
          <w:rFonts w:ascii="Alegreya Sans" w:hAnsi="Alegreya Sans"/>
          <w:sz w:val="24"/>
          <w:szCs w:val="24"/>
        </w:rPr>
      </w:pPr>
      <w:r w:rsidRPr="009F0C9C">
        <w:rPr>
          <w:rFonts w:ascii="Alegreya Sans" w:hAnsi="Alegreya Sans"/>
          <w:sz w:val="24"/>
          <w:szCs w:val="24"/>
        </w:rPr>
        <w:t xml:space="preserve">CIPD (no date) </w:t>
      </w:r>
      <w:r w:rsidRPr="009F0C9C">
        <w:rPr>
          <w:rFonts w:ascii="Alegreya Sans" w:hAnsi="Alegreya Sans"/>
          <w:i/>
          <w:iCs/>
          <w:sz w:val="24"/>
          <w:szCs w:val="24"/>
        </w:rPr>
        <w:t xml:space="preserve">Explore the profession map. </w:t>
      </w:r>
      <w:r w:rsidRPr="009F0C9C">
        <w:rPr>
          <w:rFonts w:ascii="Alegreya Sans" w:hAnsi="Alegreya Sans"/>
          <w:sz w:val="24"/>
          <w:szCs w:val="24"/>
        </w:rPr>
        <w:t xml:space="preserve">Available at: </w:t>
      </w:r>
      <w:hyperlink r:id="rId9" w:history="1">
        <w:r w:rsidRPr="009F0C9C">
          <w:rPr>
            <w:rStyle w:val="Hyperlink"/>
            <w:rFonts w:ascii="Alegreya Sans" w:hAnsi="Alegreya Sans"/>
            <w:sz w:val="24"/>
            <w:szCs w:val="24"/>
          </w:rPr>
          <w:t>https://peopleprofession.cipd.org/profession-map</w:t>
        </w:r>
      </w:hyperlink>
      <w:r w:rsidRPr="009F0C9C">
        <w:rPr>
          <w:rFonts w:ascii="Alegreya Sans" w:hAnsi="Alegreya Sans"/>
          <w:sz w:val="24"/>
          <w:szCs w:val="24"/>
        </w:rPr>
        <w:t xml:space="preserve"> (Accessed: 29</w:t>
      </w:r>
      <w:r w:rsidRPr="009F0C9C">
        <w:rPr>
          <w:rFonts w:ascii="Alegreya Sans" w:hAnsi="Alegreya Sans"/>
          <w:sz w:val="24"/>
          <w:szCs w:val="24"/>
          <w:vertAlign w:val="superscript"/>
        </w:rPr>
        <w:t>th</w:t>
      </w:r>
      <w:r w:rsidRPr="009F0C9C">
        <w:rPr>
          <w:rFonts w:ascii="Alegreya Sans" w:hAnsi="Alegreya Sans"/>
          <w:sz w:val="24"/>
          <w:szCs w:val="24"/>
        </w:rPr>
        <w:t xml:space="preserve"> March 2023)</w:t>
      </w:r>
    </w:p>
    <w:p w14:paraId="594F8B19" w14:textId="77777777" w:rsidR="00B22877" w:rsidRPr="009F0C9C" w:rsidRDefault="00B22877" w:rsidP="009F0C9C">
      <w:pPr>
        <w:spacing w:after="0" w:line="240" w:lineRule="auto"/>
        <w:rPr>
          <w:rFonts w:ascii="Alegreya Sans" w:hAnsi="Alegreya Sans"/>
          <w:sz w:val="24"/>
          <w:szCs w:val="24"/>
          <w:lang w:eastAsia="en-GB"/>
        </w:rPr>
      </w:pPr>
    </w:p>
    <w:p w14:paraId="6F66220C" w14:textId="77777777" w:rsidR="00B22877" w:rsidRPr="009F0C9C" w:rsidRDefault="00B22877" w:rsidP="009F0C9C">
      <w:pPr>
        <w:spacing w:after="0" w:line="240" w:lineRule="auto"/>
        <w:rPr>
          <w:rFonts w:ascii="Alegreya Sans" w:hAnsi="Alegreya Sans"/>
          <w:sz w:val="24"/>
          <w:szCs w:val="24"/>
          <w:shd w:val="clear" w:color="auto" w:fill="FFFFFF"/>
        </w:rPr>
      </w:pPr>
      <w:proofErr w:type="spellStart"/>
      <w:r w:rsidRPr="009F0C9C">
        <w:rPr>
          <w:rFonts w:ascii="Alegreya Sans" w:hAnsi="Alegreya Sans"/>
          <w:sz w:val="24"/>
          <w:szCs w:val="24"/>
          <w:shd w:val="clear" w:color="auto" w:fill="FFFFFF"/>
        </w:rPr>
        <w:t>Clipson</w:t>
      </w:r>
      <w:proofErr w:type="spellEnd"/>
      <w:r w:rsidRPr="009F0C9C">
        <w:rPr>
          <w:rFonts w:ascii="Alegreya Sans" w:hAnsi="Alegreya Sans"/>
          <w:sz w:val="24"/>
          <w:szCs w:val="24"/>
          <w:shd w:val="clear" w:color="auto" w:fill="FFFFFF"/>
        </w:rPr>
        <w:t xml:space="preserve">, T. (1990) ‘Book Reviews: The Power of Ethical Management. Kenneth Blanchard and Norman Vincent Peale. New York: William Morrow and Com </w:t>
      </w:r>
      <w:proofErr w:type="spellStart"/>
      <w:r w:rsidRPr="009F0C9C">
        <w:rPr>
          <w:rFonts w:ascii="Alegreya Sans" w:hAnsi="Alegreya Sans"/>
          <w:sz w:val="24"/>
          <w:szCs w:val="24"/>
          <w:shd w:val="clear" w:color="auto" w:fill="FFFFFF"/>
        </w:rPr>
        <w:t>pany</w:t>
      </w:r>
      <w:proofErr w:type="spellEnd"/>
      <w:r w:rsidRPr="009F0C9C">
        <w:rPr>
          <w:rFonts w:ascii="Alegreya Sans" w:hAnsi="Alegreya Sans"/>
          <w:sz w:val="24"/>
          <w:szCs w:val="24"/>
          <w:shd w:val="clear" w:color="auto" w:fill="FFFFFF"/>
        </w:rPr>
        <w:t xml:space="preserve">, Inc. 1988, 139 pages’ </w:t>
      </w:r>
      <w:r w:rsidRPr="009F0C9C">
        <w:rPr>
          <w:rFonts w:ascii="Alegreya Sans" w:hAnsi="Alegreya Sans"/>
          <w:i/>
          <w:iCs/>
          <w:sz w:val="24"/>
          <w:szCs w:val="24"/>
          <w:shd w:val="clear" w:color="auto" w:fill="FFFFFF"/>
        </w:rPr>
        <w:t>Review of Book Reviews</w:t>
      </w:r>
      <w:r w:rsidRPr="009F0C9C">
        <w:rPr>
          <w:rFonts w:ascii="Times New Roman" w:hAnsi="Times New Roman" w:cs="Times New Roman"/>
          <w:i/>
          <w:iCs/>
          <w:sz w:val="24"/>
          <w:szCs w:val="24"/>
          <w:shd w:val="clear" w:color="auto" w:fill="FFFFFF"/>
        </w:rPr>
        <w:t> </w:t>
      </w:r>
      <w:r w:rsidRPr="009F0C9C">
        <w:rPr>
          <w:rFonts w:ascii="Alegreya Sans" w:hAnsi="Alegreya Sans"/>
          <w:i/>
          <w:iCs/>
          <w:sz w:val="24"/>
          <w:szCs w:val="24"/>
          <w:shd w:val="clear" w:color="auto" w:fill="FFFFFF"/>
        </w:rPr>
        <w:t xml:space="preserve">: The Power of Ethical Management. Kenneth Blanchard and Norman Vincent Peale. New York: William Morrow and Com </w:t>
      </w:r>
      <w:proofErr w:type="spellStart"/>
      <w:r w:rsidRPr="009F0C9C">
        <w:rPr>
          <w:rFonts w:ascii="Alegreya Sans" w:hAnsi="Alegreya Sans"/>
          <w:i/>
          <w:iCs/>
          <w:sz w:val="24"/>
          <w:szCs w:val="24"/>
          <w:shd w:val="clear" w:color="auto" w:fill="FFFFFF"/>
        </w:rPr>
        <w:t>pany</w:t>
      </w:r>
      <w:proofErr w:type="spellEnd"/>
      <w:r w:rsidRPr="009F0C9C">
        <w:rPr>
          <w:rFonts w:ascii="Alegreya Sans" w:hAnsi="Alegreya Sans"/>
          <w:i/>
          <w:iCs/>
          <w:sz w:val="24"/>
          <w:szCs w:val="24"/>
          <w:shd w:val="clear" w:color="auto" w:fill="FFFFFF"/>
        </w:rPr>
        <w:t>, Inc. 1988, 139 pages</w:t>
      </w:r>
      <w:r w:rsidRPr="009F0C9C">
        <w:rPr>
          <w:rFonts w:ascii="Alegreya Sans" w:hAnsi="Alegreya Sans"/>
          <w:sz w:val="24"/>
          <w:szCs w:val="24"/>
          <w:shd w:val="clear" w:color="auto" w:fill="FFFFFF"/>
        </w:rPr>
        <w:t>. </w:t>
      </w:r>
      <w:r w:rsidRPr="009F0C9C">
        <w:rPr>
          <w:rFonts w:ascii="Alegreya Sans" w:hAnsi="Alegreya Sans"/>
          <w:i/>
          <w:iCs/>
          <w:sz w:val="24"/>
          <w:szCs w:val="24"/>
          <w:shd w:val="clear" w:color="auto" w:fill="FFFFFF"/>
        </w:rPr>
        <w:t>Journal of Business Communication</w:t>
      </w:r>
      <w:r w:rsidRPr="009F0C9C">
        <w:rPr>
          <w:rFonts w:ascii="Alegreya Sans" w:hAnsi="Alegreya Sans"/>
          <w:sz w:val="24"/>
          <w:szCs w:val="24"/>
          <w:shd w:val="clear" w:color="auto" w:fill="FFFFFF"/>
        </w:rPr>
        <w:t>, </w:t>
      </w:r>
      <w:r w:rsidRPr="009F0C9C">
        <w:rPr>
          <w:rFonts w:ascii="Alegreya Sans" w:hAnsi="Alegreya Sans"/>
          <w:i/>
          <w:iCs/>
          <w:sz w:val="24"/>
          <w:szCs w:val="24"/>
          <w:shd w:val="clear" w:color="auto" w:fill="FFFFFF"/>
        </w:rPr>
        <w:t>27</w:t>
      </w:r>
      <w:r w:rsidRPr="009F0C9C">
        <w:rPr>
          <w:rFonts w:ascii="Alegreya Sans" w:hAnsi="Alegreya Sans"/>
          <w:sz w:val="24"/>
          <w:szCs w:val="24"/>
          <w:shd w:val="clear" w:color="auto" w:fill="FFFFFF"/>
        </w:rPr>
        <w:t xml:space="preserve">(3), 315–317. SAGE Publications. Available at: </w:t>
      </w:r>
      <w:hyperlink r:id="rId10" w:history="1">
        <w:r w:rsidRPr="009F0C9C">
          <w:rPr>
            <w:rStyle w:val="Hyperlink"/>
            <w:rFonts w:ascii="Alegreya Sans" w:hAnsi="Alegreya Sans"/>
            <w:sz w:val="24"/>
            <w:szCs w:val="24"/>
            <w:shd w:val="clear" w:color="auto" w:fill="FFFFFF"/>
          </w:rPr>
          <w:t>https://doi.org/10.1177/002194369002700306</w:t>
        </w:r>
      </w:hyperlink>
      <w:r w:rsidRPr="009F0C9C">
        <w:rPr>
          <w:rFonts w:ascii="Alegreya Sans" w:hAnsi="Alegreya Sans"/>
          <w:sz w:val="24"/>
          <w:szCs w:val="24"/>
          <w:shd w:val="clear" w:color="auto" w:fill="FFFFFF"/>
        </w:rPr>
        <w:t xml:space="preserve"> (Accessed: 29</w:t>
      </w:r>
      <w:r w:rsidRPr="009F0C9C">
        <w:rPr>
          <w:rFonts w:ascii="Alegreya Sans" w:hAnsi="Alegreya Sans"/>
          <w:sz w:val="24"/>
          <w:szCs w:val="24"/>
          <w:shd w:val="clear" w:color="auto" w:fill="FFFFFF"/>
          <w:vertAlign w:val="superscript"/>
        </w:rPr>
        <w:t>th</w:t>
      </w:r>
      <w:r w:rsidRPr="009F0C9C">
        <w:rPr>
          <w:rFonts w:ascii="Alegreya Sans" w:hAnsi="Alegreya Sans"/>
          <w:sz w:val="24"/>
          <w:szCs w:val="24"/>
          <w:shd w:val="clear" w:color="auto" w:fill="FFFFFF"/>
        </w:rPr>
        <w:t xml:space="preserve"> March 2023)</w:t>
      </w:r>
    </w:p>
    <w:p w14:paraId="002F8E16" w14:textId="77777777" w:rsidR="001C31A6" w:rsidRPr="009F0C9C" w:rsidRDefault="001C31A6" w:rsidP="009F0C9C">
      <w:pPr>
        <w:spacing w:after="0" w:line="240" w:lineRule="auto"/>
        <w:rPr>
          <w:rFonts w:ascii="Alegreya Sans" w:hAnsi="Alegreya Sans"/>
          <w:sz w:val="24"/>
          <w:szCs w:val="24"/>
        </w:rPr>
      </w:pPr>
    </w:p>
    <w:p w14:paraId="07A9614B" w14:textId="77777777" w:rsidR="00371174" w:rsidRPr="009F0C9C" w:rsidRDefault="00371174" w:rsidP="009F0C9C">
      <w:pPr>
        <w:spacing w:after="0" w:line="240" w:lineRule="auto"/>
        <w:rPr>
          <w:rFonts w:ascii="Alegreya Sans" w:hAnsi="Alegreya Sans" w:cstheme="minorHAnsi"/>
          <w:sz w:val="24"/>
          <w:szCs w:val="24"/>
        </w:rPr>
      </w:pPr>
      <w:proofErr w:type="spellStart"/>
      <w:r w:rsidRPr="009F0C9C">
        <w:rPr>
          <w:rFonts w:ascii="Alegreya Sans" w:hAnsi="Alegreya Sans" w:cstheme="minorHAnsi"/>
          <w:sz w:val="24"/>
          <w:szCs w:val="24"/>
        </w:rPr>
        <w:t>Derrow</w:t>
      </w:r>
      <w:proofErr w:type="spellEnd"/>
      <w:r w:rsidRPr="009F0C9C">
        <w:rPr>
          <w:rFonts w:ascii="Alegreya Sans" w:hAnsi="Alegreya Sans" w:cstheme="minorHAnsi"/>
          <w:sz w:val="24"/>
          <w:szCs w:val="24"/>
        </w:rPr>
        <w:t>, Carson, ‘5 Simple Ways to Stay-up-to-date in your Professional Field’ (</w:t>
      </w:r>
      <w:r w:rsidRPr="009F0C9C">
        <w:rPr>
          <w:rFonts w:ascii="Alegreya Sans" w:hAnsi="Alegreya Sans" w:cstheme="minorHAnsi"/>
          <w:i/>
          <w:iCs/>
          <w:sz w:val="24"/>
          <w:szCs w:val="24"/>
        </w:rPr>
        <w:t>Entrepreneurship Life</w:t>
      </w:r>
      <w:r w:rsidRPr="009F0C9C">
        <w:rPr>
          <w:rFonts w:ascii="Alegreya Sans" w:hAnsi="Alegreya Sans" w:cstheme="minorHAnsi"/>
          <w:sz w:val="24"/>
          <w:szCs w:val="24"/>
        </w:rPr>
        <w:t>, 19</w:t>
      </w:r>
      <w:r w:rsidRPr="009F0C9C">
        <w:rPr>
          <w:rFonts w:ascii="Alegreya Sans" w:hAnsi="Alegreya Sans" w:cstheme="minorHAnsi"/>
          <w:sz w:val="24"/>
          <w:szCs w:val="24"/>
          <w:vertAlign w:val="superscript"/>
        </w:rPr>
        <w:t>th</w:t>
      </w:r>
      <w:r w:rsidRPr="009F0C9C">
        <w:rPr>
          <w:rFonts w:ascii="Alegreya Sans" w:hAnsi="Alegreya Sans" w:cstheme="minorHAnsi"/>
          <w:sz w:val="24"/>
          <w:szCs w:val="24"/>
        </w:rPr>
        <w:t xml:space="preserve"> November 2018) &lt;</w:t>
      </w:r>
      <w:hyperlink r:id="rId11" w:history="1">
        <w:r w:rsidRPr="009F0C9C">
          <w:rPr>
            <w:rStyle w:val="Hyperlink"/>
            <w:rFonts w:ascii="Alegreya Sans" w:hAnsi="Alegreya Sans" w:cstheme="minorHAnsi"/>
            <w:sz w:val="24"/>
            <w:szCs w:val="24"/>
          </w:rPr>
          <w:t>https://www.entrepreneurshiplife.com/5-simple-ways-to-stay-up-to-date-in-your-professional-field/</w:t>
        </w:r>
      </w:hyperlink>
      <w:r w:rsidRPr="009F0C9C">
        <w:rPr>
          <w:rFonts w:ascii="Alegreya Sans" w:hAnsi="Alegreya Sans" w:cstheme="minorHAnsi"/>
          <w:sz w:val="24"/>
          <w:szCs w:val="24"/>
        </w:rPr>
        <w:t>&gt; Accessed 19</w:t>
      </w:r>
      <w:r w:rsidRPr="009F0C9C">
        <w:rPr>
          <w:rFonts w:ascii="Alegreya Sans" w:hAnsi="Alegreya Sans" w:cstheme="minorHAnsi"/>
          <w:sz w:val="24"/>
          <w:szCs w:val="24"/>
          <w:vertAlign w:val="superscript"/>
        </w:rPr>
        <w:t>th</w:t>
      </w:r>
      <w:r w:rsidRPr="009F0C9C">
        <w:rPr>
          <w:rFonts w:ascii="Alegreya Sans" w:hAnsi="Alegreya Sans" w:cstheme="minorHAnsi"/>
          <w:sz w:val="24"/>
          <w:szCs w:val="24"/>
        </w:rPr>
        <w:t xml:space="preserve"> April 2023</w:t>
      </w:r>
    </w:p>
    <w:p w14:paraId="04FD36DD" w14:textId="77777777" w:rsidR="001C31A6" w:rsidRPr="009F0C9C" w:rsidRDefault="001C31A6" w:rsidP="009F0C9C">
      <w:pPr>
        <w:spacing w:after="0" w:line="240" w:lineRule="auto"/>
        <w:rPr>
          <w:rFonts w:ascii="Alegreya Sans" w:hAnsi="Alegreya Sans" w:cstheme="minorHAnsi"/>
          <w:caps/>
          <w:color w:val="999999"/>
          <w:sz w:val="24"/>
          <w:szCs w:val="24"/>
          <w:bdr w:val="none" w:sz="0" w:space="0" w:color="auto" w:frame="1"/>
          <w:shd w:val="clear" w:color="auto" w:fill="FFFFFF"/>
        </w:rPr>
      </w:pPr>
    </w:p>
    <w:p w14:paraId="2CE0141C" w14:textId="77777777" w:rsidR="001C31A6" w:rsidRPr="009F0C9C" w:rsidRDefault="001C31A6" w:rsidP="009F0C9C">
      <w:pPr>
        <w:spacing w:after="0" w:line="240" w:lineRule="auto"/>
        <w:rPr>
          <w:rFonts w:ascii="Alegreya Sans" w:hAnsi="Alegreya Sans"/>
          <w:sz w:val="24"/>
          <w:szCs w:val="24"/>
        </w:rPr>
      </w:pPr>
      <w:r w:rsidRPr="009F0C9C">
        <w:rPr>
          <w:rFonts w:ascii="Alegreya Sans" w:hAnsi="Alegreya Sans"/>
          <w:sz w:val="24"/>
          <w:szCs w:val="24"/>
        </w:rPr>
        <w:t xml:space="preserve">GOV.UK (2015) </w:t>
      </w:r>
      <w:r w:rsidRPr="009F0C9C">
        <w:rPr>
          <w:rFonts w:ascii="Alegreya Sans" w:hAnsi="Alegreya Sans"/>
          <w:i/>
          <w:iCs/>
          <w:sz w:val="24"/>
          <w:szCs w:val="24"/>
        </w:rPr>
        <w:t>Data Protection</w:t>
      </w:r>
      <w:r w:rsidRPr="009F0C9C">
        <w:rPr>
          <w:rFonts w:ascii="Alegreya Sans" w:hAnsi="Alegreya Sans"/>
          <w:sz w:val="24"/>
          <w:szCs w:val="24"/>
        </w:rPr>
        <w:t xml:space="preserve">. Available at: </w:t>
      </w:r>
      <w:hyperlink r:id="rId12" w:history="1">
        <w:r w:rsidRPr="009F0C9C">
          <w:rPr>
            <w:rStyle w:val="Hyperlink"/>
            <w:rFonts w:ascii="Alegreya Sans" w:hAnsi="Alegreya Sans"/>
            <w:sz w:val="24"/>
            <w:szCs w:val="24"/>
          </w:rPr>
          <w:t>https://www.gov.</w:t>
        </w:r>
        <w:r w:rsidRPr="009F0C9C">
          <w:rPr>
            <w:rStyle w:val="Hyperlink"/>
            <w:rFonts w:ascii="Alegreya Sans" w:hAnsi="Alegreya Sans"/>
            <w:sz w:val="24"/>
            <w:szCs w:val="24"/>
          </w:rPr>
          <w:t>uk/data-protection</w:t>
        </w:r>
      </w:hyperlink>
      <w:r w:rsidRPr="009F0C9C">
        <w:rPr>
          <w:rFonts w:ascii="Alegreya Sans" w:hAnsi="Alegreya Sans"/>
          <w:sz w:val="24"/>
          <w:szCs w:val="24"/>
        </w:rPr>
        <w:t xml:space="preserve"> (Accessed: 19</w:t>
      </w:r>
      <w:r w:rsidRPr="009F0C9C">
        <w:rPr>
          <w:rFonts w:ascii="Alegreya Sans" w:hAnsi="Alegreya Sans"/>
          <w:sz w:val="24"/>
          <w:szCs w:val="24"/>
          <w:vertAlign w:val="superscript"/>
        </w:rPr>
        <w:t>th</w:t>
      </w:r>
      <w:r w:rsidRPr="009F0C9C">
        <w:rPr>
          <w:rFonts w:ascii="Alegreya Sans" w:hAnsi="Alegreya Sans"/>
          <w:sz w:val="24"/>
          <w:szCs w:val="24"/>
        </w:rPr>
        <w:t xml:space="preserve"> April 2023)</w:t>
      </w:r>
    </w:p>
    <w:p w14:paraId="6D0C82D0" w14:textId="77777777" w:rsidR="001C31A6" w:rsidRPr="009F0C9C" w:rsidRDefault="001C31A6" w:rsidP="009F0C9C">
      <w:pPr>
        <w:spacing w:after="0" w:line="240" w:lineRule="auto"/>
        <w:rPr>
          <w:rFonts w:ascii="Alegreya Sans" w:hAnsi="Alegreya Sans"/>
          <w:sz w:val="24"/>
          <w:szCs w:val="24"/>
        </w:rPr>
      </w:pPr>
    </w:p>
    <w:p w14:paraId="5F250B5D" w14:textId="29722C1F" w:rsidR="0026259F" w:rsidRPr="009F0C9C" w:rsidRDefault="001C31A6" w:rsidP="009F0C9C">
      <w:pPr>
        <w:spacing w:after="0" w:line="240" w:lineRule="auto"/>
        <w:rPr>
          <w:rFonts w:ascii="Alegreya Sans" w:hAnsi="Alegreya Sans"/>
          <w:sz w:val="24"/>
          <w:szCs w:val="24"/>
        </w:rPr>
      </w:pPr>
      <w:r w:rsidRPr="009F0C9C">
        <w:rPr>
          <w:rFonts w:ascii="Alegreya Sans" w:hAnsi="Alegreya Sans"/>
          <w:sz w:val="24"/>
          <w:szCs w:val="24"/>
        </w:rPr>
        <w:t xml:space="preserve">ICO (no date) </w:t>
      </w:r>
      <w:r w:rsidRPr="009F0C9C">
        <w:rPr>
          <w:rFonts w:ascii="Alegreya Sans" w:hAnsi="Alegreya Sans"/>
          <w:i/>
          <w:iCs/>
          <w:sz w:val="24"/>
          <w:szCs w:val="24"/>
        </w:rPr>
        <w:t>Special category data</w:t>
      </w:r>
      <w:r w:rsidRPr="009F0C9C">
        <w:rPr>
          <w:rFonts w:ascii="Alegreya Sans" w:hAnsi="Alegreya Sans"/>
          <w:sz w:val="24"/>
          <w:szCs w:val="24"/>
        </w:rPr>
        <w:t xml:space="preserve">. Available at: </w:t>
      </w:r>
      <w:hyperlink r:id="rId13" w:history="1">
        <w:r w:rsidRPr="009F0C9C">
          <w:rPr>
            <w:rStyle w:val="Hyperlink"/>
            <w:rFonts w:ascii="Alegreya Sans" w:hAnsi="Alegreya Sans"/>
            <w:sz w:val="24"/>
            <w:szCs w:val="24"/>
          </w:rPr>
          <w:t>https://ico.org.uk/f</w:t>
        </w:r>
        <w:r w:rsidRPr="009F0C9C">
          <w:rPr>
            <w:rStyle w:val="Hyperlink"/>
            <w:rFonts w:ascii="Alegreya Sans" w:hAnsi="Alegreya Sans"/>
            <w:sz w:val="24"/>
            <w:szCs w:val="24"/>
          </w:rPr>
          <w:t>o</w:t>
        </w:r>
        <w:r w:rsidRPr="009F0C9C">
          <w:rPr>
            <w:rStyle w:val="Hyperlink"/>
            <w:rFonts w:ascii="Alegreya Sans" w:hAnsi="Alegreya Sans"/>
            <w:sz w:val="24"/>
            <w:szCs w:val="24"/>
          </w:rPr>
          <w:t>r-organisations/guide-to-data-protection/guide-to-the-general-data-protection-regulation-gdpr/lawful-basis-for-processing/special-category-data/</w:t>
        </w:r>
      </w:hyperlink>
      <w:r w:rsidRPr="009F0C9C">
        <w:rPr>
          <w:rFonts w:ascii="Alegreya Sans" w:hAnsi="Alegreya Sans"/>
          <w:sz w:val="24"/>
          <w:szCs w:val="24"/>
        </w:rPr>
        <w:t xml:space="preserve"> (Accessed: 19</w:t>
      </w:r>
      <w:r w:rsidRPr="009F0C9C">
        <w:rPr>
          <w:rFonts w:ascii="Alegreya Sans" w:hAnsi="Alegreya Sans"/>
          <w:sz w:val="24"/>
          <w:szCs w:val="24"/>
          <w:vertAlign w:val="superscript"/>
        </w:rPr>
        <w:t>th</w:t>
      </w:r>
      <w:r w:rsidRPr="009F0C9C">
        <w:rPr>
          <w:rFonts w:ascii="Alegreya Sans" w:hAnsi="Alegreya Sans"/>
          <w:sz w:val="24"/>
          <w:szCs w:val="24"/>
        </w:rPr>
        <w:t xml:space="preserve"> April 2023)</w:t>
      </w:r>
    </w:p>
    <w:p w14:paraId="5B367995" w14:textId="77777777" w:rsidR="001C31A6" w:rsidRPr="009F0C9C" w:rsidRDefault="001C31A6" w:rsidP="009F0C9C">
      <w:pPr>
        <w:spacing w:after="0" w:line="240" w:lineRule="auto"/>
        <w:rPr>
          <w:rFonts w:ascii="Alegreya Sans" w:hAnsi="Alegreya Sans"/>
          <w:sz w:val="24"/>
          <w:szCs w:val="24"/>
        </w:rPr>
      </w:pPr>
    </w:p>
    <w:p w14:paraId="0973EC74" w14:textId="77777777" w:rsidR="001C31A6" w:rsidRPr="009F0C9C" w:rsidRDefault="001C31A6" w:rsidP="009F0C9C">
      <w:pPr>
        <w:spacing w:after="0" w:line="240" w:lineRule="auto"/>
        <w:rPr>
          <w:rFonts w:ascii="Alegreya Sans" w:hAnsi="Alegreya Sans"/>
          <w:sz w:val="24"/>
          <w:szCs w:val="24"/>
        </w:rPr>
      </w:pPr>
      <w:r w:rsidRPr="009F0C9C">
        <w:rPr>
          <w:rFonts w:ascii="Alegreya Sans" w:hAnsi="Alegreya Sans"/>
          <w:sz w:val="24"/>
          <w:szCs w:val="24"/>
        </w:rPr>
        <w:t xml:space="preserve">Indeed (2022) </w:t>
      </w:r>
      <w:r w:rsidRPr="009F0C9C">
        <w:rPr>
          <w:rFonts w:ascii="Alegreya Sans" w:hAnsi="Alegreya Sans"/>
          <w:i/>
          <w:iCs/>
          <w:sz w:val="24"/>
          <w:szCs w:val="24"/>
        </w:rPr>
        <w:t>15 Professional Values for a Successful Career.</w:t>
      </w:r>
      <w:r w:rsidRPr="009F0C9C">
        <w:rPr>
          <w:rFonts w:ascii="Alegreya Sans" w:hAnsi="Alegreya Sans"/>
          <w:sz w:val="24"/>
          <w:szCs w:val="24"/>
        </w:rPr>
        <w:t xml:space="preserve"> Available at: </w:t>
      </w:r>
      <w:hyperlink r:id="rId14" w:history="1">
        <w:r w:rsidRPr="009F0C9C">
          <w:rPr>
            <w:rStyle w:val="Hyperlink"/>
            <w:rFonts w:ascii="Alegreya Sans" w:hAnsi="Alegreya Sans"/>
            <w:sz w:val="24"/>
            <w:szCs w:val="24"/>
          </w:rPr>
          <w:t>www.indeed.com/career-advice/car</w:t>
        </w:r>
        <w:r w:rsidRPr="009F0C9C">
          <w:rPr>
            <w:rStyle w:val="Hyperlink"/>
            <w:rFonts w:ascii="Alegreya Sans" w:hAnsi="Alegreya Sans"/>
            <w:sz w:val="24"/>
            <w:szCs w:val="24"/>
          </w:rPr>
          <w:t>e</w:t>
        </w:r>
        <w:r w:rsidRPr="009F0C9C">
          <w:rPr>
            <w:rStyle w:val="Hyperlink"/>
            <w:rFonts w:ascii="Alegreya Sans" w:hAnsi="Alegreya Sans"/>
            <w:sz w:val="24"/>
            <w:szCs w:val="24"/>
          </w:rPr>
          <w:t>er-development/professional-values</w:t>
        </w:r>
      </w:hyperlink>
      <w:r w:rsidRPr="009F0C9C">
        <w:rPr>
          <w:rFonts w:ascii="Alegreya Sans" w:hAnsi="Alegreya Sans"/>
          <w:sz w:val="24"/>
          <w:szCs w:val="24"/>
        </w:rPr>
        <w:t xml:space="preserve"> (Accessed: 29 March 2023)</w:t>
      </w:r>
    </w:p>
    <w:p w14:paraId="5DE5F5A2" w14:textId="77777777" w:rsidR="001C31A6" w:rsidRPr="009F0C9C" w:rsidRDefault="001C31A6" w:rsidP="009F0C9C">
      <w:pPr>
        <w:spacing w:after="0" w:line="240" w:lineRule="auto"/>
        <w:rPr>
          <w:rFonts w:ascii="Alegreya Sans" w:hAnsi="Alegreya Sans"/>
          <w:sz w:val="24"/>
          <w:szCs w:val="24"/>
        </w:rPr>
      </w:pPr>
    </w:p>
    <w:p w14:paraId="6E08956B" w14:textId="1C1360CE" w:rsidR="0026259F" w:rsidRPr="009F0C9C" w:rsidRDefault="0026259F" w:rsidP="009F0C9C">
      <w:pPr>
        <w:spacing w:after="0" w:line="240" w:lineRule="auto"/>
        <w:rPr>
          <w:rFonts w:ascii="Alegreya Sans" w:hAnsi="Alegreya Sans"/>
          <w:sz w:val="24"/>
          <w:szCs w:val="24"/>
        </w:rPr>
      </w:pPr>
      <w:r w:rsidRPr="009F0C9C">
        <w:rPr>
          <w:rFonts w:ascii="Alegreya Sans" w:hAnsi="Alegreya Sans"/>
          <w:sz w:val="24"/>
          <w:szCs w:val="24"/>
        </w:rPr>
        <w:t>Sands, Laura, ‘Why is Human Resources (HR) important?’ (</w:t>
      </w:r>
      <w:r w:rsidRPr="009F0C9C">
        <w:rPr>
          <w:rFonts w:ascii="Alegreya Sans" w:hAnsi="Alegreya Sans"/>
          <w:i/>
          <w:iCs/>
          <w:sz w:val="24"/>
          <w:szCs w:val="24"/>
        </w:rPr>
        <w:t>Breathe HR</w:t>
      </w:r>
      <w:r w:rsidRPr="009F0C9C">
        <w:rPr>
          <w:rFonts w:ascii="Alegreya Sans" w:hAnsi="Alegreya Sans"/>
          <w:sz w:val="24"/>
          <w:szCs w:val="24"/>
        </w:rPr>
        <w:t>, 22</w:t>
      </w:r>
      <w:r w:rsidRPr="009F0C9C">
        <w:rPr>
          <w:rFonts w:ascii="Alegreya Sans" w:hAnsi="Alegreya Sans"/>
          <w:sz w:val="24"/>
          <w:szCs w:val="24"/>
          <w:vertAlign w:val="superscript"/>
        </w:rPr>
        <w:t>nd</w:t>
      </w:r>
      <w:r w:rsidRPr="009F0C9C">
        <w:rPr>
          <w:rFonts w:ascii="Alegreya Sans" w:hAnsi="Alegreya Sans"/>
          <w:sz w:val="24"/>
          <w:szCs w:val="24"/>
        </w:rPr>
        <w:t xml:space="preserve"> June 2022) &lt;</w:t>
      </w:r>
      <w:hyperlink r:id="rId15" w:history="1">
        <w:r w:rsidRPr="009F0C9C">
          <w:rPr>
            <w:rStyle w:val="Hyperlink"/>
            <w:rFonts w:ascii="Alegreya Sans" w:hAnsi="Alegreya Sans"/>
            <w:sz w:val="24"/>
            <w:szCs w:val="24"/>
          </w:rPr>
          <w:t>https://www.breathehr.com/en-gb/blog/topic/business-process/why-is-human-resources-important</w:t>
        </w:r>
      </w:hyperlink>
      <w:r w:rsidRPr="009F0C9C">
        <w:rPr>
          <w:rFonts w:ascii="Alegreya Sans" w:hAnsi="Alegreya Sans"/>
          <w:sz w:val="24"/>
          <w:szCs w:val="24"/>
        </w:rPr>
        <w:t>&gt; Accessed 19</w:t>
      </w:r>
      <w:r w:rsidRPr="009F0C9C">
        <w:rPr>
          <w:rFonts w:ascii="Alegreya Sans" w:hAnsi="Alegreya Sans"/>
          <w:sz w:val="24"/>
          <w:szCs w:val="24"/>
          <w:vertAlign w:val="superscript"/>
        </w:rPr>
        <w:t>th</w:t>
      </w:r>
      <w:r w:rsidRPr="009F0C9C">
        <w:rPr>
          <w:rFonts w:ascii="Alegreya Sans" w:hAnsi="Alegreya Sans"/>
          <w:sz w:val="24"/>
          <w:szCs w:val="24"/>
        </w:rPr>
        <w:t xml:space="preserve"> April 2023 </w:t>
      </w:r>
    </w:p>
    <w:p w14:paraId="46F19C88" w14:textId="77777777" w:rsidR="001C31A6" w:rsidRPr="009F0C9C" w:rsidRDefault="001C31A6" w:rsidP="009F0C9C">
      <w:pPr>
        <w:spacing w:after="0" w:line="240" w:lineRule="auto"/>
        <w:rPr>
          <w:rFonts w:ascii="Alegreya Sans" w:hAnsi="Alegreya Sans"/>
          <w:sz w:val="24"/>
          <w:szCs w:val="24"/>
        </w:rPr>
      </w:pPr>
    </w:p>
    <w:p w14:paraId="62088C45" w14:textId="78FA07F0" w:rsidR="00E53EBB" w:rsidRPr="009F0C9C" w:rsidRDefault="00E53EBB" w:rsidP="009F0C9C">
      <w:pPr>
        <w:spacing w:after="0" w:line="240" w:lineRule="auto"/>
        <w:rPr>
          <w:rFonts w:ascii="Alegreya Sans" w:hAnsi="Alegreya Sans"/>
          <w:sz w:val="24"/>
          <w:szCs w:val="24"/>
        </w:rPr>
      </w:pPr>
      <w:r w:rsidRPr="009F0C9C">
        <w:rPr>
          <w:rFonts w:ascii="Alegreya Sans" w:hAnsi="Alegreya Sans"/>
          <w:sz w:val="24"/>
          <w:szCs w:val="24"/>
        </w:rPr>
        <w:t xml:space="preserve">Torrington, Hall, L., Taylor, S., &amp; Atkinson, C., </w:t>
      </w:r>
      <w:r w:rsidRPr="009F0C9C">
        <w:rPr>
          <w:rFonts w:ascii="Alegreya Sans" w:hAnsi="Alegreya Sans"/>
          <w:i/>
          <w:iCs/>
          <w:sz w:val="24"/>
          <w:szCs w:val="24"/>
        </w:rPr>
        <w:t>Human resource management (Tenth Edition.)</w:t>
      </w:r>
      <w:r w:rsidRPr="009F0C9C">
        <w:rPr>
          <w:rFonts w:ascii="Alegreya Sans" w:hAnsi="Alegreya Sans"/>
          <w:sz w:val="24"/>
          <w:szCs w:val="24"/>
        </w:rPr>
        <w:t>. Pearson, 2017</w:t>
      </w:r>
    </w:p>
    <w:p w14:paraId="5AFB6261" w14:textId="77777777" w:rsidR="001C31A6" w:rsidRPr="009F0C9C" w:rsidRDefault="001C31A6" w:rsidP="009F0C9C">
      <w:pPr>
        <w:spacing w:after="0" w:line="240" w:lineRule="auto"/>
        <w:rPr>
          <w:rFonts w:ascii="Alegreya Sans" w:hAnsi="Alegreya Sans"/>
          <w:sz w:val="24"/>
          <w:szCs w:val="24"/>
        </w:rPr>
      </w:pPr>
    </w:p>
    <w:p w14:paraId="2C05B8C2" w14:textId="2B0F8730" w:rsidR="00E53EBB" w:rsidRPr="009F0C9C" w:rsidRDefault="00E53EBB" w:rsidP="009F0C9C">
      <w:pPr>
        <w:spacing w:after="0" w:line="240" w:lineRule="auto"/>
        <w:rPr>
          <w:rFonts w:ascii="Alegreya Sans" w:hAnsi="Alegreya Sans"/>
          <w:sz w:val="24"/>
          <w:szCs w:val="24"/>
          <w:shd w:val="clear" w:color="auto" w:fill="FFFFFF"/>
        </w:rPr>
      </w:pPr>
      <w:r w:rsidRPr="009F0C9C">
        <w:rPr>
          <w:rFonts w:ascii="Alegreya Sans" w:hAnsi="Alegreya Sans"/>
          <w:sz w:val="24"/>
          <w:szCs w:val="24"/>
          <w:shd w:val="clear" w:color="auto" w:fill="FFFFFF"/>
        </w:rPr>
        <w:t xml:space="preserve">Waite, </w:t>
      </w:r>
      <w:proofErr w:type="spellStart"/>
      <w:r w:rsidRPr="009F0C9C">
        <w:rPr>
          <w:rFonts w:ascii="Alegreya Sans" w:hAnsi="Alegreya Sans"/>
          <w:sz w:val="24"/>
          <w:szCs w:val="24"/>
          <w:shd w:val="clear" w:color="auto" w:fill="FFFFFF"/>
        </w:rPr>
        <w:t>Beevers</w:t>
      </w:r>
      <w:proofErr w:type="spellEnd"/>
      <w:r w:rsidRPr="009F0C9C">
        <w:rPr>
          <w:rFonts w:ascii="Alegreya Sans" w:hAnsi="Alegreya Sans"/>
          <w:sz w:val="24"/>
          <w:szCs w:val="24"/>
          <w:shd w:val="clear" w:color="auto" w:fill="FFFFFF"/>
        </w:rPr>
        <w:t xml:space="preserve">, K., Small, N., Tomlinson, K., &amp; Hussain, S., </w:t>
      </w:r>
      <w:r w:rsidRPr="009F0C9C">
        <w:rPr>
          <w:rFonts w:ascii="Alegreya Sans" w:hAnsi="Alegreya Sans"/>
          <w:i/>
          <w:iCs/>
          <w:sz w:val="24"/>
          <w:szCs w:val="24"/>
          <w:shd w:val="clear" w:color="auto" w:fill="FFFFFF"/>
        </w:rPr>
        <w:t>People practice: a complete guide</w:t>
      </w:r>
      <w:r w:rsidRPr="009F0C9C">
        <w:rPr>
          <w:rFonts w:ascii="Alegreya Sans" w:hAnsi="Alegreya Sans"/>
          <w:sz w:val="24"/>
          <w:szCs w:val="24"/>
          <w:shd w:val="clear" w:color="auto" w:fill="FFFFFF"/>
        </w:rPr>
        <w:t>. Kogan Page, 2021</w:t>
      </w:r>
    </w:p>
    <w:p w14:paraId="1793ABAD" w14:textId="77777777" w:rsidR="00E53EBB" w:rsidRPr="009F0C9C" w:rsidRDefault="00E53EBB" w:rsidP="00DE3A80">
      <w:pPr>
        <w:rPr>
          <w:rFonts w:ascii="Alegreya Sans" w:hAnsi="Alegreya Sans"/>
          <w:sz w:val="24"/>
          <w:szCs w:val="24"/>
        </w:rPr>
      </w:pPr>
    </w:p>
    <w:sectPr w:rsidR="00E53EBB" w:rsidRPr="009F0C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legreya Sans">
    <w:panose1 w:val="00000500000000000000"/>
    <w:charset w:val="00"/>
    <w:family w:val="auto"/>
    <w:pitch w:val="variable"/>
    <w:sig w:usb0="6000028F"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8255E"/>
    <w:multiLevelType w:val="hybridMultilevel"/>
    <w:tmpl w:val="E2F8E110"/>
    <w:lvl w:ilvl="0" w:tplc="76F6487A">
      <w:start w:val="3"/>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37E739B"/>
    <w:multiLevelType w:val="hybridMultilevel"/>
    <w:tmpl w:val="BAF624B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1245BA1"/>
    <w:multiLevelType w:val="hybridMultilevel"/>
    <w:tmpl w:val="FDAAEB4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52613812">
    <w:abstractNumId w:val="2"/>
  </w:num>
  <w:num w:numId="2" w16cid:durableId="2069450084">
    <w:abstractNumId w:val="0"/>
  </w:num>
  <w:num w:numId="3" w16cid:durableId="20966334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8D9"/>
    <w:rsid w:val="000830EE"/>
    <w:rsid w:val="000D08B9"/>
    <w:rsid w:val="001656A8"/>
    <w:rsid w:val="00197413"/>
    <w:rsid w:val="001C31A6"/>
    <w:rsid w:val="001F6D26"/>
    <w:rsid w:val="00261DFA"/>
    <w:rsid w:val="0026259F"/>
    <w:rsid w:val="00273CA5"/>
    <w:rsid w:val="002937EB"/>
    <w:rsid w:val="002B251F"/>
    <w:rsid w:val="00354917"/>
    <w:rsid w:val="003705C0"/>
    <w:rsid w:val="00371174"/>
    <w:rsid w:val="00373DF1"/>
    <w:rsid w:val="00497EB0"/>
    <w:rsid w:val="004D5158"/>
    <w:rsid w:val="005336C8"/>
    <w:rsid w:val="00570798"/>
    <w:rsid w:val="005D547E"/>
    <w:rsid w:val="005E3518"/>
    <w:rsid w:val="005F6FED"/>
    <w:rsid w:val="00600F3B"/>
    <w:rsid w:val="0063197E"/>
    <w:rsid w:val="00634F6F"/>
    <w:rsid w:val="00682516"/>
    <w:rsid w:val="006A481E"/>
    <w:rsid w:val="006B00C3"/>
    <w:rsid w:val="006D5D9D"/>
    <w:rsid w:val="006F4CCE"/>
    <w:rsid w:val="00781F74"/>
    <w:rsid w:val="007A6111"/>
    <w:rsid w:val="007C640D"/>
    <w:rsid w:val="007D337D"/>
    <w:rsid w:val="0087471E"/>
    <w:rsid w:val="008A24C3"/>
    <w:rsid w:val="008F79CA"/>
    <w:rsid w:val="00904312"/>
    <w:rsid w:val="009457B8"/>
    <w:rsid w:val="009B0EED"/>
    <w:rsid w:val="009F0C9C"/>
    <w:rsid w:val="00A14A2A"/>
    <w:rsid w:val="00A65412"/>
    <w:rsid w:val="00AE401A"/>
    <w:rsid w:val="00AF0547"/>
    <w:rsid w:val="00B2018B"/>
    <w:rsid w:val="00B22877"/>
    <w:rsid w:val="00B64632"/>
    <w:rsid w:val="00BC6308"/>
    <w:rsid w:val="00BE450A"/>
    <w:rsid w:val="00BF0545"/>
    <w:rsid w:val="00BF149F"/>
    <w:rsid w:val="00CE66DC"/>
    <w:rsid w:val="00DE3A80"/>
    <w:rsid w:val="00DF5B62"/>
    <w:rsid w:val="00E00A0D"/>
    <w:rsid w:val="00E417DE"/>
    <w:rsid w:val="00E53EBB"/>
    <w:rsid w:val="00E72595"/>
    <w:rsid w:val="00F20363"/>
    <w:rsid w:val="00F67DC3"/>
    <w:rsid w:val="00F901A5"/>
    <w:rsid w:val="00FA18D9"/>
    <w:rsid w:val="00FB4ACB"/>
    <w:rsid w:val="00FB567D"/>
    <w:rsid w:val="00FD2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F59A9"/>
  <w15:chartTrackingRefBased/>
  <w15:docId w15:val="{C885AC18-DC2B-455B-8770-D21EED472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E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18D9"/>
    <w:rPr>
      <w:color w:val="0563C1" w:themeColor="hyperlink"/>
      <w:u w:val="single"/>
    </w:rPr>
  </w:style>
  <w:style w:type="character" w:styleId="UnresolvedMention">
    <w:name w:val="Unresolved Mention"/>
    <w:basedOn w:val="DefaultParagraphFont"/>
    <w:uiPriority w:val="99"/>
    <w:semiHidden/>
    <w:unhideWhenUsed/>
    <w:rsid w:val="00FA18D9"/>
    <w:rPr>
      <w:color w:val="605E5C"/>
      <w:shd w:val="clear" w:color="auto" w:fill="E1DFDD"/>
    </w:rPr>
  </w:style>
  <w:style w:type="paragraph" w:styleId="ListParagraph">
    <w:name w:val="List Paragraph"/>
    <w:basedOn w:val="Normal"/>
    <w:uiPriority w:val="34"/>
    <w:qFormat/>
    <w:rsid w:val="00A14A2A"/>
    <w:pPr>
      <w:ind w:left="720"/>
      <w:contextualSpacing/>
    </w:pPr>
  </w:style>
  <w:style w:type="character" w:customStyle="1" w:styleId="Heading1Char">
    <w:name w:val="Heading 1 Char"/>
    <w:basedOn w:val="DefaultParagraphFont"/>
    <w:link w:val="Heading1"/>
    <w:uiPriority w:val="9"/>
    <w:rsid w:val="00E53EBB"/>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B646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1753252">
      <w:bodyDiv w:val="1"/>
      <w:marLeft w:val="0"/>
      <w:marRight w:val="0"/>
      <w:marTop w:val="0"/>
      <w:marBottom w:val="0"/>
      <w:divBdr>
        <w:top w:val="none" w:sz="0" w:space="0" w:color="auto"/>
        <w:left w:val="none" w:sz="0" w:space="0" w:color="auto"/>
        <w:bottom w:val="none" w:sz="0" w:space="0" w:color="auto"/>
        <w:right w:val="none" w:sz="0" w:space="0" w:color="auto"/>
      </w:divBdr>
    </w:div>
    <w:div w:id="177813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U9CtFvUozM" TargetMode="External"/><Relationship Id="rId13" Type="http://schemas.openxmlformats.org/officeDocument/2006/relationships/hyperlink" Target="https://ico.org.uk/for-organisations/guide-to-data-protection/guide-to-the-general-data-protection-regulation-gdpr/lawful-basis-for-processing/special-category-data/" TargetMode="External"/><Relationship Id="rId3" Type="http://schemas.openxmlformats.org/officeDocument/2006/relationships/settings" Target="settings.xml"/><Relationship Id="rId7" Type="http://schemas.openxmlformats.org/officeDocument/2006/relationships/hyperlink" Target="https://doi.org/10.1080/13678861003589099" TargetMode="External"/><Relationship Id="rId12" Type="http://schemas.openxmlformats.org/officeDocument/2006/relationships/hyperlink" Target="https://www.gov.uk/data-protec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carriebenedet.com/how-to-express-your-views-clearly-and-positively" TargetMode="External"/><Relationship Id="rId11" Type="http://schemas.openxmlformats.org/officeDocument/2006/relationships/hyperlink" Target="https://www.entrepreneurshiplife.com/5-simple-ways-to-stay-up-to-date-in-your-professional-field/" TargetMode="External"/><Relationship Id="rId5" Type="http://schemas.openxmlformats.org/officeDocument/2006/relationships/hyperlink" Target="https://www.acas.org.uk/acas-code-of-practice-on-disclosure-of-information-to-trade-unions-for-collective-bargaining/html" TargetMode="External"/><Relationship Id="rId15" Type="http://schemas.openxmlformats.org/officeDocument/2006/relationships/hyperlink" Target="https://www.breathehr.com/en-gb/blog/topic/business-process/why-is-human-resources-important" TargetMode="External"/><Relationship Id="rId10" Type="http://schemas.openxmlformats.org/officeDocument/2006/relationships/hyperlink" Target="https://doi.org/10.1177/002194369002700306" TargetMode="External"/><Relationship Id="rId4" Type="http://schemas.openxmlformats.org/officeDocument/2006/relationships/webSettings" Target="webSettings.xml"/><Relationship Id="rId9" Type="http://schemas.openxmlformats.org/officeDocument/2006/relationships/hyperlink" Target="https://peopleprofession.cipd.org/profession-map" TargetMode="External"/><Relationship Id="rId14" Type="http://schemas.openxmlformats.org/officeDocument/2006/relationships/hyperlink" Target="http://www.indeed.com/career-advice/career-development/professional-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702</TotalTime>
  <Pages>4</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Davies</dc:creator>
  <cp:keywords/>
  <dc:description/>
  <cp:lastModifiedBy>Nia Davies</cp:lastModifiedBy>
  <cp:revision>34</cp:revision>
  <dcterms:created xsi:type="dcterms:W3CDTF">2023-03-29T09:13:00Z</dcterms:created>
  <dcterms:modified xsi:type="dcterms:W3CDTF">2023-04-24T14:10:00Z</dcterms:modified>
</cp:coreProperties>
</file>