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182" w:rsidRPr="006D5C5F" w:rsidRDefault="00462182" w:rsidP="00135A0E">
      <w:pPr>
        <w:spacing w:line="480" w:lineRule="auto"/>
        <w:jc w:val="both"/>
        <w:rPr>
          <w:rFonts w:ascii="Times New Roman" w:hAnsi="Times New Roman" w:cs="Times New Roman"/>
          <w:b/>
          <w:sz w:val="28"/>
          <w:u w:val="single"/>
        </w:rPr>
      </w:pPr>
      <w:r w:rsidRPr="006D5C5F">
        <w:rPr>
          <w:rFonts w:ascii="Times New Roman" w:hAnsi="Times New Roman" w:cs="Times New Roman"/>
          <w:b/>
          <w:sz w:val="28"/>
          <w:u w:val="single"/>
        </w:rPr>
        <w:t>Title</w:t>
      </w:r>
    </w:p>
    <w:p w:rsidR="00462182" w:rsidRPr="006D5C5F" w:rsidRDefault="00197803" w:rsidP="00135A0E">
      <w:pPr>
        <w:spacing w:line="480" w:lineRule="auto"/>
        <w:jc w:val="both"/>
        <w:rPr>
          <w:rFonts w:ascii="Times New Roman" w:hAnsi="Times New Roman" w:cs="Times New Roman"/>
          <w:sz w:val="24"/>
        </w:rPr>
      </w:pPr>
      <w:r w:rsidRPr="006D5C5F">
        <w:rPr>
          <w:rFonts w:ascii="Times New Roman" w:hAnsi="Times New Roman" w:cs="Times New Roman"/>
          <w:sz w:val="24"/>
        </w:rPr>
        <w:t>Bones</w:t>
      </w:r>
      <w:r w:rsidR="00462182" w:rsidRPr="006D5C5F">
        <w:rPr>
          <w:rFonts w:ascii="Times New Roman" w:hAnsi="Times New Roman" w:cs="Times New Roman"/>
          <w:sz w:val="24"/>
        </w:rPr>
        <w:t xml:space="preserve">, </w:t>
      </w:r>
      <w:r w:rsidRPr="006D5C5F">
        <w:rPr>
          <w:rFonts w:ascii="Times New Roman" w:hAnsi="Times New Roman" w:cs="Times New Roman"/>
          <w:sz w:val="24"/>
        </w:rPr>
        <w:t>Veneration</w:t>
      </w:r>
      <w:r w:rsidR="00462182" w:rsidRPr="006D5C5F">
        <w:rPr>
          <w:rFonts w:ascii="Times New Roman" w:hAnsi="Times New Roman" w:cs="Times New Roman"/>
          <w:sz w:val="24"/>
        </w:rPr>
        <w:t xml:space="preserve"> and</w:t>
      </w:r>
      <w:r w:rsidRPr="006D5C5F">
        <w:rPr>
          <w:rFonts w:ascii="Times New Roman" w:hAnsi="Times New Roman" w:cs="Times New Roman"/>
          <w:sz w:val="24"/>
        </w:rPr>
        <w:t xml:space="preserve"> Rupture</w:t>
      </w:r>
      <w:r w:rsidR="00462182" w:rsidRPr="006D5C5F">
        <w:rPr>
          <w:rFonts w:ascii="Times New Roman" w:hAnsi="Times New Roman" w:cs="Times New Roman"/>
          <w:sz w:val="24"/>
        </w:rPr>
        <w:t xml:space="preserve">; a history of </w:t>
      </w:r>
      <w:r w:rsidRPr="006D5C5F">
        <w:rPr>
          <w:rFonts w:ascii="Times New Roman" w:hAnsi="Times New Roman" w:cs="Times New Roman"/>
          <w:sz w:val="24"/>
        </w:rPr>
        <w:t>the importance of relics in the Medieval Christian Relations between the East and the West</w:t>
      </w:r>
    </w:p>
    <w:p w:rsidR="00462182" w:rsidRPr="006D5C5F" w:rsidRDefault="00462182" w:rsidP="00135A0E">
      <w:pPr>
        <w:spacing w:line="480" w:lineRule="auto"/>
        <w:jc w:val="both"/>
        <w:rPr>
          <w:rFonts w:ascii="Times New Roman" w:hAnsi="Times New Roman" w:cs="Times New Roman"/>
          <w:b/>
          <w:sz w:val="28"/>
          <w:u w:val="single"/>
        </w:rPr>
      </w:pPr>
      <w:r w:rsidRPr="006D5C5F">
        <w:rPr>
          <w:rFonts w:ascii="Times New Roman" w:hAnsi="Times New Roman" w:cs="Times New Roman"/>
          <w:b/>
          <w:sz w:val="28"/>
          <w:u w:val="single"/>
        </w:rPr>
        <w:t>Abstract</w:t>
      </w:r>
    </w:p>
    <w:p w:rsidR="00D80A97" w:rsidRPr="006D5C5F" w:rsidRDefault="00D80A97" w:rsidP="00135A0E">
      <w:pPr>
        <w:spacing w:line="480" w:lineRule="auto"/>
        <w:jc w:val="both"/>
        <w:rPr>
          <w:rFonts w:ascii="Times New Roman" w:hAnsi="Times New Roman" w:cs="Times New Roman"/>
          <w:sz w:val="24"/>
        </w:rPr>
      </w:pPr>
      <w:r w:rsidRPr="006D5C5F">
        <w:rPr>
          <w:rFonts w:ascii="Times New Roman" w:hAnsi="Times New Roman" w:cs="Times New Roman"/>
          <w:sz w:val="24"/>
        </w:rPr>
        <w:t xml:space="preserve">By the time of the crusades relations between the Western Kingdoms of Europe and the remnants of the Byzantine Empire to the East had degraded to a bitter animosity. Since the split of the Roman Empire in the late fourth century, the centres of their cultures began to veer away from each other </w:t>
      </w:r>
      <w:r w:rsidR="00E6135F" w:rsidRPr="006D5C5F">
        <w:rPr>
          <w:rFonts w:ascii="Times New Roman" w:hAnsi="Times New Roman" w:cs="Times New Roman"/>
          <w:sz w:val="24"/>
        </w:rPr>
        <w:t>increasingly</w:t>
      </w:r>
      <w:r w:rsidRPr="006D5C5F">
        <w:rPr>
          <w:rFonts w:ascii="Times New Roman" w:hAnsi="Times New Roman" w:cs="Times New Roman"/>
          <w:sz w:val="24"/>
        </w:rPr>
        <w:t xml:space="preserve">, with the prime example of their churches remaining at the forefront of the issue. The Greco-Romano split lead to a peculiar relationship between the churches, one </w:t>
      </w:r>
      <w:r w:rsidR="002D0CF2" w:rsidRPr="006D5C5F">
        <w:rPr>
          <w:rFonts w:ascii="Times New Roman" w:hAnsi="Times New Roman" w:cs="Times New Roman"/>
          <w:sz w:val="24"/>
        </w:rPr>
        <w:t>defined</w:t>
      </w:r>
      <w:r w:rsidRPr="006D5C5F">
        <w:rPr>
          <w:rFonts w:ascii="Times New Roman" w:hAnsi="Times New Roman" w:cs="Times New Roman"/>
          <w:sz w:val="24"/>
        </w:rPr>
        <w:t xml:space="preserve"> by practices, ideologies and culture</w:t>
      </w:r>
      <w:r w:rsidR="002D0CF2" w:rsidRPr="006D5C5F">
        <w:rPr>
          <w:rFonts w:ascii="Times New Roman" w:hAnsi="Times New Roman" w:cs="Times New Roman"/>
          <w:sz w:val="24"/>
        </w:rPr>
        <w:t>.</w:t>
      </w:r>
      <w:r w:rsidRPr="006D5C5F">
        <w:rPr>
          <w:rFonts w:ascii="Times New Roman" w:hAnsi="Times New Roman" w:cs="Times New Roman"/>
          <w:sz w:val="24"/>
        </w:rPr>
        <w:t xml:space="preserve"> </w:t>
      </w:r>
      <w:r w:rsidR="002D0CF2" w:rsidRPr="006D5C5F">
        <w:rPr>
          <w:rFonts w:ascii="Times New Roman" w:hAnsi="Times New Roman" w:cs="Times New Roman"/>
          <w:sz w:val="24"/>
        </w:rPr>
        <w:t>Yet,</w:t>
      </w:r>
      <w:r w:rsidRPr="006D5C5F">
        <w:rPr>
          <w:rFonts w:ascii="Times New Roman" w:hAnsi="Times New Roman" w:cs="Times New Roman"/>
          <w:sz w:val="24"/>
        </w:rPr>
        <w:t xml:space="preserve"> one element that both the Roman Catholics of the west and the Eastern Orthodoxy of the east shared was the veneration of </w:t>
      </w:r>
      <w:r w:rsidR="002D0CF2" w:rsidRPr="006D5C5F">
        <w:rPr>
          <w:rFonts w:ascii="Times New Roman" w:hAnsi="Times New Roman" w:cs="Times New Roman"/>
          <w:sz w:val="24"/>
        </w:rPr>
        <w:t>r</w:t>
      </w:r>
      <w:r w:rsidRPr="006D5C5F">
        <w:rPr>
          <w:rFonts w:ascii="Times New Roman" w:hAnsi="Times New Roman" w:cs="Times New Roman"/>
          <w:sz w:val="24"/>
        </w:rPr>
        <w:t>elics and their Saints. The Relics, whether they be the bones of the saint themselves or a former item that they once owned, were seen to hold mystical powers of healing and inspiration. Different relics held more importance depending on their region, but there was one particular Saint</w:t>
      </w:r>
      <w:r w:rsidR="002D0CF2" w:rsidRPr="006D5C5F">
        <w:rPr>
          <w:rFonts w:ascii="Times New Roman" w:hAnsi="Times New Roman" w:cs="Times New Roman"/>
          <w:sz w:val="24"/>
        </w:rPr>
        <w:t xml:space="preserve"> whose</w:t>
      </w:r>
      <w:r w:rsidRPr="006D5C5F">
        <w:rPr>
          <w:rFonts w:ascii="Times New Roman" w:hAnsi="Times New Roman" w:cs="Times New Roman"/>
          <w:sz w:val="24"/>
        </w:rPr>
        <w:t xml:space="preserve"> relic</w:t>
      </w:r>
      <w:r w:rsidR="002D0CF2" w:rsidRPr="006D5C5F">
        <w:rPr>
          <w:rFonts w:ascii="Times New Roman" w:hAnsi="Times New Roman" w:cs="Times New Roman"/>
          <w:sz w:val="24"/>
        </w:rPr>
        <w:t>s</w:t>
      </w:r>
      <w:r w:rsidRPr="006D5C5F">
        <w:rPr>
          <w:rFonts w:ascii="Times New Roman" w:hAnsi="Times New Roman" w:cs="Times New Roman"/>
          <w:sz w:val="24"/>
        </w:rPr>
        <w:t xml:space="preserve"> </w:t>
      </w:r>
      <w:r w:rsidR="002D0CF2" w:rsidRPr="006D5C5F">
        <w:rPr>
          <w:rFonts w:ascii="Times New Roman" w:hAnsi="Times New Roman" w:cs="Times New Roman"/>
          <w:sz w:val="24"/>
        </w:rPr>
        <w:t>were</w:t>
      </w:r>
      <w:r w:rsidRPr="006D5C5F">
        <w:rPr>
          <w:rFonts w:ascii="Times New Roman" w:hAnsi="Times New Roman" w:cs="Times New Roman"/>
          <w:sz w:val="24"/>
        </w:rPr>
        <w:t xml:space="preserve"> so</w:t>
      </w:r>
      <w:r w:rsidR="002D0CF2" w:rsidRPr="006D5C5F">
        <w:rPr>
          <w:rFonts w:ascii="Times New Roman" w:hAnsi="Times New Roman" w:cs="Times New Roman"/>
          <w:sz w:val="24"/>
        </w:rPr>
        <w:t>ugh</w:t>
      </w:r>
      <w:r w:rsidRPr="006D5C5F">
        <w:rPr>
          <w:rFonts w:ascii="Times New Roman" w:hAnsi="Times New Roman" w:cs="Times New Roman"/>
          <w:sz w:val="24"/>
        </w:rPr>
        <w:t>t after</w:t>
      </w:r>
      <w:r w:rsidR="002D0CF2" w:rsidRPr="006D5C5F">
        <w:rPr>
          <w:rFonts w:ascii="Times New Roman" w:hAnsi="Times New Roman" w:cs="Times New Roman"/>
          <w:sz w:val="24"/>
        </w:rPr>
        <w:t xml:space="preserve"> throughout both the east and the west</w:t>
      </w:r>
      <w:r w:rsidRPr="006D5C5F">
        <w:rPr>
          <w:rFonts w:ascii="Times New Roman" w:hAnsi="Times New Roman" w:cs="Times New Roman"/>
          <w:sz w:val="24"/>
        </w:rPr>
        <w:t>; the relics of Saint Nicholas of Myra. In 1087</w:t>
      </w:r>
      <w:r w:rsidR="003C3FD4" w:rsidRPr="006D5C5F">
        <w:rPr>
          <w:rFonts w:ascii="Times New Roman" w:hAnsi="Times New Roman" w:cs="Times New Roman"/>
          <w:sz w:val="24"/>
        </w:rPr>
        <w:t>,</w:t>
      </w:r>
      <w:r w:rsidRPr="006D5C5F">
        <w:rPr>
          <w:rFonts w:ascii="Times New Roman" w:hAnsi="Times New Roman" w:cs="Times New Roman"/>
          <w:sz w:val="24"/>
        </w:rPr>
        <w:t xml:space="preserve"> the relics were “translated”</w:t>
      </w:r>
      <w:r w:rsidR="003C3FD4" w:rsidRPr="006D5C5F">
        <w:rPr>
          <w:rFonts w:ascii="Times New Roman" w:hAnsi="Times New Roman" w:cs="Times New Roman"/>
          <w:sz w:val="24"/>
        </w:rPr>
        <w:t xml:space="preserve"> (in other words, they changed hands in the broadest sense)</w:t>
      </w:r>
      <w:r w:rsidRPr="006D5C5F">
        <w:rPr>
          <w:rFonts w:ascii="Times New Roman" w:hAnsi="Times New Roman" w:cs="Times New Roman"/>
          <w:sz w:val="24"/>
        </w:rPr>
        <w:t xml:space="preserve"> from their resting place in Turkey to the Italian city of Bari, in a move that created tremors that are still felt today</w:t>
      </w:r>
      <w:r w:rsidR="003C3FD4" w:rsidRPr="006D5C5F">
        <w:rPr>
          <w:rFonts w:ascii="Times New Roman" w:hAnsi="Times New Roman" w:cs="Times New Roman"/>
          <w:sz w:val="24"/>
        </w:rPr>
        <w:t xml:space="preserve"> [Arnold 2017]</w:t>
      </w:r>
      <w:r w:rsidRPr="006D5C5F">
        <w:rPr>
          <w:rFonts w:ascii="Times New Roman" w:hAnsi="Times New Roman" w:cs="Times New Roman"/>
          <w:sz w:val="24"/>
        </w:rPr>
        <w:t xml:space="preserve">. </w:t>
      </w:r>
      <w:r w:rsidR="003C3FD4" w:rsidRPr="006D5C5F">
        <w:rPr>
          <w:rFonts w:ascii="Times New Roman" w:hAnsi="Times New Roman" w:cs="Times New Roman"/>
          <w:sz w:val="24"/>
        </w:rPr>
        <w:t>This particular historical moment</w:t>
      </w:r>
      <w:r w:rsidRPr="006D5C5F">
        <w:rPr>
          <w:rFonts w:ascii="Times New Roman" w:hAnsi="Times New Roman" w:cs="Times New Roman"/>
          <w:sz w:val="24"/>
        </w:rPr>
        <w:t>, recorded by the Russian Orthodox Church</w:t>
      </w:r>
      <w:r w:rsidR="0097777A" w:rsidRPr="006D5C5F">
        <w:rPr>
          <w:rFonts w:ascii="Times New Roman" w:hAnsi="Times New Roman" w:cs="Times New Roman"/>
          <w:sz w:val="24"/>
        </w:rPr>
        <w:t xml:space="preserve"> [</w:t>
      </w:r>
      <w:proofErr w:type="spellStart"/>
      <w:r w:rsidR="0097777A" w:rsidRPr="006D5C5F">
        <w:rPr>
          <w:rFonts w:ascii="Times New Roman" w:hAnsi="Times New Roman" w:cs="Times New Roman"/>
          <w:sz w:val="24"/>
        </w:rPr>
        <w:t>Geanakopolos</w:t>
      </w:r>
      <w:proofErr w:type="spellEnd"/>
      <w:r w:rsidR="0097777A" w:rsidRPr="006D5C5F">
        <w:rPr>
          <w:rFonts w:ascii="Times New Roman" w:hAnsi="Times New Roman" w:cs="Times New Roman"/>
          <w:sz w:val="24"/>
        </w:rPr>
        <w:t xml:space="preserve"> 1986]</w:t>
      </w:r>
      <w:r w:rsidRPr="006D5C5F">
        <w:rPr>
          <w:rFonts w:ascii="Times New Roman" w:hAnsi="Times New Roman" w:cs="Times New Roman"/>
          <w:sz w:val="24"/>
        </w:rPr>
        <w:t xml:space="preserve">, recounts the wonders of the transfer, and shows how important this monumental event truly was to both sides of Europe. Sources for this subject on relics vary between the east and west, with the aforementioned “translation” found within </w:t>
      </w:r>
      <w:proofErr w:type="spellStart"/>
      <w:r w:rsidRPr="006D5C5F">
        <w:rPr>
          <w:rFonts w:ascii="Times New Roman" w:hAnsi="Times New Roman" w:cs="Times New Roman"/>
          <w:sz w:val="24"/>
        </w:rPr>
        <w:t>Geanakopolos</w:t>
      </w:r>
      <w:proofErr w:type="spellEnd"/>
      <w:r w:rsidRPr="006D5C5F">
        <w:rPr>
          <w:rFonts w:ascii="Times New Roman" w:hAnsi="Times New Roman" w:cs="Times New Roman"/>
          <w:sz w:val="24"/>
        </w:rPr>
        <w:t>’ work about Byzantium</w:t>
      </w:r>
      <w:r w:rsidR="0097777A" w:rsidRPr="006D5C5F">
        <w:rPr>
          <w:rFonts w:ascii="Times New Roman" w:hAnsi="Times New Roman" w:cs="Times New Roman"/>
          <w:sz w:val="24"/>
        </w:rPr>
        <w:t>[</w:t>
      </w:r>
      <w:proofErr w:type="spellStart"/>
      <w:r w:rsidR="0097777A" w:rsidRPr="006D5C5F">
        <w:rPr>
          <w:rFonts w:ascii="Times New Roman" w:hAnsi="Times New Roman" w:cs="Times New Roman"/>
          <w:sz w:val="24"/>
        </w:rPr>
        <w:t>Geanakopolos</w:t>
      </w:r>
      <w:proofErr w:type="spellEnd"/>
      <w:r w:rsidR="0097777A" w:rsidRPr="006D5C5F">
        <w:rPr>
          <w:rFonts w:ascii="Times New Roman" w:hAnsi="Times New Roman" w:cs="Times New Roman"/>
          <w:sz w:val="24"/>
        </w:rPr>
        <w:t xml:space="preserve"> 1986]</w:t>
      </w:r>
      <w:r w:rsidRPr="006D5C5F">
        <w:rPr>
          <w:rFonts w:ascii="Times New Roman" w:hAnsi="Times New Roman" w:cs="Times New Roman"/>
          <w:sz w:val="24"/>
        </w:rPr>
        <w:t xml:space="preserve">, and for the west a series of writings from different authors on the miracles of the relics, such as Jacques de </w:t>
      </w:r>
      <w:proofErr w:type="spellStart"/>
      <w:r w:rsidRPr="006D5C5F">
        <w:rPr>
          <w:rFonts w:ascii="Times New Roman" w:hAnsi="Times New Roman" w:cs="Times New Roman"/>
          <w:sz w:val="24"/>
        </w:rPr>
        <w:t>Vitry</w:t>
      </w:r>
      <w:proofErr w:type="spellEnd"/>
      <w:r w:rsidRPr="006D5C5F">
        <w:rPr>
          <w:rFonts w:ascii="Times New Roman" w:hAnsi="Times New Roman" w:cs="Times New Roman"/>
          <w:sz w:val="24"/>
        </w:rPr>
        <w:t xml:space="preserve"> or Caesar of </w:t>
      </w:r>
      <w:proofErr w:type="spellStart"/>
      <w:r w:rsidRPr="006D5C5F">
        <w:rPr>
          <w:rFonts w:ascii="Times New Roman" w:hAnsi="Times New Roman" w:cs="Times New Roman"/>
          <w:sz w:val="24"/>
        </w:rPr>
        <w:t>Heisterbach</w:t>
      </w:r>
      <w:proofErr w:type="spellEnd"/>
      <w:r w:rsidR="0097777A" w:rsidRPr="006D5C5F">
        <w:rPr>
          <w:rFonts w:ascii="Times New Roman" w:hAnsi="Times New Roman" w:cs="Times New Roman"/>
          <w:sz w:val="24"/>
        </w:rPr>
        <w:t xml:space="preserve"> [</w:t>
      </w:r>
      <w:proofErr w:type="spellStart"/>
      <w:r w:rsidR="0097777A" w:rsidRPr="006D5C5F">
        <w:rPr>
          <w:rFonts w:ascii="Times New Roman" w:hAnsi="Times New Roman" w:cs="Times New Roman"/>
          <w:sz w:val="24"/>
        </w:rPr>
        <w:t>Halsall</w:t>
      </w:r>
      <w:proofErr w:type="spellEnd"/>
      <w:r w:rsidR="0097777A" w:rsidRPr="006D5C5F">
        <w:rPr>
          <w:rFonts w:ascii="Times New Roman" w:hAnsi="Times New Roman" w:cs="Times New Roman"/>
          <w:sz w:val="24"/>
        </w:rPr>
        <w:t xml:space="preserve"> 1997]</w:t>
      </w:r>
      <w:r w:rsidRPr="006D5C5F">
        <w:rPr>
          <w:rFonts w:ascii="Times New Roman" w:hAnsi="Times New Roman" w:cs="Times New Roman"/>
          <w:sz w:val="24"/>
        </w:rPr>
        <w:t xml:space="preserve">. </w:t>
      </w:r>
      <w:r w:rsidRPr="006D5C5F">
        <w:rPr>
          <w:rFonts w:ascii="Times New Roman" w:hAnsi="Times New Roman" w:cs="Times New Roman"/>
          <w:sz w:val="24"/>
        </w:rPr>
        <w:lastRenderedPageBreak/>
        <w:t xml:space="preserve">As relics in the medieval age </w:t>
      </w:r>
      <w:r w:rsidR="0097777A" w:rsidRPr="006D5C5F">
        <w:rPr>
          <w:rFonts w:ascii="Times New Roman" w:hAnsi="Times New Roman" w:cs="Times New Roman"/>
          <w:sz w:val="24"/>
        </w:rPr>
        <w:t>were of such</w:t>
      </w:r>
      <w:r w:rsidRPr="006D5C5F">
        <w:rPr>
          <w:rFonts w:ascii="Times New Roman" w:hAnsi="Times New Roman" w:cs="Times New Roman"/>
          <w:sz w:val="24"/>
        </w:rPr>
        <w:t xml:space="preserve"> importance to people </w:t>
      </w:r>
      <w:r w:rsidR="0097777A" w:rsidRPr="006D5C5F">
        <w:rPr>
          <w:rFonts w:ascii="Times New Roman" w:hAnsi="Times New Roman" w:cs="Times New Roman"/>
          <w:sz w:val="24"/>
        </w:rPr>
        <w:t>all across Europe, no matter their wealth or status</w:t>
      </w:r>
      <w:r w:rsidRPr="006D5C5F">
        <w:rPr>
          <w:rFonts w:ascii="Times New Roman" w:hAnsi="Times New Roman" w:cs="Times New Roman"/>
          <w:sz w:val="24"/>
        </w:rPr>
        <w:t>, they were often disputed over, with a steady business of trafficking occurring</w:t>
      </w:r>
      <w:r w:rsidR="0097777A" w:rsidRPr="006D5C5F">
        <w:rPr>
          <w:rFonts w:ascii="Times New Roman" w:hAnsi="Times New Roman" w:cs="Times New Roman"/>
          <w:sz w:val="24"/>
        </w:rPr>
        <w:t xml:space="preserve"> [</w:t>
      </w:r>
      <w:proofErr w:type="spellStart"/>
      <w:r w:rsidR="0097777A" w:rsidRPr="006D5C5F">
        <w:rPr>
          <w:rFonts w:ascii="Times New Roman" w:hAnsi="Times New Roman" w:cs="Times New Roman"/>
          <w:sz w:val="24"/>
        </w:rPr>
        <w:t>Geanakopolos</w:t>
      </w:r>
      <w:proofErr w:type="spellEnd"/>
      <w:r w:rsidR="0097777A" w:rsidRPr="006D5C5F">
        <w:rPr>
          <w:rFonts w:ascii="Times New Roman" w:hAnsi="Times New Roman" w:cs="Times New Roman"/>
          <w:sz w:val="24"/>
        </w:rPr>
        <w:t xml:space="preserve"> 1986].</w:t>
      </w:r>
      <w:r w:rsidRPr="006D5C5F">
        <w:rPr>
          <w:rFonts w:ascii="Times New Roman" w:hAnsi="Times New Roman" w:cs="Times New Roman"/>
          <w:sz w:val="24"/>
        </w:rPr>
        <w:t xml:space="preserve"> </w:t>
      </w:r>
      <w:r w:rsidR="0097777A" w:rsidRPr="006D5C5F">
        <w:rPr>
          <w:rFonts w:ascii="Times New Roman" w:hAnsi="Times New Roman" w:cs="Times New Roman"/>
          <w:sz w:val="24"/>
        </w:rPr>
        <w:t>T</w:t>
      </w:r>
      <w:r w:rsidRPr="006D5C5F">
        <w:rPr>
          <w:rFonts w:ascii="Times New Roman" w:hAnsi="Times New Roman" w:cs="Times New Roman"/>
          <w:sz w:val="24"/>
        </w:rPr>
        <w:t>he argument that relics and their positions could and did affect relations between the west and the east is one that this dissertation will be exploring in more detail, with a key focus on Saint Nicholas of Myra’s “translation” and how it still affects relations between the two churches. The dissertation will consider the different interpretations of relics within the two churches – West and East</w:t>
      </w:r>
      <w:r w:rsidR="0097777A" w:rsidRPr="006D5C5F">
        <w:rPr>
          <w:rFonts w:ascii="Times New Roman" w:hAnsi="Times New Roman" w:cs="Times New Roman"/>
          <w:sz w:val="24"/>
        </w:rPr>
        <w:t>. More specifically, this dissertation</w:t>
      </w:r>
      <w:r w:rsidR="00E04544" w:rsidRPr="006D5C5F">
        <w:rPr>
          <w:rFonts w:ascii="Times New Roman" w:hAnsi="Times New Roman" w:cs="Times New Roman"/>
          <w:sz w:val="24"/>
        </w:rPr>
        <w:t xml:space="preserve"> aims to discuss</w:t>
      </w:r>
      <w:r w:rsidRPr="006D5C5F">
        <w:rPr>
          <w:rFonts w:ascii="Times New Roman" w:hAnsi="Times New Roman" w:cs="Times New Roman"/>
          <w:sz w:val="24"/>
        </w:rPr>
        <w:t xml:space="preserve"> what forms the</w:t>
      </w:r>
      <w:r w:rsidR="00E04544" w:rsidRPr="006D5C5F">
        <w:rPr>
          <w:rFonts w:ascii="Times New Roman" w:hAnsi="Times New Roman" w:cs="Times New Roman"/>
          <w:sz w:val="24"/>
        </w:rPr>
        <w:t xml:space="preserve"> relics</w:t>
      </w:r>
      <w:r w:rsidRPr="006D5C5F">
        <w:rPr>
          <w:rFonts w:ascii="Times New Roman" w:hAnsi="Times New Roman" w:cs="Times New Roman"/>
          <w:sz w:val="24"/>
        </w:rPr>
        <w:t xml:space="preserve"> took, from the bones of the Saints to entire columns on buildings</w:t>
      </w:r>
      <w:r w:rsidR="00E04544" w:rsidRPr="006D5C5F">
        <w:rPr>
          <w:rFonts w:ascii="Times New Roman" w:hAnsi="Times New Roman" w:cs="Times New Roman"/>
          <w:sz w:val="24"/>
        </w:rPr>
        <w:t>,</w:t>
      </w:r>
      <w:r w:rsidRPr="006D5C5F">
        <w:rPr>
          <w:rFonts w:ascii="Times New Roman" w:hAnsi="Times New Roman" w:cs="Times New Roman"/>
          <w:sz w:val="24"/>
        </w:rPr>
        <w:t xml:space="preserve"> </w:t>
      </w:r>
      <w:r w:rsidR="00E04544" w:rsidRPr="006D5C5F">
        <w:rPr>
          <w:rFonts w:ascii="Times New Roman" w:hAnsi="Times New Roman" w:cs="Times New Roman"/>
          <w:sz w:val="24"/>
        </w:rPr>
        <w:t>focusing on</w:t>
      </w:r>
      <w:r w:rsidRPr="006D5C5F">
        <w:rPr>
          <w:rFonts w:ascii="Times New Roman" w:hAnsi="Times New Roman" w:cs="Times New Roman"/>
          <w:sz w:val="24"/>
        </w:rPr>
        <w:t xml:space="preserve"> how accessible they </w:t>
      </w:r>
      <w:r w:rsidR="00E04544" w:rsidRPr="006D5C5F">
        <w:rPr>
          <w:rFonts w:ascii="Times New Roman" w:hAnsi="Times New Roman" w:cs="Times New Roman"/>
          <w:sz w:val="24"/>
        </w:rPr>
        <w:t>were to the public</w:t>
      </w:r>
      <w:r w:rsidRPr="006D5C5F">
        <w:rPr>
          <w:rFonts w:ascii="Times New Roman" w:hAnsi="Times New Roman" w:cs="Times New Roman"/>
          <w:sz w:val="24"/>
        </w:rPr>
        <w:t>.</w:t>
      </w:r>
    </w:p>
    <w:p w:rsidR="00965A4C" w:rsidRPr="006D5C5F" w:rsidRDefault="00965A4C">
      <w:pPr>
        <w:rPr>
          <w:rFonts w:ascii="Times New Roman" w:hAnsi="Times New Roman" w:cs="Times New Roman"/>
          <w:b/>
          <w:sz w:val="24"/>
          <w:u w:val="single"/>
        </w:rPr>
      </w:pPr>
      <w:r w:rsidRPr="006D5C5F">
        <w:rPr>
          <w:rFonts w:ascii="Times New Roman" w:hAnsi="Times New Roman" w:cs="Times New Roman"/>
          <w:b/>
          <w:sz w:val="24"/>
          <w:u w:val="single"/>
        </w:rPr>
        <w:br w:type="page"/>
      </w:r>
    </w:p>
    <w:p w:rsidR="00462182" w:rsidRPr="006D5C5F" w:rsidRDefault="00462182" w:rsidP="00135A0E">
      <w:pPr>
        <w:spacing w:line="480" w:lineRule="auto"/>
        <w:jc w:val="both"/>
        <w:rPr>
          <w:rFonts w:ascii="Times New Roman" w:hAnsi="Times New Roman" w:cs="Times New Roman"/>
          <w:b/>
          <w:sz w:val="28"/>
          <w:u w:val="single"/>
        </w:rPr>
      </w:pPr>
      <w:r w:rsidRPr="006D5C5F">
        <w:rPr>
          <w:rFonts w:ascii="Times New Roman" w:hAnsi="Times New Roman" w:cs="Times New Roman"/>
          <w:b/>
          <w:sz w:val="28"/>
          <w:u w:val="single"/>
        </w:rPr>
        <w:lastRenderedPageBreak/>
        <w:t>Plan</w:t>
      </w:r>
    </w:p>
    <w:p w:rsidR="00462182" w:rsidRPr="006D5C5F" w:rsidRDefault="00462182" w:rsidP="00135A0E">
      <w:pPr>
        <w:spacing w:line="480" w:lineRule="auto"/>
        <w:jc w:val="both"/>
        <w:rPr>
          <w:rFonts w:ascii="Times New Roman" w:hAnsi="Times New Roman" w:cs="Times New Roman"/>
          <w:b/>
          <w:sz w:val="28"/>
        </w:rPr>
      </w:pPr>
      <w:r w:rsidRPr="006D5C5F">
        <w:rPr>
          <w:rFonts w:ascii="Times New Roman" w:hAnsi="Times New Roman" w:cs="Times New Roman"/>
          <w:b/>
          <w:sz w:val="28"/>
        </w:rPr>
        <w:t>Introduction</w:t>
      </w:r>
    </w:p>
    <w:p w:rsidR="00235BBF" w:rsidRPr="006D5C5F" w:rsidRDefault="00B23394" w:rsidP="00135A0E">
      <w:pPr>
        <w:spacing w:line="480" w:lineRule="auto"/>
        <w:jc w:val="both"/>
        <w:rPr>
          <w:rFonts w:ascii="Times New Roman" w:hAnsi="Times New Roman" w:cs="Times New Roman"/>
          <w:sz w:val="28"/>
        </w:rPr>
      </w:pPr>
      <w:r w:rsidRPr="006D5C5F">
        <w:rPr>
          <w:rFonts w:ascii="Times New Roman" w:hAnsi="Times New Roman" w:cs="Times New Roman"/>
          <w:i/>
          <w:sz w:val="28"/>
          <w:u w:val="single"/>
        </w:rPr>
        <w:t>Aim</w:t>
      </w:r>
      <w:r w:rsidRPr="006D5C5F">
        <w:rPr>
          <w:rFonts w:ascii="Times New Roman" w:hAnsi="Times New Roman" w:cs="Times New Roman"/>
          <w:sz w:val="28"/>
        </w:rPr>
        <w:t>;</w:t>
      </w:r>
    </w:p>
    <w:p w:rsidR="00235BBF" w:rsidRPr="006D5C5F" w:rsidRDefault="00683F26" w:rsidP="00135A0E">
      <w:pPr>
        <w:pStyle w:val="ListParagraph"/>
        <w:numPr>
          <w:ilvl w:val="0"/>
          <w:numId w:val="8"/>
        </w:numPr>
        <w:spacing w:line="480" w:lineRule="auto"/>
        <w:jc w:val="both"/>
        <w:rPr>
          <w:rFonts w:ascii="Times New Roman" w:hAnsi="Times New Roman" w:cs="Times New Roman"/>
          <w:sz w:val="24"/>
        </w:rPr>
      </w:pPr>
      <w:r w:rsidRPr="006D5C5F">
        <w:rPr>
          <w:rFonts w:ascii="Times New Roman" w:hAnsi="Times New Roman" w:cs="Times New Roman"/>
          <w:sz w:val="24"/>
        </w:rPr>
        <w:t>The dissertation will o</w:t>
      </w:r>
      <w:r w:rsidR="00235BBF" w:rsidRPr="006D5C5F">
        <w:rPr>
          <w:rFonts w:ascii="Times New Roman" w:hAnsi="Times New Roman" w:cs="Times New Roman"/>
          <w:sz w:val="24"/>
        </w:rPr>
        <w:t>pen with the mention of the transferring of Saint Nicholas’ relics from Bari to Moscow within modern news</w:t>
      </w:r>
      <w:r w:rsidR="00DF1213" w:rsidRPr="006D5C5F">
        <w:rPr>
          <w:rFonts w:ascii="Times New Roman" w:hAnsi="Times New Roman" w:cs="Times New Roman"/>
          <w:sz w:val="24"/>
        </w:rPr>
        <w:t>.</w:t>
      </w:r>
      <w:r w:rsidR="00235BBF" w:rsidRPr="006D5C5F">
        <w:rPr>
          <w:rFonts w:ascii="Times New Roman" w:hAnsi="Times New Roman" w:cs="Times New Roman"/>
          <w:sz w:val="24"/>
        </w:rPr>
        <w:t xml:space="preserve"> [</w:t>
      </w:r>
      <w:r w:rsidR="003C3FD4" w:rsidRPr="006D5C5F">
        <w:rPr>
          <w:rFonts w:ascii="Times New Roman" w:hAnsi="Times New Roman" w:cs="Times New Roman"/>
          <w:sz w:val="24"/>
        </w:rPr>
        <w:t>Arnold 2017</w:t>
      </w:r>
      <w:r w:rsidR="00235BBF" w:rsidRPr="006D5C5F">
        <w:rPr>
          <w:rFonts w:ascii="Times New Roman" w:hAnsi="Times New Roman" w:cs="Times New Roman"/>
          <w:sz w:val="24"/>
        </w:rPr>
        <w:t>]</w:t>
      </w:r>
      <w:r w:rsidR="00DF1213" w:rsidRPr="006D5C5F">
        <w:rPr>
          <w:rFonts w:ascii="Times New Roman" w:hAnsi="Times New Roman" w:cs="Times New Roman"/>
          <w:sz w:val="24"/>
        </w:rPr>
        <w:t xml:space="preserve"> </w:t>
      </w:r>
    </w:p>
    <w:p w:rsidR="00235BBF" w:rsidRPr="006D5C5F" w:rsidRDefault="00683F26" w:rsidP="00135A0E">
      <w:pPr>
        <w:pStyle w:val="ListParagraph"/>
        <w:numPr>
          <w:ilvl w:val="0"/>
          <w:numId w:val="8"/>
        </w:numPr>
        <w:spacing w:line="480" w:lineRule="auto"/>
        <w:jc w:val="both"/>
        <w:rPr>
          <w:rFonts w:ascii="Times New Roman" w:hAnsi="Times New Roman" w:cs="Times New Roman"/>
          <w:sz w:val="24"/>
        </w:rPr>
      </w:pPr>
      <w:r w:rsidRPr="006D5C5F">
        <w:rPr>
          <w:rFonts w:ascii="Times New Roman" w:hAnsi="Times New Roman" w:cs="Times New Roman"/>
          <w:sz w:val="24"/>
        </w:rPr>
        <w:t>Next</w:t>
      </w:r>
      <w:r w:rsidR="003C3FD4" w:rsidRPr="006D5C5F">
        <w:rPr>
          <w:rFonts w:ascii="Times New Roman" w:hAnsi="Times New Roman" w:cs="Times New Roman"/>
          <w:sz w:val="24"/>
        </w:rPr>
        <w:t>,</w:t>
      </w:r>
      <w:r w:rsidRPr="006D5C5F">
        <w:rPr>
          <w:rFonts w:ascii="Times New Roman" w:hAnsi="Times New Roman" w:cs="Times New Roman"/>
          <w:sz w:val="24"/>
        </w:rPr>
        <w:t xml:space="preserve"> the introduction will start t</w:t>
      </w:r>
      <w:r w:rsidR="00B23394" w:rsidRPr="006D5C5F">
        <w:rPr>
          <w:rFonts w:ascii="Times New Roman" w:hAnsi="Times New Roman" w:cs="Times New Roman"/>
          <w:sz w:val="24"/>
        </w:rPr>
        <w:t>o p</w:t>
      </w:r>
      <w:r w:rsidR="00462182" w:rsidRPr="006D5C5F">
        <w:rPr>
          <w:rFonts w:ascii="Times New Roman" w:hAnsi="Times New Roman" w:cs="Times New Roman"/>
          <w:sz w:val="24"/>
        </w:rPr>
        <w:t>rovide a succinct history of how the sp</w:t>
      </w:r>
      <w:r w:rsidR="00B23394" w:rsidRPr="006D5C5F">
        <w:rPr>
          <w:rFonts w:ascii="Times New Roman" w:hAnsi="Times New Roman" w:cs="Times New Roman"/>
          <w:sz w:val="24"/>
        </w:rPr>
        <w:t xml:space="preserve">lit in Christianity </w:t>
      </w:r>
      <w:r w:rsidR="003C3FD4" w:rsidRPr="006D5C5F">
        <w:rPr>
          <w:rFonts w:ascii="Times New Roman" w:hAnsi="Times New Roman" w:cs="Times New Roman"/>
          <w:sz w:val="24"/>
        </w:rPr>
        <w:t>came</w:t>
      </w:r>
      <w:r w:rsidR="00B23394" w:rsidRPr="006D5C5F">
        <w:rPr>
          <w:rFonts w:ascii="Times New Roman" w:hAnsi="Times New Roman" w:cs="Times New Roman"/>
          <w:sz w:val="24"/>
        </w:rPr>
        <w:t xml:space="preserve"> about, and introduce the sources that are central to the discussion.</w:t>
      </w:r>
      <w:r w:rsidR="00172822" w:rsidRPr="006D5C5F">
        <w:rPr>
          <w:rFonts w:ascii="Times New Roman" w:hAnsi="Times New Roman" w:cs="Times New Roman"/>
          <w:sz w:val="24"/>
        </w:rPr>
        <w:t xml:space="preserve"> This section may stray away just slightly away from the overall aim of the dissertation, but in the long term would help to understand the animosity that certain relic transfers cause.</w:t>
      </w:r>
    </w:p>
    <w:p w:rsidR="000472BC" w:rsidRPr="006D5C5F" w:rsidRDefault="005E22D7" w:rsidP="00135A0E">
      <w:pPr>
        <w:pStyle w:val="ListParagraph"/>
        <w:numPr>
          <w:ilvl w:val="0"/>
          <w:numId w:val="8"/>
        </w:numPr>
        <w:spacing w:line="480" w:lineRule="auto"/>
        <w:jc w:val="both"/>
        <w:rPr>
          <w:rFonts w:ascii="Times New Roman" w:hAnsi="Times New Roman" w:cs="Times New Roman"/>
          <w:sz w:val="24"/>
        </w:rPr>
      </w:pPr>
      <w:r w:rsidRPr="006D5C5F">
        <w:rPr>
          <w:rFonts w:ascii="Times New Roman" w:hAnsi="Times New Roman" w:cs="Times New Roman"/>
          <w:sz w:val="24"/>
        </w:rPr>
        <w:t>The introduction will also briefly outline the content of the chap</w:t>
      </w:r>
      <w:r w:rsidR="00172822" w:rsidRPr="006D5C5F">
        <w:rPr>
          <w:rFonts w:ascii="Times New Roman" w:hAnsi="Times New Roman" w:cs="Times New Roman"/>
          <w:sz w:val="24"/>
        </w:rPr>
        <w:t>ters and the main research goal – to understand how much the transfers of relics affected how the Christians of Western and Eastern Europe saw each other.</w:t>
      </w:r>
    </w:p>
    <w:p w:rsidR="00235BBF" w:rsidRPr="006D5C5F" w:rsidRDefault="00235BBF" w:rsidP="00135A0E">
      <w:pPr>
        <w:spacing w:line="480" w:lineRule="auto"/>
        <w:jc w:val="both"/>
        <w:rPr>
          <w:rFonts w:ascii="Times New Roman" w:hAnsi="Times New Roman" w:cs="Times New Roman"/>
          <w:sz w:val="24"/>
        </w:rPr>
      </w:pPr>
    </w:p>
    <w:p w:rsidR="00B23394" w:rsidRPr="006D5C5F" w:rsidRDefault="005E22D7" w:rsidP="00135A0E">
      <w:pPr>
        <w:spacing w:line="480" w:lineRule="auto"/>
        <w:jc w:val="both"/>
        <w:rPr>
          <w:rFonts w:ascii="Times New Roman" w:hAnsi="Times New Roman" w:cs="Times New Roman"/>
          <w:b/>
          <w:sz w:val="28"/>
        </w:rPr>
      </w:pPr>
      <w:r w:rsidRPr="006D5C5F">
        <w:rPr>
          <w:rFonts w:ascii="Times New Roman" w:hAnsi="Times New Roman" w:cs="Times New Roman"/>
          <w:b/>
          <w:sz w:val="28"/>
        </w:rPr>
        <w:t>Chapter 01</w:t>
      </w:r>
    </w:p>
    <w:p w:rsidR="00235BBF" w:rsidRPr="006D5C5F" w:rsidRDefault="005E22D7" w:rsidP="00135A0E">
      <w:pPr>
        <w:spacing w:line="480" w:lineRule="auto"/>
        <w:jc w:val="both"/>
        <w:rPr>
          <w:rFonts w:ascii="Times New Roman" w:hAnsi="Times New Roman" w:cs="Times New Roman"/>
          <w:sz w:val="28"/>
        </w:rPr>
      </w:pPr>
      <w:r w:rsidRPr="006D5C5F">
        <w:rPr>
          <w:rFonts w:ascii="Times New Roman" w:hAnsi="Times New Roman" w:cs="Times New Roman"/>
          <w:i/>
          <w:sz w:val="28"/>
          <w:u w:val="single"/>
        </w:rPr>
        <w:t>Aim</w:t>
      </w:r>
      <w:r w:rsidR="00235BBF" w:rsidRPr="006D5C5F">
        <w:rPr>
          <w:rFonts w:ascii="Times New Roman" w:hAnsi="Times New Roman" w:cs="Times New Roman"/>
          <w:sz w:val="28"/>
        </w:rPr>
        <w:t>;</w:t>
      </w:r>
    </w:p>
    <w:p w:rsidR="007C7CBD" w:rsidRPr="006D5C5F" w:rsidRDefault="007C7CBD" w:rsidP="00135A0E">
      <w:pPr>
        <w:spacing w:line="480" w:lineRule="auto"/>
        <w:jc w:val="both"/>
        <w:rPr>
          <w:rFonts w:ascii="Times New Roman" w:hAnsi="Times New Roman" w:cs="Times New Roman"/>
          <w:sz w:val="24"/>
        </w:rPr>
      </w:pPr>
      <w:r w:rsidRPr="006D5C5F">
        <w:rPr>
          <w:rFonts w:ascii="Times New Roman" w:hAnsi="Times New Roman" w:cs="Times New Roman"/>
          <w:sz w:val="24"/>
        </w:rPr>
        <w:t xml:space="preserve">To explore </w:t>
      </w:r>
      <w:r w:rsidR="000472BC" w:rsidRPr="006D5C5F">
        <w:rPr>
          <w:rFonts w:ascii="Times New Roman" w:hAnsi="Times New Roman" w:cs="Times New Roman"/>
          <w:sz w:val="24"/>
        </w:rPr>
        <w:t xml:space="preserve">the importance of relics in the medieval Christian imagination. </w:t>
      </w:r>
    </w:p>
    <w:p w:rsidR="00E630BC" w:rsidRPr="006D5C5F" w:rsidRDefault="004E719A" w:rsidP="00135A0E">
      <w:pPr>
        <w:pStyle w:val="ListParagraph"/>
        <w:numPr>
          <w:ilvl w:val="0"/>
          <w:numId w:val="6"/>
        </w:numPr>
        <w:spacing w:line="480" w:lineRule="auto"/>
        <w:jc w:val="both"/>
        <w:rPr>
          <w:rFonts w:ascii="Times New Roman" w:hAnsi="Times New Roman" w:cs="Times New Roman"/>
          <w:sz w:val="24"/>
        </w:rPr>
      </w:pPr>
      <w:r w:rsidRPr="006D5C5F">
        <w:rPr>
          <w:rFonts w:ascii="Times New Roman" w:hAnsi="Times New Roman" w:cs="Times New Roman"/>
          <w:sz w:val="24"/>
        </w:rPr>
        <w:t>Explain the history of reliquaries and</w:t>
      </w:r>
      <w:r w:rsidR="00E630BC" w:rsidRPr="006D5C5F">
        <w:rPr>
          <w:rFonts w:ascii="Times New Roman" w:hAnsi="Times New Roman" w:cs="Times New Roman"/>
          <w:sz w:val="24"/>
        </w:rPr>
        <w:t xml:space="preserve"> how their importance developed. [</w:t>
      </w:r>
      <w:proofErr w:type="spellStart"/>
      <w:r w:rsidR="00E630BC" w:rsidRPr="006D5C5F">
        <w:rPr>
          <w:rFonts w:ascii="Times New Roman" w:hAnsi="Times New Roman" w:cs="Times New Roman"/>
          <w:sz w:val="24"/>
        </w:rPr>
        <w:t>McCulloh</w:t>
      </w:r>
      <w:proofErr w:type="spellEnd"/>
      <w:r w:rsidR="00E630BC" w:rsidRPr="006D5C5F">
        <w:rPr>
          <w:rFonts w:ascii="Times New Roman" w:hAnsi="Times New Roman" w:cs="Times New Roman"/>
          <w:sz w:val="24"/>
        </w:rPr>
        <w:t xml:space="preserve"> 1976, p.145</w:t>
      </w:r>
      <w:r w:rsidR="00235BBF" w:rsidRPr="006D5C5F">
        <w:rPr>
          <w:rFonts w:ascii="Times New Roman" w:hAnsi="Times New Roman" w:cs="Times New Roman"/>
          <w:sz w:val="24"/>
        </w:rPr>
        <w:t>, Brown 1981</w:t>
      </w:r>
      <w:r w:rsidR="002A3E97" w:rsidRPr="006D5C5F">
        <w:rPr>
          <w:rFonts w:ascii="Times New Roman" w:hAnsi="Times New Roman" w:cs="Times New Roman"/>
          <w:sz w:val="24"/>
        </w:rPr>
        <w:t xml:space="preserve">, </w:t>
      </w:r>
      <w:proofErr w:type="spellStart"/>
      <w:r w:rsidR="002A3E97" w:rsidRPr="006D5C5F">
        <w:rPr>
          <w:rFonts w:ascii="Times New Roman" w:hAnsi="Times New Roman" w:cs="Times New Roman"/>
          <w:sz w:val="24"/>
        </w:rPr>
        <w:t>Magoulias</w:t>
      </w:r>
      <w:proofErr w:type="spellEnd"/>
      <w:r w:rsidR="002A3E97" w:rsidRPr="006D5C5F">
        <w:rPr>
          <w:rFonts w:ascii="Times New Roman" w:hAnsi="Times New Roman" w:cs="Times New Roman"/>
          <w:sz w:val="24"/>
        </w:rPr>
        <w:t xml:space="preserve"> 1967</w:t>
      </w:r>
      <w:r w:rsidR="00E630BC" w:rsidRPr="006D5C5F">
        <w:rPr>
          <w:rFonts w:ascii="Times New Roman" w:hAnsi="Times New Roman" w:cs="Times New Roman"/>
          <w:sz w:val="24"/>
        </w:rPr>
        <w:t>]</w:t>
      </w:r>
    </w:p>
    <w:p w:rsidR="007C7CBD" w:rsidRPr="006D5C5F" w:rsidRDefault="00A32C46" w:rsidP="00135A0E">
      <w:pPr>
        <w:pStyle w:val="ListParagraph"/>
        <w:numPr>
          <w:ilvl w:val="0"/>
          <w:numId w:val="6"/>
        </w:numPr>
        <w:spacing w:line="480" w:lineRule="auto"/>
        <w:jc w:val="both"/>
        <w:rPr>
          <w:rFonts w:ascii="Times New Roman" w:hAnsi="Times New Roman" w:cs="Times New Roman"/>
          <w:sz w:val="24"/>
        </w:rPr>
      </w:pPr>
      <w:r w:rsidRPr="006D5C5F">
        <w:rPr>
          <w:rFonts w:ascii="Times New Roman" w:hAnsi="Times New Roman" w:cs="Times New Roman"/>
          <w:sz w:val="24"/>
        </w:rPr>
        <w:t>What were t</w:t>
      </w:r>
      <w:r w:rsidR="004E719A" w:rsidRPr="006D5C5F">
        <w:rPr>
          <w:rFonts w:ascii="Times New Roman" w:hAnsi="Times New Roman" w:cs="Times New Roman"/>
          <w:sz w:val="24"/>
        </w:rPr>
        <w:t>he forms that they took</w:t>
      </w:r>
      <w:r w:rsidR="007C7CBD" w:rsidRPr="006D5C5F">
        <w:rPr>
          <w:rFonts w:ascii="Times New Roman" w:hAnsi="Times New Roman" w:cs="Times New Roman"/>
          <w:sz w:val="24"/>
        </w:rPr>
        <w:t xml:space="preserve">; </w:t>
      </w:r>
      <w:r w:rsidR="004E719A" w:rsidRPr="006D5C5F">
        <w:rPr>
          <w:rFonts w:ascii="Times New Roman" w:hAnsi="Times New Roman" w:cs="Times New Roman"/>
          <w:sz w:val="24"/>
        </w:rPr>
        <w:t>such as small caskets, large shrines and objects assoc</w:t>
      </w:r>
      <w:r w:rsidR="007C7CBD" w:rsidRPr="006D5C5F">
        <w:rPr>
          <w:rFonts w:ascii="Times New Roman" w:hAnsi="Times New Roman" w:cs="Times New Roman"/>
          <w:sz w:val="24"/>
        </w:rPr>
        <w:t xml:space="preserve">iated with Saints [De </w:t>
      </w:r>
      <w:proofErr w:type="spellStart"/>
      <w:r w:rsidR="007C7CBD" w:rsidRPr="006D5C5F">
        <w:rPr>
          <w:rFonts w:ascii="Times New Roman" w:hAnsi="Times New Roman" w:cs="Times New Roman"/>
          <w:sz w:val="24"/>
        </w:rPr>
        <w:t>Paor</w:t>
      </w:r>
      <w:proofErr w:type="spellEnd"/>
      <w:r w:rsidR="007C7CBD" w:rsidRPr="006D5C5F">
        <w:rPr>
          <w:rFonts w:ascii="Times New Roman" w:hAnsi="Times New Roman" w:cs="Times New Roman"/>
          <w:sz w:val="24"/>
        </w:rPr>
        <w:t xml:space="preserve"> 1961, </w:t>
      </w:r>
      <w:proofErr w:type="spellStart"/>
      <w:r w:rsidR="007C7CBD" w:rsidRPr="006D5C5F">
        <w:rPr>
          <w:rFonts w:ascii="Times New Roman" w:hAnsi="Times New Roman" w:cs="Times New Roman"/>
          <w:sz w:val="24"/>
        </w:rPr>
        <w:t>Bonser</w:t>
      </w:r>
      <w:proofErr w:type="spellEnd"/>
      <w:r w:rsidR="007C7CBD" w:rsidRPr="006D5C5F">
        <w:rPr>
          <w:rFonts w:ascii="Times New Roman" w:hAnsi="Times New Roman" w:cs="Times New Roman"/>
          <w:sz w:val="24"/>
        </w:rPr>
        <w:t xml:space="preserve"> 1962, p.234]</w:t>
      </w:r>
    </w:p>
    <w:p w:rsidR="00235BBF" w:rsidRPr="006D5C5F" w:rsidRDefault="00235BBF" w:rsidP="00135A0E">
      <w:pPr>
        <w:pStyle w:val="ListParagraph"/>
        <w:numPr>
          <w:ilvl w:val="0"/>
          <w:numId w:val="6"/>
        </w:numPr>
        <w:spacing w:line="480" w:lineRule="auto"/>
        <w:jc w:val="both"/>
        <w:rPr>
          <w:rFonts w:ascii="Times New Roman" w:hAnsi="Times New Roman" w:cs="Times New Roman"/>
          <w:sz w:val="24"/>
        </w:rPr>
      </w:pPr>
      <w:r w:rsidRPr="006D5C5F">
        <w:rPr>
          <w:rFonts w:ascii="Times New Roman" w:hAnsi="Times New Roman" w:cs="Times New Roman"/>
          <w:sz w:val="24"/>
        </w:rPr>
        <w:lastRenderedPageBreak/>
        <w:t>How</w:t>
      </w:r>
      <w:r w:rsidR="00A32C46" w:rsidRPr="006D5C5F">
        <w:rPr>
          <w:rFonts w:ascii="Times New Roman" w:hAnsi="Times New Roman" w:cs="Times New Roman"/>
          <w:sz w:val="24"/>
        </w:rPr>
        <w:t xml:space="preserve"> did</w:t>
      </w:r>
      <w:r w:rsidRPr="006D5C5F">
        <w:rPr>
          <w:rFonts w:ascii="Times New Roman" w:hAnsi="Times New Roman" w:cs="Times New Roman"/>
          <w:sz w:val="24"/>
        </w:rPr>
        <w:t xml:space="preserve"> the medieval people underst</w:t>
      </w:r>
      <w:r w:rsidR="00A32C46" w:rsidRPr="006D5C5F">
        <w:rPr>
          <w:rFonts w:ascii="Times New Roman" w:hAnsi="Times New Roman" w:cs="Times New Roman"/>
          <w:sz w:val="24"/>
        </w:rPr>
        <w:t>and</w:t>
      </w:r>
      <w:r w:rsidRPr="006D5C5F">
        <w:rPr>
          <w:rFonts w:ascii="Times New Roman" w:hAnsi="Times New Roman" w:cs="Times New Roman"/>
          <w:sz w:val="24"/>
        </w:rPr>
        <w:t xml:space="preserve"> bodily relics – some believed that the bones could talk to them or were signs/symbols [Hahn 1997]</w:t>
      </w:r>
    </w:p>
    <w:p w:rsidR="00235BBF" w:rsidRPr="006D5C5F" w:rsidRDefault="00235BBF" w:rsidP="00135A0E">
      <w:pPr>
        <w:spacing w:line="480" w:lineRule="auto"/>
        <w:jc w:val="both"/>
        <w:rPr>
          <w:rFonts w:ascii="Times New Roman" w:hAnsi="Times New Roman" w:cs="Times New Roman"/>
          <w:b/>
          <w:sz w:val="24"/>
        </w:rPr>
      </w:pPr>
    </w:p>
    <w:p w:rsidR="008421F8" w:rsidRPr="006D5C5F" w:rsidRDefault="008421F8" w:rsidP="00135A0E">
      <w:pPr>
        <w:spacing w:line="480" w:lineRule="auto"/>
        <w:jc w:val="both"/>
        <w:rPr>
          <w:rFonts w:ascii="Times New Roman" w:hAnsi="Times New Roman" w:cs="Times New Roman"/>
          <w:b/>
          <w:sz w:val="28"/>
        </w:rPr>
      </w:pPr>
      <w:r w:rsidRPr="006D5C5F">
        <w:rPr>
          <w:rFonts w:ascii="Times New Roman" w:hAnsi="Times New Roman" w:cs="Times New Roman"/>
          <w:b/>
          <w:sz w:val="28"/>
        </w:rPr>
        <w:t>Chapter 02</w:t>
      </w:r>
    </w:p>
    <w:p w:rsidR="00235BBF" w:rsidRPr="006D5C5F" w:rsidRDefault="008421F8" w:rsidP="00135A0E">
      <w:pPr>
        <w:spacing w:line="480" w:lineRule="auto"/>
        <w:jc w:val="both"/>
        <w:rPr>
          <w:rFonts w:ascii="Times New Roman" w:hAnsi="Times New Roman" w:cs="Times New Roman"/>
          <w:sz w:val="28"/>
        </w:rPr>
      </w:pPr>
      <w:r w:rsidRPr="006D5C5F">
        <w:rPr>
          <w:rFonts w:ascii="Times New Roman" w:hAnsi="Times New Roman" w:cs="Times New Roman"/>
          <w:i/>
          <w:sz w:val="28"/>
          <w:u w:val="single"/>
        </w:rPr>
        <w:t>Aim</w:t>
      </w:r>
      <w:r w:rsidRPr="006D5C5F">
        <w:rPr>
          <w:rFonts w:ascii="Times New Roman" w:hAnsi="Times New Roman" w:cs="Times New Roman"/>
          <w:sz w:val="28"/>
        </w:rPr>
        <w:t xml:space="preserve">; </w:t>
      </w:r>
    </w:p>
    <w:p w:rsidR="008421F8" w:rsidRPr="006D5C5F" w:rsidRDefault="00235BBF" w:rsidP="00135A0E">
      <w:pPr>
        <w:spacing w:line="480" w:lineRule="auto"/>
        <w:jc w:val="both"/>
        <w:rPr>
          <w:rFonts w:ascii="Times New Roman" w:hAnsi="Times New Roman" w:cs="Times New Roman"/>
          <w:sz w:val="24"/>
        </w:rPr>
      </w:pPr>
      <w:r w:rsidRPr="006D5C5F">
        <w:rPr>
          <w:rFonts w:ascii="Times New Roman" w:hAnsi="Times New Roman" w:cs="Times New Roman"/>
          <w:sz w:val="24"/>
        </w:rPr>
        <w:t>To analyse the western perspective of the veneration of relics</w:t>
      </w:r>
    </w:p>
    <w:p w:rsidR="002A3E97" w:rsidRPr="006D5C5F" w:rsidRDefault="002A3E97" w:rsidP="00135A0E">
      <w:pPr>
        <w:pStyle w:val="ListParagraph"/>
        <w:numPr>
          <w:ilvl w:val="0"/>
          <w:numId w:val="9"/>
        </w:numPr>
        <w:spacing w:line="480" w:lineRule="auto"/>
        <w:jc w:val="both"/>
        <w:rPr>
          <w:rFonts w:ascii="Times New Roman" w:hAnsi="Times New Roman" w:cs="Times New Roman"/>
          <w:sz w:val="24"/>
        </w:rPr>
      </w:pPr>
      <w:r w:rsidRPr="006D5C5F">
        <w:rPr>
          <w:rFonts w:ascii="Times New Roman" w:hAnsi="Times New Roman" w:cs="Times New Roman"/>
          <w:sz w:val="24"/>
        </w:rPr>
        <w:t>Post-mortem miracle cures in France 800-1200</w:t>
      </w:r>
      <w:r w:rsidR="009C6F40" w:rsidRPr="006D5C5F">
        <w:rPr>
          <w:rFonts w:ascii="Times New Roman" w:hAnsi="Times New Roman" w:cs="Times New Roman"/>
          <w:sz w:val="24"/>
        </w:rPr>
        <w:t xml:space="preserve"> [Head </w:t>
      </w:r>
      <w:r w:rsidRPr="006D5C5F">
        <w:rPr>
          <w:rFonts w:ascii="Times New Roman" w:hAnsi="Times New Roman" w:cs="Times New Roman"/>
          <w:sz w:val="24"/>
        </w:rPr>
        <w:t>1990</w:t>
      </w:r>
      <w:r w:rsidR="009C6F40" w:rsidRPr="006D5C5F">
        <w:rPr>
          <w:rFonts w:ascii="Times New Roman" w:hAnsi="Times New Roman" w:cs="Times New Roman"/>
          <w:sz w:val="24"/>
        </w:rPr>
        <w:t>, Smith 1990</w:t>
      </w:r>
      <w:r w:rsidRPr="006D5C5F">
        <w:rPr>
          <w:rFonts w:ascii="Times New Roman" w:hAnsi="Times New Roman" w:cs="Times New Roman"/>
          <w:sz w:val="24"/>
        </w:rPr>
        <w:t>]</w:t>
      </w:r>
    </w:p>
    <w:p w:rsidR="002A3E97" w:rsidRPr="006D5C5F" w:rsidRDefault="002A3E97" w:rsidP="00D80A97">
      <w:pPr>
        <w:pStyle w:val="ListParagraph"/>
        <w:numPr>
          <w:ilvl w:val="0"/>
          <w:numId w:val="9"/>
        </w:numPr>
        <w:spacing w:line="480" w:lineRule="auto"/>
        <w:jc w:val="both"/>
        <w:rPr>
          <w:rFonts w:ascii="Times New Roman" w:hAnsi="Times New Roman" w:cs="Times New Roman"/>
          <w:sz w:val="24"/>
        </w:rPr>
      </w:pPr>
      <w:r w:rsidRPr="006D5C5F">
        <w:rPr>
          <w:rFonts w:ascii="Times New Roman" w:hAnsi="Times New Roman" w:cs="Times New Roman"/>
          <w:sz w:val="24"/>
        </w:rPr>
        <w:t xml:space="preserve">The chapter will account for </w:t>
      </w:r>
      <w:r w:rsidR="009C6F40" w:rsidRPr="006D5C5F">
        <w:rPr>
          <w:rFonts w:ascii="Times New Roman" w:hAnsi="Times New Roman" w:cs="Times New Roman"/>
          <w:sz w:val="24"/>
        </w:rPr>
        <w:t>how bone relics were used to perfor</w:t>
      </w:r>
      <w:r w:rsidRPr="006D5C5F">
        <w:rPr>
          <w:rFonts w:ascii="Times New Roman" w:hAnsi="Times New Roman" w:cs="Times New Roman"/>
          <w:sz w:val="24"/>
        </w:rPr>
        <w:t>m healing</w:t>
      </w:r>
      <w:r w:rsidR="00D80A97" w:rsidRPr="006D5C5F">
        <w:rPr>
          <w:rFonts w:ascii="Times New Roman" w:hAnsi="Times New Roman" w:cs="Times New Roman"/>
          <w:sz w:val="24"/>
        </w:rPr>
        <w:t xml:space="preserve">, </w:t>
      </w:r>
      <w:r w:rsidR="004D1AFF" w:rsidRPr="006D5C5F">
        <w:rPr>
          <w:rFonts w:ascii="Times New Roman" w:hAnsi="Times New Roman" w:cs="Times New Roman"/>
          <w:sz w:val="24"/>
        </w:rPr>
        <w:t>and h</w:t>
      </w:r>
      <w:r w:rsidRPr="006D5C5F">
        <w:rPr>
          <w:rFonts w:ascii="Times New Roman" w:hAnsi="Times New Roman" w:cs="Times New Roman"/>
          <w:sz w:val="24"/>
        </w:rPr>
        <w:t xml:space="preserve">ow the saints continued to live </w:t>
      </w:r>
      <w:r w:rsidR="009C6F40" w:rsidRPr="006D5C5F">
        <w:rPr>
          <w:rFonts w:ascii="Times New Roman" w:hAnsi="Times New Roman" w:cs="Times New Roman"/>
          <w:sz w:val="24"/>
        </w:rPr>
        <w:t>after death in their deeds</w:t>
      </w:r>
      <w:r w:rsidR="004D1AFF" w:rsidRPr="006D5C5F">
        <w:rPr>
          <w:rFonts w:ascii="Times New Roman" w:hAnsi="Times New Roman" w:cs="Times New Roman"/>
          <w:sz w:val="24"/>
        </w:rPr>
        <w:t>.</w:t>
      </w:r>
    </w:p>
    <w:p w:rsidR="009C6F40" w:rsidRPr="006D5C5F" w:rsidRDefault="004D1AFF" w:rsidP="00135A0E">
      <w:pPr>
        <w:pStyle w:val="ListParagraph"/>
        <w:numPr>
          <w:ilvl w:val="0"/>
          <w:numId w:val="9"/>
        </w:numPr>
        <w:spacing w:line="480" w:lineRule="auto"/>
        <w:jc w:val="both"/>
        <w:rPr>
          <w:rFonts w:ascii="Times New Roman" w:hAnsi="Times New Roman" w:cs="Times New Roman"/>
          <w:sz w:val="24"/>
        </w:rPr>
      </w:pPr>
      <w:r w:rsidRPr="006D5C5F">
        <w:rPr>
          <w:rFonts w:ascii="Times New Roman" w:hAnsi="Times New Roman" w:cs="Times New Roman"/>
          <w:sz w:val="24"/>
        </w:rPr>
        <w:t>This section will also try to answer h</w:t>
      </w:r>
      <w:r w:rsidR="009C6F40" w:rsidRPr="006D5C5F">
        <w:rPr>
          <w:rFonts w:ascii="Times New Roman" w:hAnsi="Times New Roman" w:cs="Times New Roman"/>
          <w:sz w:val="24"/>
        </w:rPr>
        <w:t>ow where relics displayed and how accessible where they [Jacobson 1997]</w:t>
      </w:r>
    </w:p>
    <w:p w:rsidR="00235BBF" w:rsidRPr="006D5C5F" w:rsidRDefault="00235BBF" w:rsidP="00135A0E">
      <w:pPr>
        <w:spacing w:line="480" w:lineRule="auto"/>
        <w:jc w:val="both"/>
        <w:rPr>
          <w:rFonts w:ascii="Times New Roman" w:hAnsi="Times New Roman" w:cs="Times New Roman"/>
          <w:sz w:val="24"/>
        </w:rPr>
      </w:pPr>
    </w:p>
    <w:p w:rsidR="00235BBF" w:rsidRPr="006D5C5F" w:rsidRDefault="00235BBF" w:rsidP="00135A0E">
      <w:pPr>
        <w:spacing w:line="480" w:lineRule="auto"/>
        <w:jc w:val="both"/>
        <w:rPr>
          <w:rFonts w:ascii="Times New Roman" w:hAnsi="Times New Roman" w:cs="Times New Roman"/>
          <w:b/>
          <w:sz w:val="28"/>
        </w:rPr>
      </w:pPr>
      <w:r w:rsidRPr="006D5C5F">
        <w:rPr>
          <w:rFonts w:ascii="Times New Roman" w:hAnsi="Times New Roman" w:cs="Times New Roman"/>
          <w:b/>
          <w:sz w:val="28"/>
        </w:rPr>
        <w:t>Chapter 03</w:t>
      </w:r>
    </w:p>
    <w:p w:rsidR="009C6F40" w:rsidRPr="006D5C5F" w:rsidRDefault="00235BBF" w:rsidP="00135A0E">
      <w:pPr>
        <w:spacing w:line="480" w:lineRule="auto"/>
        <w:jc w:val="both"/>
        <w:rPr>
          <w:rFonts w:ascii="Times New Roman" w:hAnsi="Times New Roman" w:cs="Times New Roman"/>
          <w:sz w:val="28"/>
        </w:rPr>
      </w:pPr>
      <w:r w:rsidRPr="006D5C5F">
        <w:rPr>
          <w:rFonts w:ascii="Times New Roman" w:hAnsi="Times New Roman" w:cs="Times New Roman"/>
          <w:i/>
          <w:sz w:val="28"/>
          <w:u w:val="single"/>
        </w:rPr>
        <w:t>Aim</w:t>
      </w:r>
      <w:r w:rsidRPr="006D5C5F">
        <w:rPr>
          <w:rFonts w:ascii="Times New Roman" w:hAnsi="Times New Roman" w:cs="Times New Roman"/>
          <w:sz w:val="28"/>
        </w:rPr>
        <w:t>;</w:t>
      </w:r>
    </w:p>
    <w:p w:rsidR="00235BBF" w:rsidRPr="006D5C5F" w:rsidRDefault="009C6F40" w:rsidP="00135A0E">
      <w:pPr>
        <w:spacing w:line="480" w:lineRule="auto"/>
        <w:jc w:val="both"/>
        <w:rPr>
          <w:rFonts w:ascii="Times New Roman" w:hAnsi="Times New Roman" w:cs="Times New Roman"/>
          <w:sz w:val="24"/>
        </w:rPr>
      </w:pPr>
      <w:r w:rsidRPr="006D5C5F">
        <w:rPr>
          <w:rFonts w:ascii="Times New Roman" w:hAnsi="Times New Roman" w:cs="Times New Roman"/>
          <w:sz w:val="24"/>
        </w:rPr>
        <w:t>To analyse the</w:t>
      </w:r>
      <w:r w:rsidR="00235BBF" w:rsidRPr="006D5C5F">
        <w:rPr>
          <w:rFonts w:ascii="Times New Roman" w:hAnsi="Times New Roman" w:cs="Times New Roman"/>
          <w:sz w:val="24"/>
        </w:rPr>
        <w:t xml:space="preserve"> </w:t>
      </w:r>
      <w:r w:rsidRPr="006D5C5F">
        <w:rPr>
          <w:rFonts w:ascii="Times New Roman" w:hAnsi="Times New Roman" w:cs="Times New Roman"/>
          <w:sz w:val="24"/>
        </w:rPr>
        <w:t>E</w:t>
      </w:r>
      <w:r w:rsidR="00235BBF" w:rsidRPr="006D5C5F">
        <w:rPr>
          <w:rFonts w:ascii="Times New Roman" w:hAnsi="Times New Roman" w:cs="Times New Roman"/>
          <w:sz w:val="24"/>
        </w:rPr>
        <w:t>astern perspective of the veneration of relics</w:t>
      </w:r>
      <w:r w:rsidR="00D80A97" w:rsidRPr="006D5C5F">
        <w:rPr>
          <w:rFonts w:ascii="Times New Roman" w:hAnsi="Times New Roman" w:cs="Times New Roman"/>
          <w:sz w:val="24"/>
        </w:rPr>
        <w:t>. How were relics treated by the Eastern Orthodox Church?</w:t>
      </w:r>
    </w:p>
    <w:p w:rsidR="009C6F40" w:rsidRPr="006D5C5F" w:rsidRDefault="009C6F40" w:rsidP="00135A0E">
      <w:pPr>
        <w:pStyle w:val="ListParagraph"/>
        <w:numPr>
          <w:ilvl w:val="0"/>
          <w:numId w:val="10"/>
        </w:numPr>
        <w:spacing w:line="480" w:lineRule="auto"/>
        <w:jc w:val="both"/>
        <w:rPr>
          <w:rFonts w:ascii="Times New Roman" w:hAnsi="Times New Roman" w:cs="Times New Roman"/>
          <w:sz w:val="24"/>
        </w:rPr>
      </w:pPr>
      <w:r w:rsidRPr="006D5C5F">
        <w:rPr>
          <w:rFonts w:ascii="Times New Roman" w:hAnsi="Times New Roman" w:cs="Times New Roman"/>
          <w:sz w:val="24"/>
        </w:rPr>
        <w:t xml:space="preserve">Relics </w:t>
      </w:r>
      <w:r w:rsidR="00D80A97" w:rsidRPr="006D5C5F">
        <w:rPr>
          <w:rFonts w:ascii="Times New Roman" w:hAnsi="Times New Roman" w:cs="Times New Roman"/>
          <w:sz w:val="24"/>
        </w:rPr>
        <w:t xml:space="preserve">seemed to be </w:t>
      </w:r>
      <w:r w:rsidRPr="006D5C5F">
        <w:rPr>
          <w:rFonts w:ascii="Times New Roman" w:hAnsi="Times New Roman" w:cs="Times New Roman"/>
          <w:sz w:val="24"/>
        </w:rPr>
        <w:t>used as bribery (?) [</w:t>
      </w:r>
      <w:proofErr w:type="spellStart"/>
      <w:r w:rsidRPr="006D5C5F">
        <w:rPr>
          <w:rFonts w:ascii="Times New Roman" w:hAnsi="Times New Roman" w:cs="Times New Roman"/>
          <w:sz w:val="24"/>
        </w:rPr>
        <w:t>Geanakoplos</w:t>
      </w:r>
      <w:proofErr w:type="spellEnd"/>
      <w:r w:rsidRPr="006D5C5F">
        <w:rPr>
          <w:rFonts w:ascii="Times New Roman" w:hAnsi="Times New Roman" w:cs="Times New Roman"/>
          <w:sz w:val="24"/>
        </w:rPr>
        <w:t xml:space="preserve"> </w:t>
      </w:r>
      <w:r w:rsidR="004D53DA" w:rsidRPr="006D5C5F">
        <w:rPr>
          <w:rFonts w:ascii="Times New Roman" w:hAnsi="Times New Roman" w:cs="Times New Roman"/>
          <w:sz w:val="24"/>
        </w:rPr>
        <w:t>1986, p.199-200]</w:t>
      </w:r>
    </w:p>
    <w:p w:rsidR="0085065B" w:rsidRPr="006D5C5F" w:rsidRDefault="0085065B" w:rsidP="00135A0E">
      <w:pPr>
        <w:pStyle w:val="ListParagraph"/>
        <w:numPr>
          <w:ilvl w:val="0"/>
          <w:numId w:val="10"/>
        </w:numPr>
        <w:spacing w:line="480" w:lineRule="auto"/>
        <w:jc w:val="both"/>
        <w:rPr>
          <w:rFonts w:ascii="Times New Roman" w:hAnsi="Times New Roman" w:cs="Times New Roman"/>
          <w:sz w:val="24"/>
        </w:rPr>
      </w:pPr>
      <w:r w:rsidRPr="006D5C5F">
        <w:rPr>
          <w:rFonts w:ascii="Times New Roman" w:hAnsi="Times New Roman" w:cs="Times New Roman"/>
          <w:sz w:val="24"/>
        </w:rPr>
        <w:t xml:space="preserve">Relics used as an </w:t>
      </w:r>
      <w:r w:rsidR="00D80A97" w:rsidRPr="006D5C5F">
        <w:rPr>
          <w:rFonts w:ascii="Times New Roman" w:hAnsi="Times New Roman" w:cs="Times New Roman"/>
          <w:sz w:val="24"/>
        </w:rPr>
        <w:t>empowering</w:t>
      </w:r>
      <w:r w:rsidRPr="006D5C5F">
        <w:rPr>
          <w:rFonts w:ascii="Times New Roman" w:hAnsi="Times New Roman" w:cs="Times New Roman"/>
          <w:sz w:val="24"/>
        </w:rPr>
        <w:t xml:space="preserve"> force [</w:t>
      </w:r>
      <w:proofErr w:type="spellStart"/>
      <w:r w:rsidRPr="006D5C5F">
        <w:rPr>
          <w:rFonts w:ascii="Times New Roman" w:hAnsi="Times New Roman" w:cs="Times New Roman"/>
          <w:sz w:val="24"/>
        </w:rPr>
        <w:t>Geanakoplos</w:t>
      </w:r>
      <w:proofErr w:type="spellEnd"/>
      <w:r w:rsidRPr="006D5C5F">
        <w:rPr>
          <w:rFonts w:ascii="Times New Roman" w:hAnsi="Times New Roman" w:cs="Times New Roman"/>
          <w:sz w:val="24"/>
        </w:rPr>
        <w:t xml:space="preserve"> 1986, p. 198-199]</w:t>
      </w:r>
    </w:p>
    <w:p w:rsidR="00D80A97" w:rsidRPr="006D5C5F" w:rsidRDefault="00D80A97" w:rsidP="00135A0E">
      <w:pPr>
        <w:pStyle w:val="ListParagraph"/>
        <w:numPr>
          <w:ilvl w:val="0"/>
          <w:numId w:val="10"/>
        </w:numPr>
        <w:spacing w:line="480" w:lineRule="auto"/>
        <w:jc w:val="both"/>
        <w:rPr>
          <w:rFonts w:ascii="Times New Roman" w:hAnsi="Times New Roman" w:cs="Times New Roman"/>
          <w:sz w:val="24"/>
        </w:rPr>
      </w:pPr>
      <w:r w:rsidRPr="006D5C5F">
        <w:rPr>
          <w:rFonts w:ascii="Times New Roman" w:hAnsi="Times New Roman" w:cs="Times New Roman"/>
          <w:sz w:val="24"/>
        </w:rPr>
        <w:t xml:space="preserve">A double standard appears to play with the Orthodox </w:t>
      </w:r>
      <w:proofErr w:type="gramStart"/>
      <w:r w:rsidRPr="006D5C5F">
        <w:rPr>
          <w:rFonts w:ascii="Times New Roman" w:hAnsi="Times New Roman" w:cs="Times New Roman"/>
          <w:sz w:val="24"/>
        </w:rPr>
        <w:t>church</w:t>
      </w:r>
      <w:proofErr w:type="gramEnd"/>
      <w:r w:rsidRPr="006D5C5F">
        <w:rPr>
          <w:rFonts w:ascii="Times New Roman" w:hAnsi="Times New Roman" w:cs="Times New Roman"/>
          <w:sz w:val="24"/>
        </w:rPr>
        <w:t xml:space="preserve"> – they use the relics within international relations rather freely, but respond negatively when the west does something similar</w:t>
      </w:r>
      <w:r w:rsidR="00F21F1C">
        <w:rPr>
          <w:rFonts w:ascii="Times New Roman" w:hAnsi="Times New Roman" w:cs="Times New Roman"/>
          <w:sz w:val="24"/>
        </w:rPr>
        <w:t xml:space="preserve">. </w:t>
      </w:r>
    </w:p>
    <w:p w:rsidR="00235BBF" w:rsidRPr="006D5C5F" w:rsidRDefault="00235BBF" w:rsidP="00135A0E">
      <w:pPr>
        <w:spacing w:line="480" w:lineRule="auto"/>
        <w:jc w:val="both"/>
        <w:rPr>
          <w:rFonts w:ascii="Times New Roman" w:hAnsi="Times New Roman" w:cs="Times New Roman"/>
          <w:sz w:val="24"/>
        </w:rPr>
      </w:pPr>
    </w:p>
    <w:p w:rsidR="00235BBF" w:rsidRPr="006D5C5F" w:rsidRDefault="00235BBF" w:rsidP="00135A0E">
      <w:pPr>
        <w:spacing w:line="480" w:lineRule="auto"/>
        <w:jc w:val="both"/>
        <w:rPr>
          <w:rFonts w:ascii="Times New Roman" w:hAnsi="Times New Roman" w:cs="Times New Roman"/>
          <w:b/>
          <w:sz w:val="28"/>
        </w:rPr>
      </w:pPr>
      <w:r w:rsidRPr="006D5C5F">
        <w:rPr>
          <w:rFonts w:ascii="Times New Roman" w:hAnsi="Times New Roman" w:cs="Times New Roman"/>
          <w:b/>
          <w:sz w:val="28"/>
        </w:rPr>
        <w:t>Chapter 04</w:t>
      </w:r>
    </w:p>
    <w:p w:rsidR="00DF1213" w:rsidRPr="006D5C5F" w:rsidRDefault="00235BBF" w:rsidP="00135A0E">
      <w:pPr>
        <w:spacing w:line="480" w:lineRule="auto"/>
        <w:jc w:val="both"/>
        <w:rPr>
          <w:rFonts w:ascii="Times New Roman" w:hAnsi="Times New Roman" w:cs="Times New Roman"/>
          <w:sz w:val="28"/>
        </w:rPr>
      </w:pPr>
      <w:r w:rsidRPr="006D5C5F">
        <w:rPr>
          <w:rFonts w:ascii="Times New Roman" w:hAnsi="Times New Roman" w:cs="Times New Roman"/>
          <w:i/>
          <w:sz w:val="28"/>
          <w:u w:val="single"/>
        </w:rPr>
        <w:t>Aim</w:t>
      </w:r>
      <w:r w:rsidRPr="006D5C5F">
        <w:rPr>
          <w:rFonts w:ascii="Times New Roman" w:hAnsi="Times New Roman" w:cs="Times New Roman"/>
          <w:sz w:val="28"/>
        </w:rPr>
        <w:t xml:space="preserve">; </w:t>
      </w:r>
    </w:p>
    <w:p w:rsidR="00235BBF" w:rsidRPr="006D5C5F" w:rsidRDefault="00D80A97" w:rsidP="00135A0E">
      <w:pPr>
        <w:spacing w:line="480" w:lineRule="auto"/>
        <w:jc w:val="both"/>
        <w:rPr>
          <w:rFonts w:ascii="Times New Roman" w:hAnsi="Times New Roman" w:cs="Times New Roman"/>
          <w:sz w:val="24"/>
        </w:rPr>
      </w:pPr>
      <w:r w:rsidRPr="006D5C5F">
        <w:rPr>
          <w:rFonts w:ascii="Times New Roman" w:hAnsi="Times New Roman" w:cs="Times New Roman"/>
          <w:sz w:val="24"/>
        </w:rPr>
        <w:t>T</w:t>
      </w:r>
      <w:r w:rsidR="00235BBF" w:rsidRPr="006D5C5F">
        <w:rPr>
          <w:rFonts w:ascii="Times New Roman" w:hAnsi="Times New Roman" w:cs="Times New Roman"/>
          <w:sz w:val="24"/>
        </w:rPr>
        <w:t>o bring all the sources together and to show what e</w:t>
      </w:r>
      <w:r w:rsidR="002A3E97" w:rsidRPr="006D5C5F">
        <w:rPr>
          <w:rFonts w:ascii="Times New Roman" w:hAnsi="Times New Roman" w:cs="Times New Roman"/>
          <w:sz w:val="24"/>
        </w:rPr>
        <w:t>x</w:t>
      </w:r>
      <w:r w:rsidR="00235BBF" w:rsidRPr="006D5C5F">
        <w:rPr>
          <w:rFonts w:ascii="Times New Roman" w:hAnsi="Times New Roman" w:cs="Times New Roman"/>
          <w:sz w:val="24"/>
        </w:rPr>
        <w:t>actly happened and why Saint Nicholas mattered.</w:t>
      </w:r>
    </w:p>
    <w:p w:rsidR="00D80A97" w:rsidRPr="006D5C5F" w:rsidRDefault="00D80A97" w:rsidP="00D80A97">
      <w:pPr>
        <w:pStyle w:val="ListParagraph"/>
        <w:numPr>
          <w:ilvl w:val="0"/>
          <w:numId w:val="11"/>
        </w:numPr>
        <w:spacing w:line="480" w:lineRule="auto"/>
        <w:jc w:val="both"/>
        <w:rPr>
          <w:rFonts w:ascii="Times New Roman" w:hAnsi="Times New Roman" w:cs="Times New Roman"/>
          <w:sz w:val="24"/>
        </w:rPr>
      </w:pPr>
      <w:r w:rsidRPr="006D5C5F">
        <w:rPr>
          <w:rFonts w:ascii="Times New Roman" w:hAnsi="Times New Roman" w:cs="Times New Roman"/>
          <w:sz w:val="24"/>
        </w:rPr>
        <w:t>The section will return back to the opening point on Saint Nicholas in modern news</w:t>
      </w:r>
    </w:p>
    <w:p w:rsidR="00D80A97" w:rsidRPr="006D5C5F" w:rsidRDefault="00D80A97" w:rsidP="00D80A97">
      <w:pPr>
        <w:pStyle w:val="ListParagraph"/>
        <w:numPr>
          <w:ilvl w:val="0"/>
          <w:numId w:val="11"/>
        </w:numPr>
        <w:spacing w:line="480" w:lineRule="auto"/>
        <w:jc w:val="both"/>
        <w:rPr>
          <w:rFonts w:ascii="Times New Roman" w:hAnsi="Times New Roman" w:cs="Times New Roman"/>
          <w:sz w:val="24"/>
        </w:rPr>
      </w:pPr>
      <w:r w:rsidRPr="006D5C5F">
        <w:rPr>
          <w:rFonts w:ascii="Times New Roman" w:hAnsi="Times New Roman" w:cs="Times New Roman"/>
          <w:sz w:val="24"/>
        </w:rPr>
        <w:t>It will cover how relics still affect today’s nations and religion – this may go into a slight political analysis on the morals of relic locations, with the overlaying question of whether relics should return to their original resting place (in cases of bones) and what is stopping the churches from regularly exchanging relics as part of a connected programme.</w:t>
      </w:r>
    </w:p>
    <w:p w:rsidR="00235BBF" w:rsidRPr="006D5C5F" w:rsidRDefault="00235BBF" w:rsidP="00135A0E">
      <w:pPr>
        <w:spacing w:line="480" w:lineRule="auto"/>
        <w:jc w:val="both"/>
        <w:rPr>
          <w:rFonts w:ascii="Times New Roman" w:hAnsi="Times New Roman" w:cs="Times New Roman"/>
          <w:sz w:val="28"/>
        </w:rPr>
      </w:pPr>
    </w:p>
    <w:p w:rsidR="00235BBF" w:rsidRPr="006D5C5F" w:rsidRDefault="00235BBF" w:rsidP="00135A0E">
      <w:pPr>
        <w:spacing w:line="480" w:lineRule="auto"/>
        <w:jc w:val="both"/>
        <w:rPr>
          <w:rFonts w:ascii="Times New Roman" w:hAnsi="Times New Roman" w:cs="Times New Roman"/>
          <w:b/>
          <w:sz w:val="28"/>
        </w:rPr>
      </w:pPr>
      <w:r w:rsidRPr="006D5C5F">
        <w:rPr>
          <w:rFonts w:ascii="Times New Roman" w:hAnsi="Times New Roman" w:cs="Times New Roman"/>
          <w:b/>
          <w:sz w:val="28"/>
        </w:rPr>
        <w:t>Conclusion</w:t>
      </w:r>
    </w:p>
    <w:p w:rsidR="00235BBF" w:rsidRPr="006D5C5F" w:rsidRDefault="00235BBF" w:rsidP="00135A0E">
      <w:pPr>
        <w:spacing w:line="480" w:lineRule="auto"/>
        <w:jc w:val="both"/>
        <w:rPr>
          <w:rFonts w:ascii="Times New Roman" w:hAnsi="Times New Roman" w:cs="Times New Roman"/>
          <w:sz w:val="28"/>
        </w:rPr>
      </w:pPr>
      <w:r w:rsidRPr="006D5C5F">
        <w:rPr>
          <w:rFonts w:ascii="Times New Roman" w:hAnsi="Times New Roman" w:cs="Times New Roman"/>
          <w:i/>
          <w:sz w:val="28"/>
          <w:u w:val="single"/>
        </w:rPr>
        <w:t>Aim</w:t>
      </w:r>
      <w:r w:rsidRPr="006D5C5F">
        <w:rPr>
          <w:rFonts w:ascii="Times New Roman" w:hAnsi="Times New Roman" w:cs="Times New Roman"/>
          <w:sz w:val="28"/>
        </w:rPr>
        <w:t xml:space="preserve">; </w:t>
      </w:r>
    </w:p>
    <w:p w:rsidR="004D53DA" w:rsidRPr="006D5C5F" w:rsidRDefault="004D53DA" w:rsidP="00135A0E">
      <w:pPr>
        <w:spacing w:line="480" w:lineRule="auto"/>
        <w:rPr>
          <w:rFonts w:ascii="Times New Roman" w:hAnsi="Times New Roman" w:cs="Times New Roman"/>
          <w:sz w:val="24"/>
        </w:rPr>
      </w:pPr>
      <w:r w:rsidRPr="006D5C5F">
        <w:rPr>
          <w:rFonts w:ascii="Times New Roman" w:hAnsi="Times New Roman" w:cs="Times New Roman"/>
          <w:sz w:val="24"/>
        </w:rPr>
        <w:t>To summarise what has been stated and to bring everything to a conclusion.</w:t>
      </w:r>
    </w:p>
    <w:p w:rsidR="005A78E8" w:rsidRPr="006D5C5F" w:rsidRDefault="00AA7640" w:rsidP="005A78E8">
      <w:pPr>
        <w:pStyle w:val="ListParagraph"/>
        <w:numPr>
          <w:ilvl w:val="0"/>
          <w:numId w:val="12"/>
        </w:numPr>
        <w:spacing w:line="480" w:lineRule="auto"/>
        <w:rPr>
          <w:rFonts w:ascii="Times New Roman" w:hAnsi="Times New Roman" w:cs="Times New Roman"/>
          <w:sz w:val="24"/>
        </w:rPr>
      </w:pPr>
      <w:r w:rsidRPr="006D5C5F">
        <w:rPr>
          <w:rFonts w:ascii="Times New Roman" w:hAnsi="Times New Roman" w:cs="Times New Roman"/>
          <w:sz w:val="24"/>
        </w:rPr>
        <w:t>The hopeful aim for this chapter will be to bring the findings together and to formulate a clear verdict on the significance of relics and church relations</w:t>
      </w:r>
      <w:r w:rsidR="006641AA" w:rsidRPr="006D5C5F">
        <w:rPr>
          <w:rFonts w:ascii="Times New Roman" w:hAnsi="Times New Roman" w:cs="Times New Roman"/>
          <w:sz w:val="24"/>
        </w:rPr>
        <w:t>.</w:t>
      </w:r>
    </w:p>
    <w:p w:rsidR="006D5C5F" w:rsidRPr="006D5C5F" w:rsidRDefault="006641AA" w:rsidP="005A78E8">
      <w:pPr>
        <w:pStyle w:val="ListParagraph"/>
        <w:numPr>
          <w:ilvl w:val="0"/>
          <w:numId w:val="12"/>
        </w:numPr>
        <w:spacing w:line="480" w:lineRule="auto"/>
        <w:rPr>
          <w:rFonts w:ascii="Times New Roman" w:hAnsi="Times New Roman" w:cs="Times New Roman"/>
          <w:sz w:val="24"/>
        </w:rPr>
      </w:pPr>
      <w:r w:rsidRPr="006D5C5F">
        <w:rPr>
          <w:rFonts w:ascii="Times New Roman" w:hAnsi="Times New Roman" w:cs="Times New Roman"/>
          <w:sz w:val="24"/>
        </w:rPr>
        <w:t xml:space="preserve">The chapter will again return to Saint Nicholas’ relics to emphasise the importance they have in understanding the relations between the </w:t>
      </w:r>
      <w:r w:rsidR="00F77F1E" w:rsidRPr="006D5C5F">
        <w:rPr>
          <w:rFonts w:ascii="Times New Roman" w:hAnsi="Times New Roman" w:cs="Times New Roman"/>
          <w:sz w:val="24"/>
        </w:rPr>
        <w:t>Roman Catholic Church and the Eastern Orthodox Church.</w:t>
      </w:r>
    </w:p>
    <w:p w:rsidR="006D5C5F" w:rsidRDefault="006D5C5F">
      <w:pPr>
        <w:rPr>
          <w:rFonts w:ascii="Times New Roman" w:hAnsi="Times New Roman" w:cs="Times New Roman"/>
          <w:sz w:val="28"/>
        </w:rPr>
      </w:pPr>
      <w:r>
        <w:rPr>
          <w:rFonts w:ascii="Times New Roman" w:hAnsi="Times New Roman" w:cs="Times New Roman"/>
          <w:sz w:val="28"/>
        </w:rPr>
        <w:br w:type="page"/>
      </w:r>
    </w:p>
    <w:sdt>
      <w:sdtPr>
        <w:rPr>
          <w:rFonts w:asciiTheme="minorHAnsi" w:eastAsiaTheme="minorHAnsi" w:hAnsiTheme="minorHAnsi" w:cstheme="minorBidi"/>
          <w:color w:val="auto"/>
          <w:sz w:val="22"/>
          <w:szCs w:val="22"/>
          <w:lang w:val="en-GB"/>
        </w:rPr>
        <w:id w:val="-1497097728"/>
        <w:docPartObj>
          <w:docPartGallery w:val="Bibliographies"/>
          <w:docPartUnique/>
        </w:docPartObj>
      </w:sdtPr>
      <w:sdtEndPr/>
      <w:sdtContent>
        <w:p w:rsidR="006D5C5F" w:rsidRPr="006D5C5F" w:rsidRDefault="006D5C5F" w:rsidP="006D5C5F">
          <w:pPr>
            <w:pStyle w:val="Heading1"/>
            <w:spacing w:line="480" w:lineRule="auto"/>
            <w:jc w:val="both"/>
            <w:rPr>
              <w:rFonts w:ascii="Times New Roman" w:hAnsi="Times New Roman" w:cs="Times New Roman"/>
              <w:szCs w:val="24"/>
            </w:rPr>
          </w:pPr>
          <w:r w:rsidRPr="006D5C5F">
            <w:rPr>
              <w:rFonts w:ascii="Times New Roman" w:hAnsi="Times New Roman" w:cs="Times New Roman"/>
              <w:szCs w:val="24"/>
            </w:rPr>
            <w:t>Bibliography</w:t>
          </w:r>
        </w:p>
        <w:p w:rsidR="006D5C5F" w:rsidRPr="006D5C5F" w:rsidRDefault="006D5C5F" w:rsidP="006D5C5F">
          <w:pPr>
            <w:spacing w:line="480" w:lineRule="auto"/>
            <w:jc w:val="both"/>
            <w:rPr>
              <w:rFonts w:ascii="Times New Roman" w:eastAsia="Gungsuh" w:hAnsi="Times New Roman" w:cs="Times New Roman"/>
              <w:sz w:val="28"/>
              <w:szCs w:val="24"/>
            </w:rPr>
          </w:pPr>
          <w:r w:rsidRPr="006D5C5F">
            <w:rPr>
              <w:rFonts w:ascii="Times New Roman" w:eastAsia="Gungsuh" w:hAnsi="Times New Roman" w:cs="Times New Roman"/>
              <w:sz w:val="28"/>
              <w:szCs w:val="24"/>
            </w:rPr>
            <w:t>Modern Scholarship</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proofErr w:type="spellStart"/>
          <w:r w:rsidRPr="000F3794">
            <w:rPr>
              <w:rFonts w:ascii="Times New Roman" w:eastAsia="Gungsuh" w:hAnsi="Times New Roman" w:cs="Times New Roman"/>
              <w:sz w:val="24"/>
              <w:szCs w:val="24"/>
            </w:rPr>
            <w:t>Bonser</w:t>
          </w:r>
          <w:proofErr w:type="spellEnd"/>
          <w:r w:rsidRPr="000F3794">
            <w:rPr>
              <w:rFonts w:ascii="Times New Roman" w:eastAsia="Gungsuh" w:hAnsi="Times New Roman" w:cs="Times New Roman"/>
              <w:sz w:val="24"/>
              <w:szCs w:val="24"/>
            </w:rPr>
            <w:t xml:space="preserve">, W. 1962. </w:t>
          </w:r>
          <w:r w:rsidR="00004E18">
            <w:rPr>
              <w:rFonts w:ascii="Times New Roman" w:eastAsia="Gungsuh" w:hAnsi="Times New Roman" w:cs="Times New Roman"/>
              <w:sz w:val="24"/>
              <w:szCs w:val="24"/>
            </w:rPr>
            <w:t>‘</w:t>
          </w:r>
          <w:r w:rsidRPr="000F3794">
            <w:rPr>
              <w:rFonts w:ascii="Times New Roman" w:eastAsia="Gungsuh" w:hAnsi="Times New Roman" w:cs="Times New Roman"/>
              <w:sz w:val="24"/>
              <w:szCs w:val="24"/>
            </w:rPr>
            <w:t>The Cul</w:t>
          </w:r>
          <w:r w:rsidR="00004E18">
            <w:rPr>
              <w:rFonts w:ascii="Times New Roman" w:eastAsia="Gungsuh" w:hAnsi="Times New Roman" w:cs="Times New Roman"/>
              <w:sz w:val="24"/>
              <w:szCs w:val="24"/>
            </w:rPr>
            <w:t>t of Relics in the Middle Ages’,</w:t>
          </w:r>
          <w:r w:rsidRPr="000F3794">
            <w:rPr>
              <w:rFonts w:ascii="Times New Roman" w:eastAsia="Gungsuh" w:hAnsi="Times New Roman" w:cs="Times New Roman"/>
              <w:sz w:val="24"/>
              <w:szCs w:val="24"/>
            </w:rPr>
            <w:t xml:space="preserve"> </w:t>
          </w:r>
          <w:r w:rsidRPr="000F3794">
            <w:rPr>
              <w:rFonts w:ascii="Times New Roman" w:eastAsia="Gungsuh" w:hAnsi="Times New Roman" w:cs="Times New Roman"/>
              <w:i/>
              <w:sz w:val="24"/>
              <w:szCs w:val="24"/>
            </w:rPr>
            <w:t>Folklore</w:t>
          </w:r>
          <w:r w:rsidRPr="000F3794">
            <w:rPr>
              <w:rFonts w:ascii="Times New Roman" w:eastAsia="Gungsuh" w:hAnsi="Times New Roman" w:cs="Times New Roman"/>
              <w:sz w:val="24"/>
              <w:szCs w:val="24"/>
            </w:rPr>
            <w:t>, Vol. 73, No. 4.</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proofErr w:type="spellStart"/>
          <w:r w:rsidRPr="000F3794">
            <w:rPr>
              <w:rFonts w:ascii="Times New Roman" w:eastAsia="Gungsuh" w:hAnsi="Times New Roman" w:cs="Times New Roman"/>
              <w:sz w:val="24"/>
              <w:szCs w:val="24"/>
            </w:rPr>
            <w:t>Brokenkotter</w:t>
          </w:r>
          <w:proofErr w:type="spellEnd"/>
          <w:r w:rsidRPr="000F3794">
            <w:rPr>
              <w:rFonts w:ascii="Times New Roman" w:eastAsia="Gungsuh" w:hAnsi="Times New Roman" w:cs="Times New Roman"/>
              <w:sz w:val="24"/>
              <w:szCs w:val="24"/>
            </w:rPr>
            <w:t xml:space="preserve">, T. 1979. </w:t>
          </w:r>
          <w:r w:rsidRPr="000F3794">
            <w:rPr>
              <w:rFonts w:ascii="Times New Roman" w:eastAsia="Gungsuh" w:hAnsi="Times New Roman" w:cs="Times New Roman"/>
              <w:i/>
              <w:sz w:val="24"/>
              <w:szCs w:val="24"/>
            </w:rPr>
            <w:t>A Concise History of the Catholic Church</w:t>
          </w:r>
          <w:r w:rsidRPr="000F3794">
            <w:rPr>
              <w:rFonts w:ascii="Times New Roman" w:eastAsia="Gungsuh" w:hAnsi="Times New Roman" w:cs="Times New Roman"/>
              <w:sz w:val="24"/>
              <w:szCs w:val="24"/>
            </w:rPr>
            <w:t>. New York: Image Books.</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 xml:space="preserve">Brown, P. 1981. </w:t>
          </w:r>
          <w:r w:rsidRPr="000F3794">
            <w:rPr>
              <w:rFonts w:ascii="Times New Roman" w:eastAsia="Gungsuh" w:hAnsi="Times New Roman" w:cs="Times New Roman"/>
              <w:i/>
              <w:sz w:val="24"/>
              <w:szCs w:val="24"/>
            </w:rPr>
            <w:t>The Cult of the Saints: Its Rise and Function in Latin Christianity</w:t>
          </w:r>
          <w:r w:rsidRPr="000F3794">
            <w:rPr>
              <w:rFonts w:ascii="Times New Roman" w:eastAsia="Gungsuh" w:hAnsi="Times New Roman" w:cs="Times New Roman"/>
              <w:sz w:val="24"/>
              <w:szCs w:val="24"/>
            </w:rPr>
            <w:t>. Chicago.</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 xml:space="preserve">Brown, P. 1995. </w:t>
          </w:r>
          <w:r w:rsidRPr="000F3794">
            <w:rPr>
              <w:rFonts w:ascii="Times New Roman" w:eastAsia="Gungsuh" w:hAnsi="Times New Roman" w:cs="Times New Roman"/>
              <w:i/>
              <w:sz w:val="24"/>
              <w:szCs w:val="24"/>
            </w:rPr>
            <w:t>Authority and the Sacred: Aspects of the Christianisation of the Roman World</w:t>
          </w:r>
          <w:r w:rsidRPr="000F3794">
            <w:rPr>
              <w:rFonts w:ascii="Times New Roman" w:eastAsia="Gungsuh" w:hAnsi="Times New Roman" w:cs="Times New Roman"/>
              <w:sz w:val="24"/>
              <w:szCs w:val="24"/>
            </w:rPr>
            <w:t>. Cambridge: Cambridge University Press.</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 xml:space="preserve">Brown, P. 1978. </w:t>
          </w:r>
          <w:r w:rsidRPr="000F3794">
            <w:rPr>
              <w:rFonts w:ascii="Times New Roman" w:eastAsia="Gungsuh" w:hAnsi="Times New Roman" w:cs="Times New Roman"/>
              <w:i/>
              <w:sz w:val="24"/>
              <w:szCs w:val="24"/>
            </w:rPr>
            <w:t>The Making of Late Antiquity</w:t>
          </w:r>
          <w:r w:rsidRPr="000F3794">
            <w:rPr>
              <w:rFonts w:ascii="Times New Roman" w:eastAsia="Gungsuh" w:hAnsi="Times New Roman" w:cs="Times New Roman"/>
              <w:sz w:val="24"/>
              <w:szCs w:val="24"/>
            </w:rPr>
            <w:t>. Cambridge: Harvard University Press.</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 xml:space="preserve">De </w:t>
          </w:r>
          <w:proofErr w:type="spellStart"/>
          <w:r w:rsidRPr="000F3794">
            <w:rPr>
              <w:rFonts w:ascii="Times New Roman" w:eastAsia="Gungsuh" w:hAnsi="Times New Roman" w:cs="Times New Roman"/>
              <w:sz w:val="24"/>
              <w:szCs w:val="24"/>
            </w:rPr>
            <w:t>Paor</w:t>
          </w:r>
          <w:proofErr w:type="spellEnd"/>
          <w:r w:rsidRPr="000F3794">
            <w:rPr>
              <w:rFonts w:ascii="Times New Roman" w:eastAsia="Gungsuh" w:hAnsi="Times New Roman" w:cs="Times New Roman"/>
              <w:sz w:val="24"/>
              <w:szCs w:val="24"/>
            </w:rPr>
            <w:t xml:space="preserve">, M. 1961. “The Relics of Saint Patrick.” In </w:t>
          </w:r>
          <w:proofErr w:type="spellStart"/>
          <w:r w:rsidRPr="000F3794">
            <w:rPr>
              <w:rFonts w:ascii="Times New Roman" w:eastAsia="Gungsuh" w:hAnsi="Times New Roman" w:cs="Times New Roman"/>
              <w:i/>
              <w:iCs/>
              <w:color w:val="333333"/>
              <w:sz w:val="24"/>
              <w:szCs w:val="24"/>
              <w:shd w:val="clear" w:color="auto" w:fill="FFFFFF"/>
            </w:rPr>
            <w:t>Seanchas</w:t>
          </w:r>
          <w:proofErr w:type="spellEnd"/>
          <w:r w:rsidRPr="000F3794">
            <w:rPr>
              <w:rFonts w:ascii="Times New Roman" w:eastAsia="Gungsuh" w:hAnsi="Times New Roman" w:cs="Times New Roman"/>
              <w:i/>
              <w:iCs/>
              <w:color w:val="333333"/>
              <w:sz w:val="24"/>
              <w:szCs w:val="24"/>
              <w:shd w:val="clear" w:color="auto" w:fill="FFFFFF"/>
            </w:rPr>
            <w:t xml:space="preserve"> </w:t>
          </w:r>
          <w:proofErr w:type="spellStart"/>
          <w:r w:rsidRPr="000F3794">
            <w:rPr>
              <w:rFonts w:ascii="Times New Roman" w:eastAsia="Gungsuh" w:hAnsi="Times New Roman" w:cs="Times New Roman"/>
              <w:i/>
              <w:iCs/>
              <w:color w:val="333333"/>
              <w:sz w:val="24"/>
              <w:szCs w:val="24"/>
              <w:shd w:val="clear" w:color="auto" w:fill="FFFFFF"/>
            </w:rPr>
            <w:t>Ardmhacha</w:t>
          </w:r>
          <w:proofErr w:type="spellEnd"/>
          <w:r w:rsidRPr="000F3794">
            <w:rPr>
              <w:rFonts w:ascii="Times New Roman" w:eastAsia="Gungsuh" w:hAnsi="Times New Roman" w:cs="Times New Roman"/>
              <w:i/>
              <w:iCs/>
              <w:color w:val="333333"/>
              <w:sz w:val="24"/>
              <w:szCs w:val="24"/>
              <w:shd w:val="clear" w:color="auto" w:fill="FFFFFF"/>
            </w:rPr>
            <w:t>: Journal of the Armagh Diocesan Historical Society.</w:t>
          </w:r>
          <w:r w:rsidRPr="000F3794">
            <w:rPr>
              <w:rFonts w:ascii="Times New Roman" w:eastAsia="Gungsuh" w:hAnsi="Times New Roman" w:cs="Times New Roman"/>
              <w:iCs/>
              <w:color w:val="333333"/>
              <w:sz w:val="24"/>
              <w:szCs w:val="24"/>
              <w:shd w:val="clear" w:color="auto" w:fill="FFFFFF"/>
            </w:rPr>
            <w:t xml:space="preserve"> Vol. 4, No.2.</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 xml:space="preserve">Every, G. 1980. </w:t>
          </w:r>
          <w:r w:rsidRPr="000F3794">
            <w:rPr>
              <w:rFonts w:ascii="Times New Roman" w:eastAsia="Gungsuh" w:hAnsi="Times New Roman" w:cs="Times New Roman"/>
              <w:i/>
              <w:sz w:val="24"/>
              <w:szCs w:val="24"/>
            </w:rPr>
            <w:t>Understanding Eastern Christianity</w:t>
          </w:r>
          <w:r w:rsidRPr="000F3794">
            <w:rPr>
              <w:rFonts w:ascii="Times New Roman" w:eastAsia="Gungsuh" w:hAnsi="Times New Roman" w:cs="Times New Roman"/>
              <w:sz w:val="24"/>
              <w:szCs w:val="24"/>
            </w:rPr>
            <w:t>, London: SCM Press LTD.</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 xml:space="preserve">Ferguson, E. 1997. </w:t>
          </w:r>
          <w:r w:rsidR="00004E18" w:rsidRPr="000F3794">
            <w:rPr>
              <w:rFonts w:ascii="Times New Roman" w:eastAsia="Gungsuh" w:hAnsi="Times New Roman" w:cs="Times New Roman"/>
              <w:i/>
              <w:sz w:val="24"/>
              <w:szCs w:val="24"/>
            </w:rPr>
            <w:t>Encyclopaedia</w:t>
          </w:r>
          <w:r w:rsidRPr="000F3794">
            <w:rPr>
              <w:rFonts w:ascii="Times New Roman" w:eastAsia="Gungsuh" w:hAnsi="Times New Roman" w:cs="Times New Roman"/>
              <w:i/>
              <w:sz w:val="24"/>
              <w:szCs w:val="24"/>
            </w:rPr>
            <w:t xml:space="preserve"> of Early Christianity, Second Edition</w:t>
          </w:r>
          <w:r w:rsidRPr="000F3794">
            <w:rPr>
              <w:rFonts w:ascii="Times New Roman" w:eastAsia="Gungsuh" w:hAnsi="Times New Roman" w:cs="Times New Roman"/>
              <w:sz w:val="24"/>
              <w:szCs w:val="24"/>
            </w:rPr>
            <w:t>. London: Garland Publishing INC.</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proofErr w:type="spellStart"/>
          <w:r w:rsidRPr="000F3794">
            <w:rPr>
              <w:rFonts w:ascii="Times New Roman" w:eastAsia="Gungsuh" w:hAnsi="Times New Roman" w:cs="Times New Roman"/>
              <w:sz w:val="24"/>
              <w:szCs w:val="24"/>
            </w:rPr>
            <w:t>Frend</w:t>
          </w:r>
          <w:proofErr w:type="spellEnd"/>
          <w:r w:rsidRPr="000F3794">
            <w:rPr>
              <w:rFonts w:ascii="Times New Roman" w:eastAsia="Gungsuh" w:hAnsi="Times New Roman" w:cs="Times New Roman"/>
              <w:sz w:val="24"/>
              <w:szCs w:val="24"/>
            </w:rPr>
            <w:t xml:space="preserve">, W.H.C. 1996. </w:t>
          </w:r>
          <w:r w:rsidRPr="000F3794">
            <w:rPr>
              <w:rFonts w:ascii="Times New Roman" w:eastAsia="Gungsuh" w:hAnsi="Times New Roman" w:cs="Times New Roman"/>
              <w:i/>
              <w:sz w:val="24"/>
              <w:szCs w:val="24"/>
            </w:rPr>
            <w:t>The Archaeology of Early Christianity</w:t>
          </w:r>
          <w:r w:rsidRPr="000F3794">
            <w:rPr>
              <w:rFonts w:ascii="Times New Roman" w:eastAsia="Gungsuh" w:hAnsi="Times New Roman" w:cs="Times New Roman"/>
              <w:sz w:val="24"/>
              <w:szCs w:val="24"/>
            </w:rPr>
            <w:t>. London: Geoffrey Chapman.</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proofErr w:type="spellStart"/>
          <w:r w:rsidRPr="000F3794">
            <w:rPr>
              <w:rFonts w:ascii="Times New Roman" w:eastAsia="Gungsuh" w:hAnsi="Times New Roman" w:cs="Times New Roman"/>
              <w:sz w:val="24"/>
              <w:szCs w:val="24"/>
            </w:rPr>
            <w:t>Frend</w:t>
          </w:r>
          <w:proofErr w:type="spellEnd"/>
          <w:r w:rsidRPr="000F3794">
            <w:rPr>
              <w:rFonts w:ascii="Times New Roman" w:eastAsia="Gungsuh" w:hAnsi="Times New Roman" w:cs="Times New Roman"/>
              <w:sz w:val="24"/>
              <w:szCs w:val="24"/>
            </w:rPr>
            <w:t xml:space="preserve">, W.H.C. 2014. </w:t>
          </w:r>
          <w:r w:rsidRPr="000F3794">
            <w:rPr>
              <w:rFonts w:ascii="Times New Roman" w:eastAsia="Gungsuh" w:hAnsi="Times New Roman" w:cs="Times New Roman"/>
              <w:i/>
              <w:sz w:val="24"/>
              <w:szCs w:val="24"/>
            </w:rPr>
            <w:t>Martyrdom and Persecution in the Early Church</w:t>
          </w:r>
          <w:r w:rsidRPr="000F3794">
            <w:rPr>
              <w:rFonts w:ascii="Times New Roman" w:eastAsia="Gungsuh" w:hAnsi="Times New Roman" w:cs="Times New Roman"/>
              <w:sz w:val="24"/>
              <w:szCs w:val="24"/>
            </w:rPr>
            <w:t>. Eugene: WIPF &amp; STOCK.</w:t>
          </w:r>
        </w:p>
        <w:p w:rsidR="00004E18" w:rsidRDefault="00004E18" w:rsidP="006D5C5F">
          <w:pPr>
            <w:pStyle w:val="ListParagraph"/>
            <w:numPr>
              <w:ilvl w:val="0"/>
              <w:numId w:val="1"/>
            </w:numPr>
            <w:spacing w:line="480" w:lineRule="auto"/>
            <w:jc w:val="both"/>
            <w:rPr>
              <w:rFonts w:ascii="Times New Roman" w:eastAsia="Gungsuh" w:hAnsi="Times New Roman" w:cs="Times New Roman"/>
              <w:sz w:val="24"/>
              <w:szCs w:val="24"/>
            </w:rPr>
          </w:pPr>
          <w:proofErr w:type="spellStart"/>
          <w:r>
            <w:rPr>
              <w:rFonts w:ascii="Times New Roman" w:eastAsia="Gungsuh" w:hAnsi="Times New Roman" w:cs="Times New Roman"/>
              <w:sz w:val="24"/>
              <w:szCs w:val="24"/>
            </w:rPr>
            <w:t>Geanakoplos</w:t>
          </w:r>
          <w:proofErr w:type="spellEnd"/>
          <w:r>
            <w:rPr>
              <w:rFonts w:ascii="Times New Roman" w:eastAsia="Gungsuh" w:hAnsi="Times New Roman" w:cs="Times New Roman"/>
              <w:sz w:val="24"/>
              <w:szCs w:val="24"/>
            </w:rPr>
            <w:t xml:space="preserve">, D. J. 1986. </w:t>
          </w:r>
          <w:r>
            <w:rPr>
              <w:rFonts w:ascii="Times New Roman" w:eastAsia="Gungsuh" w:hAnsi="Times New Roman" w:cs="Times New Roman"/>
              <w:i/>
              <w:sz w:val="24"/>
              <w:szCs w:val="24"/>
            </w:rPr>
            <w:t>Byzantium: Church, Society, and Civilisation seen through Contemporary Eyes</w:t>
          </w:r>
          <w:r>
            <w:rPr>
              <w:rFonts w:ascii="Times New Roman" w:eastAsia="Gungsuh" w:hAnsi="Times New Roman" w:cs="Times New Roman"/>
              <w:sz w:val="24"/>
              <w:szCs w:val="24"/>
            </w:rPr>
            <w:t>. Chicago: University of Chicago Press</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 xml:space="preserve">Geary, P. J. 1990. </w:t>
          </w:r>
          <w:proofErr w:type="spellStart"/>
          <w:r w:rsidRPr="000F3794">
            <w:rPr>
              <w:rFonts w:ascii="Times New Roman" w:eastAsia="Gungsuh" w:hAnsi="Times New Roman" w:cs="Times New Roman"/>
              <w:i/>
              <w:sz w:val="24"/>
              <w:szCs w:val="24"/>
            </w:rPr>
            <w:t>Furta</w:t>
          </w:r>
          <w:proofErr w:type="spellEnd"/>
          <w:r w:rsidRPr="000F3794">
            <w:rPr>
              <w:rFonts w:ascii="Times New Roman" w:eastAsia="Gungsuh" w:hAnsi="Times New Roman" w:cs="Times New Roman"/>
              <w:i/>
              <w:sz w:val="24"/>
              <w:szCs w:val="24"/>
            </w:rPr>
            <w:t xml:space="preserve"> Sacra: Thefts of Relics in the Central </w:t>
          </w:r>
          <w:proofErr w:type="gramStart"/>
          <w:r w:rsidRPr="000F3794">
            <w:rPr>
              <w:rFonts w:ascii="Times New Roman" w:eastAsia="Gungsuh" w:hAnsi="Times New Roman" w:cs="Times New Roman"/>
              <w:i/>
              <w:sz w:val="24"/>
              <w:szCs w:val="24"/>
            </w:rPr>
            <w:t>Middle</w:t>
          </w:r>
          <w:proofErr w:type="gramEnd"/>
          <w:r w:rsidRPr="000F3794">
            <w:rPr>
              <w:rFonts w:ascii="Times New Roman" w:eastAsia="Gungsuh" w:hAnsi="Times New Roman" w:cs="Times New Roman"/>
              <w:i/>
              <w:sz w:val="24"/>
              <w:szCs w:val="24"/>
            </w:rPr>
            <w:t xml:space="preserve"> Ages.</w:t>
          </w:r>
          <w:r w:rsidRPr="000F3794">
            <w:rPr>
              <w:rFonts w:ascii="Times New Roman" w:eastAsia="Gungsuh" w:hAnsi="Times New Roman" w:cs="Times New Roman"/>
              <w:sz w:val="24"/>
              <w:szCs w:val="24"/>
            </w:rPr>
            <w:t xml:space="preserve"> Princeton University Press.</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 xml:space="preserve">Hahn, C. 1997. </w:t>
          </w:r>
          <w:r w:rsidR="00F21F1C">
            <w:rPr>
              <w:rFonts w:ascii="Times New Roman" w:eastAsia="Gungsuh" w:hAnsi="Times New Roman" w:cs="Times New Roman"/>
              <w:sz w:val="24"/>
              <w:szCs w:val="24"/>
            </w:rPr>
            <w:t>‘</w:t>
          </w:r>
          <w:r w:rsidRPr="000F3794">
            <w:rPr>
              <w:rFonts w:ascii="Times New Roman" w:eastAsia="Gungsuh" w:hAnsi="Times New Roman" w:cs="Times New Roman"/>
              <w:sz w:val="24"/>
              <w:szCs w:val="24"/>
            </w:rPr>
            <w:t>The Voices of t</w:t>
          </w:r>
          <w:r w:rsidR="00004E18">
            <w:rPr>
              <w:rFonts w:ascii="Times New Roman" w:eastAsia="Gungsuh" w:hAnsi="Times New Roman" w:cs="Times New Roman"/>
              <w:sz w:val="24"/>
              <w:szCs w:val="24"/>
            </w:rPr>
            <w:t>he Saints: Speaking Reliquaries</w:t>
          </w:r>
          <w:r w:rsidR="00F21F1C">
            <w:rPr>
              <w:rFonts w:ascii="Times New Roman" w:eastAsia="Gungsuh" w:hAnsi="Times New Roman" w:cs="Times New Roman"/>
              <w:sz w:val="24"/>
              <w:szCs w:val="24"/>
            </w:rPr>
            <w:t>’,</w:t>
          </w:r>
          <w:r w:rsidRPr="000F3794">
            <w:rPr>
              <w:rFonts w:ascii="Times New Roman" w:eastAsia="Gungsuh" w:hAnsi="Times New Roman" w:cs="Times New Roman"/>
              <w:sz w:val="24"/>
              <w:szCs w:val="24"/>
            </w:rPr>
            <w:t xml:space="preserve"> </w:t>
          </w:r>
          <w:r w:rsidRPr="000F3794">
            <w:rPr>
              <w:rFonts w:ascii="Times New Roman" w:eastAsia="Gungsuh" w:hAnsi="Times New Roman" w:cs="Times New Roman"/>
              <w:i/>
              <w:sz w:val="24"/>
              <w:szCs w:val="24"/>
            </w:rPr>
            <w:t>Gesta</w:t>
          </w:r>
          <w:r w:rsidRPr="000F3794">
            <w:rPr>
              <w:rFonts w:ascii="Times New Roman" w:eastAsia="Gungsuh" w:hAnsi="Times New Roman" w:cs="Times New Roman"/>
              <w:sz w:val="24"/>
              <w:szCs w:val="24"/>
            </w:rPr>
            <w:t>, Vol. 36, No.1.</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lastRenderedPageBreak/>
            <w:t xml:space="preserve">Head, T. 1990. </w:t>
          </w:r>
          <w:r w:rsidRPr="000F3794">
            <w:rPr>
              <w:rFonts w:ascii="Times New Roman" w:eastAsia="Gungsuh" w:hAnsi="Times New Roman" w:cs="Times New Roman"/>
              <w:i/>
              <w:sz w:val="24"/>
              <w:szCs w:val="24"/>
            </w:rPr>
            <w:t>Hagiography and the Cult of Saints: The Diocese of Orleans, 800-1200</w:t>
          </w:r>
          <w:r w:rsidRPr="000F3794">
            <w:rPr>
              <w:rFonts w:ascii="Times New Roman" w:eastAsia="Gungsuh" w:hAnsi="Times New Roman" w:cs="Times New Roman"/>
              <w:sz w:val="24"/>
              <w:szCs w:val="24"/>
            </w:rPr>
            <w:t>. Cambridge: Cambridge University Press.</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 xml:space="preserve">Jacobsen, W. 1997. </w:t>
          </w:r>
          <w:r w:rsidR="00F21F1C">
            <w:rPr>
              <w:rFonts w:ascii="Times New Roman" w:eastAsia="Gungsuh" w:hAnsi="Times New Roman" w:cs="Times New Roman"/>
              <w:sz w:val="24"/>
              <w:szCs w:val="24"/>
            </w:rPr>
            <w:t>‘</w:t>
          </w:r>
          <w:r w:rsidRPr="000F3794">
            <w:rPr>
              <w:rFonts w:ascii="Times New Roman" w:eastAsia="Gungsuh" w:hAnsi="Times New Roman" w:cs="Times New Roman"/>
              <w:sz w:val="24"/>
              <w:szCs w:val="24"/>
            </w:rPr>
            <w:t xml:space="preserve">Saints Tombs </w:t>
          </w:r>
          <w:r w:rsidR="00F21F1C">
            <w:rPr>
              <w:rFonts w:ascii="Times New Roman" w:eastAsia="Gungsuh" w:hAnsi="Times New Roman" w:cs="Times New Roman"/>
              <w:sz w:val="24"/>
              <w:szCs w:val="24"/>
            </w:rPr>
            <w:t>in Frankish Church Architecture’,</w:t>
          </w:r>
          <w:r w:rsidRPr="000F3794">
            <w:rPr>
              <w:rFonts w:ascii="Times New Roman" w:eastAsia="Gungsuh" w:hAnsi="Times New Roman" w:cs="Times New Roman"/>
              <w:sz w:val="24"/>
              <w:szCs w:val="24"/>
            </w:rPr>
            <w:t xml:space="preserve"> </w:t>
          </w:r>
          <w:r w:rsidRPr="000F3794">
            <w:rPr>
              <w:rFonts w:ascii="Times New Roman" w:eastAsia="Gungsuh" w:hAnsi="Times New Roman" w:cs="Times New Roman"/>
              <w:i/>
              <w:sz w:val="24"/>
              <w:szCs w:val="24"/>
            </w:rPr>
            <w:t>Speculum</w:t>
          </w:r>
          <w:r w:rsidRPr="000F3794">
            <w:rPr>
              <w:rFonts w:ascii="Times New Roman" w:eastAsia="Gungsuh" w:hAnsi="Times New Roman" w:cs="Times New Roman"/>
              <w:sz w:val="24"/>
              <w:szCs w:val="24"/>
            </w:rPr>
            <w:t>, Vol. 72. No. 4.</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proofErr w:type="spellStart"/>
          <w:r w:rsidRPr="000F3794">
            <w:rPr>
              <w:rFonts w:ascii="Times New Roman" w:eastAsia="Gungsuh" w:hAnsi="Times New Roman" w:cs="Times New Roman"/>
              <w:sz w:val="24"/>
              <w:szCs w:val="24"/>
            </w:rPr>
            <w:t>Magoulias</w:t>
          </w:r>
          <w:proofErr w:type="spellEnd"/>
          <w:r w:rsidRPr="000F3794">
            <w:rPr>
              <w:rFonts w:ascii="Times New Roman" w:eastAsia="Gungsuh" w:hAnsi="Times New Roman" w:cs="Times New Roman"/>
              <w:sz w:val="24"/>
              <w:szCs w:val="24"/>
            </w:rPr>
            <w:t xml:space="preserve">, H. J. 1967. </w:t>
          </w:r>
          <w:r w:rsidR="00F21F1C">
            <w:rPr>
              <w:rFonts w:ascii="Times New Roman" w:eastAsia="Gungsuh" w:hAnsi="Times New Roman" w:cs="Times New Roman"/>
              <w:sz w:val="24"/>
              <w:szCs w:val="24"/>
            </w:rPr>
            <w:t>‘</w:t>
          </w:r>
          <w:r w:rsidRPr="000F3794">
            <w:rPr>
              <w:rFonts w:ascii="Times New Roman" w:eastAsia="Gungsuh" w:hAnsi="Times New Roman" w:cs="Times New Roman"/>
              <w:sz w:val="24"/>
              <w:szCs w:val="24"/>
            </w:rPr>
            <w:t xml:space="preserve">The lives of Byzantine saints as sources of data for the history of data for the history of magic in the sixth and seventh centuries </w:t>
          </w:r>
          <w:r w:rsidR="00F21F1C">
            <w:rPr>
              <w:rFonts w:ascii="Times New Roman" w:eastAsia="Gungsuh" w:hAnsi="Times New Roman" w:cs="Times New Roman"/>
              <w:sz w:val="24"/>
              <w:szCs w:val="24"/>
            </w:rPr>
            <w:t>A.D.: Sorcery, relics and icons’,</w:t>
          </w:r>
          <w:r w:rsidRPr="000F3794">
            <w:rPr>
              <w:rFonts w:ascii="Times New Roman" w:eastAsia="Gungsuh" w:hAnsi="Times New Roman" w:cs="Times New Roman"/>
              <w:sz w:val="24"/>
              <w:szCs w:val="24"/>
            </w:rPr>
            <w:t xml:space="preserve"> </w:t>
          </w:r>
          <w:proofErr w:type="spellStart"/>
          <w:r w:rsidRPr="00F21F1C">
            <w:rPr>
              <w:rFonts w:ascii="Times New Roman" w:eastAsia="Gungsuh" w:hAnsi="Times New Roman" w:cs="Times New Roman"/>
              <w:i/>
              <w:sz w:val="24"/>
              <w:szCs w:val="24"/>
            </w:rPr>
            <w:t>Byzantion</w:t>
          </w:r>
          <w:proofErr w:type="spellEnd"/>
          <w:r w:rsidRPr="000F3794">
            <w:rPr>
              <w:rFonts w:ascii="Times New Roman" w:eastAsia="Gungsuh" w:hAnsi="Times New Roman" w:cs="Times New Roman"/>
              <w:sz w:val="24"/>
              <w:szCs w:val="24"/>
            </w:rPr>
            <w:t>, Vol. 37.</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proofErr w:type="spellStart"/>
          <w:r w:rsidRPr="000F3794">
            <w:rPr>
              <w:rFonts w:ascii="Times New Roman" w:eastAsia="Gungsuh" w:hAnsi="Times New Roman" w:cs="Times New Roman"/>
              <w:sz w:val="24"/>
              <w:szCs w:val="24"/>
            </w:rPr>
            <w:t>McCulloh</w:t>
          </w:r>
          <w:proofErr w:type="spellEnd"/>
          <w:r w:rsidRPr="000F3794">
            <w:rPr>
              <w:rFonts w:ascii="Times New Roman" w:eastAsia="Gungsuh" w:hAnsi="Times New Roman" w:cs="Times New Roman"/>
              <w:sz w:val="24"/>
              <w:szCs w:val="24"/>
            </w:rPr>
            <w:t xml:space="preserve">, J. 1976. </w:t>
          </w:r>
          <w:r w:rsidR="00F21F1C">
            <w:rPr>
              <w:rFonts w:ascii="Times New Roman" w:eastAsia="Gungsuh" w:hAnsi="Times New Roman" w:cs="Times New Roman"/>
              <w:sz w:val="24"/>
              <w:szCs w:val="24"/>
            </w:rPr>
            <w:t>‘</w:t>
          </w:r>
          <w:r w:rsidRPr="000F3794">
            <w:rPr>
              <w:rFonts w:ascii="Times New Roman" w:eastAsia="Gungsuh" w:hAnsi="Times New Roman" w:cs="Times New Roman"/>
              <w:sz w:val="24"/>
              <w:szCs w:val="24"/>
            </w:rPr>
            <w:t>The Cult of relics in the letters and dialogues of Pope Gregory the Great; A lexicographical s</w:t>
          </w:r>
          <w:r w:rsidR="00F21F1C">
            <w:rPr>
              <w:rFonts w:ascii="Times New Roman" w:eastAsia="Gungsuh" w:hAnsi="Times New Roman" w:cs="Times New Roman"/>
              <w:sz w:val="24"/>
              <w:szCs w:val="24"/>
            </w:rPr>
            <w:t>tudy’,</w:t>
          </w:r>
          <w:r w:rsidRPr="000F3794">
            <w:rPr>
              <w:rFonts w:ascii="Times New Roman" w:eastAsia="Gungsuh" w:hAnsi="Times New Roman" w:cs="Times New Roman"/>
              <w:sz w:val="24"/>
              <w:szCs w:val="24"/>
            </w:rPr>
            <w:t xml:space="preserve"> </w:t>
          </w:r>
          <w:proofErr w:type="spellStart"/>
          <w:r w:rsidRPr="000F3794">
            <w:rPr>
              <w:rFonts w:ascii="Times New Roman" w:eastAsia="Gungsuh" w:hAnsi="Times New Roman" w:cs="Times New Roman"/>
              <w:i/>
              <w:sz w:val="24"/>
              <w:szCs w:val="24"/>
            </w:rPr>
            <w:t>Traditio</w:t>
          </w:r>
          <w:proofErr w:type="spellEnd"/>
          <w:r w:rsidRPr="000F3794">
            <w:rPr>
              <w:rFonts w:ascii="Times New Roman" w:eastAsia="Gungsuh" w:hAnsi="Times New Roman" w:cs="Times New Roman"/>
              <w:sz w:val="24"/>
              <w:szCs w:val="24"/>
            </w:rPr>
            <w:t>, Vol. 32.</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 xml:space="preserve">Richards, J. 1979. </w:t>
          </w:r>
          <w:r w:rsidRPr="000F3794">
            <w:rPr>
              <w:rFonts w:ascii="Times New Roman" w:eastAsia="Gungsuh" w:hAnsi="Times New Roman" w:cs="Times New Roman"/>
              <w:i/>
              <w:sz w:val="24"/>
              <w:szCs w:val="24"/>
            </w:rPr>
            <w:t xml:space="preserve">The Popes and the Papacy in the Early </w:t>
          </w:r>
          <w:proofErr w:type="gramStart"/>
          <w:r w:rsidRPr="000F3794">
            <w:rPr>
              <w:rFonts w:ascii="Times New Roman" w:eastAsia="Gungsuh" w:hAnsi="Times New Roman" w:cs="Times New Roman"/>
              <w:i/>
              <w:sz w:val="24"/>
              <w:szCs w:val="24"/>
            </w:rPr>
            <w:t>Middle</w:t>
          </w:r>
          <w:proofErr w:type="gramEnd"/>
          <w:r w:rsidRPr="000F3794">
            <w:rPr>
              <w:rFonts w:ascii="Times New Roman" w:eastAsia="Gungsuh" w:hAnsi="Times New Roman" w:cs="Times New Roman"/>
              <w:i/>
              <w:sz w:val="24"/>
              <w:szCs w:val="24"/>
            </w:rPr>
            <w:t xml:space="preserve"> Ages, 476-752</w:t>
          </w:r>
          <w:r w:rsidRPr="000F3794">
            <w:rPr>
              <w:rFonts w:ascii="Times New Roman" w:eastAsia="Gungsuh" w:hAnsi="Times New Roman" w:cs="Times New Roman"/>
              <w:sz w:val="24"/>
              <w:szCs w:val="24"/>
            </w:rPr>
            <w:t>. London: Routledge &amp; Kegan Paul.</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 xml:space="preserve">Scott, R. A. 2010. </w:t>
          </w:r>
          <w:r w:rsidRPr="00F21F1C">
            <w:rPr>
              <w:rFonts w:ascii="Times New Roman" w:eastAsia="Gungsuh" w:hAnsi="Times New Roman" w:cs="Times New Roman"/>
              <w:i/>
              <w:sz w:val="24"/>
              <w:szCs w:val="24"/>
            </w:rPr>
            <w:t>Miracle Cures: Saints, Pilgrimage, and the healing Powers of Belief</w:t>
          </w:r>
          <w:r w:rsidRPr="000F3794">
            <w:rPr>
              <w:rFonts w:ascii="Times New Roman" w:eastAsia="Gungsuh" w:hAnsi="Times New Roman" w:cs="Times New Roman"/>
              <w:sz w:val="24"/>
              <w:szCs w:val="24"/>
            </w:rPr>
            <w:t>. California: University of California Press.</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r w:rsidRPr="000F3794">
            <w:rPr>
              <w:rFonts w:ascii="Times New Roman" w:eastAsia="Gungsuh" w:hAnsi="Times New Roman" w:cs="Times New Roman"/>
              <w:sz w:val="24"/>
              <w:szCs w:val="24"/>
            </w:rPr>
            <w:t>Smith, J. 1990. “Oral and Written: Saints, Miracles and reli</w:t>
          </w:r>
          <w:r w:rsidR="00F21F1C">
            <w:rPr>
              <w:rFonts w:ascii="Times New Roman" w:eastAsia="Gungsuh" w:hAnsi="Times New Roman" w:cs="Times New Roman"/>
              <w:sz w:val="24"/>
              <w:szCs w:val="24"/>
            </w:rPr>
            <w:t xml:space="preserve">cs in Brittany, c.850-1250.”, </w:t>
          </w:r>
          <w:r w:rsidRPr="000F3794">
            <w:rPr>
              <w:rFonts w:ascii="Times New Roman" w:eastAsia="Gungsuh" w:hAnsi="Times New Roman" w:cs="Times New Roman"/>
              <w:i/>
              <w:sz w:val="24"/>
              <w:szCs w:val="24"/>
            </w:rPr>
            <w:t>Speculum</w:t>
          </w:r>
          <w:r w:rsidRPr="000F3794">
            <w:rPr>
              <w:rFonts w:ascii="Times New Roman" w:eastAsia="Gungsuh" w:hAnsi="Times New Roman" w:cs="Times New Roman"/>
              <w:sz w:val="24"/>
              <w:szCs w:val="24"/>
            </w:rPr>
            <w:t>, Vol. 65, No. 2.</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proofErr w:type="spellStart"/>
          <w:r w:rsidRPr="000F3794">
            <w:rPr>
              <w:rFonts w:ascii="Times New Roman" w:eastAsia="Gungsuh" w:hAnsi="Times New Roman" w:cs="Times New Roman"/>
              <w:sz w:val="24"/>
              <w:szCs w:val="24"/>
            </w:rPr>
            <w:t>Sordi</w:t>
          </w:r>
          <w:proofErr w:type="spellEnd"/>
          <w:r w:rsidRPr="000F3794">
            <w:rPr>
              <w:rFonts w:ascii="Times New Roman" w:eastAsia="Gungsuh" w:hAnsi="Times New Roman" w:cs="Times New Roman"/>
              <w:sz w:val="24"/>
              <w:szCs w:val="24"/>
            </w:rPr>
            <w:t xml:space="preserve">, M. 1988. </w:t>
          </w:r>
          <w:r w:rsidRPr="000F3794">
            <w:rPr>
              <w:rFonts w:ascii="Times New Roman" w:eastAsia="Gungsuh" w:hAnsi="Times New Roman" w:cs="Times New Roman"/>
              <w:i/>
              <w:sz w:val="24"/>
              <w:szCs w:val="24"/>
            </w:rPr>
            <w:t>The Christians and the Roman Empire</w:t>
          </w:r>
          <w:r w:rsidRPr="000F3794">
            <w:rPr>
              <w:rFonts w:ascii="Times New Roman" w:eastAsia="Gungsuh" w:hAnsi="Times New Roman" w:cs="Times New Roman"/>
              <w:sz w:val="24"/>
              <w:szCs w:val="24"/>
            </w:rPr>
            <w:t>. London: Routledge.</w:t>
          </w:r>
        </w:p>
        <w:p w:rsidR="006D5C5F" w:rsidRPr="000F3794" w:rsidRDefault="006D5C5F" w:rsidP="006D5C5F">
          <w:pPr>
            <w:pStyle w:val="ListParagraph"/>
            <w:numPr>
              <w:ilvl w:val="0"/>
              <w:numId w:val="1"/>
            </w:numPr>
            <w:spacing w:line="480" w:lineRule="auto"/>
            <w:jc w:val="both"/>
            <w:rPr>
              <w:rFonts w:ascii="Times New Roman" w:eastAsia="Gungsuh" w:hAnsi="Times New Roman" w:cs="Times New Roman"/>
              <w:sz w:val="24"/>
              <w:szCs w:val="24"/>
            </w:rPr>
          </w:pPr>
          <w:proofErr w:type="spellStart"/>
          <w:r w:rsidRPr="000F3794">
            <w:rPr>
              <w:rFonts w:ascii="Times New Roman" w:eastAsia="Gungsuh" w:hAnsi="Times New Roman" w:cs="Times New Roman"/>
              <w:sz w:val="24"/>
              <w:szCs w:val="24"/>
            </w:rPr>
            <w:t>Wedderburn</w:t>
          </w:r>
          <w:proofErr w:type="spellEnd"/>
          <w:r w:rsidRPr="000F3794">
            <w:rPr>
              <w:rFonts w:ascii="Times New Roman" w:eastAsia="Gungsuh" w:hAnsi="Times New Roman" w:cs="Times New Roman"/>
              <w:sz w:val="24"/>
              <w:szCs w:val="24"/>
            </w:rPr>
            <w:t xml:space="preserve">, A. J. M. 2004. </w:t>
          </w:r>
          <w:r w:rsidRPr="000F3794">
            <w:rPr>
              <w:rFonts w:ascii="Times New Roman" w:eastAsia="Gungsuh" w:hAnsi="Times New Roman" w:cs="Times New Roman"/>
              <w:i/>
              <w:sz w:val="24"/>
              <w:szCs w:val="24"/>
            </w:rPr>
            <w:t>A History of the First Christians</w:t>
          </w:r>
          <w:r w:rsidRPr="000F3794">
            <w:rPr>
              <w:rFonts w:ascii="Times New Roman" w:eastAsia="Gungsuh" w:hAnsi="Times New Roman" w:cs="Times New Roman"/>
              <w:sz w:val="24"/>
              <w:szCs w:val="24"/>
            </w:rPr>
            <w:t>. London: T &amp; T Clark International.</w:t>
          </w:r>
        </w:p>
        <w:p w:rsidR="006D5C5F" w:rsidRPr="000F3794" w:rsidRDefault="006D5C5F" w:rsidP="006D5C5F">
          <w:pPr>
            <w:spacing w:line="480" w:lineRule="auto"/>
            <w:jc w:val="both"/>
            <w:rPr>
              <w:rFonts w:ascii="Times New Roman" w:eastAsia="Gungsuh" w:hAnsi="Times New Roman" w:cs="Times New Roman"/>
              <w:sz w:val="24"/>
              <w:szCs w:val="24"/>
            </w:rPr>
          </w:pPr>
          <w:proofErr w:type="spellStart"/>
          <w:r w:rsidRPr="006D5C5F">
            <w:rPr>
              <w:rFonts w:ascii="Times New Roman" w:eastAsia="Gungsuh" w:hAnsi="Times New Roman" w:cs="Times New Roman"/>
              <w:sz w:val="28"/>
              <w:szCs w:val="24"/>
            </w:rPr>
            <w:t>Weblinks</w:t>
          </w:r>
          <w:proofErr w:type="spellEnd"/>
          <w:r w:rsidRPr="000F3794">
            <w:rPr>
              <w:rFonts w:ascii="Times New Roman" w:eastAsia="Gungsuh" w:hAnsi="Times New Roman" w:cs="Times New Roman"/>
              <w:sz w:val="24"/>
              <w:szCs w:val="24"/>
            </w:rPr>
            <w:t>:</w:t>
          </w:r>
        </w:p>
        <w:p w:rsidR="006D5C5F" w:rsidRDefault="00F21F1C" w:rsidP="00F21F1C">
          <w:pPr>
            <w:pStyle w:val="ListParagraph"/>
            <w:numPr>
              <w:ilvl w:val="0"/>
              <w:numId w:val="13"/>
            </w:numPr>
            <w:spacing w:line="480" w:lineRule="auto"/>
            <w:jc w:val="both"/>
            <w:rPr>
              <w:rFonts w:ascii="Times New Roman" w:eastAsia="Gungsuh" w:hAnsi="Times New Roman" w:cs="Times New Roman"/>
              <w:sz w:val="24"/>
              <w:szCs w:val="24"/>
            </w:rPr>
          </w:pPr>
          <w:r>
            <w:rPr>
              <w:rFonts w:ascii="Times New Roman" w:eastAsia="Gungsuh" w:hAnsi="Times New Roman" w:cs="Times New Roman"/>
              <w:sz w:val="24"/>
              <w:szCs w:val="24"/>
            </w:rPr>
            <w:t xml:space="preserve">Arnold, C. ‘Russia </w:t>
          </w:r>
          <w:r w:rsidRPr="00F21F1C">
            <w:rPr>
              <w:rFonts w:ascii="Times New Roman" w:eastAsia="Gungsuh" w:hAnsi="Times New Roman" w:cs="Times New Roman"/>
              <w:sz w:val="24"/>
              <w:szCs w:val="24"/>
            </w:rPr>
            <w:t>thrilled to get Saint Nicholas relics from Italy</w:t>
          </w:r>
          <w:r>
            <w:rPr>
              <w:rFonts w:ascii="Times New Roman" w:eastAsia="Gungsuh" w:hAnsi="Times New Roman" w:cs="Times New Roman"/>
              <w:sz w:val="24"/>
              <w:szCs w:val="24"/>
            </w:rPr>
            <w:t>’ 2017. BBC News.</w:t>
          </w:r>
          <w:r w:rsidR="00004E18">
            <w:rPr>
              <w:rFonts w:ascii="Times New Roman" w:eastAsia="Gungsuh" w:hAnsi="Times New Roman" w:cs="Times New Roman"/>
              <w:sz w:val="24"/>
              <w:szCs w:val="24"/>
            </w:rPr>
            <w:t>co.uk.</w:t>
          </w:r>
          <w:r>
            <w:rPr>
              <w:rFonts w:ascii="Times New Roman" w:eastAsia="Gungsuh" w:hAnsi="Times New Roman" w:cs="Times New Roman"/>
              <w:sz w:val="24"/>
              <w:szCs w:val="24"/>
            </w:rPr>
            <w:t xml:space="preserve"> </w:t>
          </w:r>
          <w:hyperlink r:id="rId8" w:history="1">
            <w:r w:rsidRPr="009724FC">
              <w:rPr>
                <w:rStyle w:val="Hyperlink"/>
                <w:rFonts w:ascii="Times New Roman" w:eastAsia="Gungsuh" w:hAnsi="Times New Roman" w:cs="Times New Roman"/>
                <w:sz w:val="24"/>
                <w:szCs w:val="24"/>
              </w:rPr>
              <w:t>http://www.bbc.co.uk/news/world-europe-39960384</w:t>
            </w:r>
          </w:hyperlink>
          <w:r>
            <w:rPr>
              <w:rFonts w:ascii="Times New Roman" w:eastAsia="Gungsuh" w:hAnsi="Times New Roman" w:cs="Times New Roman"/>
              <w:sz w:val="24"/>
              <w:szCs w:val="24"/>
            </w:rPr>
            <w:t xml:space="preserve"> [Accessed:</w:t>
          </w:r>
          <w:r w:rsidR="008904FC">
            <w:rPr>
              <w:rFonts w:ascii="Times New Roman" w:eastAsia="Gungsuh" w:hAnsi="Times New Roman" w:cs="Times New Roman"/>
              <w:sz w:val="24"/>
              <w:szCs w:val="24"/>
            </w:rPr>
            <w:t xml:space="preserve"> </w:t>
          </w:r>
          <w:r>
            <w:rPr>
              <w:rFonts w:ascii="Times New Roman" w:eastAsia="Gungsuh" w:hAnsi="Times New Roman" w:cs="Times New Roman"/>
              <w:sz w:val="24"/>
              <w:szCs w:val="24"/>
            </w:rPr>
            <w:t>November 2017]</w:t>
          </w:r>
        </w:p>
        <w:p w:rsidR="00046871" w:rsidRPr="008904FC" w:rsidRDefault="00004E18" w:rsidP="00C70E20">
          <w:pPr>
            <w:pStyle w:val="ListParagraph"/>
            <w:numPr>
              <w:ilvl w:val="0"/>
              <w:numId w:val="13"/>
            </w:numPr>
            <w:spacing w:line="480" w:lineRule="auto"/>
            <w:jc w:val="both"/>
            <w:rPr>
              <w:rFonts w:ascii="Times New Roman" w:eastAsia="Gungsuh" w:hAnsi="Times New Roman" w:cs="Times New Roman"/>
              <w:sz w:val="24"/>
              <w:szCs w:val="24"/>
            </w:rPr>
          </w:pPr>
          <w:proofErr w:type="spellStart"/>
          <w:r>
            <w:rPr>
              <w:rFonts w:ascii="Times New Roman" w:eastAsia="Gungsuh" w:hAnsi="Times New Roman" w:cs="Times New Roman"/>
              <w:sz w:val="24"/>
              <w:szCs w:val="24"/>
            </w:rPr>
            <w:t>Halsall</w:t>
          </w:r>
          <w:proofErr w:type="spellEnd"/>
          <w:r>
            <w:rPr>
              <w:rFonts w:ascii="Times New Roman" w:eastAsia="Gungsuh" w:hAnsi="Times New Roman" w:cs="Times New Roman"/>
              <w:sz w:val="24"/>
              <w:szCs w:val="24"/>
            </w:rPr>
            <w:t xml:space="preserve">, P. ‘Medieval Sourcebook: Tales of Relics’ 1997. Sourcebook.fordham.edu. </w:t>
          </w:r>
          <w:hyperlink r:id="rId9" w:history="1">
            <w:r w:rsidRPr="009724FC">
              <w:rPr>
                <w:rStyle w:val="Hyperlink"/>
                <w:rFonts w:ascii="Times New Roman" w:eastAsia="Gungsuh" w:hAnsi="Times New Roman" w:cs="Times New Roman"/>
                <w:sz w:val="24"/>
                <w:szCs w:val="24"/>
              </w:rPr>
              <w:t>https://sourcebooks.fordham.edu/source/tales-relics.html</w:t>
            </w:r>
          </w:hyperlink>
          <w:r>
            <w:rPr>
              <w:rFonts w:ascii="Times New Roman" w:eastAsia="Gungsuh" w:hAnsi="Times New Roman" w:cs="Times New Roman"/>
              <w:sz w:val="24"/>
              <w:szCs w:val="24"/>
            </w:rPr>
            <w:t xml:space="preserve"> [Accessed: November 2017]</w:t>
          </w:r>
        </w:p>
        <w:bookmarkStart w:id="0" w:name="_GoBack" w:displacedByCustomXml="next"/>
        <w:bookmarkEnd w:id="0" w:displacedByCustomXml="next"/>
      </w:sdtContent>
    </w:sdt>
    <w:sectPr w:rsidR="00046871" w:rsidRPr="008904FC" w:rsidSect="002A3E97">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9ED" w:rsidRDefault="001759ED" w:rsidP="008421F8">
      <w:pPr>
        <w:spacing w:after="0" w:line="240" w:lineRule="auto"/>
      </w:pPr>
      <w:r>
        <w:separator/>
      </w:r>
    </w:p>
  </w:endnote>
  <w:endnote w:type="continuationSeparator" w:id="0">
    <w:p w:rsidR="001759ED" w:rsidRDefault="001759ED" w:rsidP="00842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1373299"/>
      <w:docPartObj>
        <w:docPartGallery w:val="Page Numbers (Bottom of Page)"/>
        <w:docPartUnique/>
      </w:docPartObj>
    </w:sdtPr>
    <w:sdtEndPr>
      <w:rPr>
        <w:noProof/>
      </w:rPr>
    </w:sdtEndPr>
    <w:sdtContent>
      <w:p w:rsidR="00235BBF" w:rsidRDefault="00235BBF">
        <w:pPr>
          <w:pStyle w:val="Footer"/>
          <w:jc w:val="right"/>
        </w:pPr>
        <w:r>
          <w:fldChar w:fldCharType="begin"/>
        </w:r>
        <w:r>
          <w:instrText xml:space="preserve"> PAGE   \* MERGEFORMAT </w:instrText>
        </w:r>
        <w:r>
          <w:fldChar w:fldCharType="separate"/>
        </w:r>
        <w:r w:rsidR="008904FC">
          <w:rPr>
            <w:noProof/>
          </w:rPr>
          <w:t>7</w:t>
        </w:r>
        <w:r>
          <w:rPr>
            <w:noProof/>
          </w:rPr>
          <w:fldChar w:fldCharType="end"/>
        </w:r>
      </w:p>
    </w:sdtContent>
  </w:sdt>
  <w:p w:rsidR="00235BBF" w:rsidRDefault="00235B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6099925"/>
      <w:docPartObj>
        <w:docPartGallery w:val="Page Numbers (Bottom of Page)"/>
        <w:docPartUnique/>
      </w:docPartObj>
    </w:sdtPr>
    <w:sdtEndPr>
      <w:rPr>
        <w:noProof/>
      </w:rPr>
    </w:sdtEndPr>
    <w:sdtContent>
      <w:p w:rsidR="002A3E97" w:rsidRDefault="002A3E97">
        <w:pPr>
          <w:pStyle w:val="Footer"/>
          <w:jc w:val="right"/>
        </w:pPr>
        <w:r>
          <w:fldChar w:fldCharType="begin"/>
        </w:r>
        <w:r>
          <w:instrText xml:space="preserve"> PAGE   \* MERGEFORMAT </w:instrText>
        </w:r>
        <w:r>
          <w:fldChar w:fldCharType="separate"/>
        </w:r>
        <w:r w:rsidR="008904FC">
          <w:rPr>
            <w:noProof/>
          </w:rPr>
          <w:t>1</w:t>
        </w:r>
        <w:r>
          <w:rPr>
            <w:noProof/>
          </w:rPr>
          <w:fldChar w:fldCharType="end"/>
        </w:r>
      </w:p>
    </w:sdtContent>
  </w:sdt>
  <w:p w:rsidR="002A3E97" w:rsidRDefault="002A3E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9ED" w:rsidRDefault="001759ED" w:rsidP="008421F8">
      <w:pPr>
        <w:spacing w:after="0" w:line="240" w:lineRule="auto"/>
      </w:pPr>
      <w:r>
        <w:separator/>
      </w:r>
    </w:p>
  </w:footnote>
  <w:footnote w:type="continuationSeparator" w:id="0">
    <w:p w:rsidR="001759ED" w:rsidRDefault="001759ED" w:rsidP="008421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E97" w:rsidRDefault="002A3E97">
    <w:pPr>
      <w:pStyle w:val="Header"/>
    </w:pPr>
    <w:r>
      <w:ptab w:relativeTo="margin" w:alignment="center" w:leader="none"/>
    </w:r>
    <w:r>
      <w:t>Dissertation Plan</w:t>
    </w:r>
    <w:r>
      <w:ptab w:relativeTo="margin" w:alignment="right" w:leader="none"/>
    </w:r>
    <w:r>
      <w:t>CLSK6002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7790C"/>
    <w:multiLevelType w:val="hybridMultilevel"/>
    <w:tmpl w:val="7AA2F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E07F9"/>
    <w:multiLevelType w:val="hybridMultilevel"/>
    <w:tmpl w:val="1C180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431FD"/>
    <w:multiLevelType w:val="hybridMultilevel"/>
    <w:tmpl w:val="07CE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46183"/>
    <w:multiLevelType w:val="hybridMultilevel"/>
    <w:tmpl w:val="44F26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942A19"/>
    <w:multiLevelType w:val="hybridMultilevel"/>
    <w:tmpl w:val="987C70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B4A61A7"/>
    <w:multiLevelType w:val="hybridMultilevel"/>
    <w:tmpl w:val="2F7AA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A102F"/>
    <w:multiLevelType w:val="hybridMultilevel"/>
    <w:tmpl w:val="3FB2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1638E6"/>
    <w:multiLevelType w:val="hybridMultilevel"/>
    <w:tmpl w:val="2A464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C732B4"/>
    <w:multiLevelType w:val="hybridMultilevel"/>
    <w:tmpl w:val="AA5E7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525F83"/>
    <w:multiLevelType w:val="hybridMultilevel"/>
    <w:tmpl w:val="FF807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8C5E04"/>
    <w:multiLevelType w:val="hybridMultilevel"/>
    <w:tmpl w:val="1C122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C23B90"/>
    <w:multiLevelType w:val="hybridMultilevel"/>
    <w:tmpl w:val="8A6CB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8568B"/>
    <w:multiLevelType w:val="hybridMultilevel"/>
    <w:tmpl w:val="AC02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1"/>
  </w:num>
  <w:num w:numId="4">
    <w:abstractNumId w:val="5"/>
  </w:num>
  <w:num w:numId="5">
    <w:abstractNumId w:val="4"/>
  </w:num>
  <w:num w:numId="6">
    <w:abstractNumId w:val="2"/>
  </w:num>
  <w:num w:numId="7">
    <w:abstractNumId w:val="8"/>
  </w:num>
  <w:num w:numId="8">
    <w:abstractNumId w:val="1"/>
  </w:num>
  <w:num w:numId="9">
    <w:abstractNumId w:val="12"/>
  </w:num>
  <w:num w:numId="10">
    <w:abstractNumId w:val="9"/>
  </w:num>
  <w:num w:numId="11">
    <w:abstractNumId w:val="1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182"/>
    <w:rsid w:val="00004E18"/>
    <w:rsid w:val="00034F75"/>
    <w:rsid w:val="00046871"/>
    <w:rsid w:val="000472BC"/>
    <w:rsid w:val="00127DC1"/>
    <w:rsid w:val="00135A0E"/>
    <w:rsid w:val="00172822"/>
    <w:rsid w:val="001759ED"/>
    <w:rsid w:val="00197803"/>
    <w:rsid w:val="001E640E"/>
    <w:rsid w:val="00235BBF"/>
    <w:rsid w:val="002A3E97"/>
    <w:rsid w:val="002D0CF2"/>
    <w:rsid w:val="003A6BBA"/>
    <w:rsid w:val="003C3FD4"/>
    <w:rsid w:val="00462182"/>
    <w:rsid w:val="004D1AFF"/>
    <w:rsid w:val="004D53DA"/>
    <w:rsid w:val="004E719A"/>
    <w:rsid w:val="005A78E8"/>
    <w:rsid w:val="005E22D7"/>
    <w:rsid w:val="006641AA"/>
    <w:rsid w:val="00683F26"/>
    <w:rsid w:val="006D5C5F"/>
    <w:rsid w:val="006E3285"/>
    <w:rsid w:val="00797A9D"/>
    <w:rsid w:val="007A3100"/>
    <w:rsid w:val="007C7CBD"/>
    <w:rsid w:val="008421F8"/>
    <w:rsid w:val="0085065B"/>
    <w:rsid w:val="008904FC"/>
    <w:rsid w:val="00965A4C"/>
    <w:rsid w:val="0097777A"/>
    <w:rsid w:val="009C55A8"/>
    <w:rsid w:val="009C6F40"/>
    <w:rsid w:val="00A32C46"/>
    <w:rsid w:val="00AA7640"/>
    <w:rsid w:val="00AC76CD"/>
    <w:rsid w:val="00B23394"/>
    <w:rsid w:val="00B76A9D"/>
    <w:rsid w:val="00BD53BE"/>
    <w:rsid w:val="00C70E20"/>
    <w:rsid w:val="00D80A97"/>
    <w:rsid w:val="00DF1213"/>
    <w:rsid w:val="00E04544"/>
    <w:rsid w:val="00E6135F"/>
    <w:rsid w:val="00E630BC"/>
    <w:rsid w:val="00EC0F40"/>
    <w:rsid w:val="00F21F1C"/>
    <w:rsid w:val="00F7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74200AA-DA71-475F-8840-9F843437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5C5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1F8"/>
    <w:pPr>
      <w:ind w:left="720"/>
      <w:contextualSpacing/>
    </w:pPr>
  </w:style>
  <w:style w:type="paragraph" w:styleId="EndnoteText">
    <w:name w:val="endnote text"/>
    <w:basedOn w:val="Normal"/>
    <w:link w:val="EndnoteTextChar"/>
    <w:uiPriority w:val="99"/>
    <w:semiHidden/>
    <w:unhideWhenUsed/>
    <w:rsid w:val="008421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21F8"/>
    <w:rPr>
      <w:sz w:val="20"/>
      <w:szCs w:val="20"/>
    </w:rPr>
  </w:style>
  <w:style w:type="character" w:styleId="EndnoteReference">
    <w:name w:val="endnote reference"/>
    <w:basedOn w:val="DefaultParagraphFont"/>
    <w:uiPriority w:val="99"/>
    <w:semiHidden/>
    <w:unhideWhenUsed/>
    <w:rsid w:val="008421F8"/>
    <w:rPr>
      <w:vertAlign w:val="superscript"/>
    </w:rPr>
  </w:style>
  <w:style w:type="paragraph" w:styleId="Header">
    <w:name w:val="header"/>
    <w:basedOn w:val="Normal"/>
    <w:link w:val="HeaderChar"/>
    <w:uiPriority w:val="99"/>
    <w:unhideWhenUsed/>
    <w:rsid w:val="00235B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BBF"/>
  </w:style>
  <w:style w:type="paragraph" w:styleId="Footer">
    <w:name w:val="footer"/>
    <w:basedOn w:val="Normal"/>
    <w:link w:val="FooterChar"/>
    <w:uiPriority w:val="99"/>
    <w:unhideWhenUsed/>
    <w:rsid w:val="00235B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BBF"/>
  </w:style>
  <w:style w:type="paragraph" w:styleId="Revision">
    <w:name w:val="Revision"/>
    <w:hidden/>
    <w:uiPriority w:val="99"/>
    <w:semiHidden/>
    <w:rsid w:val="00683F26"/>
    <w:pPr>
      <w:spacing w:after="0" w:line="240" w:lineRule="auto"/>
    </w:pPr>
  </w:style>
  <w:style w:type="character" w:customStyle="1" w:styleId="Heading1Char">
    <w:name w:val="Heading 1 Char"/>
    <w:basedOn w:val="DefaultParagraphFont"/>
    <w:link w:val="Heading1"/>
    <w:uiPriority w:val="9"/>
    <w:rsid w:val="006D5C5F"/>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F21F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world-europe-3996038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ourcebooks.fordham.edu/source/tales-relic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8F314E-E0A6-430F-BB31-868829206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7</Pages>
  <Words>1313</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Evans</dc:creator>
  <cp:keywords/>
  <dc:description/>
  <cp:lastModifiedBy>Rebecca Evans</cp:lastModifiedBy>
  <cp:revision>16</cp:revision>
  <dcterms:created xsi:type="dcterms:W3CDTF">2017-10-20T10:28:00Z</dcterms:created>
  <dcterms:modified xsi:type="dcterms:W3CDTF">2017-11-17T16:22:00Z</dcterms:modified>
</cp:coreProperties>
</file>