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DF6CE6B" w14:textId="554EBD30" w:rsidR="001A1756" w:rsidRPr="00E74580" w:rsidRDefault="00795F42" w:rsidP="205B1AE1">
      <w:pPr>
        <w:rPr>
          <w:rFonts w:ascii="Arial" w:hAnsi="Arial" w:cs="Arial"/>
          <w:color w:val="000000" w:themeColor="text1"/>
          <w:sz w:val="24"/>
          <w:szCs w:val="24"/>
        </w:rPr>
      </w:pPr>
      <w:r>
        <w:rPr>
          <w:rFonts w:ascii="Arial" w:hAnsi="Arial" w:cs="Arial"/>
          <w:noProof/>
          <w:color w:val="000000" w:themeColor="text1"/>
          <w:sz w:val="24"/>
          <w:szCs w:val="24"/>
        </w:rPr>
        <w:drawing>
          <wp:anchor distT="0" distB="0" distL="114300" distR="114300" simplePos="0" relativeHeight="251663360" behindDoc="1" locked="0" layoutInCell="1" allowOverlap="1" wp14:anchorId="35CB7122" wp14:editId="40C8C40A">
            <wp:simplePos x="0" y="0"/>
            <wp:positionH relativeFrom="margin">
              <wp:posOffset>3726652</wp:posOffset>
            </wp:positionH>
            <wp:positionV relativeFrom="paragraph">
              <wp:posOffset>7620</wp:posOffset>
            </wp:positionV>
            <wp:extent cx="2115185" cy="719455"/>
            <wp:effectExtent l="0" t="0" r="0" b="4445"/>
            <wp:wrapTight wrapText="bothSides">
              <wp:wrapPolygon edited="0">
                <wp:start x="0" y="0"/>
                <wp:lineTo x="0" y="21162"/>
                <wp:lineTo x="21399" y="21162"/>
                <wp:lineTo x="2139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115185" cy="719455"/>
                    </a:xfrm>
                    <a:prstGeom prst="rect">
                      <a:avLst/>
                    </a:prstGeom>
                    <a:noFill/>
                  </pic:spPr>
                </pic:pic>
              </a:graphicData>
            </a:graphic>
          </wp:anchor>
        </w:drawing>
      </w:r>
      <w:r w:rsidR="001A1756" w:rsidRPr="00E74580">
        <w:rPr>
          <w:rFonts w:ascii="Arial" w:hAnsi="Arial" w:cs="Arial"/>
          <w:color w:val="000000" w:themeColor="text1"/>
          <w:sz w:val="24"/>
          <w:szCs w:val="24"/>
        </w:rPr>
        <w:t xml:space="preserve">The reason I have chosen Forest School </w:t>
      </w:r>
      <w:r w:rsidR="00CF58D9" w:rsidRPr="00E74580">
        <w:rPr>
          <w:rFonts w:ascii="Arial" w:hAnsi="Arial" w:cs="Arial"/>
          <w:color w:val="000000" w:themeColor="text1"/>
          <w:sz w:val="24"/>
          <w:szCs w:val="24"/>
        </w:rPr>
        <w:t>is because</w:t>
      </w:r>
      <w:r w:rsidR="001A1756" w:rsidRPr="00E74580">
        <w:rPr>
          <w:rFonts w:ascii="Arial" w:hAnsi="Arial" w:cs="Arial"/>
          <w:color w:val="000000" w:themeColor="text1"/>
          <w:sz w:val="24"/>
          <w:szCs w:val="24"/>
        </w:rPr>
        <w:t xml:space="preserve"> I believe it to be a good example of one of the contexts other than Schools that supports children’s learning. </w:t>
      </w:r>
      <w:r w:rsidR="0033549C" w:rsidRPr="00E74580">
        <w:rPr>
          <w:rFonts w:ascii="Arial" w:hAnsi="Arial" w:cs="Arial"/>
          <w:color w:val="000000" w:themeColor="text1"/>
          <w:sz w:val="24"/>
          <w:szCs w:val="24"/>
        </w:rPr>
        <w:t xml:space="preserve">Also, there has been considerable research on how </w:t>
      </w:r>
      <w:r w:rsidR="00CF58D9" w:rsidRPr="00E74580">
        <w:rPr>
          <w:rFonts w:ascii="Arial" w:hAnsi="Arial" w:cs="Arial"/>
          <w:color w:val="000000" w:themeColor="text1"/>
          <w:sz w:val="24"/>
          <w:szCs w:val="24"/>
        </w:rPr>
        <w:t>significant Forest</w:t>
      </w:r>
      <w:r w:rsidR="00AC4A46" w:rsidRPr="00E74580">
        <w:rPr>
          <w:rFonts w:ascii="Arial" w:hAnsi="Arial" w:cs="Arial"/>
          <w:color w:val="000000" w:themeColor="text1"/>
          <w:sz w:val="24"/>
          <w:szCs w:val="24"/>
        </w:rPr>
        <w:t xml:space="preserve"> School </w:t>
      </w:r>
      <w:r w:rsidR="00275991" w:rsidRPr="00E74580">
        <w:rPr>
          <w:rFonts w:ascii="Arial" w:hAnsi="Arial" w:cs="Arial"/>
          <w:color w:val="000000" w:themeColor="text1"/>
          <w:sz w:val="24"/>
          <w:szCs w:val="24"/>
        </w:rPr>
        <w:t xml:space="preserve">is </w:t>
      </w:r>
      <w:r w:rsidR="00AC4A46" w:rsidRPr="00E74580">
        <w:rPr>
          <w:rFonts w:ascii="Arial" w:hAnsi="Arial" w:cs="Arial"/>
          <w:color w:val="000000" w:themeColor="text1"/>
          <w:sz w:val="24"/>
          <w:szCs w:val="24"/>
        </w:rPr>
        <w:t>for young children</w:t>
      </w:r>
      <w:r w:rsidR="0033549C" w:rsidRPr="00E74580">
        <w:rPr>
          <w:rFonts w:ascii="Arial" w:hAnsi="Arial" w:cs="Arial"/>
          <w:color w:val="000000" w:themeColor="text1"/>
          <w:sz w:val="24"/>
          <w:szCs w:val="24"/>
        </w:rPr>
        <w:t xml:space="preserve">. </w:t>
      </w:r>
      <w:r w:rsidR="001A1756" w:rsidRPr="00E74580">
        <w:rPr>
          <w:rFonts w:ascii="Arial" w:hAnsi="Arial" w:cs="Arial"/>
          <w:color w:val="000000" w:themeColor="text1"/>
          <w:sz w:val="24"/>
          <w:szCs w:val="24"/>
        </w:rPr>
        <w:t xml:space="preserve">The Forest </w:t>
      </w:r>
      <w:r w:rsidR="00275991" w:rsidRPr="00E74580">
        <w:rPr>
          <w:rFonts w:ascii="Arial" w:hAnsi="Arial" w:cs="Arial"/>
          <w:color w:val="000000" w:themeColor="text1"/>
          <w:sz w:val="24"/>
          <w:szCs w:val="24"/>
        </w:rPr>
        <w:t>S</w:t>
      </w:r>
      <w:r w:rsidR="001A1756" w:rsidRPr="00E74580">
        <w:rPr>
          <w:rFonts w:ascii="Arial" w:hAnsi="Arial" w:cs="Arial"/>
          <w:color w:val="000000" w:themeColor="text1"/>
          <w:sz w:val="24"/>
          <w:szCs w:val="24"/>
        </w:rPr>
        <w:t xml:space="preserve">chool approach to learning is based on a 1950’s Scandinavian innovative approach to outdoor learning. Within Forest </w:t>
      </w:r>
      <w:r w:rsidR="00275991" w:rsidRPr="00E74580">
        <w:rPr>
          <w:rFonts w:ascii="Arial" w:hAnsi="Arial" w:cs="Arial"/>
          <w:color w:val="000000" w:themeColor="text1"/>
          <w:sz w:val="24"/>
          <w:szCs w:val="24"/>
        </w:rPr>
        <w:t>S</w:t>
      </w:r>
      <w:r w:rsidR="001A1756" w:rsidRPr="00E74580">
        <w:rPr>
          <w:rFonts w:ascii="Arial" w:hAnsi="Arial" w:cs="Arial"/>
          <w:color w:val="000000" w:themeColor="text1"/>
          <w:sz w:val="24"/>
          <w:szCs w:val="24"/>
        </w:rPr>
        <w:t xml:space="preserve">chool, </w:t>
      </w:r>
      <w:r w:rsidR="00AC4A46" w:rsidRPr="00E74580">
        <w:rPr>
          <w:rFonts w:ascii="Arial" w:hAnsi="Arial" w:cs="Arial"/>
          <w:color w:val="000000" w:themeColor="text1"/>
          <w:sz w:val="24"/>
          <w:szCs w:val="24"/>
        </w:rPr>
        <w:t xml:space="preserve">a huge </w:t>
      </w:r>
      <w:r w:rsidR="001A1756" w:rsidRPr="00E74580">
        <w:rPr>
          <w:rFonts w:ascii="Arial" w:hAnsi="Arial" w:cs="Arial"/>
          <w:color w:val="000000" w:themeColor="text1"/>
          <w:sz w:val="24"/>
          <w:szCs w:val="24"/>
        </w:rPr>
        <w:t xml:space="preserve">emphasis is placed on children experiencing </w:t>
      </w:r>
      <w:r w:rsidR="00275991" w:rsidRPr="00E74580">
        <w:rPr>
          <w:rFonts w:ascii="Arial" w:hAnsi="Arial" w:cs="Arial"/>
          <w:color w:val="000000" w:themeColor="text1"/>
          <w:sz w:val="24"/>
          <w:szCs w:val="24"/>
        </w:rPr>
        <w:t xml:space="preserve">a </w:t>
      </w:r>
      <w:r w:rsidR="001A1756" w:rsidRPr="00E74580">
        <w:rPr>
          <w:rFonts w:ascii="Arial" w:hAnsi="Arial" w:cs="Arial"/>
          <w:color w:val="000000" w:themeColor="text1"/>
          <w:sz w:val="24"/>
          <w:szCs w:val="24"/>
        </w:rPr>
        <w:t xml:space="preserve">hands-on approach and positive learning experiences by having repeated and regular interactions within a natural woodland area. </w:t>
      </w:r>
      <w:r w:rsidR="00AC4A46" w:rsidRPr="00E74580">
        <w:rPr>
          <w:rFonts w:ascii="Arial" w:hAnsi="Arial" w:cs="Arial"/>
          <w:color w:val="000000" w:themeColor="text1"/>
          <w:sz w:val="24"/>
          <w:szCs w:val="24"/>
        </w:rPr>
        <w:t xml:space="preserve">Having </w:t>
      </w:r>
      <w:r w:rsidR="00275991" w:rsidRPr="00E74580">
        <w:rPr>
          <w:rFonts w:ascii="Arial" w:hAnsi="Arial" w:cs="Arial"/>
          <w:color w:val="000000" w:themeColor="text1"/>
          <w:sz w:val="24"/>
          <w:szCs w:val="24"/>
        </w:rPr>
        <w:t xml:space="preserve">a </w:t>
      </w:r>
      <w:r w:rsidR="00AC4A46" w:rsidRPr="00E74580">
        <w:rPr>
          <w:rFonts w:ascii="Arial" w:hAnsi="Arial" w:cs="Arial"/>
          <w:color w:val="000000" w:themeColor="text1"/>
          <w:sz w:val="24"/>
          <w:szCs w:val="24"/>
        </w:rPr>
        <w:t>hand</w:t>
      </w:r>
      <w:r w:rsidR="00275991" w:rsidRPr="00E74580">
        <w:rPr>
          <w:rFonts w:ascii="Arial" w:hAnsi="Arial" w:cs="Arial"/>
          <w:color w:val="000000" w:themeColor="text1"/>
          <w:sz w:val="24"/>
          <w:szCs w:val="24"/>
        </w:rPr>
        <w:t>s</w:t>
      </w:r>
      <w:r w:rsidR="00AC4A46" w:rsidRPr="00E74580">
        <w:rPr>
          <w:rFonts w:ascii="Arial" w:hAnsi="Arial" w:cs="Arial"/>
          <w:color w:val="000000" w:themeColor="text1"/>
          <w:sz w:val="24"/>
          <w:szCs w:val="24"/>
        </w:rPr>
        <w:t>-on experience opportunity is significant</w:t>
      </w:r>
      <w:r w:rsidR="00275991" w:rsidRPr="00E74580">
        <w:rPr>
          <w:rFonts w:ascii="Arial" w:hAnsi="Arial" w:cs="Arial"/>
          <w:color w:val="000000" w:themeColor="text1"/>
          <w:sz w:val="24"/>
          <w:szCs w:val="24"/>
        </w:rPr>
        <w:t>,</w:t>
      </w:r>
      <w:r w:rsidR="00AC4A46" w:rsidRPr="00E74580">
        <w:rPr>
          <w:rFonts w:ascii="Arial" w:hAnsi="Arial" w:cs="Arial"/>
          <w:color w:val="000000" w:themeColor="text1"/>
          <w:sz w:val="24"/>
          <w:szCs w:val="24"/>
        </w:rPr>
        <w:t xml:space="preserve"> because t</w:t>
      </w:r>
      <w:r w:rsidR="000E4838" w:rsidRPr="00E74580">
        <w:rPr>
          <w:rFonts w:ascii="Arial" w:hAnsi="Arial" w:cs="Arial"/>
          <w:color w:val="000000" w:themeColor="text1"/>
          <w:sz w:val="24"/>
          <w:szCs w:val="24"/>
        </w:rPr>
        <w:t>here has been considerable research</w:t>
      </w:r>
      <w:r w:rsidR="00AC4A46" w:rsidRPr="00E74580">
        <w:rPr>
          <w:rFonts w:ascii="Arial" w:hAnsi="Arial" w:cs="Arial"/>
          <w:color w:val="000000" w:themeColor="text1"/>
          <w:sz w:val="24"/>
          <w:szCs w:val="24"/>
        </w:rPr>
        <w:t xml:space="preserve"> showing </w:t>
      </w:r>
      <w:r w:rsidR="000E4838" w:rsidRPr="00E74580">
        <w:rPr>
          <w:rFonts w:ascii="Arial" w:hAnsi="Arial" w:cs="Arial"/>
          <w:color w:val="000000" w:themeColor="text1"/>
          <w:sz w:val="24"/>
          <w:szCs w:val="24"/>
        </w:rPr>
        <w:t xml:space="preserve">how children learn best </w:t>
      </w:r>
      <w:r w:rsidR="00AC4A46" w:rsidRPr="00E74580">
        <w:rPr>
          <w:rFonts w:ascii="Arial" w:hAnsi="Arial" w:cs="Arial"/>
          <w:color w:val="000000" w:themeColor="text1"/>
          <w:sz w:val="24"/>
          <w:szCs w:val="24"/>
        </w:rPr>
        <w:t xml:space="preserve">through </w:t>
      </w:r>
      <w:r w:rsidR="000E4838" w:rsidRPr="00E74580">
        <w:rPr>
          <w:rFonts w:ascii="Arial" w:hAnsi="Arial" w:cs="Arial"/>
          <w:color w:val="000000" w:themeColor="text1"/>
          <w:sz w:val="24"/>
          <w:szCs w:val="24"/>
        </w:rPr>
        <w:t>experiencing</w:t>
      </w:r>
      <w:r w:rsidR="00AC4A46" w:rsidRPr="00E74580">
        <w:rPr>
          <w:rFonts w:ascii="Arial" w:hAnsi="Arial" w:cs="Arial"/>
          <w:color w:val="000000" w:themeColor="text1"/>
          <w:sz w:val="24"/>
          <w:szCs w:val="24"/>
        </w:rPr>
        <w:t xml:space="preserve"> and using their senses</w:t>
      </w:r>
      <w:r w:rsidR="000E4838" w:rsidRPr="00E74580">
        <w:rPr>
          <w:rFonts w:ascii="Arial" w:hAnsi="Arial" w:cs="Arial"/>
          <w:color w:val="000000" w:themeColor="text1"/>
          <w:sz w:val="24"/>
          <w:szCs w:val="24"/>
        </w:rPr>
        <w:t>.</w:t>
      </w:r>
      <w:r w:rsidR="00AC4A46" w:rsidRPr="00E74580">
        <w:rPr>
          <w:rFonts w:ascii="Arial" w:hAnsi="Arial" w:cs="Arial"/>
          <w:color w:val="000000" w:themeColor="text1"/>
          <w:sz w:val="24"/>
          <w:szCs w:val="24"/>
        </w:rPr>
        <w:t xml:space="preserve"> According </w:t>
      </w:r>
      <w:r w:rsidR="00275991" w:rsidRPr="00E74580">
        <w:rPr>
          <w:rFonts w:ascii="Arial" w:hAnsi="Arial" w:cs="Arial"/>
          <w:color w:val="000000" w:themeColor="text1"/>
          <w:sz w:val="24"/>
          <w:szCs w:val="24"/>
        </w:rPr>
        <w:t xml:space="preserve">to </w:t>
      </w:r>
      <w:sdt>
        <w:sdtPr>
          <w:rPr>
            <w:rFonts w:ascii="Arial" w:hAnsi="Arial" w:cs="Arial"/>
            <w:color w:val="000000" w:themeColor="text1"/>
            <w:sz w:val="24"/>
            <w:szCs w:val="24"/>
          </w:rPr>
          <w:id w:val="-1205945577"/>
          <w:citation/>
        </w:sdtPr>
        <w:sdtEndPr/>
        <w:sdtContent>
          <w:r w:rsidR="00350321" w:rsidRPr="00E74580">
            <w:rPr>
              <w:rFonts w:ascii="Arial" w:hAnsi="Arial" w:cs="Arial"/>
              <w:color w:val="000000" w:themeColor="text1"/>
              <w:sz w:val="24"/>
              <w:szCs w:val="24"/>
            </w:rPr>
            <w:fldChar w:fldCharType="begin"/>
          </w:r>
          <w:r w:rsidR="001E6B78" w:rsidRPr="00E74580">
            <w:rPr>
              <w:rFonts w:ascii="Arial" w:hAnsi="Arial" w:cs="Arial"/>
              <w:color w:val="000000" w:themeColor="text1"/>
              <w:sz w:val="24"/>
              <w:szCs w:val="24"/>
            </w:rPr>
            <w:instrText xml:space="preserve">CITATION BT18 \l 2057 </w:instrText>
          </w:r>
          <w:r w:rsidR="00350321" w:rsidRPr="00E74580">
            <w:rPr>
              <w:rFonts w:ascii="Arial" w:hAnsi="Arial" w:cs="Arial"/>
              <w:color w:val="000000" w:themeColor="text1"/>
              <w:sz w:val="24"/>
              <w:szCs w:val="24"/>
            </w:rPr>
            <w:fldChar w:fldCharType="separate"/>
          </w:r>
          <w:r w:rsidR="001E6B78" w:rsidRPr="00E74580">
            <w:rPr>
              <w:rFonts w:ascii="Arial" w:hAnsi="Arial" w:cs="Arial"/>
              <w:noProof/>
              <w:color w:val="000000" w:themeColor="text1"/>
              <w:sz w:val="24"/>
              <w:szCs w:val="24"/>
            </w:rPr>
            <w:t>(British Telecommunications plc, 2018)</w:t>
          </w:r>
          <w:r w:rsidR="00350321" w:rsidRPr="00E74580">
            <w:rPr>
              <w:rFonts w:ascii="Arial" w:hAnsi="Arial" w:cs="Arial"/>
              <w:color w:val="000000" w:themeColor="text1"/>
              <w:sz w:val="24"/>
              <w:szCs w:val="24"/>
            </w:rPr>
            <w:fldChar w:fldCharType="end"/>
          </w:r>
        </w:sdtContent>
      </w:sdt>
      <w:r w:rsidR="00350321" w:rsidRPr="00E74580">
        <w:rPr>
          <w:rFonts w:ascii="Arial" w:hAnsi="Arial" w:cs="Arial"/>
          <w:color w:val="000000" w:themeColor="text1"/>
          <w:sz w:val="24"/>
          <w:szCs w:val="24"/>
        </w:rPr>
        <w:t xml:space="preserve"> ‘</w:t>
      </w:r>
      <w:r w:rsidR="00AC4A46" w:rsidRPr="00E74580">
        <w:rPr>
          <w:rFonts w:ascii="Arial" w:hAnsi="Arial" w:cs="Arial"/>
          <w:color w:val="000000" w:themeColor="text1"/>
          <w:sz w:val="24"/>
          <w:szCs w:val="24"/>
        </w:rPr>
        <w:t>it’s via these experiences that learning remains with us into adulthood</w:t>
      </w:r>
      <w:r w:rsidR="00350321" w:rsidRPr="00E74580">
        <w:rPr>
          <w:rFonts w:ascii="Arial" w:hAnsi="Arial" w:cs="Arial"/>
          <w:color w:val="000000" w:themeColor="text1"/>
          <w:sz w:val="24"/>
          <w:szCs w:val="24"/>
        </w:rPr>
        <w:t>’</w:t>
      </w:r>
      <w:r w:rsidR="00AC4A46" w:rsidRPr="00E74580">
        <w:rPr>
          <w:rFonts w:ascii="Arial" w:hAnsi="Arial" w:cs="Arial"/>
          <w:color w:val="000000" w:themeColor="text1"/>
          <w:sz w:val="24"/>
          <w:szCs w:val="24"/>
        </w:rPr>
        <w:t xml:space="preserve">. </w:t>
      </w:r>
    </w:p>
    <w:p w14:paraId="2DA2A14A" w14:textId="649F691E" w:rsidR="005E6CBD" w:rsidRPr="00E74580" w:rsidRDefault="00021641" w:rsidP="205B1AE1">
      <w:pPr>
        <w:rPr>
          <w:rFonts w:ascii="Arial" w:hAnsi="Arial" w:cs="Arial"/>
          <w:color w:val="000000" w:themeColor="text1"/>
          <w:sz w:val="24"/>
          <w:szCs w:val="24"/>
        </w:rPr>
      </w:pPr>
      <w:r>
        <w:rPr>
          <w:rFonts w:ascii="Arial" w:hAnsi="Arial" w:cs="Arial"/>
          <w:noProof/>
          <w:color w:val="000000" w:themeColor="text1"/>
          <w:sz w:val="24"/>
          <w:szCs w:val="24"/>
        </w:rPr>
        <w:drawing>
          <wp:anchor distT="0" distB="0" distL="114300" distR="114300" simplePos="0" relativeHeight="251664384" behindDoc="1" locked="0" layoutInCell="1" allowOverlap="1" wp14:anchorId="071583A5" wp14:editId="33FA704C">
            <wp:simplePos x="0" y="0"/>
            <wp:positionH relativeFrom="column">
              <wp:posOffset>4943790</wp:posOffset>
            </wp:positionH>
            <wp:positionV relativeFrom="paragraph">
              <wp:posOffset>1225826</wp:posOffset>
            </wp:positionV>
            <wp:extent cx="682625" cy="1066800"/>
            <wp:effectExtent l="0" t="0" r="3175" b="0"/>
            <wp:wrapTight wrapText="bothSides">
              <wp:wrapPolygon edited="0">
                <wp:start x="0" y="0"/>
                <wp:lineTo x="0" y="21214"/>
                <wp:lineTo x="21098" y="21214"/>
                <wp:lineTo x="21098"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82625" cy="1066800"/>
                    </a:xfrm>
                    <a:prstGeom prst="rect">
                      <a:avLst/>
                    </a:prstGeom>
                    <a:noFill/>
                  </pic:spPr>
                </pic:pic>
              </a:graphicData>
            </a:graphic>
            <wp14:sizeRelH relativeFrom="page">
              <wp14:pctWidth>0</wp14:pctWidth>
            </wp14:sizeRelH>
            <wp14:sizeRelV relativeFrom="page">
              <wp14:pctHeight>0</wp14:pctHeight>
            </wp14:sizeRelV>
          </wp:anchor>
        </w:drawing>
      </w:r>
      <w:r w:rsidR="00D81889" w:rsidRPr="00E74580">
        <w:rPr>
          <w:rFonts w:ascii="Arial" w:hAnsi="Arial" w:cs="Arial"/>
          <w:color w:val="000000" w:themeColor="text1"/>
          <w:sz w:val="24"/>
          <w:szCs w:val="24"/>
        </w:rPr>
        <w:t>Within Forest School</w:t>
      </w:r>
      <w:r w:rsidR="00275991" w:rsidRPr="00E74580">
        <w:rPr>
          <w:rFonts w:ascii="Arial" w:hAnsi="Arial" w:cs="Arial"/>
          <w:color w:val="000000" w:themeColor="text1"/>
          <w:sz w:val="24"/>
          <w:szCs w:val="24"/>
        </w:rPr>
        <w:t>,</w:t>
      </w:r>
      <w:r w:rsidR="00D81889" w:rsidRPr="00E74580">
        <w:rPr>
          <w:rFonts w:ascii="Arial" w:hAnsi="Arial" w:cs="Arial"/>
          <w:color w:val="000000" w:themeColor="text1"/>
          <w:sz w:val="24"/>
          <w:szCs w:val="24"/>
        </w:rPr>
        <w:t xml:space="preserve"> children undertake different task</w:t>
      </w:r>
      <w:r w:rsidR="000A110D" w:rsidRPr="00E74580">
        <w:rPr>
          <w:rFonts w:ascii="Arial" w:hAnsi="Arial" w:cs="Arial"/>
          <w:color w:val="000000" w:themeColor="text1"/>
          <w:sz w:val="24"/>
          <w:szCs w:val="24"/>
        </w:rPr>
        <w:t xml:space="preserve">s and activities which can help them to build on </w:t>
      </w:r>
      <w:r w:rsidR="00B05CD8" w:rsidRPr="00E74580">
        <w:rPr>
          <w:rFonts w:ascii="Arial" w:hAnsi="Arial" w:cs="Arial"/>
          <w:color w:val="000000" w:themeColor="text1"/>
          <w:sz w:val="24"/>
          <w:szCs w:val="24"/>
        </w:rPr>
        <w:t xml:space="preserve">their </w:t>
      </w:r>
      <w:r w:rsidR="000A110D" w:rsidRPr="00E74580">
        <w:rPr>
          <w:rFonts w:ascii="Arial" w:hAnsi="Arial" w:cs="Arial"/>
          <w:color w:val="000000" w:themeColor="text1"/>
          <w:sz w:val="24"/>
          <w:szCs w:val="24"/>
        </w:rPr>
        <w:t xml:space="preserve">knowledge and this clearly can be identified as a way of </w:t>
      </w:r>
      <w:r w:rsidR="00D81889" w:rsidRPr="00E74580">
        <w:rPr>
          <w:rFonts w:ascii="Arial" w:hAnsi="Arial" w:cs="Arial"/>
          <w:color w:val="000000" w:themeColor="text1"/>
          <w:sz w:val="24"/>
          <w:szCs w:val="24"/>
        </w:rPr>
        <w:t>support</w:t>
      </w:r>
      <w:r w:rsidR="000A110D" w:rsidRPr="00E74580">
        <w:rPr>
          <w:rFonts w:ascii="Arial" w:hAnsi="Arial" w:cs="Arial"/>
          <w:color w:val="000000" w:themeColor="text1"/>
          <w:sz w:val="24"/>
          <w:szCs w:val="24"/>
        </w:rPr>
        <w:t>ing</w:t>
      </w:r>
      <w:r w:rsidR="00D81889" w:rsidRPr="00E74580">
        <w:rPr>
          <w:rFonts w:ascii="Arial" w:hAnsi="Arial" w:cs="Arial"/>
          <w:color w:val="000000" w:themeColor="text1"/>
          <w:sz w:val="24"/>
          <w:szCs w:val="24"/>
        </w:rPr>
        <w:t xml:space="preserve"> their learning. A good example would be learning about different seasons and related weather patterns and clearly this can relate to their study of geography. </w:t>
      </w:r>
      <w:r w:rsidR="000A110D" w:rsidRPr="00E74580">
        <w:rPr>
          <w:rFonts w:ascii="Arial" w:hAnsi="Arial" w:cs="Arial"/>
          <w:color w:val="000000" w:themeColor="text1"/>
          <w:sz w:val="24"/>
          <w:szCs w:val="24"/>
        </w:rPr>
        <w:t>Here, it can be safely said that Forest School support children’s learning</w:t>
      </w:r>
      <w:r w:rsidR="00B05CD8" w:rsidRPr="00E74580">
        <w:rPr>
          <w:rFonts w:ascii="Arial" w:hAnsi="Arial" w:cs="Arial"/>
          <w:color w:val="000000" w:themeColor="text1"/>
          <w:sz w:val="24"/>
          <w:szCs w:val="24"/>
        </w:rPr>
        <w:t xml:space="preserve"> as it encourages children to learn about </w:t>
      </w:r>
      <w:r w:rsidR="00D153EE" w:rsidRPr="00E74580">
        <w:rPr>
          <w:rFonts w:ascii="Arial" w:hAnsi="Arial" w:cs="Arial"/>
          <w:color w:val="000000" w:themeColor="text1"/>
          <w:sz w:val="24"/>
          <w:szCs w:val="24"/>
        </w:rPr>
        <w:t>the natural environment that they live in</w:t>
      </w:r>
      <w:r w:rsidR="000A110D" w:rsidRPr="00E74580">
        <w:rPr>
          <w:rFonts w:ascii="Arial" w:hAnsi="Arial" w:cs="Arial"/>
          <w:color w:val="000000" w:themeColor="text1"/>
          <w:sz w:val="24"/>
          <w:szCs w:val="24"/>
        </w:rPr>
        <w:t xml:space="preserve">. </w:t>
      </w:r>
      <w:r w:rsidR="00D81889" w:rsidRPr="00E74580">
        <w:rPr>
          <w:rFonts w:ascii="Arial" w:hAnsi="Arial" w:cs="Arial"/>
          <w:color w:val="000000" w:themeColor="text1"/>
          <w:sz w:val="24"/>
          <w:szCs w:val="24"/>
        </w:rPr>
        <w:t>Another good example could be learning about different plants that are around them as well as mini b</w:t>
      </w:r>
      <w:r w:rsidR="00275991" w:rsidRPr="00E74580">
        <w:rPr>
          <w:rFonts w:ascii="Arial" w:hAnsi="Arial" w:cs="Arial"/>
          <w:color w:val="000000" w:themeColor="text1"/>
          <w:sz w:val="24"/>
          <w:szCs w:val="24"/>
        </w:rPr>
        <w:t>easts</w:t>
      </w:r>
      <w:r w:rsidR="00D81889" w:rsidRPr="00E74580">
        <w:rPr>
          <w:rFonts w:ascii="Arial" w:hAnsi="Arial" w:cs="Arial"/>
          <w:color w:val="000000" w:themeColor="text1"/>
          <w:sz w:val="24"/>
          <w:szCs w:val="24"/>
        </w:rPr>
        <w:t xml:space="preserve"> and this can be </w:t>
      </w:r>
      <w:r w:rsidR="00275991" w:rsidRPr="00E74580">
        <w:rPr>
          <w:rFonts w:ascii="Arial" w:hAnsi="Arial" w:cs="Arial"/>
          <w:color w:val="000000" w:themeColor="text1"/>
          <w:sz w:val="24"/>
          <w:szCs w:val="24"/>
        </w:rPr>
        <w:t xml:space="preserve">reinforced </w:t>
      </w:r>
      <w:r w:rsidR="00D81889" w:rsidRPr="00E74580">
        <w:rPr>
          <w:rFonts w:ascii="Arial" w:hAnsi="Arial" w:cs="Arial"/>
          <w:color w:val="000000" w:themeColor="text1"/>
          <w:sz w:val="24"/>
          <w:szCs w:val="24"/>
        </w:rPr>
        <w:t>stud</w:t>
      </w:r>
      <w:r w:rsidR="00275991" w:rsidRPr="00E74580">
        <w:rPr>
          <w:rFonts w:ascii="Arial" w:hAnsi="Arial" w:cs="Arial"/>
          <w:color w:val="000000" w:themeColor="text1"/>
          <w:sz w:val="24"/>
          <w:szCs w:val="24"/>
        </w:rPr>
        <w:t>y</w:t>
      </w:r>
      <w:r w:rsidR="00D81889" w:rsidRPr="00E74580">
        <w:rPr>
          <w:rFonts w:ascii="Arial" w:hAnsi="Arial" w:cs="Arial"/>
          <w:color w:val="000000" w:themeColor="text1"/>
          <w:sz w:val="24"/>
          <w:szCs w:val="24"/>
        </w:rPr>
        <w:t xml:space="preserve"> in </w:t>
      </w:r>
      <w:r w:rsidR="00D16CF2" w:rsidRPr="00E74580">
        <w:rPr>
          <w:rFonts w:ascii="Arial" w:hAnsi="Arial" w:cs="Arial"/>
          <w:color w:val="000000" w:themeColor="text1"/>
          <w:sz w:val="24"/>
          <w:szCs w:val="24"/>
        </w:rPr>
        <w:t>s</w:t>
      </w:r>
      <w:r w:rsidR="00D81889" w:rsidRPr="00E74580">
        <w:rPr>
          <w:rFonts w:ascii="Arial" w:hAnsi="Arial" w:cs="Arial"/>
          <w:color w:val="000000" w:themeColor="text1"/>
          <w:sz w:val="24"/>
          <w:szCs w:val="24"/>
        </w:rPr>
        <w:t>cience</w:t>
      </w:r>
      <w:r w:rsidR="00D16CF2" w:rsidRPr="00E74580">
        <w:rPr>
          <w:rFonts w:ascii="Arial" w:hAnsi="Arial" w:cs="Arial"/>
          <w:color w:val="000000" w:themeColor="text1"/>
          <w:sz w:val="24"/>
          <w:szCs w:val="24"/>
        </w:rPr>
        <w:t xml:space="preserve"> in the classroom environment</w:t>
      </w:r>
      <w:r w:rsidR="00D81889" w:rsidRPr="00E74580">
        <w:rPr>
          <w:rFonts w:ascii="Arial" w:hAnsi="Arial" w:cs="Arial"/>
          <w:color w:val="000000" w:themeColor="text1"/>
          <w:sz w:val="24"/>
          <w:szCs w:val="24"/>
        </w:rPr>
        <w:t xml:space="preserve">. </w:t>
      </w:r>
      <w:r w:rsidR="00D16CF2" w:rsidRPr="00E74580">
        <w:rPr>
          <w:rFonts w:ascii="Arial" w:hAnsi="Arial" w:cs="Arial"/>
          <w:color w:val="000000" w:themeColor="text1"/>
          <w:sz w:val="24"/>
          <w:szCs w:val="24"/>
        </w:rPr>
        <w:t xml:space="preserve">However, the advantages here </w:t>
      </w:r>
      <w:r w:rsidR="00275991" w:rsidRPr="00E74580">
        <w:rPr>
          <w:rFonts w:ascii="Arial" w:hAnsi="Arial" w:cs="Arial"/>
          <w:color w:val="000000" w:themeColor="text1"/>
          <w:sz w:val="24"/>
          <w:szCs w:val="24"/>
        </w:rPr>
        <w:t>are</w:t>
      </w:r>
      <w:r w:rsidR="00D16CF2" w:rsidRPr="00E74580">
        <w:rPr>
          <w:rFonts w:ascii="Arial" w:hAnsi="Arial" w:cs="Arial"/>
          <w:color w:val="000000" w:themeColor="text1"/>
          <w:sz w:val="24"/>
          <w:szCs w:val="24"/>
        </w:rPr>
        <w:t xml:space="preserve"> that children can </w:t>
      </w:r>
      <w:r w:rsidR="00AC1A94" w:rsidRPr="00E74580">
        <w:rPr>
          <w:rFonts w:ascii="Arial" w:hAnsi="Arial" w:cs="Arial"/>
          <w:color w:val="000000" w:themeColor="text1"/>
          <w:sz w:val="24"/>
          <w:szCs w:val="24"/>
        </w:rPr>
        <w:t>physically</w:t>
      </w:r>
      <w:r w:rsidR="00D16CF2" w:rsidRPr="00E74580">
        <w:rPr>
          <w:rFonts w:ascii="Arial" w:hAnsi="Arial" w:cs="Arial"/>
          <w:color w:val="000000" w:themeColor="text1"/>
          <w:sz w:val="24"/>
          <w:szCs w:val="24"/>
        </w:rPr>
        <w:t xml:space="preserve"> see these things and experience them in real li</w:t>
      </w:r>
      <w:r w:rsidR="00275991" w:rsidRPr="00E74580">
        <w:rPr>
          <w:rFonts w:ascii="Arial" w:hAnsi="Arial" w:cs="Arial"/>
          <w:color w:val="000000" w:themeColor="text1"/>
          <w:sz w:val="24"/>
          <w:szCs w:val="24"/>
        </w:rPr>
        <w:t>f</w:t>
      </w:r>
      <w:r w:rsidR="00D16CF2" w:rsidRPr="00E74580">
        <w:rPr>
          <w:rFonts w:ascii="Arial" w:hAnsi="Arial" w:cs="Arial"/>
          <w:color w:val="000000" w:themeColor="text1"/>
          <w:sz w:val="24"/>
          <w:szCs w:val="24"/>
        </w:rPr>
        <w:t xml:space="preserve">e, whereas they might not have the opportunities to see </w:t>
      </w:r>
      <w:proofErr w:type="gramStart"/>
      <w:r w:rsidR="00D16CF2" w:rsidRPr="00E74580">
        <w:rPr>
          <w:rFonts w:ascii="Arial" w:hAnsi="Arial" w:cs="Arial"/>
          <w:color w:val="000000" w:themeColor="text1"/>
          <w:sz w:val="24"/>
          <w:szCs w:val="24"/>
        </w:rPr>
        <w:t>all of</w:t>
      </w:r>
      <w:proofErr w:type="gramEnd"/>
      <w:r w:rsidR="00D16CF2" w:rsidRPr="00E74580">
        <w:rPr>
          <w:rFonts w:ascii="Arial" w:hAnsi="Arial" w:cs="Arial"/>
          <w:color w:val="000000" w:themeColor="text1"/>
          <w:sz w:val="24"/>
          <w:szCs w:val="24"/>
        </w:rPr>
        <w:t xml:space="preserve"> these</w:t>
      </w:r>
      <w:r w:rsidR="00275991" w:rsidRPr="00E74580">
        <w:rPr>
          <w:rFonts w:ascii="Arial" w:hAnsi="Arial" w:cs="Arial"/>
          <w:color w:val="000000" w:themeColor="text1"/>
          <w:sz w:val="24"/>
          <w:szCs w:val="24"/>
        </w:rPr>
        <w:t xml:space="preserve"> things</w:t>
      </w:r>
      <w:r w:rsidR="00D16CF2" w:rsidRPr="00E74580">
        <w:rPr>
          <w:rFonts w:ascii="Arial" w:hAnsi="Arial" w:cs="Arial"/>
          <w:color w:val="000000" w:themeColor="text1"/>
          <w:sz w:val="24"/>
          <w:szCs w:val="24"/>
        </w:rPr>
        <w:t xml:space="preserve"> in the classroom environment</w:t>
      </w:r>
      <w:r w:rsidR="00275991" w:rsidRPr="00E74580">
        <w:rPr>
          <w:rFonts w:ascii="Arial" w:hAnsi="Arial" w:cs="Arial"/>
          <w:color w:val="000000" w:themeColor="text1"/>
          <w:sz w:val="24"/>
          <w:szCs w:val="24"/>
        </w:rPr>
        <w:t>,</w:t>
      </w:r>
      <w:r w:rsidR="00D16CF2" w:rsidRPr="00E74580">
        <w:rPr>
          <w:rFonts w:ascii="Arial" w:hAnsi="Arial" w:cs="Arial"/>
          <w:color w:val="000000" w:themeColor="text1"/>
          <w:sz w:val="24"/>
          <w:szCs w:val="24"/>
        </w:rPr>
        <w:t xml:space="preserve"> but only see them in book</w:t>
      </w:r>
      <w:r w:rsidR="00275991" w:rsidRPr="00E74580">
        <w:rPr>
          <w:rFonts w:ascii="Arial" w:hAnsi="Arial" w:cs="Arial"/>
          <w:color w:val="000000" w:themeColor="text1"/>
          <w:sz w:val="24"/>
          <w:szCs w:val="24"/>
        </w:rPr>
        <w:t>s</w:t>
      </w:r>
      <w:r w:rsidR="00D16CF2" w:rsidRPr="00E74580">
        <w:rPr>
          <w:rFonts w:ascii="Arial" w:hAnsi="Arial" w:cs="Arial"/>
          <w:color w:val="000000" w:themeColor="text1"/>
          <w:sz w:val="24"/>
          <w:szCs w:val="24"/>
        </w:rPr>
        <w:t xml:space="preserve">. </w:t>
      </w:r>
      <w:r w:rsidR="000B5831" w:rsidRPr="00E74580">
        <w:rPr>
          <w:rFonts w:ascii="Arial" w:hAnsi="Arial" w:cs="Arial"/>
          <w:color w:val="000000" w:themeColor="text1"/>
          <w:sz w:val="24"/>
          <w:szCs w:val="24"/>
        </w:rPr>
        <w:t>This can be related to</w:t>
      </w:r>
      <w:r w:rsidR="005E6CBD" w:rsidRPr="00E74580">
        <w:rPr>
          <w:rFonts w:ascii="Arial" w:hAnsi="Arial" w:cs="Arial"/>
          <w:color w:val="000000" w:themeColor="text1"/>
          <w:sz w:val="24"/>
          <w:szCs w:val="24"/>
        </w:rPr>
        <w:t xml:space="preserve"> Frobel</w:t>
      </w:r>
      <w:r w:rsidR="000B5831" w:rsidRPr="00E74580">
        <w:rPr>
          <w:rFonts w:ascii="Arial" w:hAnsi="Arial" w:cs="Arial"/>
          <w:color w:val="000000" w:themeColor="text1"/>
          <w:sz w:val="24"/>
          <w:szCs w:val="24"/>
        </w:rPr>
        <w:t xml:space="preserve">’s </w:t>
      </w:r>
      <w:r w:rsidR="00C84888" w:rsidRPr="00E74580">
        <w:rPr>
          <w:rFonts w:ascii="Arial" w:hAnsi="Arial" w:cs="Arial"/>
          <w:color w:val="000000" w:themeColor="text1"/>
          <w:sz w:val="24"/>
          <w:szCs w:val="24"/>
        </w:rPr>
        <w:t xml:space="preserve">(1782-1852), </w:t>
      </w:r>
      <w:r w:rsidR="00275991" w:rsidRPr="00E74580">
        <w:rPr>
          <w:rFonts w:ascii="Arial" w:hAnsi="Arial" w:cs="Arial"/>
          <w:color w:val="000000" w:themeColor="text1"/>
          <w:sz w:val="24"/>
          <w:szCs w:val="24"/>
        </w:rPr>
        <w:t xml:space="preserve">viewpoint, </w:t>
      </w:r>
      <w:r w:rsidR="000B5831" w:rsidRPr="00E74580">
        <w:rPr>
          <w:rFonts w:ascii="Arial" w:hAnsi="Arial" w:cs="Arial"/>
          <w:color w:val="000000" w:themeColor="text1"/>
          <w:sz w:val="24"/>
          <w:szCs w:val="24"/>
        </w:rPr>
        <w:t xml:space="preserve">who </w:t>
      </w:r>
      <w:r w:rsidR="005E6CBD" w:rsidRPr="00E74580">
        <w:rPr>
          <w:rFonts w:ascii="Arial" w:hAnsi="Arial" w:cs="Arial"/>
          <w:color w:val="000000" w:themeColor="text1"/>
          <w:sz w:val="24"/>
          <w:szCs w:val="24"/>
        </w:rPr>
        <w:t>strongly believed that there is a need for children to be close to nature. He proposed that education is not all about formal learning and that children must discover the world around them</w:t>
      </w:r>
      <w:r w:rsidR="00275991" w:rsidRPr="00E74580">
        <w:rPr>
          <w:rFonts w:ascii="Arial" w:hAnsi="Arial" w:cs="Arial"/>
          <w:color w:val="000000" w:themeColor="text1"/>
          <w:sz w:val="24"/>
          <w:szCs w:val="24"/>
        </w:rPr>
        <w:t>,</w:t>
      </w:r>
      <w:r w:rsidR="005E6CBD" w:rsidRPr="00E74580">
        <w:rPr>
          <w:rFonts w:ascii="Arial" w:hAnsi="Arial" w:cs="Arial"/>
          <w:color w:val="000000" w:themeColor="text1"/>
          <w:sz w:val="24"/>
          <w:szCs w:val="24"/>
        </w:rPr>
        <w:t xml:space="preserve"> </w:t>
      </w:r>
      <w:r w:rsidR="00275991" w:rsidRPr="00E74580">
        <w:rPr>
          <w:rFonts w:ascii="Arial" w:hAnsi="Arial" w:cs="Arial"/>
          <w:color w:val="000000" w:themeColor="text1"/>
          <w:sz w:val="24"/>
          <w:szCs w:val="24"/>
        </w:rPr>
        <w:t>s</w:t>
      </w:r>
      <w:r w:rsidR="005E6CBD" w:rsidRPr="00E74580">
        <w:rPr>
          <w:rFonts w:ascii="Arial" w:hAnsi="Arial" w:cs="Arial"/>
          <w:color w:val="000000" w:themeColor="text1"/>
          <w:sz w:val="24"/>
          <w:szCs w:val="24"/>
        </w:rPr>
        <w:t xml:space="preserve">o that they get knowledge, awareness and understanding of the world </w:t>
      </w:r>
      <w:r w:rsidR="00275991" w:rsidRPr="00E74580">
        <w:rPr>
          <w:rFonts w:ascii="Arial" w:hAnsi="Arial" w:cs="Arial"/>
          <w:color w:val="000000" w:themeColor="text1"/>
          <w:sz w:val="24"/>
          <w:szCs w:val="24"/>
        </w:rPr>
        <w:t xml:space="preserve">in </w:t>
      </w:r>
      <w:r w:rsidR="005E6CBD" w:rsidRPr="00E74580">
        <w:rPr>
          <w:rFonts w:ascii="Arial" w:hAnsi="Arial" w:cs="Arial"/>
          <w:color w:val="000000" w:themeColor="text1"/>
          <w:sz w:val="24"/>
          <w:szCs w:val="24"/>
        </w:rPr>
        <w:t xml:space="preserve">which they live. </w:t>
      </w:r>
    </w:p>
    <w:p w14:paraId="53126AF3" w14:textId="47316762" w:rsidR="005E6CBD" w:rsidRPr="00E74580" w:rsidRDefault="205B1AE1" w:rsidP="205B1AE1">
      <w:pPr>
        <w:rPr>
          <w:rFonts w:ascii="Arial" w:hAnsi="Arial" w:cs="Arial"/>
          <w:color w:val="000000" w:themeColor="text1"/>
          <w:sz w:val="24"/>
          <w:szCs w:val="24"/>
        </w:rPr>
      </w:pPr>
      <w:r w:rsidRPr="00E74580">
        <w:rPr>
          <w:rFonts w:ascii="Arial" w:hAnsi="Arial" w:cs="Arial"/>
          <w:color w:val="000000" w:themeColor="text1"/>
          <w:sz w:val="24"/>
          <w:szCs w:val="24"/>
        </w:rPr>
        <w:t xml:space="preserve">Froebel introduced the idea of a Kindergarten in the 19th century.  Here, children were encouraged to play in the outdoors where Froebel believed children could naturally develop and learn. He proposed that by using and exploring natural materials this would benefit and aid children’s cognitive development. For example, the following is a lovely observation of a young child learning about cause and effect:  </w:t>
      </w:r>
    </w:p>
    <w:p w14:paraId="049DC8AB" w14:textId="422B86BD" w:rsidR="005E6CBD" w:rsidRPr="00E74580" w:rsidRDefault="005E6CBD" w:rsidP="005E6CBD">
      <w:pPr>
        <w:rPr>
          <w:rFonts w:ascii="Arial" w:hAnsi="Arial" w:cs="Arial"/>
          <w:color w:val="000000" w:themeColor="text1"/>
          <w:sz w:val="24"/>
          <w:szCs w:val="24"/>
        </w:rPr>
      </w:pPr>
      <w:r w:rsidRPr="00E74580">
        <w:rPr>
          <w:rFonts w:ascii="Arial" w:hAnsi="Arial" w:cs="Arial"/>
          <w:color w:val="000000" w:themeColor="text1"/>
          <w:sz w:val="24"/>
          <w:szCs w:val="24"/>
        </w:rPr>
        <w:t>‘He makes a little garden by his father’s fence, maps out a rivers course in the cart trach or ditch, studies the effect of the fall and pressure on his small water wheel, or observes a piece of flat wood or brake as it floats on the water which he had dammed to form a pool’ (Lilley, 1967</w:t>
      </w:r>
      <w:r w:rsidR="00F7607A" w:rsidRPr="00E74580">
        <w:rPr>
          <w:rFonts w:ascii="Arial" w:hAnsi="Arial" w:cs="Arial"/>
          <w:color w:val="000000" w:themeColor="text1"/>
          <w:sz w:val="24"/>
          <w:szCs w:val="24"/>
        </w:rPr>
        <w:t xml:space="preserve"> quoted in Tovey. H, 2007</w:t>
      </w:r>
      <w:r w:rsidR="00735170" w:rsidRPr="00E74580">
        <w:rPr>
          <w:rFonts w:ascii="Arial" w:hAnsi="Arial" w:cs="Arial"/>
          <w:color w:val="000000" w:themeColor="text1"/>
          <w:sz w:val="24"/>
          <w:szCs w:val="24"/>
        </w:rPr>
        <w:t>,</w:t>
      </w:r>
      <w:r w:rsidR="008377F8" w:rsidRPr="00E74580">
        <w:rPr>
          <w:rFonts w:ascii="Arial" w:hAnsi="Arial" w:cs="Arial"/>
          <w:color w:val="000000" w:themeColor="text1"/>
          <w:sz w:val="24"/>
          <w:szCs w:val="24"/>
        </w:rPr>
        <w:t xml:space="preserve"> p. 42</w:t>
      </w:r>
      <w:r w:rsidRPr="00E74580">
        <w:rPr>
          <w:rFonts w:ascii="Arial" w:hAnsi="Arial" w:cs="Arial"/>
          <w:color w:val="000000" w:themeColor="text1"/>
          <w:sz w:val="24"/>
          <w:szCs w:val="24"/>
        </w:rPr>
        <w:t xml:space="preserve">). </w:t>
      </w:r>
    </w:p>
    <w:p w14:paraId="7401A273" w14:textId="76D7D996" w:rsidR="00D16CF2" w:rsidRPr="00E74580" w:rsidRDefault="205B1AE1" w:rsidP="205B1AE1">
      <w:pPr>
        <w:rPr>
          <w:rFonts w:ascii="Arial" w:hAnsi="Arial" w:cs="Arial"/>
          <w:color w:val="000000" w:themeColor="text1"/>
          <w:sz w:val="24"/>
          <w:szCs w:val="24"/>
        </w:rPr>
      </w:pPr>
      <w:r w:rsidRPr="00E74580">
        <w:rPr>
          <w:rFonts w:ascii="Arial" w:hAnsi="Arial" w:cs="Arial"/>
          <w:color w:val="000000" w:themeColor="text1"/>
          <w:sz w:val="24"/>
          <w:szCs w:val="24"/>
        </w:rPr>
        <w:t xml:space="preserve">In my opinion, Froebel’s work is crucial in understanding the importance of the outdoors on children’s development and his influence is still present in today’s practice and it can clearly </w:t>
      </w:r>
      <w:proofErr w:type="gramStart"/>
      <w:r w:rsidRPr="00E74580">
        <w:rPr>
          <w:rFonts w:ascii="Arial" w:hAnsi="Arial" w:cs="Arial"/>
          <w:color w:val="000000" w:themeColor="text1"/>
          <w:sz w:val="24"/>
          <w:szCs w:val="24"/>
        </w:rPr>
        <w:t>be seen as</w:t>
      </w:r>
      <w:proofErr w:type="gramEnd"/>
      <w:r w:rsidRPr="00E74580">
        <w:rPr>
          <w:rFonts w:ascii="Arial" w:hAnsi="Arial" w:cs="Arial"/>
          <w:color w:val="000000" w:themeColor="text1"/>
          <w:sz w:val="24"/>
          <w:szCs w:val="24"/>
        </w:rPr>
        <w:t xml:space="preserve"> being implemented in Forest School ethos. This ethos encourages a child-initiated approach to play, meaning that children in </w:t>
      </w:r>
      <w:bookmarkStart w:id="0" w:name="_GoBack"/>
      <w:bookmarkEnd w:id="0"/>
      <w:r w:rsidRPr="00E74580">
        <w:rPr>
          <w:rFonts w:ascii="Arial" w:hAnsi="Arial" w:cs="Arial"/>
          <w:color w:val="000000" w:themeColor="text1"/>
          <w:sz w:val="24"/>
          <w:szCs w:val="24"/>
        </w:rPr>
        <w:t xml:space="preserve">Forest School have opportunities and freedom to learn by themselves. There are </w:t>
      </w:r>
      <w:r w:rsidRPr="00E74580">
        <w:rPr>
          <w:rFonts w:ascii="Arial" w:hAnsi="Arial" w:cs="Arial"/>
          <w:color w:val="000000" w:themeColor="text1"/>
          <w:sz w:val="24"/>
          <w:szCs w:val="24"/>
        </w:rPr>
        <w:lastRenderedPageBreak/>
        <w:t>many benefits within spontaneous and child-initiated play and increasing confidence and self-esteem are high on the agenda. Children are also able to be creative and imaginative and this works towards them developing social skills. The Forest School ethos offers opportunities for social skills such as sharing ideas and turn taking and working collaboratively with others.</w:t>
      </w:r>
    </w:p>
    <w:p w14:paraId="3AA37303" w14:textId="130A8479" w:rsidR="00911F4D" w:rsidRPr="00E74580" w:rsidRDefault="00D81889" w:rsidP="205B1AE1">
      <w:pPr>
        <w:rPr>
          <w:rFonts w:ascii="Arial" w:hAnsi="Arial" w:cs="Arial"/>
          <w:color w:val="000000" w:themeColor="text1"/>
          <w:sz w:val="24"/>
          <w:szCs w:val="24"/>
        </w:rPr>
      </w:pPr>
      <w:r w:rsidRPr="00E74580">
        <w:rPr>
          <w:rFonts w:ascii="Arial" w:hAnsi="Arial" w:cs="Arial"/>
          <w:color w:val="000000" w:themeColor="text1"/>
          <w:sz w:val="24"/>
          <w:szCs w:val="24"/>
        </w:rPr>
        <w:t>Children can also take up different skills</w:t>
      </w:r>
      <w:r w:rsidR="00B03E5F" w:rsidRPr="00E74580">
        <w:rPr>
          <w:rFonts w:ascii="Arial" w:hAnsi="Arial" w:cs="Arial"/>
          <w:color w:val="000000" w:themeColor="text1"/>
          <w:sz w:val="24"/>
          <w:szCs w:val="24"/>
        </w:rPr>
        <w:t xml:space="preserve"> in Forest School</w:t>
      </w:r>
      <w:r w:rsidRPr="00E74580">
        <w:rPr>
          <w:rFonts w:ascii="Arial" w:hAnsi="Arial" w:cs="Arial"/>
          <w:color w:val="000000" w:themeColor="text1"/>
          <w:sz w:val="24"/>
          <w:szCs w:val="24"/>
        </w:rPr>
        <w:t xml:space="preserve"> and one of the skills that I have seen </w:t>
      </w:r>
      <w:r w:rsidR="00275991" w:rsidRPr="00E74580">
        <w:rPr>
          <w:rFonts w:ascii="Arial" w:hAnsi="Arial" w:cs="Arial"/>
          <w:color w:val="000000" w:themeColor="text1"/>
          <w:sz w:val="24"/>
          <w:szCs w:val="24"/>
        </w:rPr>
        <w:t xml:space="preserve">being developed </w:t>
      </w:r>
      <w:r w:rsidRPr="00E74580">
        <w:rPr>
          <w:rFonts w:ascii="Arial" w:hAnsi="Arial" w:cs="Arial"/>
          <w:color w:val="000000" w:themeColor="text1"/>
          <w:sz w:val="24"/>
          <w:szCs w:val="24"/>
        </w:rPr>
        <w:t>was den building, which provides opportunities for children to work together, make friends, turn-taking, sharing, solving problems and help</w:t>
      </w:r>
      <w:r w:rsidR="00275991" w:rsidRPr="00E74580">
        <w:rPr>
          <w:rFonts w:ascii="Arial" w:hAnsi="Arial" w:cs="Arial"/>
          <w:color w:val="000000" w:themeColor="text1"/>
          <w:sz w:val="24"/>
          <w:szCs w:val="24"/>
        </w:rPr>
        <w:t>ing</w:t>
      </w:r>
      <w:r w:rsidRPr="00E74580">
        <w:rPr>
          <w:rFonts w:ascii="Arial" w:hAnsi="Arial" w:cs="Arial"/>
          <w:color w:val="000000" w:themeColor="text1"/>
          <w:sz w:val="24"/>
          <w:szCs w:val="24"/>
        </w:rPr>
        <w:t xml:space="preserve"> each other.</w:t>
      </w:r>
      <w:r w:rsidR="00B03E5F" w:rsidRPr="00E74580">
        <w:rPr>
          <w:rFonts w:ascii="Arial" w:hAnsi="Arial" w:cs="Arial"/>
          <w:color w:val="000000" w:themeColor="text1"/>
          <w:sz w:val="24"/>
          <w:szCs w:val="24"/>
        </w:rPr>
        <w:t xml:space="preserve"> </w:t>
      </w:r>
      <w:r w:rsidR="008476CF" w:rsidRPr="00E74580">
        <w:rPr>
          <w:rFonts w:ascii="Arial" w:hAnsi="Arial" w:cs="Arial"/>
          <w:color w:val="000000" w:themeColor="text1"/>
          <w:sz w:val="24"/>
          <w:szCs w:val="24"/>
        </w:rPr>
        <w:t xml:space="preserve"> </w:t>
      </w:r>
      <w:r w:rsidR="00EC59BA" w:rsidRPr="00E74580">
        <w:rPr>
          <w:rFonts w:ascii="Arial" w:hAnsi="Arial" w:cs="Arial"/>
          <w:color w:val="000000" w:themeColor="text1"/>
          <w:sz w:val="24"/>
          <w:szCs w:val="24"/>
        </w:rPr>
        <w:t>Clearly, this can be related to Vygotsky</w:t>
      </w:r>
      <w:r w:rsidR="00E5235D" w:rsidRPr="00E74580">
        <w:rPr>
          <w:rFonts w:ascii="Arial" w:hAnsi="Arial" w:cs="Arial"/>
          <w:color w:val="000000" w:themeColor="text1"/>
          <w:sz w:val="24"/>
          <w:szCs w:val="24"/>
        </w:rPr>
        <w:t>’s</w:t>
      </w:r>
      <w:r w:rsidR="00EC59BA" w:rsidRPr="00E74580">
        <w:rPr>
          <w:rFonts w:ascii="Arial" w:hAnsi="Arial" w:cs="Arial"/>
          <w:color w:val="000000" w:themeColor="text1"/>
          <w:sz w:val="24"/>
          <w:szCs w:val="24"/>
        </w:rPr>
        <w:t xml:space="preserve"> </w:t>
      </w:r>
      <w:r w:rsidR="00741D14" w:rsidRPr="00E74580">
        <w:rPr>
          <w:rFonts w:ascii="Arial" w:hAnsi="Arial" w:cs="Arial"/>
          <w:color w:val="000000" w:themeColor="text1"/>
          <w:sz w:val="24"/>
          <w:szCs w:val="24"/>
        </w:rPr>
        <w:t xml:space="preserve">(1896-1934) </w:t>
      </w:r>
      <w:r w:rsidR="00EC59BA" w:rsidRPr="00E74580">
        <w:rPr>
          <w:rFonts w:ascii="Arial" w:hAnsi="Arial" w:cs="Arial"/>
          <w:color w:val="000000" w:themeColor="text1"/>
          <w:sz w:val="24"/>
          <w:szCs w:val="24"/>
        </w:rPr>
        <w:t>theory where</w:t>
      </w:r>
      <w:r w:rsidR="00275991" w:rsidRPr="00E74580">
        <w:rPr>
          <w:rFonts w:ascii="Arial" w:hAnsi="Arial" w:cs="Arial"/>
          <w:color w:val="000000" w:themeColor="text1"/>
          <w:sz w:val="24"/>
          <w:szCs w:val="24"/>
        </w:rPr>
        <w:t xml:space="preserve">in </w:t>
      </w:r>
      <w:r w:rsidR="00EC59BA" w:rsidRPr="00E74580">
        <w:rPr>
          <w:rFonts w:ascii="Arial" w:hAnsi="Arial" w:cs="Arial"/>
          <w:color w:val="000000" w:themeColor="text1"/>
          <w:sz w:val="24"/>
          <w:szCs w:val="24"/>
        </w:rPr>
        <w:t>he s</w:t>
      </w:r>
      <w:r w:rsidR="00275991" w:rsidRPr="00E74580">
        <w:rPr>
          <w:rFonts w:ascii="Arial" w:hAnsi="Arial" w:cs="Arial"/>
          <w:color w:val="000000" w:themeColor="text1"/>
          <w:sz w:val="24"/>
          <w:szCs w:val="24"/>
        </w:rPr>
        <w:t>tates</w:t>
      </w:r>
      <w:r w:rsidR="00EC59BA" w:rsidRPr="00E74580">
        <w:rPr>
          <w:rFonts w:ascii="Arial" w:hAnsi="Arial" w:cs="Arial"/>
          <w:color w:val="000000" w:themeColor="text1"/>
          <w:sz w:val="24"/>
          <w:szCs w:val="24"/>
        </w:rPr>
        <w:t xml:space="preserve"> that children learn through social interaction and that ‘children will use play as a means to grow socially’ </w:t>
      </w:r>
      <w:sdt>
        <w:sdtPr>
          <w:rPr>
            <w:rFonts w:ascii="Arial" w:hAnsi="Arial" w:cs="Arial"/>
            <w:color w:val="000000" w:themeColor="text1"/>
            <w:sz w:val="24"/>
            <w:szCs w:val="24"/>
          </w:rPr>
          <w:id w:val="1664272567"/>
          <w:citation/>
        </w:sdtPr>
        <w:sdtEndPr/>
        <w:sdtContent>
          <w:r w:rsidR="00A70953" w:rsidRPr="00E74580">
            <w:rPr>
              <w:rFonts w:ascii="Arial" w:hAnsi="Arial" w:cs="Arial"/>
              <w:color w:val="000000" w:themeColor="text1"/>
              <w:sz w:val="24"/>
              <w:szCs w:val="24"/>
            </w:rPr>
            <w:fldChar w:fldCharType="begin"/>
          </w:r>
          <w:r w:rsidR="00A70953" w:rsidRPr="00E74580">
            <w:rPr>
              <w:rFonts w:ascii="Arial" w:hAnsi="Arial" w:cs="Arial"/>
              <w:color w:val="000000" w:themeColor="text1"/>
              <w:sz w:val="24"/>
              <w:szCs w:val="24"/>
            </w:rPr>
            <w:instrText xml:space="preserve">CITATION San17 \l 2057 </w:instrText>
          </w:r>
          <w:r w:rsidR="00A70953" w:rsidRPr="00E74580">
            <w:rPr>
              <w:rFonts w:ascii="Arial" w:hAnsi="Arial" w:cs="Arial"/>
              <w:color w:val="000000" w:themeColor="text1"/>
              <w:sz w:val="24"/>
              <w:szCs w:val="24"/>
            </w:rPr>
            <w:fldChar w:fldCharType="separate"/>
          </w:r>
          <w:r w:rsidR="00A70953" w:rsidRPr="00E74580">
            <w:rPr>
              <w:rFonts w:ascii="Arial" w:hAnsi="Arial" w:cs="Arial"/>
              <w:noProof/>
              <w:color w:val="000000" w:themeColor="text1"/>
              <w:sz w:val="24"/>
              <w:szCs w:val="24"/>
            </w:rPr>
            <w:t>(Rollins, 2017)</w:t>
          </w:r>
          <w:r w:rsidR="00A70953" w:rsidRPr="00E74580">
            <w:rPr>
              <w:rFonts w:ascii="Arial" w:hAnsi="Arial" w:cs="Arial"/>
              <w:color w:val="000000" w:themeColor="text1"/>
              <w:sz w:val="24"/>
              <w:szCs w:val="24"/>
            </w:rPr>
            <w:fldChar w:fldCharType="end"/>
          </w:r>
        </w:sdtContent>
      </w:sdt>
      <w:r w:rsidR="00EC59BA" w:rsidRPr="00E74580">
        <w:rPr>
          <w:rFonts w:ascii="Arial" w:hAnsi="Arial" w:cs="Arial"/>
          <w:color w:val="000000" w:themeColor="text1"/>
          <w:sz w:val="24"/>
          <w:szCs w:val="24"/>
        </w:rPr>
        <w:t xml:space="preserve">. </w:t>
      </w:r>
      <w:r w:rsidR="00937F54" w:rsidRPr="00E74580">
        <w:rPr>
          <w:rFonts w:ascii="Arial" w:hAnsi="Arial" w:cs="Arial"/>
          <w:color w:val="000000" w:themeColor="text1"/>
          <w:sz w:val="24"/>
          <w:szCs w:val="24"/>
        </w:rPr>
        <w:t xml:space="preserve">He also proposed that the child is a ‘collaborative learner’ (not a ‘lone scientist’). This implies that children learn through interaction, socialising and working in collaboration. </w:t>
      </w:r>
    </w:p>
    <w:p w14:paraId="15BA6047" w14:textId="68D59AC5" w:rsidR="004D14BB" w:rsidRPr="00E74580" w:rsidRDefault="00CF58D9" w:rsidP="00D81889">
      <w:pPr>
        <w:rPr>
          <w:rFonts w:ascii="Arial" w:hAnsi="Arial" w:cs="Arial"/>
          <w:color w:val="000000" w:themeColor="text1"/>
          <w:sz w:val="24"/>
          <w:szCs w:val="24"/>
        </w:rPr>
      </w:pPr>
      <w:r w:rsidRPr="00E74580">
        <w:rPr>
          <w:rFonts w:ascii="Arial" w:hAnsi="Arial" w:cs="Arial"/>
          <w:noProof/>
          <w:color w:val="000000" w:themeColor="text1"/>
          <w:sz w:val="24"/>
          <w:szCs w:val="24"/>
        </w:rPr>
        <w:drawing>
          <wp:anchor distT="0" distB="0" distL="114300" distR="114300" simplePos="0" relativeHeight="251660288" behindDoc="0" locked="0" layoutInCell="1" allowOverlap="1" wp14:anchorId="5EC2CBA5" wp14:editId="3015A916">
            <wp:simplePos x="0" y="0"/>
            <wp:positionH relativeFrom="margin">
              <wp:posOffset>4889500</wp:posOffset>
            </wp:positionH>
            <wp:positionV relativeFrom="paragraph">
              <wp:posOffset>1402715</wp:posOffset>
            </wp:positionV>
            <wp:extent cx="894715" cy="1195705"/>
            <wp:effectExtent l="0" t="0" r="635" b="4445"/>
            <wp:wrapThrough wrapText="bothSides">
              <wp:wrapPolygon edited="0">
                <wp:start x="0" y="0"/>
                <wp:lineTo x="0" y="21336"/>
                <wp:lineTo x="21155" y="21336"/>
                <wp:lineTo x="21155"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94715" cy="1195705"/>
                    </a:xfrm>
                    <a:prstGeom prst="rect">
                      <a:avLst/>
                    </a:prstGeom>
                    <a:noFill/>
                  </pic:spPr>
                </pic:pic>
              </a:graphicData>
            </a:graphic>
            <wp14:sizeRelH relativeFrom="page">
              <wp14:pctWidth>0</wp14:pctWidth>
            </wp14:sizeRelH>
            <wp14:sizeRelV relativeFrom="page">
              <wp14:pctHeight>0</wp14:pctHeight>
            </wp14:sizeRelV>
          </wp:anchor>
        </w:drawing>
      </w:r>
      <w:r w:rsidR="00A87919" w:rsidRPr="00E74580">
        <w:rPr>
          <w:rFonts w:ascii="Arial" w:hAnsi="Arial" w:cs="Arial"/>
          <w:color w:val="000000" w:themeColor="text1"/>
          <w:sz w:val="24"/>
          <w:szCs w:val="24"/>
        </w:rPr>
        <w:t>I</w:t>
      </w:r>
      <w:r w:rsidR="00EE652F" w:rsidRPr="00E74580">
        <w:rPr>
          <w:rFonts w:ascii="Arial" w:hAnsi="Arial" w:cs="Arial"/>
          <w:color w:val="000000" w:themeColor="text1"/>
          <w:sz w:val="24"/>
          <w:szCs w:val="24"/>
        </w:rPr>
        <w:t xml:space="preserve">n the Llys Nini Forest School there is a big emphasis </w:t>
      </w:r>
      <w:r w:rsidR="0066387C" w:rsidRPr="00E74580">
        <w:rPr>
          <w:rFonts w:ascii="Arial" w:hAnsi="Arial" w:cs="Arial"/>
          <w:color w:val="000000" w:themeColor="text1"/>
          <w:sz w:val="24"/>
          <w:szCs w:val="24"/>
        </w:rPr>
        <w:t xml:space="preserve">on </w:t>
      </w:r>
      <w:r w:rsidR="00EE652F" w:rsidRPr="00E74580">
        <w:rPr>
          <w:rFonts w:ascii="Arial" w:hAnsi="Arial" w:cs="Arial"/>
          <w:color w:val="000000" w:themeColor="text1"/>
          <w:sz w:val="24"/>
          <w:szCs w:val="24"/>
        </w:rPr>
        <w:t>world events</w:t>
      </w:r>
      <w:r w:rsidR="00275991" w:rsidRPr="00E74580">
        <w:rPr>
          <w:rFonts w:ascii="Arial" w:hAnsi="Arial" w:cs="Arial"/>
          <w:color w:val="000000" w:themeColor="text1"/>
          <w:sz w:val="24"/>
          <w:szCs w:val="24"/>
        </w:rPr>
        <w:t>,</w:t>
      </w:r>
      <w:r w:rsidR="00EE652F" w:rsidRPr="00E74580">
        <w:rPr>
          <w:rFonts w:ascii="Arial" w:hAnsi="Arial" w:cs="Arial"/>
          <w:color w:val="000000" w:themeColor="text1"/>
          <w:sz w:val="24"/>
          <w:szCs w:val="24"/>
        </w:rPr>
        <w:t xml:space="preserve"> </w:t>
      </w:r>
      <w:r w:rsidR="00275991" w:rsidRPr="00E74580">
        <w:rPr>
          <w:rFonts w:ascii="Arial" w:hAnsi="Arial" w:cs="Arial"/>
          <w:color w:val="000000" w:themeColor="text1"/>
          <w:sz w:val="24"/>
          <w:szCs w:val="24"/>
        </w:rPr>
        <w:t>whereby</w:t>
      </w:r>
      <w:r w:rsidR="00EE652F" w:rsidRPr="00E74580">
        <w:rPr>
          <w:rFonts w:ascii="Arial" w:hAnsi="Arial" w:cs="Arial"/>
          <w:color w:val="000000" w:themeColor="text1"/>
          <w:sz w:val="24"/>
          <w:szCs w:val="24"/>
        </w:rPr>
        <w:t xml:space="preserve"> they celebrate with </w:t>
      </w:r>
      <w:r w:rsidR="00275991" w:rsidRPr="00E74580">
        <w:rPr>
          <w:rFonts w:ascii="Arial" w:hAnsi="Arial" w:cs="Arial"/>
          <w:color w:val="000000" w:themeColor="text1"/>
          <w:sz w:val="24"/>
          <w:szCs w:val="24"/>
        </w:rPr>
        <w:t xml:space="preserve">other </w:t>
      </w:r>
      <w:r w:rsidR="00EE652F" w:rsidRPr="00E74580">
        <w:rPr>
          <w:rFonts w:ascii="Arial" w:hAnsi="Arial" w:cs="Arial"/>
          <w:color w:val="000000" w:themeColor="text1"/>
          <w:sz w:val="24"/>
          <w:szCs w:val="24"/>
        </w:rPr>
        <w:t xml:space="preserve">children so that </w:t>
      </w:r>
      <w:r w:rsidR="000F42AB" w:rsidRPr="00E74580">
        <w:rPr>
          <w:rFonts w:ascii="Arial" w:hAnsi="Arial" w:cs="Arial"/>
          <w:color w:val="000000" w:themeColor="text1"/>
          <w:sz w:val="24"/>
          <w:szCs w:val="24"/>
        </w:rPr>
        <w:t>children</w:t>
      </w:r>
      <w:r w:rsidR="00EE652F" w:rsidRPr="00E74580">
        <w:rPr>
          <w:rFonts w:ascii="Arial" w:hAnsi="Arial" w:cs="Arial"/>
          <w:color w:val="000000" w:themeColor="text1"/>
          <w:sz w:val="24"/>
          <w:szCs w:val="24"/>
        </w:rPr>
        <w:t xml:space="preserve"> can learn about what is going in the world. For </w:t>
      </w:r>
      <w:r w:rsidR="0066387C" w:rsidRPr="00E74580">
        <w:rPr>
          <w:rFonts w:ascii="Arial" w:hAnsi="Arial" w:cs="Arial"/>
          <w:color w:val="000000" w:themeColor="text1"/>
          <w:sz w:val="24"/>
          <w:szCs w:val="24"/>
        </w:rPr>
        <w:t>instance,</w:t>
      </w:r>
      <w:r w:rsidR="00EE652F" w:rsidRPr="00E74580">
        <w:rPr>
          <w:rFonts w:ascii="Arial" w:hAnsi="Arial" w:cs="Arial"/>
          <w:color w:val="000000" w:themeColor="text1"/>
          <w:sz w:val="24"/>
          <w:szCs w:val="24"/>
        </w:rPr>
        <w:t xml:space="preserve"> they celebrated pancake day, and </w:t>
      </w:r>
      <w:r w:rsidR="0066387C" w:rsidRPr="00E74580">
        <w:rPr>
          <w:rFonts w:ascii="Arial" w:hAnsi="Arial" w:cs="Arial"/>
          <w:color w:val="000000" w:themeColor="text1"/>
          <w:sz w:val="24"/>
          <w:szCs w:val="24"/>
        </w:rPr>
        <w:t xml:space="preserve">each </w:t>
      </w:r>
      <w:r w:rsidR="00EE652F" w:rsidRPr="00E74580">
        <w:rPr>
          <w:rFonts w:ascii="Arial" w:hAnsi="Arial" w:cs="Arial"/>
          <w:color w:val="000000" w:themeColor="text1"/>
          <w:sz w:val="24"/>
          <w:szCs w:val="24"/>
        </w:rPr>
        <w:t>child w</w:t>
      </w:r>
      <w:r w:rsidR="00275991" w:rsidRPr="00E74580">
        <w:rPr>
          <w:rFonts w:ascii="Arial" w:hAnsi="Arial" w:cs="Arial"/>
          <w:color w:val="000000" w:themeColor="text1"/>
          <w:sz w:val="24"/>
          <w:szCs w:val="24"/>
        </w:rPr>
        <w:t>as</w:t>
      </w:r>
      <w:r w:rsidR="00EE652F" w:rsidRPr="00E74580">
        <w:rPr>
          <w:rFonts w:ascii="Arial" w:hAnsi="Arial" w:cs="Arial"/>
          <w:color w:val="000000" w:themeColor="text1"/>
          <w:sz w:val="24"/>
          <w:szCs w:val="24"/>
        </w:rPr>
        <w:t xml:space="preserve"> </w:t>
      </w:r>
      <w:r w:rsidR="0066387C" w:rsidRPr="00E74580">
        <w:rPr>
          <w:rFonts w:ascii="Arial" w:hAnsi="Arial" w:cs="Arial"/>
          <w:color w:val="000000" w:themeColor="text1"/>
          <w:sz w:val="24"/>
          <w:szCs w:val="24"/>
        </w:rPr>
        <w:t>making their own pancake. So, here it could be said that</w:t>
      </w:r>
      <w:r w:rsidR="000F42AB" w:rsidRPr="00E74580">
        <w:rPr>
          <w:rFonts w:ascii="Arial" w:hAnsi="Arial" w:cs="Arial"/>
          <w:color w:val="000000" w:themeColor="text1"/>
          <w:sz w:val="24"/>
          <w:szCs w:val="24"/>
        </w:rPr>
        <w:t xml:space="preserve"> the</w:t>
      </w:r>
      <w:r w:rsidR="0066387C" w:rsidRPr="00E74580">
        <w:rPr>
          <w:rFonts w:ascii="Arial" w:hAnsi="Arial" w:cs="Arial"/>
          <w:color w:val="000000" w:themeColor="text1"/>
          <w:sz w:val="24"/>
          <w:szCs w:val="24"/>
        </w:rPr>
        <w:t xml:space="preserve"> children have learned about </w:t>
      </w:r>
      <w:proofErr w:type="gramStart"/>
      <w:r w:rsidR="0066387C" w:rsidRPr="00E74580">
        <w:rPr>
          <w:rFonts w:ascii="Arial" w:hAnsi="Arial" w:cs="Arial"/>
          <w:color w:val="000000" w:themeColor="text1"/>
          <w:sz w:val="24"/>
          <w:szCs w:val="24"/>
        </w:rPr>
        <w:t>all of</w:t>
      </w:r>
      <w:proofErr w:type="gramEnd"/>
      <w:r w:rsidR="0066387C" w:rsidRPr="00E74580">
        <w:rPr>
          <w:rFonts w:ascii="Arial" w:hAnsi="Arial" w:cs="Arial"/>
          <w:color w:val="000000" w:themeColor="text1"/>
          <w:sz w:val="24"/>
          <w:szCs w:val="24"/>
        </w:rPr>
        <w:t xml:space="preserve"> the ingredients that w</w:t>
      </w:r>
      <w:r w:rsidR="00275991" w:rsidRPr="00E74580">
        <w:rPr>
          <w:rFonts w:ascii="Arial" w:hAnsi="Arial" w:cs="Arial"/>
          <w:color w:val="000000" w:themeColor="text1"/>
          <w:sz w:val="24"/>
          <w:szCs w:val="24"/>
        </w:rPr>
        <w:t>ere</w:t>
      </w:r>
      <w:r w:rsidR="0066387C" w:rsidRPr="00E74580">
        <w:rPr>
          <w:rFonts w:ascii="Arial" w:hAnsi="Arial" w:cs="Arial"/>
          <w:color w:val="000000" w:themeColor="text1"/>
          <w:sz w:val="24"/>
          <w:szCs w:val="24"/>
        </w:rPr>
        <w:t xml:space="preserve"> needed to make pancakes</w:t>
      </w:r>
      <w:r w:rsidR="00CE5FC9" w:rsidRPr="00E74580">
        <w:rPr>
          <w:rFonts w:ascii="Arial" w:hAnsi="Arial" w:cs="Arial"/>
          <w:color w:val="000000" w:themeColor="text1"/>
          <w:sz w:val="24"/>
          <w:szCs w:val="24"/>
        </w:rPr>
        <w:t>, and the reasons why we celebrate Shrove Tuesday.</w:t>
      </w:r>
      <w:r w:rsidR="0066387C" w:rsidRPr="00E74580">
        <w:rPr>
          <w:rFonts w:ascii="Arial" w:hAnsi="Arial" w:cs="Arial"/>
          <w:color w:val="000000" w:themeColor="text1"/>
          <w:sz w:val="24"/>
          <w:szCs w:val="24"/>
        </w:rPr>
        <w:t xml:space="preserve"> It could be concluded that making pancake</w:t>
      </w:r>
      <w:r w:rsidR="00CE5FC9" w:rsidRPr="00E74580">
        <w:rPr>
          <w:rFonts w:ascii="Arial" w:hAnsi="Arial" w:cs="Arial"/>
          <w:color w:val="000000" w:themeColor="text1"/>
          <w:sz w:val="24"/>
          <w:szCs w:val="24"/>
        </w:rPr>
        <w:t>s</w:t>
      </w:r>
      <w:r w:rsidR="0066387C" w:rsidRPr="00E74580">
        <w:rPr>
          <w:rFonts w:ascii="Arial" w:hAnsi="Arial" w:cs="Arial"/>
          <w:color w:val="000000" w:themeColor="text1"/>
          <w:sz w:val="24"/>
          <w:szCs w:val="24"/>
        </w:rPr>
        <w:t xml:space="preserve"> has </w:t>
      </w:r>
      <w:r w:rsidR="00CE5FC9" w:rsidRPr="00E74580">
        <w:rPr>
          <w:rFonts w:ascii="Arial" w:hAnsi="Arial" w:cs="Arial"/>
          <w:color w:val="000000" w:themeColor="text1"/>
          <w:sz w:val="24"/>
          <w:szCs w:val="24"/>
        </w:rPr>
        <w:t xml:space="preserve">therefore </w:t>
      </w:r>
      <w:r w:rsidR="0066387C" w:rsidRPr="00E74580">
        <w:rPr>
          <w:rFonts w:ascii="Arial" w:hAnsi="Arial" w:cs="Arial"/>
          <w:color w:val="000000" w:themeColor="text1"/>
          <w:sz w:val="24"/>
          <w:szCs w:val="24"/>
        </w:rPr>
        <w:t xml:space="preserve">successfully supported </w:t>
      </w:r>
      <w:r w:rsidR="00CE5FC9" w:rsidRPr="00E74580">
        <w:rPr>
          <w:rFonts w:ascii="Arial" w:hAnsi="Arial" w:cs="Arial"/>
          <w:color w:val="000000" w:themeColor="text1"/>
          <w:sz w:val="24"/>
          <w:szCs w:val="24"/>
        </w:rPr>
        <w:t xml:space="preserve">the </w:t>
      </w:r>
      <w:r w:rsidR="0066387C" w:rsidRPr="00E74580">
        <w:rPr>
          <w:rFonts w:ascii="Arial" w:hAnsi="Arial" w:cs="Arial"/>
          <w:color w:val="000000" w:themeColor="text1"/>
          <w:sz w:val="24"/>
          <w:szCs w:val="24"/>
        </w:rPr>
        <w:t>children</w:t>
      </w:r>
      <w:r w:rsidR="00CE5FC9" w:rsidRPr="00E74580">
        <w:rPr>
          <w:rFonts w:ascii="Arial" w:hAnsi="Arial" w:cs="Arial"/>
          <w:color w:val="000000" w:themeColor="text1"/>
          <w:sz w:val="24"/>
          <w:szCs w:val="24"/>
        </w:rPr>
        <w:t xml:space="preserve">’s </w:t>
      </w:r>
      <w:r w:rsidR="0066387C" w:rsidRPr="00E74580">
        <w:rPr>
          <w:rFonts w:ascii="Arial" w:hAnsi="Arial" w:cs="Arial"/>
          <w:color w:val="000000" w:themeColor="text1"/>
          <w:sz w:val="24"/>
          <w:szCs w:val="24"/>
        </w:rPr>
        <w:t>learning.</w:t>
      </w:r>
    </w:p>
    <w:p w14:paraId="2224F4AA" w14:textId="53492B19" w:rsidR="00283DD6" w:rsidRPr="00E74580" w:rsidRDefault="003D4A35" w:rsidP="205B1AE1">
      <w:pPr>
        <w:rPr>
          <w:rFonts w:ascii="Arial" w:hAnsi="Arial" w:cs="Arial"/>
          <w:color w:val="000000" w:themeColor="text1"/>
          <w:sz w:val="24"/>
          <w:szCs w:val="24"/>
        </w:rPr>
      </w:pPr>
      <w:r w:rsidRPr="00E74580">
        <w:rPr>
          <w:noProof/>
          <w:color w:val="000000" w:themeColor="text1"/>
        </w:rPr>
        <w:drawing>
          <wp:anchor distT="0" distB="0" distL="114300" distR="114300" simplePos="0" relativeHeight="251662336" behindDoc="1" locked="0" layoutInCell="1" allowOverlap="1" wp14:anchorId="3A78492B" wp14:editId="58CCCF27">
            <wp:simplePos x="0" y="0"/>
            <wp:positionH relativeFrom="margin">
              <wp:posOffset>4725670</wp:posOffset>
            </wp:positionH>
            <wp:positionV relativeFrom="paragraph">
              <wp:posOffset>1296035</wp:posOffset>
            </wp:positionV>
            <wp:extent cx="1282065" cy="961390"/>
            <wp:effectExtent l="0" t="0" r="0" b="0"/>
            <wp:wrapTight wrapText="bothSides">
              <wp:wrapPolygon edited="0">
                <wp:start x="0" y="0"/>
                <wp:lineTo x="0" y="20972"/>
                <wp:lineTo x="21183" y="20972"/>
                <wp:lineTo x="21183" y="0"/>
                <wp:lineTo x="0" y="0"/>
              </wp:wrapPolygon>
            </wp:wrapTight>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282065" cy="96139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F58D9" w:rsidRPr="00E74580">
        <w:rPr>
          <w:rFonts w:ascii="Arial" w:hAnsi="Arial" w:cs="Arial"/>
          <w:noProof/>
          <w:color w:val="000000" w:themeColor="text1"/>
          <w:sz w:val="24"/>
          <w:szCs w:val="24"/>
        </w:rPr>
        <w:drawing>
          <wp:anchor distT="0" distB="0" distL="114300" distR="114300" simplePos="0" relativeHeight="251661312" behindDoc="1" locked="0" layoutInCell="1" allowOverlap="1" wp14:anchorId="23878CB6" wp14:editId="5788D912">
            <wp:simplePos x="0" y="0"/>
            <wp:positionH relativeFrom="margin">
              <wp:align>left</wp:align>
            </wp:positionH>
            <wp:positionV relativeFrom="paragraph">
              <wp:posOffset>-2540</wp:posOffset>
            </wp:positionV>
            <wp:extent cx="1304925" cy="978535"/>
            <wp:effectExtent l="0" t="0" r="9525" b="0"/>
            <wp:wrapTight wrapText="bothSides">
              <wp:wrapPolygon edited="0">
                <wp:start x="0" y="0"/>
                <wp:lineTo x="0" y="21025"/>
                <wp:lineTo x="21442" y="21025"/>
                <wp:lineTo x="21442"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304925" cy="978535"/>
                    </a:xfrm>
                    <a:prstGeom prst="rect">
                      <a:avLst/>
                    </a:prstGeom>
                    <a:noFill/>
                  </pic:spPr>
                </pic:pic>
              </a:graphicData>
            </a:graphic>
            <wp14:sizeRelH relativeFrom="page">
              <wp14:pctWidth>0</wp14:pctWidth>
            </wp14:sizeRelH>
            <wp14:sizeRelV relativeFrom="page">
              <wp14:pctHeight>0</wp14:pctHeight>
            </wp14:sizeRelV>
          </wp:anchor>
        </w:drawing>
      </w:r>
      <w:r w:rsidR="004D14BB" w:rsidRPr="00E74580">
        <w:rPr>
          <w:rFonts w:ascii="Arial" w:hAnsi="Arial" w:cs="Arial"/>
          <w:color w:val="000000" w:themeColor="text1"/>
          <w:sz w:val="24"/>
          <w:szCs w:val="24"/>
        </w:rPr>
        <w:t xml:space="preserve">Some of the other activities that children can undertake in Llys Nini Forest School may include ’Mad Kitchen’, </w:t>
      </w:r>
      <w:r w:rsidR="00CE5FC9" w:rsidRPr="00E74580">
        <w:rPr>
          <w:rFonts w:ascii="Arial" w:hAnsi="Arial" w:cs="Arial"/>
          <w:color w:val="000000" w:themeColor="text1"/>
          <w:sz w:val="24"/>
          <w:szCs w:val="24"/>
        </w:rPr>
        <w:t xml:space="preserve">using </w:t>
      </w:r>
      <w:r w:rsidR="004D14BB" w:rsidRPr="00E74580">
        <w:rPr>
          <w:rFonts w:ascii="Arial" w:hAnsi="Arial" w:cs="Arial"/>
          <w:color w:val="000000" w:themeColor="text1"/>
          <w:sz w:val="24"/>
          <w:szCs w:val="24"/>
        </w:rPr>
        <w:t xml:space="preserve">clay, natural painting using leaves </w:t>
      </w:r>
      <w:r w:rsidR="00CE5FC9" w:rsidRPr="00E74580">
        <w:rPr>
          <w:rFonts w:ascii="Arial" w:hAnsi="Arial" w:cs="Arial"/>
          <w:color w:val="000000" w:themeColor="text1"/>
          <w:sz w:val="24"/>
          <w:szCs w:val="24"/>
        </w:rPr>
        <w:t xml:space="preserve">etc. </w:t>
      </w:r>
      <w:proofErr w:type="gramStart"/>
      <w:r w:rsidR="00746C1F" w:rsidRPr="00E74580">
        <w:rPr>
          <w:rFonts w:ascii="Arial" w:hAnsi="Arial" w:cs="Arial"/>
          <w:color w:val="000000" w:themeColor="text1"/>
          <w:sz w:val="24"/>
          <w:szCs w:val="24"/>
        </w:rPr>
        <w:t>A</w:t>
      </w:r>
      <w:r w:rsidR="00CE5FC9" w:rsidRPr="00E74580">
        <w:rPr>
          <w:rFonts w:ascii="Arial" w:hAnsi="Arial" w:cs="Arial"/>
          <w:color w:val="000000" w:themeColor="text1"/>
          <w:sz w:val="24"/>
          <w:szCs w:val="24"/>
        </w:rPr>
        <w:t>ll of</w:t>
      </w:r>
      <w:proofErr w:type="gramEnd"/>
      <w:r w:rsidR="00CE5FC9" w:rsidRPr="00E74580">
        <w:rPr>
          <w:rFonts w:ascii="Arial" w:hAnsi="Arial" w:cs="Arial"/>
          <w:color w:val="000000" w:themeColor="text1"/>
          <w:sz w:val="24"/>
          <w:szCs w:val="24"/>
        </w:rPr>
        <w:t xml:space="preserve"> these activities enable the children to use their imagination and creativity. </w:t>
      </w:r>
      <w:r w:rsidR="00C84888" w:rsidRPr="00E74580">
        <w:rPr>
          <w:rFonts w:ascii="Arial" w:hAnsi="Arial" w:cs="Arial"/>
          <w:color w:val="000000" w:themeColor="text1"/>
          <w:sz w:val="24"/>
          <w:szCs w:val="24"/>
        </w:rPr>
        <w:t>Again,</w:t>
      </w:r>
      <w:r w:rsidR="00A70953" w:rsidRPr="00E74580">
        <w:rPr>
          <w:rFonts w:ascii="Arial" w:hAnsi="Arial" w:cs="Arial"/>
          <w:color w:val="000000" w:themeColor="text1"/>
          <w:sz w:val="24"/>
          <w:szCs w:val="24"/>
        </w:rPr>
        <w:t xml:space="preserve"> this can be related to Vygotsky’s theory </w:t>
      </w:r>
      <w:r w:rsidR="00746C1F" w:rsidRPr="00E74580">
        <w:rPr>
          <w:rFonts w:ascii="Arial" w:hAnsi="Arial" w:cs="Arial"/>
          <w:color w:val="000000" w:themeColor="text1"/>
          <w:sz w:val="24"/>
          <w:szCs w:val="24"/>
        </w:rPr>
        <w:t>wherein he believed that</w:t>
      </w:r>
      <w:r w:rsidR="00283DD6" w:rsidRPr="00E74580">
        <w:rPr>
          <w:rFonts w:ascii="Arial" w:hAnsi="Arial" w:cs="Arial"/>
          <w:color w:val="000000" w:themeColor="text1"/>
          <w:sz w:val="24"/>
          <w:szCs w:val="24"/>
        </w:rPr>
        <w:t xml:space="preserve"> ‘creativity is the foundation for art as well as for science and technology’ </w:t>
      </w:r>
      <w:sdt>
        <w:sdtPr>
          <w:rPr>
            <w:rFonts w:ascii="Arial" w:hAnsi="Arial" w:cs="Arial"/>
            <w:color w:val="000000" w:themeColor="text1"/>
            <w:sz w:val="24"/>
            <w:szCs w:val="24"/>
          </w:rPr>
          <w:id w:val="1281695150"/>
          <w:citation/>
        </w:sdtPr>
        <w:sdtEndPr/>
        <w:sdtContent>
          <w:r w:rsidR="00283DD6" w:rsidRPr="00E74580">
            <w:rPr>
              <w:rFonts w:ascii="Arial" w:hAnsi="Arial" w:cs="Arial"/>
              <w:color w:val="000000" w:themeColor="text1"/>
              <w:sz w:val="24"/>
              <w:szCs w:val="24"/>
            </w:rPr>
            <w:fldChar w:fldCharType="begin"/>
          </w:r>
          <w:r w:rsidR="00B67743" w:rsidRPr="00E74580">
            <w:rPr>
              <w:rFonts w:ascii="Arial" w:hAnsi="Arial" w:cs="Arial"/>
              <w:color w:val="000000" w:themeColor="text1"/>
              <w:sz w:val="24"/>
              <w:szCs w:val="24"/>
            </w:rPr>
            <w:instrText xml:space="preserve">CITATION Lin03 \p 249 \l 2057 </w:instrText>
          </w:r>
          <w:r w:rsidR="00283DD6" w:rsidRPr="00E74580">
            <w:rPr>
              <w:rFonts w:ascii="Arial" w:hAnsi="Arial" w:cs="Arial"/>
              <w:color w:val="000000" w:themeColor="text1"/>
              <w:sz w:val="24"/>
              <w:szCs w:val="24"/>
            </w:rPr>
            <w:fldChar w:fldCharType="separate"/>
          </w:r>
          <w:r w:rsidR="00B67743" w:rsidRPr="00E74580">
            <w:rPr>
              <w:rFonts w:ascii="Arial" w:hAnsi="Arial" w:cs="Arial"/>
              <w:noProof/>
              <w:color w:val="000000" w:themeColor="text1"/>
              <w:sz w:val="24"/>
              <w:szCs w:val="24"/>
            </w:rPr>
            <w:t>(Lindqvist, 2003, p. 249)</w:t>
          </w:r>
          <w:r w:rsidR="00283DD6" w:rsidRPr="00E74580">
            <w:rPr>
              <w:rFonts w:ascii="Arial" w:hAnsi="Arial" w:cs="Arial"/>
              <w:color w:val="000000" w:themeColor="text1"/>
              <w:sz w:val="24"/>
              <w:szCs w:val="24"/>
            </w:rPr>
            <w:fldChar w:fldCharType="end"/>
          </w:r>
        </w:sdtContent>
      </w:sdt>
      <w:r w:rsidR="005D0413" w:rsidRPr="00E74580">
        <w:rPr>
          <w:rFonts w:ascii="Arial" w:hAnsi="Arial" w:cs="Arial"/>
          <w:color w:val="000000" w:themeColor="text1"/>
          <w:sz w:val="24"/>
          <w:szCs w:val="24"/>
        </w:rPr>
        <w:t xml:space="preserve">. </w:t>
      </w:r>
      <w:r w:rsidR="003E2126" w:rsidRPr="00E74580">
        <w:rPr>
          <w:rFonts w:ascii="Arial" w:hAnsi="Arial" w:cs="Arial"/>
          <w:color w:val="000000" w:themeColor="text1"/>
          <w:sz w:val="24"/>
          <w:szCs w:val="24"/>
        </w:rPr>
        <w:t xml:space="preserve">This highlights </w:t>
      </w:r>
      <w:r w:rsidR="0004179F" w:rsidRPr="00E74580">
        <w:rPr>
          <w:rFonts w:ascii="Arial" w:hAnsi="Arial" w:cs="Arial"/>
          <w:color w:val="000000" w:themeColor="text1"/>
          <w:sz w:val="24"/>
          <w:szCs w:val="24"/>
        </w:rPr>
        <w:t>creativity</w:t>
      </w:r>
      <w:r w:rsidR="003E2126" w:rsidRPr="00E74580">
        <w:rPr>
          <w:rFonts w:ascii="Arial" w:hAnsi="Arial" w:cs="Arial"/>
          <w:color w:val="000000" w:themeColor="text1"/>
          <w:sz w:val="24"/>
          <w:szCs w:val="24"/>
        </w:rPr>
        <w:t xml:space="preserve"> as </w:t>
      </w:r>
      <w:r w:rsidR="0004179F" w:rsidRPr="00E74580">
        <w:rPr>
          <w:rFonts w:ascii="Arial" w:hAnsi="Arial" w:cs="Arial"/>
          <w:color w:val="000000" w:themeColor="text1"/>
          <w:sz w:val="24"/>
          <w:szCs w:val="24"/>
        </w:rPr>
        <w:t xml:space="preserve">being a </w:t>
      </w:r>
      <w:r w:rsidR="003E2126" w:rsidRPr="00E74580">
        <w:rPr>
          <w:rFonts w:ascii="Arial" w:hAnsi="Arial" w:cs="Arial"/>
          <w:color w:val="000000" w:themeColor="text1"/>
          <w:sz w:val="24"/>
          <w:szCs w:val="24"/>
        </w:rPr>
        <w:t xml:space="preserve">foundation </w:t>
      </w:r>
      <w:r w:rsidR="0004179F" w:rsidRPr="00E74580">
        <w:rPr>
          <w:rFonts w:ascii="Arial" w:hAnsi="Arial" w:cs="Arial"/>
          <w:color w:val="000000" w:themeColor="text1"/>
          <w:sz w:val="24"/>
          <w:szCs w:val="24"/>
        </w:rPr>
        <w:t xml:space="preserve">layer </w:t>
      </w:r>
      <w:r w:rsidR="003E2126" w:rsidRPr="00E74580">
        <w:rPr>
          <w:rFonts w:ascii="Arial" w:hAnsi="Arial" w:cs="Arial"/>
          <w:color w:val="000000" w:themeColor="text1"/>
          <w:sz w:val="24"/>
          <w:szCs w:val="24"/>
        </w:rPr>
        <w:t xml:space="preserve">to learning. </w:t>
      </w:r>
      <w:r w:rsidR="005D0413" w:rsidRPr="00E74580">
        <w:rPr>
          <w:rFonts w:ascii="Arial" w:hAnsi="Arial" w:cs="Arial"/>
          <w:color w:val="000000" w:themeColor="text1"/>
          <w:sz w:val="24"/>
          <w:szCs w:val="24"/>
        </w:rPr>
        <w:t>I</w:t>
      </w:r>
      <w:r w:rsidR="00CC6410" w:rsidRPr="00E74580">
        <w:rPr>
          <w:rFonts w:ascii="Arial" w:hAnsi="Arial" w:cs="Arial"/>
          <w:color w:val="000000" w:themeColor="text1"/>
          <w:sz w:val="24"/>
          <w:szCs w:val="24"/>
        </w:rPr>
        <w:t>n relation to imagination Vygotsky stated that</w:t>
      </w:r>
      <w:r w:rsidR="003E1AA6" w:rsidRPr="00E74580">
        <w:rPr>
          <w:rFonts w:ascii="Arial" w:hAnsi="Arial" w:cs="Arial"/>
          <w:color w:val="000000" w:themeColor="text1"/>
          <w:sz w:val="24"/>
          <w:szCs w:val="24"/>
        </w:rPr>
        <w:t>:</w:t>
      </w:r>
    </w:p>
    <w:p w14:paraId="551FDD7C" w14:textId="68D259EC" w:rsidR="002E5FAD" w:rsidRPr="00E74580" w:rsidRDefault="003E1AA6" w:rsidP="00D81889">
      <w:pPr>
        <w:rPr>
          <w:rFonts w:ascii="Arial" w:hAnsi="Arial" w:cs="Arial"/>
          <w:color w:val="000000" w:themeColor="text1"/>
          <w:sz w:val="24"/>
          <w:szCs w:val="24"/>
        </w:rPr>
      </w:pPr>
      <w:r w:rsidRPr="00E74580">
        <w:rPr>
          <w:rFonts w:ascii="Arial" w:hAnsi="Arial" w:cs="Arial"/>
          <w:color w:val="000000" w:themeColor="text1"/>
          <w:sz w:val="24"/>
          <w:szCs w:val="24"/>
        </w:rPr>
        <w:t>“…the more a child sees, hears, and experiences, the more he knows and assimilates, the more elements of reality he will have in his experience, and the more productive will be the operation of his imagination” Vygotsky</w:t>
      </w:r>
      <w:r w:rsidR="001D4D67" w:rsidRPr="00E74580">
        <w:rPr>
          <w:rFonts w:ascii="Arial" w:hAnsi="Arial" w:cs="Arial"/>
          <w:color w:val="000000" w:themeColor="text1"/>
          <w:sz w:val="24"/>
          <w:szCs w:val="24"/>
        </w:rPr>
        <w:t xml:space="preserve"> (</w:t>
      </w:r>
      <w:r w:rsidRPr="00E74580">
        <w:rPr>
          <w:rFonts w:ascii="Arial" w:hAnsi="Arial" w:cs="Arial"/>
          <w:color w:val="000000" w:themeColor="text1"/>
          <w:sz w:val="24"/>
          <w:szCs w:val="24"/>
        </w:rPr>
        <w:t>1930</w:t>
      </w:r>
      <w:r w:rsidR="001D4D67" w:rsidRPr="00E74580">
        <w:rPr>
          <w:rFonts w:ascii="Arial" w:hAnsi="Arial" w:cs="Arial"/>
          <w:color w:val="000000" w:themeColor="text1"/>
          <w:sz w:val="24"/>
          <w:szCs w:val="24"/>
        </w:rPr>
        <w:t xml:space="preserve"> quoted in Art. Play. Children. Learning. 2019</w:t>
      </w:r>
      <w:r w:rsidR="00735170" w:rsidRPr="00E74580">
        <w:rPr>
          <w:rFonts w:ascii="Arial" w:hAnsi="Arial" w:cs="Arial"/>
          <w:color w:val="000000" w:themeColor="text1"/>
          <w:sz w:val="24"/>
          <w:szCs w:val="24"/>
        </w:rPr>
        <w:t>, p. 6</w:t>
      </w:r>
      <w:r w:rsidRPr="00E74580">
        <w:rPr>
          <w:rFonts w:ascii="Arial" w:hAnsi="Arial" w:cs="Arial"/>
          <w:color w:val="000000" w:themeColor="text1"/>
          <w:sz w:val="24"/>
          <w:szCs w:val="24"/>
        </w:rPr>
        <w:t xml:space="preserve">). </w:t>
      </w:r>
      <w:r w:rsidR="005C3CE0" w:rsidRPr="00E74580">
        <w:rPr>
          <w:rFonts w:ascii="Arial" w:hAnsi="Arial" w:cs="Arial"/>
          <w:color w:val="000000" w:themeColor="text1"/>
          <w:sz w:val="24"/>
          <w:szCs w:val="24"/>
        </w:rPr>
        <w:t xml:space="preserve">Undeniably, being outdoors and engaging in outdoor play </w:t>
      </w:r>
      <w:r w:rsidR="001D4D67" w:rsidRPr="00E74580">
        <w:rPr>
          <w:rFonts w:ascii="Arial" w:hAnsi="Arial" w:cs="Arial"/>
          <w:color w:val="000000" w:themeColor="text1"/>
          <w:sz w:val="24"/>
          <w:szCs w:val="24"/>
        </w:rPr>
        <w:t>is crucial for children learning.</w:t>
      </w:r>
    </w:p>
    <w:p w14:paraId="6059B470" w14:textId="31B7545B" w:rsidR="001A1756" w:rsidRPr="00E74580" w:rsidRDefault="205B1AE1" w:rsidP="205B1AE1">
      <w:pPr>
        <w:rPr>
          <w:rFonts w:ascii="Arial" w:hAnsi="Arial" w:cs="Arial"/>
          <w:color w:val="000000" w:themeColor="text1"/>
          <w:sz w:val="24"/>
          <w:szCs w:val="24"/>
        </w:rPr>
      </w:pPr>
      <w:r w:rsidRPr="00E74580">
        <w:rPr>
          <w:rFonts w:ascii="Arial" w:hAnsi="Arial" w:cs="Arial"/>
          <w:color w:val="000000" w:themeColor="text1"/>
          <w:sz w:val="24"/>
          <w:szCs w:val="24"/>
        </w:rPr>
        <w:t xml:space="preserve">We could consider that children experiencing the natural environment first-hand is the best way for them to learn about it, and that these interactions can be seen to be a positive part of their childhood which supports their learning. It can be said that experiencing nature supports children’s learning in different ways and that the benefits of woodland play are highlighted by the New Economics Foundation, who found that the Forest School approach develops children’s knowledge, awareness and understanding of the natural environment itself, providing children with confidence to ‘develop a responsible independence and initiate their own play and </w:t>
      </w:r>
      <w:r w:rsidRPr="00E74580">
        <w:rPr>
          <w:rFonts w:ascii="Arial" w:hAnsi="Arial" w:cs="Arial"/>
          <w:color w:val="000000" w:themeColor="text1"/>
          <w:sz w:val="24"/>
          <w:szCs w:val="24"/>
        </w:rPr>
        <w:lastRenderedPageBreak/>
        <w:t>learning’ Murray and O’Brien (2005 quoted in Macleod-Brudenell, I. and Kay, J. 2008, p. 215).</w:t>
      </w:r>
    </w:p>
    <w:p w14:paraId="6C6C1729" w14:textId="07E52732" w:rsidR="001A1756" w:rsidRPr="00E74580" w:rsidRDefault="205B1AE1" w:rsidP="205B1AE1">
      <w:pPr>
        <w:rPr>
          <w:rFonts w:ascii="Arial" w:hAnsi="Arial" w:cs="Arial"/>
          <w:color w:val="000000" w:themeColor="text1"/>
          <w:sz w:val="24"/>
          <w:szCs w:val="24"/>
        </w:rPr>
      </w:pPr>
      <w:bookmarkStart w:id="1" w:name="_Hlk29541263"/>
      <w:r w:rsidRPr="00E74580">
        <w:rPr>
          <w:rFonts w:ascii="Arial" w:hAnsi="Arial" w:cs="Arial"/>
          <w:color w:val="000000" w:themeColor="text1"/>
          <w:sz w:val="24"/>
          <w:szCs w:val="24"/>
        </w:rPr>
        <w:t xml:space="preserve">However, some would argue that a disadvantage here is that with free choice children may not take up the opportunities to expand their skills and learning but decide to focus on the same task or activity. However, Isaacs (1929 quoted in Tovey 2007, p. 119) has proposed that ‘Play has the greatest value for the child when it is really free and his own’. It appears that when involved in free play and children </w:t>
      </w:r>
      <w:proofErr w:type="gramStart"/>
      <w:r w:rsidRPr="00E74580">
        <w:rPr>
          <w:rFonts w:ascii="Arial" w:hAnsi="Arial" w:cs="Arial"/>
          <w:color w:val="000000" w:themeColor="text1"/>
          <w:sz w:val="24"/>
          <w:szCs w:val="24"/>
        </w:rPr>
        <w:t>are able to</w:t>
      </w:r>
      <w:proofErr w:type="gramEnd"/>
      <w:r w:rsidRPr="00E74580">
        <w:rPr>
          <w:rFonts w:ascii="Arial" w:hAnsi="Arial" w:cs="Arial"/>
          <w:color w:val="000000" w:themeColor="text1"/>
          <w:sz w:val="24"/>
          <w:szCs w:val="24"/>
        </w:rPr>
        <w:t xml:space="preserve"> be creative and move freely in their own way children become more relaxed and confident in participation and engagement. This allows children to develop their play and aid them to make connections in their learning.</w:t>
      </w:r>
      <w:bookmarkEnd w:id="1"/>
    </w:p>
    <w:p w14:paraId="09C15E02" w14:textId="34B00508" w:rsidR="001A1756" w:rsidRPr="00E74580" w:rsidRDefault="001A1756" w:rsidP="001A1756">
      <w:pPr>
        <w:rPr>
          <w:rFonts w:ascii="Arial" w:hAnsi="Arial" w:cs="Arial"/>
          <w:color w:val="000000" w:themeColor="text1"/>
          <w:sz w:val="24"/>
          <w:szCs w:val="24"/>
        </w:rPr>
      </w:pPr>
      <w:r w:rsidRPr="00E74580">
        <w:rPr>
          <w:rFonts w:ascii="Arial" w:hAnsi="Arial" w:cs="Arial"/>
          <w:color w:val="000000" w:themeColor="text1"/>
          <w:sz w:val="24"/>
          <w:szCs w:val="24"/>
        </w:rPr>
        <w:t>It could be argued that Margaret McMillan’s</w:t>
      </w:r>
      <w:r w:rsidR="00B03E5F" w:rsidRPr="00E74580">
        <w:rPr>
          <w:rFonts w:ascii="Arial" w:hAnsi="Arial" w:cs="Arial"/>
          <w:color w:val="000000" w:themeColor="text1"/>
          <w:sz w:val="24"/>
          <w:szCs w:val="24"/>
        </w:rPr>
        <w:t xml:space="preserve"> (1860-1931), </w:t>
      </w:r>
      <w:r w:rsidRPr="00E74580">
        <w:rPr>
          <w:rFonts w:ascii="Arial" w:hAnsi="Arial" w:cs="Arial"/>
          <w:color w:val="000000" w:themeColor="text1"/>
          <w:sz w:val="24"/>
          <w:szCs w:val="24"/>
        </w:rPr>
        <w:t xml:space="preserve">theories about play and outdoor learning and her opening an ‘open air nursery’ could today be linked to the Forest School Approach to learning. McMillan opened an </w:t>
      </w:r>
      <w:r w:rsidR="000A24C3" w:rsidRPr="00E74580">
        <w:rPr>
          <w:rFonts w:ascii="Arial" w:hAnsi="Arial" w:cs="Arial"/>
          <w:color w:val="000000" w:themeColor="text1"/>
          <w:sz w:val="24"/>
          <w:szCs w:val="24"/>
        </w:rPr>
        <w:t>open-air</w:t>
      </w:r>
      <w:r w:rsidRPr="00E74580">
        <w:rPr>
          <w:rFonts w:ascii="Arial" w:hAnsi="Arial" w:cs="Arial"/>
          <w:color w:val="000000" w:themeColor="text1"/>
          <w:sz w:val="24"/>
          <w:szCs w:val="24"/>
        </w:rPr>
        <w:t xml:space="preserve"> nursery school in Peckham London in 1914. She believed that the outdoor environment was imperative to children’s health and education and considered it to be a ‘learning vehicle’ where children could develop their sensory awareness through outdoor play.  McMillan captured the importance of outdoor play stating “to feel one’s life in every limb that is the life of early childhood</w:t>
      </w:r>
      <w:r w:rsidR="00CB59D7" w:rsidRPr="00E74580">
        <w:rPr>
          <w:rFonts w:ascii="Arial" w:hAnsi="Arial" w:cs="Arial"/>
          <w:color w:val="000000" w:themeColor="text1"/>
          <w:sz w:val="24"/>
          <w:szCs w:val="24"/>
        </w:rPr>
        <w:t>”</w:t>
      </w:r>
      <w:r w:rsidR="00795172" w:rsidRPr="00E74580">
        <w:rPr>
          <w:rFonts w:ascii="Arial" w:hAnsi="Arial" w:cs="Arial"/>
          <w:color w:val="000000" w:themeColor="text1"/>
          <w:sz w:val="24"/>
          <w:szCs w:val="24"/>
        </w:rPr>
        <w:t xml:space="preserve"> </w:t>
      </w:r>
      <w:r w:rsidRPr="00E74580">
        <w:rPr>
          <w:rFonts w:ascii="Arial" w:hAnsi="Arial" w:cs="Arial"/>
          <w:color w:val="000000" w:themeColor="text1"/>
          <w:sz w:val="24"/>
          <w:szCs w:val="24"/>
        </w:rPr>
        <w:t>McMillan</w:t>
      </w:r>
      <w:r w:rsidR="004D1650" w:rsidRPr="00E74580">
        <w:rPr>
          <w:rFonts w:ascii="Arial" w:hAnsi="Arial" w:cs="Arial"/>
          <w:color w:val="000000" w:themeColor="text1"/>
          <w:sz w:val="24"/>
          <w:szCs w:val="24"/>
        </w:rPr>
        <w:t xml:space="preserve"> (</w:t>
      </w:r>
      <w:r w:rsidRPr="00E74580">
        <w:rPr>
          <w:rFonts w:ascii="Arial" w:hAnsi="Arial" w:cs="Arial"/>
          <w:color w:val="000000" w:themeColor="text1"/>
          <w:sz w:val="24"/>
          <w:szCs w:val="24"/>
        </w:rPr>
        <w:t>1919</w:t>
      </w:r>
      <w:r w:rsidR="00286B17" w:rsidRPr="00E74580">
        <w:rPr>
          <w:rFonts w:ascii="Arial" w:hAnsi="Arial" w:cs="Arial"/>
          <w:color w:val="000000" w:themeColor="text1"/>
          <w:sz w:val="24"/>
          <w:szCs w:val="24"/>
        </w:rPr>
        <w:t xml:space="preserve"> quoted in </w:t>
      </w:r>
      <w:r w:rsidR="00610FEA" w:rsidRPr="00E74580">
        <w:rPr>
          <w:rFonts w:ascii="Arial" w:hAnsi="Arial" w:cs="Arial"/>
          <w:color w:val="000000" w:themeColor="text1"/>
          <w:sz w:val="24"/>
          <w:szCs w:val="24"/>
        </w:rPr>
        <w:t>Woods, A</w:t>
      </w:r>
      <w:r w:rsidR="00735170" w:rsidRPr="00E74580">
        <w:rPr>
          <w:rFonts w:ascii="Arial" w:hAnsi="Arial" w:cs="Arial"/>
          <w:color w:val="000000" w:themeColor="text1"/>
          <w:sz w:val="24"/>
          <w:szCs w:val="24"/>
        </w:rPr>
        <w:t xml:space="preserve">. 2017, </w:t>
      </w:r>
      <w:r w:rsidR="00610FEA" w:rsidRPr="00E74580">
        <w:rPr>
          <w:rFonts w:ascii="Arial" w:hAnsi="Arial" w:cs="Arial"/>
          <w:color w:val="000000" w:themeColor="text1"/>
          <w:sz w:val="24"/>
          <w:szCs w:val="24"/>
        </w:rPr>
        <w:t>p. 96</w:t>
      </w:r>
      <w:r w:rsidRPr="00E74580">
        <w:rPr>
          <w:rFonts w:ascii="Arial" w:hAnsi="Arial" w:cs="Arial"/>
          <w:color w:val="000000" w:themeColor="text1"/>
          <w:sz w:val="24"/>
          <w:szCs w:val="24"/>
        </w:rPr>
        <w:t xml:space="preserve">).  </w:t>
      </w:r>
    </w:p>
    <w:p w14:paraId="5A402B99" w14:textId="5DF0A2FB" w:rsidR="001A1756" w:rsidRPr="00E74580" w:rsidRDefault="205B1AE1" w:rsidP="205B1AE1">
      <w:pPr>
        <w:rPr>
          <w:rFonts w:ascii="Arial" w:hAnsi="Arial" w:cs="Arial"/>
          <w:color w:val="000000" w:themeColor="text1"/>
          <w:sz w:val="24"/>
          <w:szCs w:val="24"/>
        </w:rPr>
      </w:pPr>
      <w:r w:rsidRPr="00E74580">
        <w:rPr>
          <w:rFonts w:ascii="Arial" w:hAnsi="Arial" w:cs="Arial"/>
          <w:color w:val="000000" w:themeColor="text1"/>
          <w:sz w:val="24"/>
          <w:szCs w:val="24"/>
        </w:rPr>
        <w:t>It can be said that from personal observation at the Llys Nini Forest School McMillan’s theory and statement is clear to see, as observations of discovery, movement and exploration are very evident in children’s play and learning in the Forest School environment.</w:t>
      </w:r>
    </w:p>
    <w:p w14:paraId="05475EA7" w14:textId="711580E2" w:rsidR="001A1756" w:rsidRPr="00E74580" w:rsidRDefault="205B1AE1" w:rsidP="205B1AE1">
      <w:pPr>
        <w:rPr>
          <w:rFonts w:ascii="Arial" w:hAnsi="Arial" w:cs="Arial"/>
          <w:color w:val="000000" w:themeColor="text1"/>
          <w:sz w:val="24"/>
          <w:szCs w:val="24"/>
        </w:rPr>
      </w:pPr>
      <w:r w:rsidRPr="00E74580">
        <w:rPr>
          <w:rFonts w:ascii="Arial" w:hAnsi="Arial" w:cs="Arial"/>
          <w:color w:val="000000" w:themeColor="text1"/>
          <w:sz w:val="24"/>
          <w:szCs w:val="24"/>
        </w:rPr>
        <w:t xml:space="preserve">To conclude, Forest School </w:t>
      </w:r>
      <w:proofErr w:type="gramStart"/>
      <w:r w:rsidRPr="00E74580">
        <w:rPr>
          <w:rFonts w:ascii="Arial" w:hAnsi="Arial" w:cs="Arial"/>
          <w:color w:val="000000" w:themeColor="text1"/>
          <w:sz w:val="24"/>
          <w:szCs w:val="24"/>
        </w:rPr>
        <w:t>can be seen as</w:t>
      </w:r>
      <w:proofErr w:type="gramEnd"/>
      <w:r w:rsidRPr="00E74580">
        <w:rPr>
          <w:rFonts w:ascii="Arial" w:hAnsi="Arial" w:cs="Arial"/>
          <w:color w:val="000000" w:themeColor="text1"/>
          <w:sz w:val="24"/>
          <w:szCs w:val="24"/>
        </w:rPr>
        <w:t xml:space="preserve"> an enabling environment which integrates all areas of learning and embraces a holistic approach that offers children the opportunity to increase their knowledge and understanding of the world in which they live. It can also be said that it offers opportunities for empowerment with the development of a ‘can-do' attitude for life and long-term learning.  </w:t>
      </w:r>
    </w:p>
    <w:p w14:paraId="3EF9BFA9" w14:textId="77777777" w:rsidR="00F966A8" w:rsidRPr="00E74580" w:rsidRDefault="00F966A8" w:rsidP="001A1756">
      <w:pPr>
        <w:rPr>
          <w:rFonts w:ascii="Arial" w:hAnsi="Arial" w:cs="Arial"/>
          <w:color w:val="000000" w:themeColor="text1"/>
          <w:sz w:val="24"/>
          <w:szCs w:val="24"/>
        </w:rPr>
      </w:pPr>
    </w:p>
    <w:sdt>
      <w:sdtPr>
        <w:rPr>
          <w:rFonts w:ascii="Arial" w:eastAsiaTheme="minorHAnsi" w:hAnsi="Arial" w:cs="Arial"/>
          <w:color w:val="000000" w:themeColor="text1"/>
          <w:sz w:val="24"/>
          <w:szCs w:val="24"/>
          <w:lang w:val="en-GB"/>
        </w:rPr>
        <w:id w:val="-1366747428"/>
        <w:docPartObj>
          <w:docPartGallery w:val="Bibliographies"/>
          <w:docPartUnique/>
        </w:docPartObj>
      </w:sdtPr>
      <w:sdtEndPr/>
      <w:sdtContent>
        <w:p w14:paraId="69537996" w14:textId="14DA6D57" w:rsidR="00CF58D9" w:rsidRPr="00E74580" w:rsidRDefault="00CF58D9">
          <w:pPr>
            <w:pStyle w:val="Heading1"/>
            <w:rPr>
              <w:rFonts w:ascii="Arial" w:hAnsi="Arial" w:cs="Arial"/>
              <w:color w:val="000000" w:themeColor="text1"/>
              <w:sz w:val="24"/>
              <w:szCs w:val="24"/>
            </w:rPr>
          </w:pPr>
          <w:r w:rsidRPr="00E74580">
            <w:rPr>
              <w:rFonts w:ascii="Arial" w:hAnsi="Arial" w:cs="Arial"/>
              <w:color w:val="000000" w:themeColor="text1"/>
              <w:sz w:val="24"/>
              <w:szCs w:val="24"/>
            </w:rPr>
            <w:t>References</w:t>
          </w:r>
        </w:p>
        <w:p w14:paraId="3ECC8C2D" w14:textId="77777777" w:rsidR="00F3424C" w:rsidRPr="00E74580" w:rsidRDefault="00F3424C" w:rsidP="00F3424C">
          <w:pPr>
            <w:rPr>
              <w:color w:val="000000" w:themeColor="text1"/>
              <w:lang w:val="en-US"/>
            </w:rPr>
          </w:pPr>
        </w:p>
        <w:sdt>
          <w:sdtPr>
            <w:rPr>
              <w:rFonts w:ascii="Arial" w:hAnsi="Arial" w:cs="Arial"/>
              <w:color w:val="000000" w:themeColor="text1"/>
              <w:sz w:val="24"/>
              <w:szCs w:val="24"/>
            </w:rPr>
            <w:id w:val="-573587230"/>
            <w:bibliography/>
          </w:sdtPr>
          <w:sdtEndPr/>
          <w:sdtContent>
            <w:p w14:paraId="0871B9D0" w14:textId="17ACA48E" w:rsidR="00277812" w:rsidRPr="00E74580" w:rsidRDefault="00277812" w:rsidP="00277812">
              <w:pPr>
                <w:pStyle w:val="Bibliography"/>
                <w:rPr>
                  <w:rFonts w:ascii="Arial" w:hAnsi="Arial" w:cs="Arial"/>
                  <w:color w:val="000000" w:themeColor="text1"/>
                  <w:sz w:val="24"/>
                  <w:szCs w:val="24"/>
                  <w:lang w:val="en-US"/>
                </w:rPr>
              </w:pPr>
              <w:r w:rsidRPr="00E74580">
                <w:rPr>
                  <w:rFonts w:ascii="Arial" w:hAnsi="Arial" w:cs="Arial"/>
                  <w:color w:val="000000" w:themeColor="text1"/>
                  <w:sz w:val="24"/>
                  <w:szCs w:val="24"/>
                  <w:lang w:val="en-US"/>
                </w:rPr>
                <w:t xml:space="preserve">Art. Play. Children. Learning., 2019. [Online] </w:t>
              </w:r>
              <w:r w:rsidRPr="00E74580">
                <w:rPr>
                  <w:rFonts w:ascii="Arial" w:hAnsi="Arial" w:cs="Arial"/>
                  <w:color w:val="000000" w:themeColor="text1"/>
                  <w:sz w:val="24"/>
                  <w:szCs w:val="24"/>
                  <w:lang w:val="en-US"/>
                </w:rPr>
                <w:br/>
                <w:t>Available at: http://www.louisapenfold.com/collective-creativity-vygotsky/</w:t>
              </w:r>
              <w:r w:rsidRPr="00E74580">
                <w:rPr>
                  <w:rFonts w:ascii="Arial" w:hAnsi="Arial" w:cs="Arial"/>
                  <w:color w:val="000000" w:themeColor="text1"/>
                  <w:sz w:val="24"/>
                  <w:szCs w:val="24"/>
                  <w:lang w:val="en-US"/>
                </w:rPr>
                <w:br/>
                <w:t>[Accessed 10 January 2020].</w:t>
              </w:r>
            </w:p>
            <w:p w14:paraId="0EFF05F5" w14:textId="31C17F89" w:rsidR="00A70953" w:rsidRPr="00E74580" w:rsidRDefault="00CF58D9" w:rsidP="00A70953">
              <w:pPr>
                <w:pStyle w:val="Bibliography"/>
                <w:rPr>
                  <w:rFonts w:ascii="Arial" w:hAnsi="Arial" w:cs="Arial"/>
                  <w:noProof/>
                  <w:color w:val="000000" w:themeColor="text1"/>
                  <w:sz w:val="24"/>
                  <w:szCs w:val="24"/>
                  <w:lang w:val="en-US"/>
                </w:rPr>
              </w:pPr>
              <w:r w:rsidRPr="00E74580">
                <w:rPr>
                  <w:rFonts w:ascii="Arial" w:hAnsi="Arial" w:cs="Arial"/>
                  <w:color w:val="000000" w:themeColor="text1"/>
                  <w:sz w:val="24"/>
                  <w:szCs w:val="24"/>
                </w:rPr>
                <w:fldChar w:fldCharType="begin"/>
              </w:r>
              <w:r w:rsidRPr="00E74580">
                <w:rPr>
                  <w:rFonts w:ascii="Arial" w:hAnsi="Arial" w:cs="Arial"/>
                  <w:color w:val="000000" w:themeColor="text1"/>
                  <w:sz w:val="24"/>
                  <w:szCs w:val="24"/>
                </w:rPr>
                <w:instrText xml:space="preserve"> BIBLIOGRAPHY </w:instrText>
              </w:r>
              <w:r w:rsidRPr="00E74580">
                <w:rPr>
                  <w:rFonts w:ascii="Arial" w:hAnsi="Arial" w:cs="Arial"/>
                  <w:color w:val="000000" w:themeColor="text1"/>
                  <w:sz w:val="24"/>
                  <w:szCs w:val="24"/>
                </w:rPr>
                <w:fldChar w:fldCharType="separate"/>
              </w:r>
              <w:r w:rsidR="00A70953" w:rsidRPr="00E74580">
                <w:rPr>
                  <w:rFonts w:ascii="Arial" w:hAnsi="Arial" w:cs="Arial"/>
                  <w:noProof/>
                  <w:color w:val="000000" w:themeColor="text1"/>
                  <w:sz w:val="24"/>
                  <w:szCs w:val="24"/>
                  <w:lang w:val="en-US"/>
                </w:rPr>
                <w:t xml:space="preserve">British Telecommunications, 2018. </w:t>
              </w:r>
              <w:r w:rsidR="00A70953" w:rsidRPr="00E74580">
                <w:rPr>
                  <w:rFonts w:ascii="Arial" w:hAnsi="Arial" w:cs="Arial"/>
                  <w:i/>
                  <w:iCs/>
                  <w:noProof/>
                  <w:color w:val="000000" w:themeColor="text1"/>
                  <w:sz w:val="24"/>
                  <w:szCs w:val="24"/>
                  <w:lang w:val="en-US"/>
                </w:rPr>
                <w:t xml:space="preserve">Forest School: 9 ways children benefit from learning and playing outside. </w:t>
              </w:r>
              <w:r w:rsidR="00A70953" w:rsidRPr="00E74580">
                <w:rPr>
                  <w:rFonts w:ascii="Arial" w:hAnsi="Arial" w:cs="Arial"/>
                  <w:noProof/>
                  <w:color w:val="000000" w:themeColor="text1"/>
                  <w:sz w:val="24"/>
                  <w:szCs w:val="24"/>
                  <w:lang w:val="en-US"/>
                </w:rPr>
                <w:t xml:space="preserve">[Online] </w:t>
              </w:r>
              <w:r w:rsidR="00A70953" w:rsidRPr="00E74580">
                <w:rPr>
                  <w:rFonts w:ascii="Arial" w:hAnsi="Arial" w:cs="Arial"/>
                  <w:noProof/>
                  <w:color w:val="000000" w:themeColor="text1"/>
                  <w:sz w:val="24"/>
                  <w:szCs w:val="24"/>
                  <w:lang w:val="en-US"/>
                </w:rPr>
                <w:br/>
                <w:t>Available at: https://home.bt.com/lifestyle/health/wellness/forest-school-9-ways-children-benefit-from-learning-and-playing-outside-11364276783242</w:t>
              </w:r>
              <w:r w:rsidR="00A70953" w:rsidRPr="00E74580">
                <w:rPr>
                  <w:rFonts w:ascii="Arial" w:hAnsi="Arial" w:cs="Arial"/>
                  <w:noProof/>
                  <w:color w:val="000000" w:themeColor="text1"/>
                  <w:sz w:val="24"/>
                  <w:szCs w:val="24"/>
                  <w:lang w:val="en-US"/>
                </w:rPr>
                <w:br/>
                <w:t>[Accessed 09 January 2020].</w:t>
              </w:r>
            </w:p>
            <w:p w14:paraId="30EAB741" w14:textId="7DF99FEC" w:rsidR="00283DD6" w:rsidRPr="00E74580" w:rsidRDefault="00283DD6" w:rsidP="00283DD6">
              <w:pPr>
                <w:pStyle w:val="Bibliography"/>
                <w:rPr>
                  <w:rFonts w:ascii="Arial" w:hAnsi="Arial" w:cs="Arial"/>
                  <w:noProof/>
                  <w:color w:val="000000" w:themeColor="text1"/>
                  <w:sz w:val="24"/>
                  <w:szCs w:val="24"/>
                  <w:lang w:val="en-US"/>
                </w:rPr>
              </w:pPr>
              <w:r w:rsidRPr="00E74580">
                <w:rPr>
                  <w:rFonts w:ascii="Arial" w:hAnsi="Arial" w:cs="Arial"/>
                  <w:noProof/>
                  <w:color w:val="000000" w:themeColor="text1"/>
                  <w:sz w:val="24"/>
                  <w:szCs w:val="24"/>
                  <w:lang w:val="en-US"/>
                </w:rPr>
                <w:t xml:space="preserve">Lindqvist, G., 2003. Vygotsky’s Theory of Creativity. </w:t>
              </w:r>
              <w:r w:rsidRPr="00E74580">
                <w:rPr>
                  <w:rFonts w:ascii="Arial" w:hAnsi="Arial" w:cs="Arial"/>
                  <w:i/>
                  <w:iCs/>
                  <w:noProof/>
                  <w:color w:val="000000" w:themeColor="text1"/>
                  <w:sz w:val="24"/>
                  <w:szCs w:val="24"/>
                  <w:lang w:val="en-US"/>
                </w:rPr>
                <w:t xml:space="preserve">Creativity Research Journal, </w:t>
              </w:r>
              <w:r w:rsidRPr="00E74580">
                <w:rPr>
                  <w:rFonts w:ascii="Arial" w:hAnsi="Arial" w:cs="Arial"/>
                  <w:noProof/>
                  <w:color w:val="000000" w:themeColor="text1"/>
                  <w:sz w:val="24"/>
                  <w:szCs w:val="24"/>
                  <w:lang w:val="en-US"/>
                </w:rPr>
                <w:t>15( 2, 245 — 251 ), p. 249.</w:t>
              </w:r>
            </w:p>
            <w:p w14:paraId="6E2CD370" w14:textId="65C7C3BE" w:rsidR="00F3424C" w:rsidRPr="00E74580" w:rsidRDefault="00F3424C" w:rsidP="00A70953">
              <w:pPr>
                <w:pStyle w:val="Bibliography"/>
                <w:rPr>
                  <w:rFonts w:ascii="Arial" w:hAnsi="Arial" w:cs="Arial"/>
                  <w:noProof/>
                  <w:color w:val="000000" w:themeColor="text1"/>
                  <w:sz w:val="24"/>
                  <w:szCs w:val="24"/>
                  <w:lang w:val="en-US"/>
                </w:rPr>
              </w:pPr>
              <w:r w:rsidRPr="00E74580">
                <w:rPr>
                  <w:rFonts w:ascii="Arial" w:hAnsi="Arial" w:cs="Arial"/>
                  <w:bCs/>
                  <w:noProof/>
                  <w:color w:val="000000" w:themeColor="text1"/>
                  <w:sz w:val="24"/>
                  <w:szCs w:val="24"/>
                </w:rPr>
                <w:lastRenderedPageBreak/>
                <w:t>Macleod-Brudenell, I. and Kay, J. (2008) Advanced Early Years: For Foundation Degrees and Levels 4/5. 2nd edn. Oxford: Heinemann.</w:t>
              </w:r>
              <w:r w:rsidRPr="00E74580">
                <w:rPr>
                  <w:rFonts w:ascii="Arial" w:hAnsi="Arial" w:cs="Arial"/>
                  <w:noProof/>
                  <w:color w:val="000000" w:themeColor="text1"/>
                  <w:sz w:val="24"/>
                  <w:szCs w:val="24"/>
                  <w:lang w:val="en-US"/>
                </w:rPr>
                <w:t xml:space="preserve"> </w:t>
              </w:r>
            </w:p>
            <w:p w14:paraId="54E9E9A1" w14:textId="4D22AECE" w:rsidR="00F3424C" w:rsidRPr="00E74580" w:rsidRDefault="00A70953" w:rsidP="00F3424C">
              <w:pPr>
                <w:rPr>
                  <w:rFonts w:ascii="Arial" w:hAnsi="Arial" w:cs="Arial"/>
                  <w:color w:val="000000" w:themeColor="text1"/>
                  <w:sz w:val="24"/>
                  <w:szCs w:val="24"/>
                </w:rPr>
              </w:pPr>
              <w:r w:rsidRPr="00E74580">
                <w:rPr>
                  <w:rFonts w:ascii="Arial" w:hAnsi="Arial" w:cs="Arial"/>
                  <w:noProof/>
                  <w:color w:val="000000" w:themeColor="text1"/>
                  <w:sz w:val="24"/>
                  <w:szCs w:val="24"/>
                  <w:lang w:val="en-US"/>
                </w:rPr>
                <w:t xml:space="preserve">Rollins, S., 2017. </w:t>
              </w:r>
              <w:r w:rsidRPr="00E74580">
                <w:rPr>
                  <w:rFonts w:ascii="Arial" w:hAnsi="Arial" w:cs="Arial"/>
                  <w:i/>
                  <w:iCs/>
                  <w:noProof/>
                  <w:color w:val="000000" w:themeColor="text1"/>
                  <w:sz w:val="24"/>
                  <w:szCs w:val="24"/>
                  <w:lang w:val="en-US"/>
                </w:rPr>
                <w:t xml:space="preserve">Theories About Play in Early Childhood Education. </w:t>
              </w:r>
              <w:r w:rsidRPr="00E74580">
                <w:rPr>
                  <w:rFonts w:ascii="Arial" w:hAnsi="Arial" w:cs="Arial"/>
                  <w:noProof/>
                  <w:color w:val="000000" w:themeColor="text1"/>
                  <w:sz w:val="24"/>
                  <w:szCs w:val="24"/>
                  <w:lang w:val="en-US"/>
                </w:rPr>
                <w:t xml:space="preserve">[Online] </w:t>
              </w:r>
              <w:r w:rsidRPr="00E74580">
                <w:rPr>
                  <w:rFonts w:ascii="Arial" w:hAnsi="Arial" w:cs="Arial"/>
                  <w:noProof/>
                  <w:color w:val="000000" w:themeColor="text1"/>
                  <w:sz w:val="24"/>
                  <w:szCs w:val="24"/>
                  <w:lang w:val="en-US"/>
                </w:rPr>
                <w:br/>
                <w:t>Available at: https://howtoadult.com/theories-play-early-childhood-education-5444159.html</w:t>
              </w:r>
              <w:r w:rsidRPr="00E74580">
                <w:rPr>
                  <w:rFonts w:ascii="Arial" w:hAnsi="Arial" w:cs="Arial"/>
                  <w:noProof/>
                  <w:color w:val="000000" w:themeColor="text1"/>
                  <w:sz w:val="24"/>
                  <w:szCs w:val="24"/>
                  <w:lang w:val="en-US"/>
                </w:rPr>
                <w:br/>
                <w:t>[Accessed 10 January 2020].</w:t>
              </w:r>
              <w:r w:rsidR="00F3424C" w:rsidRPr="00E74580">
                <w:rPr>
                  <w:rFonts w:ascii="Arial" w:hAnsi="Arial" w:cs="Arial"/>
                  <w:color w:val="000000" w:themeColor="text1"/>
                  <w:sz w:val="24"/>
                  <w:szCs w:val="24"/>
                </w:rPr>
                <w:t xml:space="preserve"> </w:t>
              </w:r>
            </w:p>
            <w:p w14:paraId="2015373C" w14:textId="002CB6F9" w:rsidR="00F3424C" w:rsidRPr="00E74580" w:rsidRDefault="00F3424C" w:rsidP="00F3424C">
              <w:pPr>
                <w:rPr>
                  <w:rFonts w:ascii="Arial" w:hAnsi="Arial" w:cs="Arial"/>
                  <w:color w:val="000000" w:themeColor="text1"/>
                  <w:sz w:val="24"/>
                  <w:szCs w:val="24"/>
                </w:rPr>
              </w:pPr>
              <w:r w:rsidRPr="00E74580">
                <w:rPr>
                  <w:rFonts w:ascii="Arial" w:hAnsi="Arial" w:cs="Arial"/>
                  <w:color w:val="000000" w:themeColor="text1"/>
                  <w:sz w:val="24"/>
                  <w:szCs w:val="24"/>
                </w:rPr>
                <w:t xml:space="preserve">Tovey, H. (2007) Playing outdoors: spaces and places, risk and challenge. Maidenhead: Open University Press. </w:t>
              </w:r>
              <w:bookmarkStart w:id="2" w:name="_Hlk29564427"/>
            </w:p>
            <w:p w14:paraId="23E7AF59" w14:textId="5BCDBFBB" w:rsidR="00F3424C" w:rsidRPr="00E74580" w:rsidRDefault="00F3424C" w:rsidP="00F3424C">
              <w:pPr>
                <w:rPr>
                  <w:rFonts w:ascii="Arial" w:hAnsi="Arial" w:cs="Arial"/>
                  <w:color w:val="000000" w:themeColor="text1"/>
                  <w:sz w:val="24"/>
                  <w:szCs w:val="24"/>
                </w:rPr>
              </w:pPr>
              <w:r w:rsidRPr="00E74580">
                <w:rPr>
                  <w:rFonts w:ascii="Arial" w:hAnsi="Arial" w:cs="Arial"/>
                  <w:color w:val="000000" w:themeColor="text1"/>
                  <w:sz w:val="24"/>
                  <w:szCs w:val="24"/>
                </w:rPr>
                <w:t xml:space="preserve">Woods, A. (2017) </w:t>
              </w:r>
              <w:bookmarkEnd w:id="2"/>
              <w:r w:rsidRPr="00E74580">
                <w:rPr>
                  <w:rFonts w:ascii="Arial" w:hAnsi="Arial" w:cs="Arial"/>
                  <w:color w:val="000000" w:themeColor="text1"/>
                  <w:sz w:val="24"/>
                  <w:szCs w:val="24"/>
                </w:rPr>
                <w:t xml:space="preserve">Child-initiated play and learning: planning for possibilities in the early years. 2nd edition. London: Routledge. </w:t>
              </w:r>
            </w:p>
            <w:p w14:paraId="15E4244D" w14:textId="0743F3BA" w:rsidR="00F3424C" w:rsidRPr="00E74580" w:rsidRDefault="00F3424C" w:rsidP="00F3424C">
              <w:pPr>
                <w:rPr>
                  <w:rFonts w:ascii="Arial" w:hAnsi="Arial" w:cs="Arial"/>
                  <w:color w:val="000000" w:themeColor="text1"/>
                  <w:sz w:val="24"/>
                  <w:szCs w:val="24"/>
                </w:rPr>
              </w:pPr>
            </w:p>
            <w:p w14:paraId="68943F00" w14:textId="70EA78E5" w:rsidR="00A70953" w:rsidRPr="00E74580" w:rsidRDefault="00A70953" w:rsidP="00A70953">
              <w:pPr>
                <w:pStyle w:val="Bibliography"/>
                <w:rPr>
                  <w:rFonts w:ascii="Arial" w:hAnsi="Arial" w:cs="Arial"/>
                  <w:noProof/>
                  <w:color w:val="000000" w:themeColor="text1"/>
                  <w:sz w:val="24"/>
                  <w:szCs w:val="24"/>
                  <w:lang w:val="en-US"/>
                </w:rPr>
              </w:pPr>
            </w:p>
            <w:p w14:paraId="6A173C3D" w14:textId="57A95021" w:rsidR="003D4A35" w:rsidRPr="00E74580" w:rsidRDefault="00CF58D9" w:rsidP="004F10C7">
              <w:pPr>
                <w:rPr>
                  <w:rFonts w:ascii="Arial" w:hAnsi="Arial" w:cs="Arial"/>
                  <w:color w:val="000000" w:themeColor="text1"/>
                  <w:sz w:val="24"/>
                  <w:szCs w:val="24"/>
                </w:rPr>
              </w:pPr>
              <w:r w:rsidRPr="00E74580">
                <w:rPr>
                  <w:rFonts w:ascii="Arial" w:hAnsi="Arial" w:cs="Arial"/>
                  <w:bCs/>
                  <w:noProof/>
                  <w:color w:val="000000" w:themeColor="text1"/>
                  <w:sz w:val="24"/>
                  <w:szCs w:val="24"/>
                </w:rPr>
                <w:fldChar w:fldCharType="end"/>
              </w:r>
              <w:r w:rsidR="00F3424C" w:rsidRPr="00E74580">
                <w:rPr>
                  <w:rFonts w:ascii="Arial" w:hAnsi="Arial" w:cs="Arial"/>
                  <w:color w:val="000000" w:themeColor="text1"/>
                  <w:sz w:val="24"/>
                  <w:szCs w:val="24"/>
                </w:rPr>
                <w:t xml:space="preserve"> </w:t>
              </w:r>
            </w:p>
          </w:sdtContent>
        </w:sdt>
      </w:sdtContent>
    </w:sdt>
    <w:sectPr w:rsidR="003D4A35" w:rsidRPr="00E74580">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4F007C" w14:textId="77777777" w:rsidR="003A2648" w:rsidRDefault="003A2648" w:rsidP="003A2648">
      <w:pPr>
        <w:spacing w:after="0" w:line="240" w:lineRule="auto"/>
      </w:pPr>
      <w:r>
        <w:separator/>
      </w:r>
    </w:p>
  </w:endnote>
  <w:endnote w:type="continuationSeparator" w:id="0">
    <w:p w14:paraId="6DE56006" w14:textId="77777777" w:rsidR="003A2648" w:rsidRDefault="003A2648" w:rsidP="003A26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5E06AC6" w14:textId="77777777" w:rsidR="003A2648" w:rsidRDefault="003A2648" w:rsidP="003A2648">
      <w:pPr>
        <w:spacing w:after="0" w:line="240" w:lineRule="auto"/>
      </w:pPr>
      <w:r>
        <w:separator/>
      </w:r>
    </w:p>
  </w:footnote>
  <w:footnote w:type="continuationSeparator" w:id="0">
    <w:p w14:paraId="352A5DD7" w14:textId="77777777" w:rsidR="003A2648" w:rsidRDefault="003A2648" w:rsidP="003A264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D1E1DF" w14:textId="280403EB" w:rsidR="003A2648" w:rsidRDefault="00E2145F">
    <w:pPr>
      <w:pStyle w:val="Header"/>
    </w:pPr>
    <w:r>
      <w:rPr>
        <w:noProof/>
      </w:rPr>
      <mc:AlternateContent>
        <mc:Choice Requires="wps">
          <w:drawing>
            <wp:anchor distT="0" distB="0" distL="114300" distR="114300" simplePos="0" relativeHeight="251660288" behindDoc="0" locked="0" layoutInCell="0" allowOverlap="1" wp14:anchorId="3D171B79" wp14:editId="3A85C746">
              <wp:simplePos x="0" y="0"/>
              <wp:positionH relativeFrom="margin">
                <wp:align>left</wp:align>
              </wp:positionH>
              <wp:positionV relativeFrom="topMargin">
                <wp:align>center</wp:align>
              </wp:positionV>
              <wp:extent cx="5943600" cy="170815"/>
              <wp:effectExtent l="0" t="0" r="0" b="1905"/>
              <wp:wrapNone/>
              <wp:docPr id="218" name="Text Box 2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43600" cy="1708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sdt>
                          <w:sdtPr>
                            <w:alias w:val="Title"/>
                            <w:id w:val="78679243"/>
                            <w:dataBinding w:prefixMappings="xmlns:ns0='http://schemas.openxmlformats.org/package/2006/metadata/core-properties' xmlns:ns1='http://purl.org/dc/elements/1.1/'" w:xpath="/ns0:coreProperties[1]/ns1:title[1]" w:storeItemID="{6C3C8BC8-F283-45AE-878A-BAB7291924A1}"/>
                            <w:text/>
                          </w:sdtPr>
                          <w:sdtEndPr/>
                          <w:sdtContent>
                            <w:p w14:paraId="4DABBCC8" w14:textId="6C9CE942" w:rsidR="00E2145F" w:rsidRDefault="00E2145F">
                              <w:pPr>
                                <w:spacing w:after="0" w:line="240" w:lineRule="auto"/>
                              </w:pPr>
                              <w:r>
                                <w:t>LLYS NINI Forest School</w:t>
                              </w:r>
                            </w:p>
                          </w:sdtContent>
                        </w:sdt>
                      </w:txbxContent>
                    </wps:txbx>
                    <wps:bodyPr rot="0" vert="horz" wrap="square" lIns="91440" tIns="0" rIns="91440" bIns="0" anchor="ctr" anchorCtr="0" upright="1">
                      <a:spAutoFit/>
                    </wps:bodyPr>
                  </wps:wsp>
                </a:graphicData>
              </a:graphic>
              <wp14:sizeRelH relativeFrom="margin">
                <wp14:pctWidth>100000</wp14:pctWidth>
              </wp14:sizeRelH>
              <wp14:sizeRelV relativeFrom="page">
                <wp14:pctHeight>0</wp14:pctHeight>
              </wp14:sizeRelV>
            </wp:anchor>
          </w:drawing>
        </mc:Choice>
        <mc:Fallback>
          <w:pict>
            <v:shapetype w14:anchorId="3D171B79" id="_x0000_t202" coordsize="21600,21600" o:spt="202" path="m,l,21600r21600,l21600,xe">
              <v:stroke joinstyle="miter"/>
              <v:path gradientshapeok="t" o:connecttype="rect"/>
            </v:shapetype>
            <v:shape id="Text Box 218" o:spid="_x0000_s1026" type="#_x0000_t202" style="position:absolute;margin-left:0;margin-top:0;width:468pt;height:13.45pt;z-index:251660288;visibility:visible;mso-wrap-style:square;mso-width-percent:1000;mso-height-percent:0;mso-wrap-distance-left:9pt;mso-wrap-distance-top:0;mso-wrap-distance-right:9pt;mso-wrap-distance-bottom:0;mso-position-horizontal:left;mso-position-horizontal-relative:margin;mso-position-vertical:center;mso-position-vertical-relative:top-margin-area;mso-width-percent:1000;mso-height-percent:0;mso-width-relative:margin;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" o:allowincell="f" filled="f" stroked="f">
              <v:textbox style="mso-fit-shape-to-text:t" inset=",0,,0">
                <w:txbxContent>
                  <w:sdt>
                    <w:sdtPr>
                      <w:alias w:val="Title"/>
                      <w:id w:val="78679243"/>
                      <w:dataBinding w:prefixMappings="xmlns:ns0='http://schemas.openxmlformats.org/package/2006/metadata/core-properties' xmlns:ns1='http://purl.org/dc/elements/1.1/'" w:xpath="/ns0:coreProperties[1]/ns1:title[1]" w:storeItemID="{6C3C8BC8-F283-45AE-878A-BAB7291924A1}"/>
                      <w:text/>
                    </w:sdtPr>
                    <w:sdtEndPr/>
                    <w:sdtContent>
                      <w:p w14:paraId="4DABBCC8" w14:textId="6C9CE942" w:rsidR="00E2145F" w:rsidRDefault="00E2145F">
                        <w:pPr>
                          <w:spacing w:after="0" w:line="240" w:lineRule="auto"/>
                        </w:pPr>
                        <w:r>
                          <w:t>LLYS NINI Forest School</w:t>
                        </w:r>
                      </w:p>
                    </w:sdtContent>
                  </w:sdt>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0" allowOverlap="1" wp14:anchorId="393AABDC" wp14:editId="1ADFF230">
              <wp:simplePos x="0" y="0"/>
              <wp:positionH relativeFrom="page">
                <wp:align>left</wp:align>
              </wp:positionH>
              <wp:positionV relativeFrom="topMargin">
                <wp:align>center</wp:align>
              </wp:positionV>
              <wp:extent cx="914400" cy="170815"/>
              <wp:effectExtent l="0" t="0" r="0" b="635"/>
              <wp:wrapNone/>
              <wp:docPr id="219" name="Text Box 2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0815"/>
                      </a:xfrm>
                      <a:prstGeom prst="rect">
                        <a:avLst/>
                      </a:prstGeom>
                      <a:solidFill>
                        <a:schemeClr val="accent6">
                          <a:lumMod val="60000"/>
                          <a:lumOff val="40000"/>
                        </a:schemeClr>
                      </a:solidFill>
                      <a:ln>
                        <a:noFill/>
                      </a:ln>
                    </wps:spPr>
                    <wps:txbx>
                      <w:txbxContent>
                        <w:p w14:paraId="50761E45" w14:textId="77777777" w:rsidR="00E2145F" w:rsidRDefault="00E2145F">
                          <w:pPr>
                            <w:spacing w:after="0" w:line="240" w:lineRule="auto"/>
                            <w:jc w:val="right"/>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wps:txbx>
                    <wps:bodyPr rot="0" vert="horz" wrap="square" lIns="91440" tIns="0" rIns="91440" bIns="0" anchor="ctr" anchorCtr="0" upright="1">
                      <a:spAutoFit/>
                    </wps:bodyPr>
                  </wps:wsp>
                </a:graphicData>
              </a:graphic>
              <wp14:sizeRelH relativeFrom="leftMargin">
                <wp14:pctWidth>100000</wp14:pctWidth>
              </wp14:sizeRelH>
              <wp14:sizeRelV relativeFrom="page">
                <wp14:pctHeight>0</wp14:pctHeight>
              </wp14:sizeRelV>
            </wp:anchor>
          </w:drawing>
        </mc:Choice>
        <mc:Fallback>
          <w:pict>
            <v:shape w14:anchorId="393AABDC" id="Text Box 219" o:spid="_x0000_s1027" type="#_x0000_t202" style="position:absolute;margin-left:0;margin-top:0;width:1in;height:13.45pt;z-index:251659264;visibility:visible;mso-wrap-style:square;mso-width-percent:1000;mso-height-percent:0;mso-wrap-distance-left:9pt;mso-wrap-distance-top:0;mso-wrap-distance-right:9pt;mso-wrap-distance-bottom:0;mso-position-horizontal:left;mso-position-horizontal-relative:page;mso-position-vertical:center;mso-position-vertical-relative:top-margin-area;mso-width-percent:1000;mso-height-percent:0;mso-width-relative:left-margin-area;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" o:allowincell="f" fillcolor="#a8d08d [1945]" stroked="f">
              <v:textbox style="mso-fit-shape-to-text:t" inset=",0,,0">
                <w:txbxContent>
                  <w:p w14:paraId="50761E45" w14:textId="77777777" w:rsidR="00E2145F" w:rsidRDefault="00E2145F">
                    <w:pPr>
                      <w:spacing w:after="0" w:line="240" w:lineRule="auto"/>
                      <w:jc w:val="right"/>
                      <w:rPr>
                        <w:color w:val="FFFFFF" w:themeColor="background1"/>
                      </w:rPr>
                    </w:pPr>
                    <w:r>
                      <w:fldChar w:fldCharType="begin"/>
                    </w:r>
                    <w:r>
                      <w:instrText xml:space="preserve"> PAGE   \* MERGEFORMAT </w:instrText>
                    </w:r>
                    <w:r>
                      <w:fldChar w:fldCharType="separate"/>
                    </w:r>
                    <w:r>
                      <w:rPr>
                        <w:noProof/>
                        <w:color w:val="FFFFFF" w:themeColor="background1"/>
                      </w:rPr>
                      <w:t>2</w:t>
                    </w:r>
                    <w:r>
                      <w:rPr>
                        <w:noProof/>
                        <w:color w:val="FFFFFF" w:themeColor="background1"/>
                      </w:rPr>
                      <w:fldChar w:fldCharType="end"/>
                    </w:r>
                  </w:p>
                </w:txbxContent>
              </v:textbox>
              <w10:wrap anchorx="page" anchory="margin"/>
            </v:shape>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4"/>
  <w:proofState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1756"/>
    <w:rsid w:val="00021641"/>
    <w:rsid w:val="0004179F"/>
    <w:rsid w:val="00091ECD"/>
    <w:rsid w:val="000A110D"/>
    <w:rsid w:val="000A24C3"/>
    <w:rsid w:val="000B5831"/>
    <w:rsid w:val="000E4838"/>
    <w:rsid w:val="000F23E7"/>
    <w:rsid w:val="000F42AB"/>
    <w:rsid w:val="0012643E"/>
    <w:rsid w:val="00160B4B"/>
    <w:rsid w:val="001A1756"/>
    <w:rsid w:val="001D4D67"/>
    <w:rsid w:val="001E6B78"/>
    <w:rsid w:val="00205BD9"/>
    <w:rsid w:val="00223B0C"/>
    <w:rsid w:val="00266CAA"/>
    <w:rsid w:val="00271E1B"/>
    <w:rsid w:val="00275991"/>
    <w:rsid w:val="00277812"/>
    <w:rsid w:val="00283DD6"/>
    <w:rsid w:val="00286B17"/>
    <w:rsid w:val="002C41CF"/>
    <w:rsid w:val="002C4969"/>
    <w:rsid w:val="002E5FAD"/>
    <w:rsid w:val="002F1134"/>
    <w:rsid w:val="00333013"/>
    <w:rsid w:val="0033549C"/>
    <w:rsid w:val="00350321"/>
    <w:rsid w:val="00352487"/>
    <w:rsid w:val="00364DE6"/>
    <w:rsid w:val="003A2648"/>
    <w:rsid w:val="003D4A35"/>
    <w:rsid w:val="003D650D"/>
    <w:rsid w:val="003E1AA6"/>
    <w:rsid w:val="003E2126"/>
    <w:rsid w:val="0040425B"/>
    <w:rsid w:val="004346C7"/>
    <w:rsid w:val="0045402D"/>
    <w:rsid w:val="00467831"/>
    <w:rsid w:val="00486416"/>
    <w:rsid w:val="004A1B92"/>
    <w:rsid w:val="004D14BB"/>
    <w:rsid w:val="004D1650"/>
    <w:rsid w:val="004E1633"/>
    <w:rsid w:val="004F0113"/>
    <w:rsid w:val="004F10C7"/>
    <w:rsid w:val="005325E6"/>
    <w:rsid w:val="0055172F"/>
    <w:rsid w:val="005525F0"/>
    <w:rsid w:val="00573C15"/>
    <w:rsid w:val="005A3CF7"/>
    <w:rsid w:val="005B5D5D"/>
    <w:rsid w:val="005B670C"/>
    <w:rsid w:val="005C3CE0"/>
    <w:rsid w:val="005D0413"/>
    <w:rsid w:val="005D21A1"/>
    <w:rsid w:val="005E6CBD"/>
    <w:rsid w:val="00610FEA"/>
    <w:rsid w:val="0066387C"/>
    <w:rsid w:val="0066607A"/>
    <w:rsid w:val="00670DEB"/>
    <w:rsid w:val="006D483A"/>
    <w:rsid w:val="00735170"/>
    <w:rsid w:val="00741D14"/>
    <w:rsid w:val="00746C1F"/>
    <w:rsid w:val="00795172"/>
    <w:rsid w:val="00795F42"/>
    <w:rsid w:val="007A51CE"/>
    <w:rsid w:val="007A65DF"/>
    <w:rsid w:val="008050D3"/>
    <w:rsid w:val="00835551"/>
    <w:rsid w:val="008377F8"/>
    <w:rsid w:val="008476CF"/>
    <w:rsid w:val="00891212"/>
    <w:rsid w:val="00906C9D"/>
    <w:rsid w:val="00911F4D"/>
    <w:rsid w:val="00914332"/>
    <w:rsid w:val="00937F54"/>
    <w:rsid w:val="00965210"/>
    <w:rsid w:val="009D3EB1"/>
    <w:rsid w:val="009E1D43"/>
    <w:rsid w:val="009F05F2"/>
    <w:rsid w:val="00A70953"/>
    <w:rsid w:val="00A73AD9"/>
    <w:rsid w:val="00A87919"/>
    <w:rsid w:val="00AA2187"/>
    <w:rsid w:val="00AB6B82"/>
    <w:rsid w:val="00AC1A94"/>
    <w:rsid w:val="00AC4A46"/>
    <w:rsid w:val="00B03916"/>
    <w:rsid w:val="00B03E5F"/>
    <w:rsid w:val="00B05CD8"/>
    <w:rsid w:val="00B444A4"/>
    <w:rsid w:val="00B67743"/>
    <w:rsid w:val="00B70B95"/>
    <w:rsid w:val="00BA2A34"/>
    <w:rsid w:val="00C44CE2"/>
    <w:rsid w:val="00C475C9"/>
    <w:rsid w:val="00C665CD"/>
    <w:rsid w:val="00C84888"/>
    <w:rsid w:val="00C92A93"/>
    <w:rsid w:val="00CB59D7"/>
    <w:rsid w:val="00CB5EFC"/>
    <w:rsid w:val="00CC6410"/>
    <w:rsid w:val="00CE5FC9"/>
    <w:rsid w:val="00CF58D9"/>
    <w:rsid w:val="00D153EE"/>
    <w:rsid w:val="00D16CF2"/>
    <w:rsid w:val="00D81889"/>
    <w:rsid w:val="00D97D9D"/>
    <w:rsid w:val="00DF0229"/>
    <w:rsid w:val="00E0335C"/>
    <w:rsid w:val="00E044EE"/>
    <w:rsid w:val="00E2145F"/>
    <w:rsid w:val="00E5235D"/>
    <w:rsid w:val="00E74580"/>
    <w:rsid w:val="00EA086A"/>
    <w:rsid w:val="00EC59BA"/>
    <w:rsid w:val="00ED6787"/>
    <w:rsid w:val="00EE652F"/>
    <w:rsid w:val="00EF095D"/>
    <w:rsid w:val="00F04849"/>
    <w:rsid w:val="00F3424C"/>
    <w:rsid w:val="00F46D14"/>
    <w:rsid w:val="00F57245"/>
    <w:rsid w:val="00F7607A"/>
    <w:rsid w:val="00F83E32"/>
    <w:rsid w:val="00F8734C"/>
    <w:rsid w:val="00F915F3"/>
    <w:rsid w:val="00F966A8"/>
    <w:rsid w:val="00FC07FC"/>
    <w:rsid w:val="10448F32"/>
    <w:rsid w:val="205B1AE1"/>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298E3003"/>
  <w15:chartTrackingRefBased/>
  <w15:docId w15:val="{C8EC093D-7229-401C-BA50-68EC4D4923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1756"/>
  </w:style>
  <w:style w:type="paragraph" w:styleId="Heading1">
    <w:name w:val="heading 1"/>
    <w:basedOn w:val="Normal"/>
    <w:next w:val="Normal"/>
    <w:link w:val="Heading1Char"/>
    <w:uiPriority w:val="9"/>
    <w:qFormat/>
    <w:rsid w:val="00CF58D9"/>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58D9"/>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CF58D9"/>
  </w:style>
  <w:style w:type="paragraph" w:styleId="Header">
    <w:name w:val="header"/>
    <w:basedOn w:val="Normal"/>
    <w:link w:val="HeaderChar"/>
    <w:uiPriority w:val="99"/>
    <w:unhideWhenUsed/>
    <w:rsid w:val="003A2648"/>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2648"/>
  </w:style>
  <w:style w:type="paragraph" w:styleId="Footer">
    <w:name w:val="footer"/>
    <w:basedOn w:val="Normal"/>
    <w:link w:val="FooterChar"/>
    <w:uiPriority w:val="99"/>
    <w:unhideWhenUsed/>
    <w:rsid w:val="003A2648"/>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26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13617421">
      <w:bodyDiv w:val="1"/>
      <w:marLeft w:val="0"/>
      <w:marRight w:val="0"/>
      <w:marTop w:val="0"/>
      <w:marBottom w:val="0"/>
      <w:divBdr>
        <w:top w:val="none" w:sz="0" w:space="0" w:color="auto"/>
        <w:left w:val="none" w:sz="0" w:space="0" w:color="auto"/>
        <w:bottom w:val="none" w:sz="0" w:space="0" w:color="auto"/>
        <w:right w:val="none" w:sz="0" w:space="0" w:color="auto"/>
      </w:divBdr>
    </w:div>
    <w:div w:id="516114282">
      <w:bodyDiv w:val="1"/>
      <w:marLeft w:val="0"/>
      <w:marRight w:val="0"/>
      <w:marTop w:val="0"/>
      <w:marBottom w:val="0"/>
      <w:divBdr>
        <w:top w:val="none" w:sz="0" w:space="0" w:color="auto"/>
        <w:left w:val="none" w:sz="0" w:space="0" w:color="auto"/>
        <w:bottom w:val="none" w:sz="0" w:space="0" w:color="auto"/>
        <w:right w:val="none" w:sz="0" w:space="0" w:color="auto"/>
      </w:divBdr>
    </w:div>
    <w:div w:id="596013463">
      <w:bodyDiv w:val="1"/>
      <w:marLeft w:val="0"/>
      <w:marRight w:val="0"/>
      <w:marTop w:val="0"/>
      <w:marBottom w:val="0"/>
      <w:divBdr>
        <w:top w:val="none" w:sz="0" w:space="0" w:color="auto"/>
        <w:left w:val="none" w:sz="0" w:space="0" w:color="auto"/>
        <w:bottom w:val="none" w:sz="0" w:space="0" w:color="auto"/>
        <w:right w:val="none" w:sz="0" w:space="0" w:color="auto"/>
      </w:divBdr>
    </w:div>
    <w:div w:id="657466367">
      <w:bodyDiv w:val="1"/>
      <w:marLeft w:val="0"/>
      <w:marRight w:val="0"/>
      <w:marTop w:val="0"/>
      <w:marBottom w:val="0"/>
      <w:divBdr>
        <w:top w:val="none" w:sz="0" w:space="0" w:color="auto"/>
        <w:left w:val="none" w:sz="0" w:space="0" w:color="auto"/>
        <w:bottom w:val="none" w:sz="0" w:space="0" w:color="auto"/>
        <w:right w:val="none" w:sz="0" w:space="0" w:color="auto"/>
      </w:divBdr>
    </w:div>
    <w:div w:id="675885348">
      <w:bodyDiv w:val="1"/>
      <w:marLeft w:val="0"/>
      <w:marRight w:val="0"/>
      <w:marTop w:val="0"/>
      <w:marBottom w:val="0"/>
      <w:divBdr>
        <w:top w:val="none" w:sz="0" w:space="0" w:color="auto"/>
        <w:left w:val="none" w:sz="0" w:space="0" w:color="auto"/>
        <w:bottom w:val="none" w:sz="0" w:space="0" w:color="auto"/>
        <w:right w:val="none" w:sz="0" w:space="0" w:color="auto"/>
      </w:divBdr>
    </w:div>
    <w:div w:id="691734104">
      <w:bodyDiv w:val="1"/>
      <w:marLeft w:val="0"/>
      <w:marRight w:val="0"/>
      <w:marTop w:val="0"/>
      <w:marBottom w:val="0"/>
      <w:divBdr>
        <w:top w:val="none" w:sz="0" w:space="0" w:color="auto"/>
        <w:left w:val="none" w:sz="0" w:space="0" w:color="auto"/>
        <w:bottom w:val="none" w:sz="0" w:space="0" w:color="auto"/>
        <w:right w:val="none" w:sz="0" w:space="0" w:color="auto"/>
      </w:divBdr>
    </w:div>
    <w:div w:id="734934229">
      <w:bodyDiv w:val="1"/>
      <w:marLeft w:val="0"/>
      <w:marRight w:val="0"/>
      <w:marTop w:val="0"/>
      <w:marBottom w:val="0"/>
      <w:divBdr>
        <w:top w:val="none" w:sz="0" w:space="0" w:color="auto"/>
        <w:left w:val="none" w:sz="0" w:space="0" w:color="auto"/>
        <w:bottom w:val="none" w:sz="0" w:space="0" w:color="auto"/>
        <w:right w:val="none" w:sz="0" w:space="0" w:color="auto"/>
      </w:divBdr>
    </w:div>
    <w:div w:id="945388926">
      <w:bodyDiv w:val="1"/>
      <w:marLeft w:val="0"/>
      <w:marRight w:val="0"/>
      <w:marTop w:val="0"/>
      <w:marBottom w:val="0"/>
      <w:divBdr>
        <w:top w:val="none" w:sz="0" w:space="0" w:color="auto"/>
        <w:left w:val="none" w:sz="0" w:space="0" w:color="auto"/>
        <w:bottom w:val="none" w:sz="0" w:space="0" w:color="auto"/>
        <w:right w:val="none" w:sz="0" w:space="0" w:color="auto"/>
      </w:divBdr>
    </w:div>
    <w:div w:id="1018237414">
      <w:bodyDiv w:val="1"/>
      <w:marLeft w:val="0"/>
      <w:marRight w:val="0"/>
      <w:marTop w:val="0"/>
      <w:marBottom w:val="0"/>
      <w:divBdr>
        <w:top w:val="none" w:sz="0" w:space="0" w:color="auto"/>
        <w:left w:val="none" w:sz="0" w:space="0" w:color="auto"/>
        <w:bottom w:val="none" w:sz="0" w:space="0" w:color="auto"/>
        <w:right w:val="none" w:sz="0" w:space="0" w:color="auto"/>
      </w:divBdr>
    </w:div>
    <w:div w:id="1086920342">
      <w:bodyDiv w:val="1"/>
      <w:marLeft w:val="0"/>
      <w:marRight w:val="0"/>
      <w:marTop w:val="0"/>
      <w:marBottom w:val="0"/>
      <w:divBdr>
        <w:top w:val="none" w:sz="0" w:space="0" w:color="auto"/>
        <w:left w:val="none" w:sz="0" w:space="0" w:color="auto"/>
        <w:bottom w:val="none" w:sz="0" w:space="0" w:color="auto"/>
        <w:right w:val="none" w:sz="0" w:space="0" w:color="auto"/>
      </w:divBdr>
    </w:div>
    <w:div w:id="1239755055">
      <w:bodyDiv w:val="1"/>
      <w:marLeft w:val="0"/>
      <w:marRight w:val="0"/>
      <w:marTop w:val="0"/>
      <w:marBottom w:val="0"/>
      <w:divBdr>
        <w:top w:val="none" w:sz="0" w:space="0" w:color="auto"/>
        <w:left w:val="none" w:sz="0" w:space="0" w:color="auto"/>
        <w:bottom w:val="none" w:sz="0" w:space="0" w:color="auto"/>
        <w:right w:val="none" w:sz="0" w:space="0" w:color="auto"/>
      </w:divBdr>
    </w:div>
    <w:div w:id="1242371641">
      <w:bodyDiv w:val="1"/>
      <w:marLeft w:val="0"/>
      <w:marRight w:val="0"/>
      <w:marTop w:val="0"/>
      <w:marBottom w:val="0"/>
      <w:divBdr>
        <w:top w:val="none" w:sz="0" w:space="0" w:color="auto"/>
        <w:left w:val="none" w:sz="0" w:space="0" w:color="auto"/>
        <w:bottom w:val="none" w:sz="0" w:space="0" w:color="auto"/>
        <w:right w:val="none" w:sz="0" w:space="0" w:color="auto"/>
      </w:divBdr>
    </w:div>
    <w:div w:id="1363436724">
      <w:bodyDiv w:val="1"/>
      <w:marLeft w:val="0"/>
      <w:marRight w:val="0"/>
      <w:marTop w:val="0"/>
      <w:marBottom w:val="0"/>
      <w:divBdr>
        <w:top w:val="none" w:sz="0" w:space="0" w:color="auto"/>
        <w:left w:val="none" w:sz="0" w:space="0" w:color="auto"/>
        <w:bottom w:val="none" w:sz="0" w:space="0" w:color="auto"/>
        <w:right w:val="none" w:sz="0" w:space="0" w:color="auto"/>
      </w:divBdr>
    </w:div>
    <w:div w:id="1364866800">
      <w:bodyDiv w:val="1"/>
      <w:marLeft w:val="0"/>
      <w:marRight w:val="0"/>
      <w:marTop w:val="0"/>
      <w:marBottom w:val="0"/>
      <w:divBdr>
        <w:top w:val="none" w:sz="0" w:space="0" w:color="auto"/>
        <w:left w:val="none" w:sz="0" w:space="0" w:color="auto"/>
        <w:bottom w:val="none" w:sz="0" w:space="0" w:color="auto"/>
        <w:right w:val="none" w:sz="0" w:space="0" w:color="auto"/>
      </w:divBdr>
    </w:div>
    <w:div w:id="1365138392">
      <w:bodyDiv w:val="1"/>
      <w:marLeft w:val="0"/>
      <w:marRight w:val="0"/>
      <w:marTop w:val="0"/>
      <w:marBottom w:val="0"/>
      <w:divBdr>
        <w:top w:val="none" w:sz="0" w:space="0" w:color="auto"/>
        <w:left w:val="none" w:sz="0" w:space="0" w:color="auto"/>
        <w:bottom w:val="none" w:sz="0" w:space="0" w:color="auto"/>
        <w:right w:val="none" w:sz="0" w:space="0" w:color="auto"/>
      </w:divBdr>
    </w:div>
    <w:div w:id="1366756167">
      <w:bodyDiv w:val="1"/>
      <w:marLeft w:val="0"/>
      <w:marRight w:val="0"/>
      <w:marTop w:val="0"/>
      <w:marBottom w:val="0"/>
      <w:divBdr>
        <w:top w:val="none" w:sz="0" w:space="0" w:color="auto"/>
        <w:left w:val="none" w:sz="0" w:space="0" w:color="auto"/>
        <w:bottom w:val="none" w:sz="0" w:space="0" w:color="auto"/>
        <w:right w:val="none" w:sz="0" w:space="0" w:color="auto"/>
      </w:divBdr>
    </w:div>
    <w:div w:id="1454055569">
      <w:bodyDiv w:val="1"/>
      <w:marLeft w:val="0"/>
      <w:marRight w:val="0"/>
      <w:marTop w:val="0"/>
      <w:marBottom w:val="0"/>
      <w:divBdr>
        <w:top w:val="none" w:sz="0" w:space="0" w:color="auto"/>
        <w:left w:val="none" w:sz="0" w:space="0" w:color="auto"/>
        <w:bottom w:val="none" w:sz="0" w:space="0" w:color="auto"/>
        <w:right w:val="none" w:sz="0" w:space="0" w:color="auto"/>
      </w:divBdr>
    </w:div>
    <w:div w:id="1578711188">
      <w:bodyDiv w:val="1"/>
      <w:marLeft w:val="0"/>
      <w:marRight w:val="0"/>
      <w:marTop w:val="0"/>
      <w:marBottom w:val="0"/>
      <w:divBdr>
        <w:top w:val="none" w:sz="0" w:space="0" w:color="auto"/>
        <w:left w:val="none" w:sz="0" w:space="0" w:color="auto"/>
        <w:bottom w:val="none" w:sz="0" w:space="0" w:color="auto"/>
        <w:right w:val="none" w:sz="0" w:space="0" w:color="auto"/>
      </w:divBdr>
    </w:div>
    <w:div w:id="1578788714">
      <w:bodyDiv w:val="1"/>
      <w:marLeft w:val="0"/>
      <w:marRight w:val="0"/>
      <w:marTop w:val="0"/>
      <w:marBottom w:val="0"/>
      <w:divBdr>
        <w:top w:val="none" w:sz="0" w:space="0" w:color="auto"/>
        <w:left w:val="none" w:sz="0" w:space="0" w:color="auto"/>
        <w:bottom w:val="none" w:sz="0" w:space="0" w:color="auto"/>
        <w:right w:val="none" w:sz="0" w:space="0" w:color="auto"/>
      </w:divBdr>
    </w:div>
    <w:div w:id="1673027356">
      <w:bodyDiv w:val="1"/>
      <w:marLeft w:val="0"/>
      <w:marRight w:val="0"/>
      <w:marTop w:val="0"/>
      <w:marBottom w:val="0"/>
      <w:divBdr>
        <w:top w:val="none" w:sz="0" w:space="0" w:color="auto"/>
        <w:left w:val="none" w:sz="0" w:space="0" w:color="auto"/>
        <w:bottom w:val="none" w:sz="0" w:space="0" w:color="auto"/>
        <w:right w:val="none" w:sz="0" w:space="0" w:color="auto"/>
      </w:divBdr>
    </w:div>
    <w:div w:id="1723165438">
      <w:bodyDiv w:val="1"/>
      <w:marLeft w:val="0"/>
      <w:marRight w:val="0"/>
      <w:marTop w:val="0"/>
      <w:marBottom w:val="0"/>
      <w:divBdr>
        <w:top w:val="none" w:sz="0" w:space="0" w:color="auto"/>
        <w:left w:val="none" w:sz="0" w:space="0" w:color="auto"/>
        <w:bottom w:val="none" w:sz="0" w:space="0" w:color="auto"/>
        <w:right w:val="none" w:sz="0" w:space="0" w:color="auto"/>
      </w:divBdr>
    </w:div>
    <w:div w:id="1839038301">
      <w:bodyDiv w:val="1"/>
      <w:marLeft w:val="0"/>
      <w:marRight w:val="0"/>
      <w:marTop w:val="0"/>
      <w:marBottom w:val="0"/>
      <w:divBdr>
        <w:top w:val="none" w:sz="0" w:space="0" w:color="auto"/>
        <w:left w:val="none" w:sz="0" w:space="0" w:color="auto"/>
        <w:bottom w:val="none" w:sz="0" w:space="0" w:color="auto"/>
        <w:right w:val="none" w:sz="0" w:space="0" w:color="auto"/>
      </w:divBdr>
    </w:div>
    <w:div w:id="1846165767">
      <w:bodyDiv w:val="1"/>
      <w:marLeft w:val="0"/>
      <w:marRight w:val="0"/>
      <w:marTop w:val="0"/>
      <w:marBottom w:val="0"/>
      <w:divBdr>
        <w:top w:val="none" w:sz="0" w:space="0" w:color="auto"/>
        <w:left w:val="none" w:sz="0" w:space="0" w:color="auto"/>
        <w:bottom w:val="none" w:sz="0" w:space="0" w:color="auto"/>
        <w:right w:val="none" w:sz="0" w:space="0" w:color="auto"/>
      </w:divBdr>
    </w:div>
    <w:div w:id="2096242917">
      <w:bodyDiv w:val="1"/>
      <w:marLeft w:val="0"/>
      <w:marRight w:val="0"/>
      <w:marTop w:val="0"/>
      <w:marBottom w:val="0"/>
      <w:divBdr>
        <w:top w:val="none" w:sz="0" w:space="0" w:color="auto"/>
        <w:left w:val="none" w:sz="0" w:space="0" w:color="auto"/>
        <w:bottom w:val="none" w:sz="0" w:space="0" w:color="auto"/>
        <w:right w:val="none" w:sz="0" w:space="0" w:color="auto"/>
      </w:divBdr>
    </w:div>
    <w:div w:id="21263475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San17</b:Tag>
    <b:SourceType>InternetSite</b:SourceType>
    <b:Guid>{CD08C41B-657C-4234-A41D-AF925BB387EF}</b:Guid>
    <b:Title>Theories About Play in Early Childhood Education</b:Title>
    <b:Year>2017</b:Year>
    <b:YearAccessed>2020</b:YearAccessed>
    <b:MonthAccessed>January</b:MonthAccessed>
    <b:DayAccessed>10</b:DayAccessed>
    <b:URL>https://howtoadult.com/theories-play-early-childhood-education-5444159.html</b:URL>
    <b:Author>
      <b:Author>
        <b:NameList>
          <b:Person>
            <b:Last>Rollins</b:Last>
            <b:First>Sandie</b:First>
          </b:Person>
        </b:NameList>
      </b:Author>
    </b:Author>
    <b:RefOrder>2</b:RefOrder>
  </b:Source>
  <b:Source>
    <b:Tag>1920</b:Tag>
    <b:SourceType>InternetSite</b:SourceType>
    <b:Guid>{D8C4C167-0382-41F0-9B11-F57088604D50}</b:Guid>
    <b:Year>2019</b:Year>
    <b:YearAccessed>2020</b:YearAccessed>
    <b:MonthAccessed>January</b:MonthAccessed>
    <b:DayAccessed>10</b:DayAccessed>
    <b:URL>http://www.louisapenfold.com/collective-creativity-vygotsky/</b:URL>
    <b:Author>
      <b:Author>
        <b:Corporate>Art. Play. Children. Learning. </b:Corporate>
      </b:Author>
    </b:Author>
    <b:RefOrder>4</b:RefOrder>
  </b:Source>
  <b:Source>
    <b:Tag>Lin03</b:Tag>
    <b:SourceType>JournalArticle</b:SourceType>
    <b:Guid>{DB6370C5-1013-4189-9025-83693668507A}</b:Guid>
    <b:Title>Vygotsky’s Theory of Creativity</b:Title>
    <b:Year>2003</b:Year>
    <b:JournalName>Creativity Research Journal</b:JournalName>
    <b:Pages>249</b:Pages>
    <b:Volume>15</b:Volume>
    <b:Issue>2, 245 — 251</b:Issue>
    <b:Author>
      <b:Author>
        <b:NameList>
          <b:Person>
            <b:Last>Lindqvist</b:Last>
            <b:First>Gunilla</b:First>
          </b:Person>
        </b:NameList>
      </b:Author>
    </b:Author>
    <b:URL>http://lchc.ucsd.edu/mca/Mail/xmcamail.2010_08.dir/pdfMJiQyOan8C.pdf</b:URL>
    <b:RefOrder>3</b:RefOrder>
  </b:Source>
  <b:Source>
    <b:Tag>BT18</b:Tag>
    <b:SourceType>InternetSite</b:SourceType>
    <b:Guid>{1059FE42-4AE5-40D5-AF7F-A8741CA03B75}</b:Guid>
    <b:Title>Forest School: 9 ways children benefit from learning and playing outside</b:Title>
    <b:Year>2018</b:Year>
    <b:YearAccessed>2020</b:YearAccessed>
    <b:MonthAccessed>January</b:MonthAccessed>
    <b:DayAccessed>09</b:DayAccessed>
    <b:URL>https://home.bt.com/lifestyle/health/wellness/forest-school-9-ways-children-benefit-from-learning-and-playing-outside-11364276783242</b:URL>
    <b:Author>
      <b:Author>
        <b:Corporate>British Telecommunications plc</b:Corporate>
      </b:Author>
    </b:Author>
    <b:RefOrder>1</b:RefOrder>
  </b:Source>
</b:Sources>
</file>

<file path=customXml/itemProps1.xml><?xml version="1.0" encoding="utf-8"?>
<ds:datastoreItem xmlns:ds="http://schemas.openxmlformats.org/officeDocument/2006/customXml" ds:itemID="{CCE93C85-E761-438F-8D30-8DD4DBD47D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4</Pages>
  <Words>1502</Words>
  <Characters>8234</Characters>
  <Application>Microsoft Office Word</Application>
  <DocSecurity>0</DocSecurity>
  <Lines>137</Lines>
  <Paragraphs>26</Paragraphs>
  <ScaleCrop>false</ScaleCrop>
  <Company/>
  <LinksUpToDate>false</LinksUpToDate>
  <CharactersWithSpaces>9710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LLYS NINI Forest School</dc:title>
  <dc:subject/>
  <dc:creator>Sepal Habib (1900181)</dc:creator>
  <cp:keywords/>
  <dc:description/>
  <cp:lastModifiedBy>sepal habib</cp:lastModifiedBy>
  <cp:revision>6</cp:revision>
  <dcterms:created xsi:type="dcterms:W3CDTF">2020-01-13T15:18:00Z</dcterms:created>
  <dcterms:modified xsi:type="dcterms:W3CDTF">2020-01-13T15:23:00Z</dcterms:modified>
</cp:coreProperties>
</file>