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D1592C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A21E7">
              <w:rPr>
                <w:b/>
                <w:color w:val="auto"/>
                <w:sz w:val="32"/>
              </w:rPr>
              <w:t>Helen Screen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6D8C67C" w:rsidR="005A1BA3" w:rsidRDefault="00DA21E7" w:rsidP="00340E9A">
            <w:pPr>
              <w:overflowPunct/>
              <w:autoSpaceDE/>
              <w:autoSpaceDN/>
              <w:adjustRightInd/>
              <w:ind w:right="237"/>
              <w:textAlignment w:val="auto"/>
              <w:rPr>
                <w:b/>
                <w:color w:val="auto"/>
                <w:sz w:val="32"/>
              </w:rPr>
            </w:pPr>
            <w:r>
              <w:rPr>
                <w:b/>
                <w:color w:val="auto"/>
                <w:sz w:val="32"/>
              </w:rPr>
              <w:t>1920835</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D8D0C10">
        <w:rPr>
          <w:rFonts w:eastAsia="Arial"/>
          <w:color w:val="000000" w:themeColor="text1"/>
          <w:sz w:val="24"/>
          <w:szCs w:val="24"/>
        </w:rPr>
        <w:t>Turnitin</w:t>
      </w:r>
      <w:proofErr w:type="spellEnd"/>
      <w:r w:rsidRPr="6D8D0C10">
        <w:rPr>
          <w:rFonts w:eastAsia="Arial"/>
          <w:color w:val="000000" w:themeColor="text1"/>
          <w:sz w:val="24"/>
          <w:szCs w:val="24"/>
        </w:rPr>
        <w:t xml:space="preserve">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D8D0C10">
        <w:rPr>
          <w:rFonts w:eastAsia="Arial"/>
          <w:color w:val="000000" w:themeColor="text1"/>
          <w:sz w:val="24"/>
          <w:szCs w:val="24"/>
        </w:rPr>
        <w:t>book, that</w:t>
      </w:r>
      <w:proofErr w:type="gramEnd"/>
      <w:r w:rsidRPr="6D8D0C1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BEED807" w14:textId="7451DC14" w:rsidR="6D8D0C10" w:rsidRDefault="00EC1506"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take</w:t>
      </w:r>
      <w:proofErr w:type="gramEnd"/>
      <w:r w:rsidRPr="5848403C">
        <w:rPr>
          <w:rFonts w:eastAsia="Arial"/>
          <w:color w:val="000000" w:themeColor="text1"/>
          <w:sz w:val="24"/>
          <w:szCs w:val="24"/>
        </w:rPr>
        <w:t xml:space="preserv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proofErr w:type="gramStart"/>
      <w:r w:rsidRPr="5848403C">
        <w:rPr>
          <w:rFonts w:eastAsia="Arial"/>
          <w:color w:val="000000" w:themeColor="text1"/>
          <w:sz w:val="24"/>
          <w:szCs w:val="24"/>
        </w:rPr>
        <w:t>not</w:t>
      </w:r>
      <w:proofErr w:type="gramEnd"/>
      <w:r w:rsidRPr="5848403C">
        <w:rPr>
          <w:rFonts w:eastAsia="Arial"/>
          <w:color w:val="000000" w:themeColor="text1"/>
          <w:sz w:val="24"/>
          <w:szCs w:val="24"/>
        </w:rPr>
        <w:t xml:space="preserve">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w:t>
      </w:r>
      <w:proofErr w:type="spellStart"/>
      <w:r w:rsidRPr="5848403C">
        <w:rPr>
          <w:rFonts w:eastAsia="Arial"/>
          <w:color w:val="000000" w:themeColor="text1"/>
          <w:sz w:val="24"/>
          <w:szCs w:val="24"/>
        </w:rPr>
        <w:t>Turnitin</w:t>
      </w:r>
      <w:proofErr w:type="spellEnd"/>
      <w:r w:rsidRPr="5848403C">
        <w:rPr>
          <w:rFonts w:eastAsia="Arial"/>
          <w:color w:val="000000" w:themeColor="text1"/>
          <w:sz w:val="24"/>
          <w:szCs w:val="24"/>
        </w:rPr>
        <w:t xml:space="preserve">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89F2660" w14:textId="44168825" w:rsidR="00FA3F8F" w:rsidRPr="00FD5C0F" w:rsidRDefault="00FA3F8F" w:rsidP="00FA3F8F">
      <w:pPr>
        <w:rPr>
          <w:rFonts w:asciiTheme="minorHAnsi" w:hAnsiTheme="minorHAnsi" w:cstheme="minorHAnsi"/>
          <w:sz w:val="22"/>
          <w:szCs w:val="22"/>
        </w:rPr>
      </w:pPr>
      <w:r w:rsidRPr="00FD5C0F">
        <w:rPr>
          <w:rFonts w:asciiTheme="minorHAnsi" w:hAnsiTheme="minorHAnsi" w:cstheme="minorHAnsi"/>
          <w:sz w:val="22"/>
          <w:szCs w:val="22"/>
        </w:rPr>
        <w:t>During this essay I am going to explain how numerous coping strategies have developed my resilience and minimised stress when adapting to my role as a police constable during my tutorship. Stress is “the bodies’ reaction to any chance that requires an adjustment or response”</w:t>
      </w:r>
      <w:r w:rsidR="003B40BE" w:rsidRPr="00FD5C0F">
        <w:rPr>
          <w:rFonts w:asciiTheme="minorHAnsi" w:hAnsiTheme="minorHAnsi" w:cstheme="minorHAnsi"/>
          <w:sz w:val="22"/>
          <w:szCs w:val="22"/>
        </w:rPr>
        <w:t xml:space="preserve"> </w:t>
      </w:r>
      <w:sdt>
        <w:sdtPr>
          <w:rPr>
            <w:rFonts w:asciiTheme="minorHAnsi" w:hAnsiTheme="minorHAnsi" w:cstheme="minorHAnsi"/>
            <w:sz w:val="22"/>
            <w:szCs w:val="22"/>
          </w:rPr>
          <w:id w:val="-54938476"/>
          <w:citation/>
        </w:sdtPr>
        <w:sdtContent>
          <w:r w:rsidR="003B40BE" w:rsidRPr="00FD5C0F">
            <w:rPr>
              <w:rFonts w:asciiTheme="minorHAnsi" w:hAnsiTheme="minorHAnsi" w:cstheme="minorHAnsi"/>
              <w:sz w:val="22"/>
              <w:szCs w:val="22"/>
            </w:rPr>
            <w:fldChar w:fldCharType="begin"/>
          </w:r>
          <w:r w:rsidR="003B40BE" w:rsidRPr="00FD5C0F">
            <w:rPr>
              <w:rFonts w:asciiTheme="minorHAnsi" w:hAnsiTheme="minorHAnsi" w:cstheme="minorHAnsi"/>
              <w:sz w:val="22"/>
              <w:szCs w:val="22"/>
            </w:rPr>
            <w:instrText xml:space="preserve"> CITATION Cle15 \l 2057 </w:instrText>
          </w:r>
          <w:r w:rsidR="003B40BE" w:rsidRPr="00FD5C0F">
            <w:rPr>
              <w:rFonts w:asciiTheme="minorHAnsi" w:hAnsiTheme="minorHAnsi" w:cstheme="minorHAnsi"/>
              <w:sz w:val="22"/>
              <w:szCs w:val="22"/>
            </w:rPr>
            <w:fldChar w:fldCharType="separate"/>
          </w:r>
          <w:r w:rsidR="003B40BE" w:rsidRPr="00FD5C0F">
            <w:rPr>
              <w:rFonts w:asciiTheme="minorHAnsi" w:hAnsiTheme="minorHAnsi" w:cstheme="minorHAnsi"/>
              <w:noProof/>
              <w:sz w:val="22"/>
              <w:szCs w:val="22"/>
            </w:rPr>
            <w:t>(Clinic, 2015)</w:t>
          </w:r>
          <w:r w:rsidR="003B40BE" w:rsidRPr="00FD5C0F">
            <w:rPr>
              <w:rFonts w:asciiTheme="minorHAnsi" w:hAnsiTheme="minorHAnsi" w:cstheme="minorHAnsi"/>
              <w:sz w:val="22"/>
              <w:szCs w:val="22"/>
            </w:rPr>
            <w:fldChar w:fldCharType="end"/>
          </w:r>
        </w:sdtContent>
      </w:sdt>
      <w:r w:rsidRPr="00FD5C0F">
        <w:rPr>
          <w:rFonts w:asciiTheme="minorHAnsi" w:hAnsiTheme="minorHAnsi" w:cstheme="minorHAnsi"/>
          <w:sz w:val="22"/>
          <w:szCs w:val="22"/>
        </w:rPr>
        <w:t xml:space="preserve"> Resilience is “the capacity to recover from difficult life events”</w:t>
      </w:r>
      <w:r w:rsidR="00103477" w:rsidRPr="00FD5C0F">
        <w:rPr>
          <w:rFonts w:asciiTheme="minorHAnsi" w:hAnsiTheme="minorHAnsi" w:cstheme="minorHAnsi"/>
          <w:sz w:val="22"/>
          <w:szCs w:val="22"/>
        </w:rPr>
        <w:t xml:space="preserve"> </w:t>
      </w:r>
      <w:sdt>
        <w:sdtPr>
          <w:rPr>
            <w:rFonts w:asciiTheme="minorHAnsi" w:hAnsiTheme="minorHAnsi" w:cstheme="minorHAnsi"/>
            <w:sz w:val="22"/>
            <w:szCs w:val="22"/>
          </w:rPr>
          <w:id w:val="1944801048"/>
          <w:citation/>
        </w:sdtPr>
        <w:sdtContent>
          <w:r w:rsidR="00103477" w:rsidRPr="00FD5C0F">
            <w:rPr>
              <w:rFonts w:asciiTheme="minorHAnsi" w:hAnsiTheme="minorHAnsi" w:cstheme="minorHAnsi"/>
              <w:sz w:val="22"/>
              <w:szCs w:val="22"/>
            </w:rPr>
            <w:fldChar w:fldCharType="begin"/>
          </w:r>
          <w:r w:rsidR="00103477" w:rsidRPr="00FD5C0F">
            <w:rPr>
              <w:rFonts w:asciiTheme="minorHAnsi" w:hAnsiTheme="minorHAnsi" w:cstheme="minorHAnsi"/>
              <w:sz w:val="22"/>
              <w:szCs w:val="22"/>
            </w:rPr>
            <w:instrText xml:space="preserve"> CITATION Kat19 \l 2057 </w:instrText>
          </w:r>
          <w:r w:rsidR="00103477" w:rsidRPr="00FD5C0F">
            <w:rPr>
              <w:rFonts w:asciiTheme="minorHAnsi" w:hAnsiTheme="minorHAnsi" w:cstheme="minorHAnsi"/>
              <w:sz w:val="22"/>
              <w:szCs w:val="22"/>
            </w:rPr>
            <w:fldChar w:fldCharType="separate"/>
          </w:r>
          <w:r w:rsidR="00103477" w:rsidRPr="00FD5C0F">
            <w:rPr>
              <w:rFonts w:asciiTheme="minorHAnsi" w:hAnsiTheme="minorHAnsi" w:cstheme="minorHAnsi"/>
              <w:noProof/>
              <w:sz w:val="22"/>
              <w:szCs w:val="22"/>
            </w:rPr>
            <w:t>(Hurley, 2019)</w:t>
          </w:r>
          <w:r w:rsidR="00103477" w:rsidRPr="00FD5C0F">
            <w:rPr>
              <w:rFonts w:asciiTheme="minorHAnsi" w:hAnsiTheme="minorHAnsi" w:cstheme="minorHAnsi"/>
              <w:sz w:val="22"/>
              <w:szCs w:val="22"/>
            </w:rPr>
            <w:fldChar w:fldCharType="end"/>
          </w:r>
        </w:sdtContent>
      </w:sdt>
    </w:p>
    <w:p w14:paraId="0C7F8C60" w14:textId="77777777" w:rsidR="00103477" w:rsidRPr="00FD5C0F" w:rsidRDefault="00103477" w:rsidP="00FA3F8F">
      <w:pPr>
        <w:rPr>
          <w:rFonts w:asciiTheme="minorHAnsi" w:hAnsiTheme="minorHAnsi" w:cstheme="minorHAnsi"/>
          <w:sz w:val="22"/>
          <w:szCs w:val="22"/>
        </w:rPr>
      </w:pPr>
    </w:p>
    <w:p w14:paraId="3C90234B" w14:textId="6F7E321E" w:rsidR="00FA3F8F" w:rsidRPr="00FD5C0F" w:rsidRDefault="00FA3F8F" w:rsidP="00FA3F8F">
      <w:pPr>
        <w:rPr>
          <w:rFonts w:asciiTheme="minorHAnsi" w:hAnsiTheme="minorHAnsi" w:cstheme="minorHAnsi"/>
          <w:sz w:val="22"/>
          <w:szCs w:val="22"/>
        </w:rPr>
      </w:pPr>
      <w:r w:rsidRPr="00FD5C0F">
        <w:rPr>
          <w:rFonts w:asciiTheme="minorHAnsi" w:hAnsiTheme="minorHAnsi" w:cstheme="minorHAnsi"/>
          <w:sz w:val="22"/>
          <w:szCs w:val="22"/>
        </w:rPr>
        <w:t xml:space="preserve">During my tutorship I have felt anxious and overwhelmed with the numerous changes such as working with new people, learning a new job and new skills and adapting to a new shift pattern. I have also been feeling worried about the impact </w:t>
      </w:r>
      <w:r w:rsidR="00103477" w:rsidRPr="00FD5C0F">
        <w:rPr>
          <w:rFonts w:asciiTheme="minorHAnsi" w:hAnsiTheme="minorHAnsi" w:cstheme="minorHAnsi"/>
          <w:sz w:val="22"/>
          <w:szCs w:val="22"/>
        </w:rPr>
        <w:t xml:space="preserve">my new job has had on my family and the amount of time I would be able to spend with them. </w:t>
      </w:r>
      <w:r w:rsidRPr="00FD5C0F">
        <w:rPr>
          <w:rFonts w:asciiTheme="minorHAnsi" w:hAnsiTheme="minorHAnsi" w:cstheme="minorHAnsi"/>
          <w:sz w:val="22"/>
          <w:szCs w:val="22"/>
        </w:rPr>
        <w:t>To manage stress and build resilience I used different coping strate</w:t>
      </w:r>
      <w:r w:rsidR="00103477" w:rsidRPr="00FD5C0F">
        <w:rPr>
          <w:rFonts w:asciiTheme="minorHAnsi" w:hAnsiTheme="minorHAnsi" w:cstheme="minorHAnsi"/>
          <w:sz w:val="22"/>
          <w:szCs w:val="22"/>
        </w:rPr>
        <w:t xml:space="preserve">gies which have been effective as I have seen a reduction in my feeling of anxiety since incorporating them into my daily life. </w:t>
      </w:r>
    </w:p>
    <w:p w14:paraId="233A64DE" w14:textId="77777777" w:rsidR="00103477" w:rsidRPr="00FD5C0F" w:rsidRDefault="00103477" w:rsidP="00FA3F8F">
      <w:pPr>
        <w:rPr>
          <w:rFonts w:asciiTheme="minorHAnsi" w:hAnsiTheme="minorHAnsi" w:cstheme="minorHAnsi"/>
          <w:sz w:val="22"/>
          <w:szCs w:val="22"/>
        </w:rPr>
      </w:pPr>
    </w:p>
    <w:p w14:paraId="00A6B5BD" w14:textId="1AF89E85" w:rsidR="00FA3F8F" w:rsidRPr="00FD5C0F" w:rsidRDefault="00FA3F8F" w:rsidP="00FA3F8F">
      <w:pPr>
        <w:rPr>
          <w:rFonts w:asciiTheme="minorHAnsi" w:hAnsiTheme="minorHAnsi" w:cstheme="minorHAnsi"/>
          <w:sz w:val="22"/>
          <w:szCs w:val="22"/>
        </w:rPr>
      </w:pPr>
      <w:r w:rsidRPr="00FD5C0F">
        <w:rPr>
          <w:rFonts w:asciiTheme="minorHAnsi" w:hAnsiTheme="minorHAnsi" w:cstheme="minorHAnsi"/>
          <w:sz w:val="22"/>
          <w:szCs w:val="22"/>
        </w:rPr>
        <w:t>The first strategy I have used is Cognitive behaviour Therapy (CBT). I have used this technique because I constantly strive to be the best version of myself and feel added pressure and periods of worry when I feel I am not good enough. It has improved my overall mental health and encourages me to challenge unhelpful negative thoughts and perceptions I have about situation. Engaging with CBT can he</w:t>
      </w:r>
      <w:r w:rsidR="00103477" w:rsidRPr="00FD5C0F">
        <w:rPr>
          <w:rFonts w:asciiTheme="minorHAnsi" w:hAnsiTheme="minorHAnsi" w:cstheme="minorHAnsi"/>
          <w:sz w:val="22"/>
          <w:szCs w:val="22"/>
        </w:rPr>
        <w:t xml:space="preserve">lp people reduce stress </w:t>
      </w:r>
      <w:sdt>
        <w:sdtPr>
          <w:rPr>
            <w:rFonts w:asciiTheme="minorHAnsi" w:hAnsiTheme="minorHAnsi" w:cstheme="minorHAnsi"/>
            <w:sz w:val="22"/>
            <w:szCs w:val="22"/>
          </w:rPr>
          <w:id w:val="719175479"/>
          <w:citation/>
        </w:sdtPr>
        <w:sdtContent>
          <w:r w:rsidR="00103477" w:rsidRPr="00FD5C0F">
            <w:rPr>
              <w:rFonts w:asciiTheme="minorHAnsi" w:hAnsiTheme="minorHAnsi" w:cstheme="minorHAnsi"/>
              <w:sz w:val="22"/>
              <w:szCs w:val="22"/>
            </w:rPr>
            <w:fldChar w:fldCharType="begin"/>
          </w:r>
          <w:r w:rsidR="00103477" w:rsidRPr="00FD5C0F">
            <w:rPr>
              <w:rFonts w:asciiTheme="minorHAnsi" w:hAnsiTheme="minorHAnsi" w:cstheme="minorHAnsi"/>
              <w:sz w:val="22"/>
              <w:szCs w:val="22"/>
            </w:rPr>
            <w:instrText xml:space="preserve"> CITATION Kat18 \l 2057 </w:instrText>
          </w:r>
          <w:r w:rsidR="00103477" w:rsidRPr="00FD5C0F">
            <w:rPr>
              <w:rFonts w:asciiTheme="minorHAnsi" w:hAnsiTheme="minorHAnsi" w:cstheme="minorHAnsi"/>
              <w:sz w:val="22"/>
              <w:szCs w:val="22"/>
            </w:rPr>
            <w:fldChar w:fldCharType="separate"/>
          </w:r>
          <w:r w:rsidR="00103477" w:rsidRPr="00FD5C0F">
            <w:rPr>
              <w:rFonts w:asciiTheme="minorHAnsi" w:hAnsiTheme="minorHAnsi" w:cstheme="minorHAnsi"/>
              <w:noProof/>
              <w:sz w:val="22"/>
              <w:szCs w:val="22"/>
            </w:rPr>
            <w:t>(Davies, 2018)</w:t>
          </w:r>
          <w:r w:rsidR="00103477" w:rsidRPr="00FD5C0F">
            <w:rPr>
              <w:rFonts w:asciiTheme="minorHAnsi" w:hAnsiTheme="minorHAnsi" w:cstheme="minorHAnsi"/>
              <w:sz w:val="22"/>
              <w:szCs w:val="22"/>
            </w:rPr>
            <w:fldChar w:fldCharType="end"/>
          </w:r>
        </w:sdtContent>
      </w:sdt>
      <w:r w:rsidRPr="00FD5C0F">
        <w:rPr>
          <w:rFonts w:asciiTheme="minorHAnsi" w:hAnsiTheme="minorHAnsi" w:cstheme="minorHAnsi"/>
          <w:sz w:val="22"/>
          <w:szCs w:val="22"/>
        </w:rPr>
        <w:t xml:space="preserve"> I have felt this has helped me greatly as it enables me to rationalise the challenges that I am faced with in the work place. It is not a quick fix for stress but it has re-programmed my thought process and enabled me to build my resilience moving forward into a new career. I will continue to feel the benefits of this when faced with many different stresses within my working life and I will continue to use the techniques that I have been taught to minimise stress. I am more able to deal with the changes within the work place and have built my mental resilience as a result of practicing CBT.</w:t>
      </w:r>
    </w:p>
    <w:p w14:paraId="4EE62217" w14:textId="77777777" w:rsidR="0078232A" w:rsidRPr="00FD5C0F" w:rsidRDefault="0078232A" w:rsidP="00FA3F8F">
      <w:pPr>
        <w:rPr>
          <w:rFonts w:asciiTheme="minorHAnsi" w:hAnsiTheme="minorHAnsi" w:cstheme="minorHAnsi"/>
          <w:sz w:val="22"/>
          <w:szCs w:val="22"/>
        </w:rPr>
      </w:pPr>
    </w:p>
    <w:p w14:paraId="1696BDB3" w14:textId="6FB91051" w:rsidR="00FA3F8F" w:rsidRPr="00FD5C0F" w:rsidRDefault="00FA3F8F" w:rsidP="00FA3F8F">
      <w:pPr>
        <w:rPr>
          <w:rFonts w:asciiTheme="minorHAnsi" w:hAnsiTheme="minorHAnsi" w:cstheme="minorHAnsi"/>
          <w:sz w:val="22"/>
          <w:szCs w:val="22"/>
        </w:rPr>
      </w:pPr>
      <w:r w:rsidRPr="00FD5C0F">
        <w:rPr>
          <w:rFonts w:asciiTheme="minorHAnsi" w:hAnsiTheme="minorHAnsi" w:cstheme="minorHAnsi"/>
          <w:sz w:val="22"/>
          <w:szCs w:val="22"/>
        </w:rPr>
        <w:t>Another coping strategy I have used is mindfulness. I have found this is a good way to help me manage feelings of worry and anxiety and is a quick fix short term solution for me. ‘Research shows that mindfulness helps us reduce anxiety and depression and teaches us how to respond to stress’</w:t>
      </w:r>
      <w:sdt>
        <w:sdtPr>
          <w:rPr>
            <w:rFonts w:asciiTheme="minorHAnsi" w:hAnsiTheme="minorHAnsi" w:cstheme="minorHAnsi"/>
            <w:sz w:val="22"/>
            <w:szCs w:val="22"/>
          </w:rPr>
          <w:id w:val="913747518"/>
          <w:citation/>
        </w:sdtPr>
        <w:sdtContent>
          <w:r w:rsidR="00103477" w:rsidRPr="00FD5C0F">
            <w:rPr>
              <w:rFonts w:asciiTheme="minorHAnsi" w:hAnsiTheme="minorHAnsi" w:cstheme="minorHAnsi"/>
              <w:sz w:val="22"/>
              <w:szCs w:val="22"/>
            </w:rPr>
            <w:fldChar w:fldCharType="begin"/>
          </w:r>
          <w:r w:rsidR="00103477" w:rsidRPr="00FD5C0F">
            <w:rPr>
              <w:rFonts w:asciiTheme="minorHAnsi" w:hAnsiTheme="minorHAnsi" w:cstheme="minorHAnsi"/>
              <w:sz w:val="22"/>
              <w:szCs w:val="22"/>
            </w:rPr>
            <w:instrText xml:space="preserve"> CITATION She16 \l 2057 </w:instrText>
          </w:r>
          <w:r w:rsidR="00103477" w:rsidRPr="00FD5C0F">
            <w:rPr>
              <w:rFonts w:asciiTheme="minorHAnsi" w:hAnsiTheme="minorHAnsi" w:cstheme="minorHAnsi"/>
              <w:sz w:val="22"/>
              <w:szCs w:val="22"/>
            </w:rPr>
            <w:fldChar w:fldCharType="separate"/>
          </w:r>
          <w:r w:rsidR="00103477" w:rsidRPr="00FD5C0F">
            <w:rPr>
              <w:rFonts w:asciiTheme="minorHAnsi" w:hAnsiTheme="minorHAnsi" w:cstheme="minorHAnsi"/>
              <w:noProof/>
              <w:sz w:val="22"/>
              <w:szCs w:val="22"/>
            </w:rPr>
            <w:t xml:space="preserve"> (Hofman, 2016)</w:t>
          </w:r>
          <w:r w:rsidR="00103477" w:rsidRPr="00FD5C0F">
            <w:rPr>
              <w:rFonts w:asciiTheme="minorHAnsi" w:hAnsiTheme="minorHAnsi" w:cstheme="minorHAnsi"/>
              <w:sz w:val="22"/>
              <w:szCs w:val="22"/>
            </w:rPr>
            <w:fldChar w:fldCharType="end"/>
          </w:r>
        </w:sdtContent>
      </w:sdt>
      <w:r w:rsidRPr="00FD5C0F">
        <w:rPr>
          <w:rFonts w:asciiTheme="minorHAnsi" w:hAnsiTheme="minorHAnsi" w:cstheme="minorHAnsi"/>
          <w:sz w:val="22"/>
          <w:szCs w:val="22"/>
        </w:rPr>
        <w:t xml:space="preserve">  When I am feeling stressed I am able to sit quietly and pay attention to thoughts, sounds and breathing which instantly makes me feel more relaxed. This has also helped me with my new shift pattern as when I finish a shift in the early hours of the morning and need to de-stress and relax in order to sleep I practise mindfulness to help me relax.  I feel I am more able to deal with stress of my tutorship through regular mindfulness sessions.</w:t>
      </w:r>
    </w:p>
    <w:p w14:paraId="29B3DF19" w14:textId="77777777" w:rsidR="0078232A" w:rsidRPr="00FD5C0F" w:rsidRDefault="0078232A" w:rsidP="00FA3F8F">
      <w:pPr>
        <w:rPr>
          <w:rFonts w:asciiTheme="minorHAnsi" w:hAnsiTheme="minorHAnsi" w:cstheme="minorHAnsi"/>
          <w:sz w:val="22"/>
          <w:szCs w:val="22"/>
        </w:rPr>
      </w:pPr>
    </w:p>
    <w:p w14:paraId="2FF82BAF" w14:textId="55BD28C7" w:rsidR="00FA3F8F" w:rsidRPr="00FD5C0F" w:rsidRDefault="00FA3F8F" w:rsidP="00FA3F8F">
      <w:pPr>
        <w:rPr>
          <w:rFonts w:asciiTheme="minorHAnsi" w:hAnsiTheme="minorHAnsi" w:cstheme="minorHAnsi"/>
          <w:sz w:val="22"/>
          <w:szCs w:val="22"/>
        </w:rPr>
      </w:pPr>
      <w:r w:rsidRPr="00FD5C0F">
        <w:rPr>
          <w:rFonts w:asciiTheme="minorHAnsi" w:hAnsiTheme="minorHAnsi" w:cstheme="minorHAnsi"/>
          <w:sz w:val="22"/>
          <w:szCs w:val="22"/>
        </w:rPr>
        <w:lastRenderedPageBreak/>
        <w:t>I used the strategies discussed and I believe these have helped me to further develop my resilience and minimise stress. This had had a positive impact on my mental and physical wellbeing as I have been able to manage and control the impact that stress has had on me.</w:t>
      </w:r>
      <w:r w:rsidR="006058BA" w:rsidRPr="00FD5C0F">
        <w:rPr>
          <w:rFonts w:asciiTheme="minorHAnsi" w:hAnsiTheme="minorHAnsi" w:cstheme="minorHAnsi"/>
          <w:sz w:val="22"/>
          <w:szCs w:val="22"/>
        </w:rPr>
        <w:t xml:space="preserve"> I am able to recognise the triggers to stress and use these coping strategies to reduce the symptoms before I feel overwhelmed by them,</w:t>
      </w:r>
      <w:r w:rsidRPr="00FD5C0F">
        <w:rPr>
          <w:rFonts w:asciiTheme="minorHAnsi" w:hAnsiTheme="minorHAnsi" w:cstheme="minorHAnsi"/>
          <w:sz w:val="22"/>
          <w:szCs w:val="22"/>
        </w:rPr>
        <w:t xml:space="preserve"> I believe if I continue to develop in these areas there will be positive long term effects on my productivity within the work place and gaining optimum work/life balance.</w:t>
      </w:r>
      <w:r w:rsidR="00103477" w:rsidRPr="00FD5C0F">
        <w:rPr>
          <w:rFonts w:asciiTheme="minorHAnsi" w:hAnsiTheme="minorHAnsi" w:cstheme="minorHAnsi"/>
          <w:sz w:val="22"/>
          <w:szCs w:val="22"/>
        </w:rPr>
        <w:t xml:space="preserve"> </w:t>
      </w:r>
    </w:p>
    <w:p w14:paraId="1730A039" w14:textId="77777777" w:rsidR="0078232A" w:rsidRPr="00FD5C0F" w:rsidRDefault="0078232A" w:rsidP="00FA3F8F">
      <w:pPr>
        <w:rPr>
          <w:rFonts w:asciiTheme="minorHAnsi" w:hAnsiTheme="minorHAnsi" w:cstheme="minorHAnsi"/>
          <w:sz w:val="22"/>
          <w:szCs w:val="22"/>
        </w:rPr>
      </w:pPr>
    </w:p>
    <w:p w14:paraId="5EB0ABA1" w14:textId="29274F09" w:rsidR="00FA3F8F" w:rsidRPr="00FD5C0F" w:rsidRDefault="0078232A" w:rsidP="00FA3F8F">
      <w:pPr>
        <w:rPr>
          <w:rFonts w:asciiTheme="minorHAnsi" w:hAnsiTheme="minorHAnsi" w:cstheme="minorHAnsi"/>
          <w:sz w:val="22"/>
          <w:szCs w:val="22"/>
        </w:rPr>
      </w:pPr>
      <w:r w:rsidRPr="00FD5C0F">
        <w:rPr>
          <w:rFonts w:asciiTheme="minorHAnsi" w:hAnsiTheme="minorHAnsi" w:cstheme="minorHAnsi"/>
          <w:sz w:val="22"/>
          <w:szCs w:val="22"/>
        </w:rPr>
        <w:t>5</w:t>
      </w:r>
      <w:r w:rsidR="008F766B" w:rsidRPr="00FD5C0F">
        <w:rPr>
          <w:rFonts w:asciiTheme="minorHAnsi" w:hAnsiTheme="minorHAnsi" w:cstheme="minorHAnsi"/>
          <w:sz w:val="22"/>
          <w:szCs w:val="22"/>
        </w:rPr>
        <w:t>82</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1BA7A411" w14:textId="3D92253B" w:rsid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 xml:space="preserve">During this essay I will examine a policing incident in which I played a significant role in dealing with the offending person.  I will use ‘Gibbs Reflective Cycle 1988’ to study the incident; help me examine my responsibilities and procedures in line with the Codes of Practise and illustrate how policing values were engaged. I will utilise recognised models to reflect on the incident and examine what I could have done better and what I could do differently in the future. I will give consideration to my understanding of culturally sensitive practice. I will use the Six Stages of ‘Gibbs Reflective Cycle 1988’ to structure the essay allowing me to describe the experience and focus on my thoughts and feelings. I will critically evaluate the experience highlighting the good and the bad points. I will analyse the actions of the offender, myself and colleagues. </w:t>
      </w:r>
    </w:p>
    <w:p w14:paraId="2AAB1516" w14:textId="77777777" w:rsidR="00E823EC" w:rsidRPr="00B33DCB" w:rsidRDefault="00E823EC" w:rsidP="00B33DCB">
      <w:pPr>
        <w:rPr>
          <w:rFonts w:asciiTheme="minorHAnsi" w:hAnsiTheme="minorHAnsi" w:cstheme="minorHAnsi"/>
          <w:sz w:val="22"/>
          <w:szCs w:val="22"/>
        </w:rPr>
      </w:pPr>
    </w:p>
    <w:p w14:paraId="094DEB55" w14:textId="5ACF3165" w:rsidR="00B33DCB" w:rsidRP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 xml:space="preserve">The incident that I will reflect upon is one where I received an emergency call to attend a local high school due to a report that a young pupil was in possession of a knife and had used it earlier that day to threaten another pupil. This happened at 12:30 during the school’s lunch break where several other children were present. I attended the school and spoke to the head mistress who advised that the male had been seen by other pupils and a member of staff in possession of a knife. I used the </w:t>
      </w:r>
      <w:r w:rsidRPr="00B33DCB">
        <w:rPr>
          <w:rFonts w:asciiTheme="minorHAnsi" w:hAnsiTheme="minorHAnsi" w:cstheme="minorHAnsi"/>
          <w:sz w:val="22"/>
          <w:szCs w:val="22"/>
        </w:rPr>
        <w:lastRenderedPageBreak/>
        <w:t xml:space="preserve">National Decision Model (NDM) to consider my options to deal with such a serious offence whilst also being mindful of the suspect’s age. I discussed the head mistress’ powers under Section 550AA Education Act 1996 in relation to searching the male and his belongings however she explained he was too agitated for them to search him. I arrived at the office to see the male who was visibly shaking and distressed. Using a calm tone of voice and direct eye contact whilst being firm with my instructions I advised him that he needed to tell me if he had any article on him that he shouldn’t have and that </w:t>
      </w:r>
      <w:r w:rsidR="00101FEC">
        <w:rPr>
          <w:rFonts w:asciiTheme="minorHAnsi" w:hAnsiTheme="minorHAnsi" w:cstheme="minorHAnsi"/>
          <w:sz w:val="22"/>
          <w:szCs w:val="22"/>
        </w:rPr>
        <w:t>he will be searched under</w:t>
      </w:r>
      <w:r w:rsidRPr="00B33DCB">
        <w:rPr>
          <w:rFonts w:asciiTheme="minorHAnsi" w:hAnsiTheme="minorHAnsi" w:cstheme="minorHAnsi"/>
          <w:sz w:val="22"/>
          <w:szCs w:val="22"/>
        </w:rPr>
        <w:t xml:space="preserve"> </w:t>
      </w:r>
      <w:bookmarkStart w:id="0" w:name="_Hlk57889760"/>
      <w:r w:rsidRPr="00B33DCB">
        <w:rPr>
          <w:rFonts w:asciiTheme="minorHAnsi" w:hAnsiTheme="minorHAnsi" w:cstheme="minorHAnsi"/>
          <w:sz w:val="22"/>
          <w:szCs w:val="22"/>
        </w:rPr>
        <w:t xml:space="preserve">S139B Criminal Justice Act 1988 </w:t>
      </w:r>
      <w:bookmarkEnd w:id="0"/>
      <w:r w:rsidRPr="00B33DCB">
        <w:rPr>
          <w:rFonts w:asciiTheme="minorHAnsi" w:hAnsiTheme="minorHAnsi" w:cstheme="minorHAnsi"/>
          <w:sz w:val="22"/>
          <w:szCs w:val="22"/>
        </w:rPr>
        <w:t xml:space="preserve">in order to locate it. I used negotiation skills through effective communication with open and closed questions in a persuasive manner to coach the male into telling me where the knife was. The male then advised he had a kitchen knife in his trouser pocket.  As the points to prove for S139A Criminal Justice Act 1988 were met I subsequently arrested the pupil for possession of a bladed article on school premises and transported him to custody. </w:t>
      </w:r>
    </w:p>
    <w:p w14:paraId="0D49D67A" w14:textId="77777777" w:rsidR="00B33DCB" w:rsidRPr="00B33DCB" w:rsidRDefault="00B33DCB" w:rsidP="00B33DCB">
      <w:pPr>
        <w:rPr>
          <w:rFonts w:asciiTheme="minorHAnsi" w:hAnsiTheme="minorHAnsi" w:cstheme="minorHAnsi"/>
          <w:sz w:val="22"/>
          <w:szCs w:val="22"/>
        </w:rPr>
      </w:pPr>
    </w:p>
    <w:p w14:paraId="64B5BB71" w14:textId="77777777" w:rsidR="00B33DCB" w:rsidRP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 xml:space="preserve"> I was relieved that the male disclosed where he had hidden the knife as my main objective was to seize this without harm being caused to myself, the pupil or any colleague or member of staff at the school. Throughout the incident I felt concerned for the safety of the other pupils at the school but also the safety of the male and members of staff. I was disappointed that a child had felt it necessary to take a knife to school and made me consider support that he is in need of to prevent this occurring again.  It highlights the importance of police working collaboratively with other agencies to tackle the problem of children carrying knives to school. A study by John VINER </w:t>
      </w:r>
      <w:sdt>
        <w:sdtPr>
          <w:rPr>
            <w:rFonts w:asciiTheme="minorHAnsi" w:hAnsiTheme="minorHAnsi" w:cstheme="minorHAnsi"/>
            <w:sz w:val="22"/>
            <w:szCs w:val="22"/>
          </w:rPr>
          <w:id w:val="-1358036986"/>
          <w:citation/>
        </w:sdtPr>
        <w:sdtContent>
          <w:r w:rsidRPr="00B33DCB">
            <w:rPr>
              <w:rFonts w:asciiTheme="minorHAnsi" w:hAnsiTheme="minorHAnsi" w:cstheme="minorHAnsi"/>
              <w:sz w:val="22"/>
              <w:szCs w:val="22"/>
            </w:rPr>
            <w:fldChar w:fldCharType="begin"/>
          </w:r>
          <w:r w:rsidRPr="00B33DCB">
            <w:rPr>
              <w:rFonts w:asciiTheme="minorHAnsi" w:hAnsiTheme="minorHAnsi" w:cstheme="minorHAnsi"/>
              <w:sz w:val="22"/>
              <w:szCs w:val="22"/>
            </w:rPr>
            <w:instrText xml:space="preserve"> CITATION Joh20 \l 2057 </w:instrText>
          </w:r>
          <w:r w:rsidRPr="00B33DCB">
            <w:rPr>
              <w:rFonts w:asciiTheme="minorHAnsi" w:hAnsiTheme="minorHAnsi" w:cstheme="minorHAnsi"/>
              <w:sz w:val="22"/>
              <w:szCs w:val="22"/>
            </w:rPr>
            <w:fldChar w:fldCharType="separate"/>
          </w:r>
          <w:r w:rsidRPr="00B33DCB">
            <w:rPr>
              <w:rFonts w:asciiTheme="minorHAnsi" w:eastAsiaTheme="minorHAnsi" w:hAnsiTheme="minorHAnsi" w:cstheme="minorHAnsi"/>
              <w:noProof/>
              <w:sz w:val="22"/>
              <w:szCs w:val="22"/>
            </w:rPr>
            <w:t>(Viner, 2020)</w:t>
          </w:r>
          <w:r w:rsidRPr="00B33DCB">
            <w:rPr>
              <w:rFonts w:asciiTheme="minorHAnsi" w:hAnsiTheme="minorHAnsi" w:cstheme="minorHAnsi"/>
              <w:sz w:val="22"/>
              <w:szCs w:val="22"/>
            </w:rPr>
            <w:fldChar w:fldCharType="end"/>
          </w:r>
        </w:sdtContent>
      </w:sdt>
      <w:r w:rsidRPr="00B33DCB">
        <w:rPr>
          <w:rFonts w:asciiTheme="minorHAnsi" w:hAnsiTheme="minorHAnsi" w:cstheme="minorHAnsi"/>
          <w:sz w:val="22"/>
          <w:szCs w:val="22"/>
        </w:rPr>
        <w:t xml:space="preserve"> found that last year 17000 10-15-year olds were carrying knives. It also highlighted that knife crime has increased with 39 out of the 44 police forces reporting that they have noted an increase in knife related crime amongst school age children. It also talks about the link between excluded children and their involvement in knife crime. I considered this when deciding how best to deal with the incident and how the pupil would benefit from a referral to Youth Offending Service (YOS) and discussed with the school the importance of keeping the child in mainstream education whilst he was engaging with support from YOS and Social Services. I considered the impact this incident would have had on the other pupils and requested that the school liaison officer attend the school to talk to the children about the dangers of knife crime. </w:t>
      </w:r>
    </w:p>
    <w:p w14:paraId="2AE4D5F0" w14:textId="77777777" w:rsidR="00B33DCB" w:rsidRPr="00B33DCB" w:rsidRDefault="00B33DCB" w:rsidP="00B33DCB">
      <w:pPr>
        <w:rPr>
          <w:rFonts w:asciiTheme="minorHAnsi" w:hAnsiTheme="minorHAnsi" w:cstheme="minorHAnsi"/>
          <w:sz w:val="22"/>
          <w:szCs w:val="22"/>
        </w:rPr>
      </w:pPr>
    </w:p>
    <w:p w14:paraId="27F023A4" w14:textId="043A3271" w:rsid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 xml:space="preserve">When evaluating the incident, the main positive was that I was able to use effective tactical communications skills and effective body language to persuade the child to disclose where the knife was. It was important that I gained his trust and a good rapport with him whilst also using my body language for him to trust me. I lowered myself so I made eye contact with him on his level and spoke to him with a firm but softly spoken tone of voice. I wanted to appear friendly to him so he could trust and open up to me. I felt this was a success as after using closed questioning and reasoning he told me where he was hiding the knife. I approached the incident in a robust manner due to the seriousness of the crime. In hindsight the child may have opened up to me quicker if my manner and tone had been different from the start. I felt that due to the potential risk of injury to myself and those around me it was important to gain control quickly and be assertive. This may have frightened the child and prevented him from being open and honest with me quicker. Due to the reluctance to disclose where the knife was my colleague searched the child using his power under Section 139B Criminal Justice Act 1988. </w:t>
      </w:r>
    </w:p>
    <w:p w14:paraId="47ADDAEA" w14:textId="77777777" w:rsidR="00205A52" w:rsidRPr="00B33DCB" w:rsidRDefault="00205A52" w:rsidP="00B33DCB">
      <w:pPr>
        <w:rPr>
          <w:rFonts w:asciiTheme="minorHAnsi" w:hAnsiTheme="minorHAnsi" w:cstheme="minorHAnsi"/>
          <w:color w:val="auto"/>
          <w:sz w:val="22"/>
          <w:szCs w:val="22"/>
        </w:rPr>
      </w:pPr>
    </w:p>
    <w:p w14:paraId="4294210C" w14:textId="77777777" w:rsidR="00B33DCB" w:rsidRP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 xml:space="preserve">I believe this incident went well because once the knife was located the child started to be transparent and confide in me about various things that had been happening to him both at home and in school. It resulted in me using my discretion in the way in which I transported him from the school office into the police car. I felt I didn’t want to draw more attention to him so I waited until all of the pupils were back in their classrooms after their lunchtime break and used a side staircase and exit door, usually for staff members, so he wouldn’t be seen by other pupils.  The issues the male was experiencing at home were ‘Adverse Childhood Experiences’ (ACE’s) and allowed me to be </w:t>
      </w:r>
      <w:r w:rsidRPr="00B33DCB">
        <w:rPr>
          <w:rFonts w:asciiTheme="minorHAnsi" w:hAnsiTheme="minorHAnsi" w:cstheme="minorHAnsi"/>
          <w:sz w:val="22"/>
          <w:szCs w:val="22"/>
        </w:rPr>
        <w:lastRenderedPageBreak/>
        <w:t xml:space="preserve">empathetic towards him. According to NHS Wales ACE’s are ‘experiences range from verbal, physical abuse… being raised in a household where there is domestic violence, alcohol abuse and parental separation </w:t>
      </w:r>
      <w:sdt>
        <w:sdtPr>
          <w:rPr>
            <w:rFonts w:asciiTheme="minorHAnsi" w:hAnsiTheme="minorHAnsi" w:cstheme="minorHAnsi"/>
            <w:sz w:val="22"/>
            <w:szCs w:val="22"/>
          </w:rPr>
          <w:id w:val="1519577443"/>
          <w:citation/>
        </w:sdtPr>
        <w:sdtContent>
          <w:r w:rsidRPr="00B33DCB">
            <w:rPr>
              <w:rFonts w:asciiTheme="minorHAnsi" w:hAnsiTheme="minorHAnsi" w:cstheme="minorHAnsi"/>
              <w:sz w:val="22"/>
              <w:szCs w:val="22"/>
            </w:rPr>
            <w:fldChar w:fldCharType="begin"/>
          </w:r>
          <w:r w:rsidRPr="00B33DCB">
            <w:rPr>
              <w:rFonts w:asciiTheme="minorHAnsi" w:hAnsiTheme="minorHAnsi" w:cstheme="minorHAnsi"/>
              <w:sz w:val="22"/>
              <w:szCs w:val="22"/>
            </w:rPr>
            <w:instrText xml:space="preserve"> CITATION Cym18 \l 2057 </w:instrText>
          </w:r>
          <w:r w:rsidRPr="00B33DCB">
            <w:rPr>
              <w:rFonts w:asciiTheme="minorHAnsi" w:hAnsiTheme="minorHAnsi" w:cstheme="minorHAnsi"/>
              <w:sz w:val="22"/>
              <w:szCs w:val="22"/>
            </w:rPr>
            <w:fldChar w:fldCharType="separate"/>
          </w:r>
          <w:r w:rsidRPr="00B33DCB">
            <w:rPr>
              <w:rFonts w:asciiTheme="minorHAnsi" w:eastAsiaTheme="minorHAnsi" w:hAnsiTheme="minorHAnsi" w:cstheme="minorHAnsi"/>
              <w:noProof/>
              <w:sz w:val="22"/>
              <w:szCs w:val="22"/>
            </w:rPr>
            <w:t>(wales, 2018)</w:t>
          </w:r>
          <w:r w:rsidRPr="00B33DCB">
            <w:rPr>
              <w:rFonts w:asciiTheme="minorHAnsi" w:hAnsiTheme="minorHAnsi" w:cstheme="minorHAnsi"/>
              <w:sz w:val="22"/>
              <w:szCs w:val="22"/>
            </w:rPr>
            <w:fldChar w:fldCharType="end"/>
          </w:r>
        </w:sdtContent>
      </w:sdt>
      <w:r w:rsidRPr="00B33DCB">
        <w:rPr>
          <w:rFonts w:asciiTheme="minorHAnsi" w:hAnsiTheme="minorHAnsi" w:cstheme="minorHAnsi"/>
          <w:sz w:val="22"/>
          <w:szCs w:val="22"/>
        </w:rPr>
        <w:t xml:space="preserve"> research also supports that children with 4 or more ACE’s are more likely to commit crime. Given this research I wanted to ensure I referred the male for additional support from Social Services by using a public protection notification referral and an independent support charity so if possible, through collaborative working we could prevent him from committing further crime. I now have more of an understanding about ACE’s and their effect on children and I am more informed of the reasons as to why children can commit crimes such as this. This incident also highlighted the need for other children within the community to be educated about who they can seek help from. I liaised with the school to see what else they can put in place in order to support children and the community through this incident. They were able to provide counselling for any child who was affected by this and took the opportunity to educate the children and re-assure parents that the school is still a safe place for their children to be. Once I spoke to the school about my knowledge of ACE’s in children they also arranged for staff members to attend a course so they are able to feel confident in recognising the signs associated with these in children as early intervention is key to prevention.  </w:t>
      </w:r>
    </w:p>
    <w:p w14:paraId="47C4945D" w14:textId="77777777" w:rsidR="00B33DCB" w:rsidRPr="00B33DCB" w:rsidRDefault="00B33DCB" w:rsidP="00B33DCB">
      <w:pPr>
        <w:rPr>
          <w:rFonts w:asciiTheme="minorHAnsi" w:hAnsiTheme="minorHAnsi" w:cstheme="minorHAnsi"/>
          <w:sz w:val="22"/>
          <w:szCs w:val="22"/>
        </w:rPr>
      </w:pPr>
    </w:p>
    <w:p w14:paraId="5B7C86CE" w14:textId="2F15E3C0" w:rsid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 xml:space="preserve">In conclusion I learnt that a multi-agency approach is best when dealing with children who commit potential violent offences. This incident highlighted the need for multi-agency approach to working with the family and the community but also not to criminalise children at a young age and in fact they can be educated via other disposals such as the youth offending team. The family can also go on to have further support from other agencies such as social service and independent charities to address the issues within the household in the hope of preventing further crime being committed and also the child being exposed to further ACE’s. I want to develop my skills in working with children and access training to be ABE trained (achieving best evidence) I feel this will improve the way in which I speak to and deal with children who are victims as I feel that this child was a victim himself as a result of him experiencing ACE’s. </w:t>
      </w:r>
    </w:p>
    <w:p w14:paraId="75CEFA0A" w14:textId="77777777" w:rsidR="00205A52" w:rsidRPr="00B33DCB" w:rsidRDefault="00205A52" w:rsidP="00B33DCB">
      <w:pPr>
        <w:rPr>
          <w:rFonts w:asciiTheme="minorHAnsi" w:hAnsiTheme="minorHAnsi" w:cstheme="minorHAnsi"/>
          <w:sz w:val="22"/>
          <w:szCs w:val="22"/>
        </w:rPr>
      </w:pPr>
    </w:p>
    <w:p w14:paraId="534C7091" w14:textId="77777777" w:rsidR="00B33DCB" w:rsidRPr="00B33DCB" w:rsidRDefault="00B33DCB" w:rsidP="00B33DCB">
      <w:pPr>
        <w:rPr>
          <w:rFonts w:asciiTheme="minorHAnsi" w:hAnsiTheme="minorHAnsi" w:cstheme="minorHAnsi"/>
          <w:sz w:val="22"/>
          <w:szCs w:val="22"/>
        </w:rPr>
      </w:pPr>
      <w:r w:rsidRPr="00B33DCB">
        <w:rPr>
          <w:rFonts w:asciiTheme="minorHAnsi" w:hAnsiTheme="minorHAnsi" w:cstheme="minorHAnsi"/>
          <w:sz w:val="22"/>
          <w:szCs w:val="22"/>
        </w:rPr>
        <w:t>In future I will approach the child less robustly being mindful of my tone of voice and body language in the hope that they will feel more at ease and wiling to open up to me sooner. I will continue to work with partner agencies, the community and Neighbourhood Policing teams to identify children who are at risk of committing crimes like this as early as possible to refer them into support agencies at an earlier stage. I must remember to constantly utilise the NDM when dealing with situations reassessing and adjusting my approach as I gather more information</w:t>
      </w:r>
    </w:p>
    <w:p w14:paraId="418263FD" w14:textId="77777777" w:rsidR="00B33DCB" w:rsidRDefault="00B33DCB" w:rsidP="00B33DCB"/>
    <w:p w14:paraId="36873B73" w14:textId="7DE421DA" w:rsidR="00B33DCB" w:rsidRDefault="00C0640C" w:rsidP="00B33DCB">
      <w:r>
        <w:t>1569</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4291BED" w14:textId="528FCACE" w:rsidR="009078FF"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 xml:space="preserve">During this essay I will examine a suspect interview which I have played a significant role in and use ‘Gibbs Reflective Cycle 1988’ to study the suspect interview. I will give consideration to my understanding and application of the PEACE model, equality, diversity, and human rights. I will use the Six Stages of ‘Gibbs Reflective Cycle 1988’ to structure the essay, allowing me to describe the experience and focus on my thoughts and feelings. I will critically evaluate the experience highlighting the good and the bad points. I will analyse my actions and performance and its effectiveness in the investigative process. </w:t>
      </w:r>
    </w:p>
    <w:p w14:paraId="71642217" w14:textId="77777777" w:rsidR="00B43142" w:rsidRPr="003B7091" w:rsidRDefault="00B43142" w:rsidP="009078FF">
      <w:pPr>
        <w:rPr>
          <w:rFonts w:asciiTheme="minorHAnsi" w:hAnsiTheme="minorHAnsi" w:cstheme="minorHAnsi"/>
          <w:sz w:val="22"/>
          <w:szCs w:val="22"/>
        </w:rPr>
      </w:pPr>
    </w:p>
    <w:p w14:paraId="78211BDA" w14:textId="0CA54CEE" w:rsidR="009078FF"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 xml:space="preserve">The suspect interview that I will reflect upon is one where I arrested a prolific offender using powers under s24 PACE 1984 for theft contrary to S1 Theft Act 1968. The female was on the ‘force priority arrest list’ having committed numerous theft offences.  She had also been served with a ‘Community Protection Warning’ not to enter the city centre during the hours of 07:00 – 19:00. After I had arrested the female, and booked her into the custody unit, I started to plan my interview whilst she was being held in a cell. As part of gathering my evidence I was able to obtain the CCTV from the store in which the theft had occurred at the same time as obtaining a witness statement. However, I wanted to ensure the DVD in which it had been downloaded on was a working copy before I took this evidence into the interview to show the suspect. This was a vital piece of evidence as it clearly showed the suspect committing the offence. I continued to plan my interview in line with the ‘PEACE’ model process. I considered the suspects rights and needs and offered legal representation which the female agreed to have. I used the PEACE model process to devise open and closed </w:t>
      </w:r>
      <w:r w:rsidRPr="003B7091">
        <w:rPr>
          <w:rFonts w:asciiTheme="minorHAnsi" w:hAnsiTheme="minorHAnsi" w:cstheme="minorHAnsi"/>
          <w:sz w:val="22"/>
          <w:szCs w:val="22"/>
        </w:rPr>
        <w:lastRenderedPageBreak/>
        <w:t>questions in relation to the offence and considered all of the points to prove. I used TED (Tell, explain, describe) questions and 5 WH’s (Who, what, where, when, why, how) questions during the interview to obtain and account from the suspect and ensure that I was able to cover the points to prove for the offence. During times where the female responded with ‘no comment’ I reminded her that this was her opportunity to provide an account of where she was and what she was doing during the times in which the offence occurred.  Once I had shown the female the CCTV footage of her committing the theft and challenged her account, she admitted it was her who committed the offence. I gave her the opportunity to explain to me further what had happened using open questions however she then continued to give a ‘no comment’ interview. I closed the interview with asking if she wanted to add anything further to which she replied “NO.” Due to the evidence I had gathered (CCTV) and the witness statements I had obtained from the shift manager at the shop, who was able to identify the female due to the large number of thefts which occur there, this resulted in the female admitting the offence in interview. This was the best outcome that I could have hoped for. The female was charged and attended court the following day where she received a 22-week sentence.</w:t>
      </w:r>
    </w:p>
    <w:p w14:paraId="3C84ECE6" w14:textId="77777777" w:rsidR="00B43142" w:rsidRPr="003B7091" w:rsidRDefault="00B43142" w:rsidP="009078FF">
      <w:pPr>
        <w:rPr>
          <w:rFonts w:asciiTheme="minorHAnsi" w:hAnsiTheme="minorHAnsi" w:cstheme="minorHAnsi"/>
          <w:sz w:val="22"/>
          <w:szCs w:val="22"/>
        </w:rPr>
      </w:pPr>
    </w:p>
    <w:p w14:paraId="29366259" w14:textId="43AAF045" w:rsidR="009078FF"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 xml:space="preserve">Whilst planning and preparing my interview I was feeling apprehensive about ensuring that I had a list of suitable questions ready for every eventuality in the interview. It is the prospect of the unknown in regard to how the female was going to respond which highlights the need to devise a good interview plan.  I was mindful of ensuring I covered all of the points to prove for the offence. During the interview I felt more confident and comfortable as time passed and I felt more re-assured by my good planning before I went in. When the interview had finished, I felt really happy with the result as the evidence I was able to gather was overwhelming and the female knew at this point it was in her best interests to admit the offence. My tutor was also happy with the way in which I conducted the interview due to the variety of questions that I asked and the female admitting the offence. I was able to build a rapport with the female during the interview by being relatable and showing empathy and understanding which I believe worked to my advantage as she opened up and admitted responsibility for the offence. </w:t>
      </w:r>
    </w:p>
    <w:p w14:paraId="0FD05B70" w14:textId="77777777" w:rsidR="00B43142" w:rsidRPr="003B7091" w:rsidRDefault="00B43142" w:rsidP="009078FF">
      <w:pPr>
        <w:rPr>
          <w:rFonts w:asciiTheme="minorHAnsi" w:hAnsiTheme="minorHAnsi" w:cstheme="minorHAnsi"/>
          <w:sz w:val="22"/>
          <w:szCs w:val="22"/>
        </w:rPr>
      </w:pPr>
    </w:p>
    <w:p w14:paraId="2667B664" w14:textId="62311513" w:rsidR="009078FF"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 xml:space="preserve">When evaluating the incident, I could take both positives and negatives from the experience.  It was a positive that the suspect admitted to the offence at the earliest opportunity meaning the interview was straight forward and finished quickly after giving the female the opportunity to give her reasons for committing the offence. However, I would have welcomed the opportunity to ask more probing questions and to challenge her account. The main positive is how the female’s attitude towards me changed through the process. At first, she was irate and unpredictable however after she disclosed that she suffered with her mental health I re-assured her about the process guiding her through it step by step. I ensured the female fully understood the process of police interviewing and the consequences of her answers by encouraging her to have legal representation and repeating and re-assuring her regarding the process. According to Koen GEIJSEN suspects who suffer from ‘psychological disabilities,’ such as depression, are more likely to provide false information in police interviews </w:t>
      </w:r>
      <w:sdt>
        <w:sdtPr>
          <w:rPr>
            <w:rFonts w:asciiTheme="minorHAnsi" w:hAnsiTheme="minorHAnsi" w:cstheme="minorHAnsi"/>
            <w:sz w:val="22"/>
            <w:szCs w:val="22"/>
          </w:rPr>
          <w:id w:val="965780289"/>
          <w:citation/>
        </w:sdtPr>
        <w:sdtContent>
          <w:r w:rsidRPr="003B7091">
            <w:rPr>
              <w:rFonts w:asciiTheme="minorHAnsi" w:hAnsiTheme="minorHAnsi" w:cstheme="minorHAnsi"/>
              <w:sz w:val="22"/>
              <w:szCs w:val="22"/>
            </w:rPr>
            <w:fldChar w:fldCharType="begin"/>
          </w:r>
          <w:r w:rsidRPr="003B7091">
            <w:rPr>
              <w:rFonts w:asciiTheme="minorHAnsi" w:hAnsiTheme="minorHAnsi" w:cstheme="minorHAnsi"/>
              <w:sz w:val="22"/>
              <w:szCs w:val="22"/>
            </w:rPr>
            <w:instrText xml:space="preserve"> CITATION Koe18 \l 2057 </w:instrText>
          </w:r>
          <w:r w:rsidRPr="003B7091">
            <w:rPr>
              <w:rFonts w:asciiTheme="minorHAnsi" w:hAnsiTheme="minorHAnsi" w:cstheme="minorHAnsi"/>
              <w:sz w:val="22"/>
              <w:szCs w:val="22"/>
            </w:rPr>
            <w:fldChar w:fldCharType="separate"/>
          </w:r>
          <w:r w:rsidRPr="003B7091">
            <w:rPr>
              <w:rFonts w:asciiTheme="minorHAnsi" w:eastAsiaTheme="minorHAnsi" w:hAnsiTheme="minorHAnsi" w:cstheme="minorHAnsi"/>
              <w:noProof/>
              <w:sz w:val="22"/>
              <w:szCs w:val="22"/>
            </w:rPr>
            <w:t>(Geuson, 2018)</w:t>
          </w:r>
          <w:r w:rsidRPr="003B7091">
            <w:rPr>
              <w:rFonts w:asciiTheme="minorHAnsi" w:hAnsiTheme="minorHAnsi" w:cstheme="minorHAnsi"/>
              <w:sz w:val="22"/>
              <w:szCs w:val="22"/>
            </w:rPr>
            <w:fldChar w:fldCharType="end"/>
          </w:r>
        </w:sdtContent>
      </w:sdt>
      <w:r w:rsidRPr="003B7091">
        <w:rPr>
          <w:rFonts w:asciiTheme="minorHAnsi" w:hAnsiTheme="minorHAnsi" w:cstheme="minorHAnsi"/>
          <w:sz w:val="22"/>
          <w:szCs w:val="22"/>
        </w:rPr>
        <w:t xml:space="preserve"> This may be due to the fact that they do not comprehend the impact their answers have on the case.  I was confident that due to the way in which I was more empathetic to her needs by being transparent and reassuring ensured that she was fully informed and gave accurate and honest responses in interview.  I feel that it was due to my empathetic nature that she felt comfortable in opening up and admitting the offence at an early stage. I spoke to the female about the importance of engaging with support services whist she was in prison for her mental health. I explained how she would have the opportunity to change her life with the right support and prevent re-offending when she was released.  </w:t>
      </w:r>
    </w:p>
    <w:p w14:paraId="10026401" w14:textId="77777777" w:rsidR="00B43142" w:rsidRPr="003B7091" w:rsidRDefault="00B43142" w:rsidP="009078FF">
      <w:pPr>
        <w:rPr>
          <w:rFonts w:asciiTheme="minorHAnsi" w:hAnsiTheme="minorHAnsi" w:cstheme="minorHAnsi"/>
          <w:sz w:val="22"/>
          <w:szCs w:val="22"/>
        </w:rPr>
      </w:pPr>
    </w:p>
    <w:p w14:paraId="73CCEDCC" w14:textId="76E95314" w:rsidR="009078FF"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I believe that this interview went well because of the way in which I dealt with the female at an early stage. I was calm and transparent about the process and I was clear about the impact her re-</w:t>
      </w:r>
      <w:r w:rsidRPr="003B7091">
        <w:rPr>
          <w:rFonts w:asciiTheme="minorHAnsi" w:hAnsiTheme="minorHAnsi" w:cstheme="minorHAnsi"/>
          <w:sz w:val="22"/>
          <w:szCs w:val="22"/>
        </w:rPr>
        <w:lastRenderedPageBreak/>
        <w:t xml:space="preserve">offending had on her life. I discussed with her at an early stage that it was likely she would be remanded in custody to appear before court the following morning. It was at this point that she disclosed her issues with her mental health. I wanted to be proactive in ensuring that the process didn’t exacerbate her symptoms. I guided her through the process slowly so she didn’t feel overwhelmed and I wanted to interview her as quickly as possible, so she was kept updated and to eliminate the aspect of ‘surprise.’ Upon reflection if I had asked an open question such as “what can I do to help you?” when she disclosed her mental health issues it may have prevented her from being irate and offering to help would have reassured her that I was taking her seriously, </w:t>
      </w:r>
      <w:sdt>
        <w:sdtPr>
          <w:rPr>
            <w:rFonts w:asciiTheme="minorHAnsi" w:hAnsiTheme="minorHAnsi" w:cstheme="minorHAnsi"/>
            <w:sz w:val="22"/>
            <w:szCs w:val="22"/>
          </w:rPr>
          <w:id w:val="260574818"/>
          <w:citation/>
        </w:sdtPr>
        <w:sdtContent>
          <w:r w:rsidRPr="003B7091">
            <w:rPr>
              <w:rFonts w:asciiTheme="minorHAnsi" w:hAnsiTheme="minorHAnsi" w:cstheme="minorHAnsi"/>
              <w:sz w:val="22"/>
              <w:szCs w:val="22"/>
            </w:rPr>
            <w:fldChar w:fldCharType="begin"/>
          </w:r>
          <w:r w:rsidRPr="003B7091">
            <w:rPr>
              <w:rFonts w:asciiTheme="minorHAnsi" w:hAnsiTheme="minorHAnsi" w:cstheme="minorHAnsi"/>
              <w:sz w:val="22"/>
              <w:szCs w:val="22"/>
            </w:rPr>
            <w:instrText xml:space="preserve"> CITATION Mck18 \l 2057 </w:instrText>
          </w:r>
          <w:r w:rsidRPr="003B7091">
            <w:rPr>
              <w:rFonts w:asciiTheme="minorHAnsi" w:hAnsiTheme="minorHAnsi" w:cstheme="minorHAnsi"/>
              <w:sz w:val="22"/>
              <w:szCs w:val="22"/>
            </w:rPr>
            <w:fldChar w:fldCharType="separate"/>
          </w:r>
          <w:r w:rsidRPr="003B7091">
            <w:rPr>
              <w:rFonts w:asciiTheme="minorHAnsi" w:eastAsiaTheme="minorHAnsi" w:hAnsiTheme="minorHAnsi" w:cstheme="minorHAnsi"/>
              <w:noProof/>
              <w:sz w:val="22"/>
              <w:szCs w:val="22"/>
            </w:rPr>
            <w:t>(Princing, 2018)</w:t>
          </w:r>
          <w:r w:rsidRPr="003B7091">
            <w:rPr>
              <w:rFonts w:asciiTheme="minorHAnsi" w:hAnsiTheme="minorHAnsi" w:cstheme="minorHAnsi"/>
              <w:sz w:val="22"/>
              <w:szCs w:val="22"/>
            </w:rPr>
            <w:fldChar w:fldCharType="end"/>
          </w:r>
        </w:sdtContent>
      </w:sdt>
      <w:r w:rsidRPr="003B7091">
        <w:rPr>
          <w:rFonts w:asciiTheme="minorHAnsi" w:hAnsiTheme="minorHAnsi" w:cstheme="minorHAnsi"/>
          <w:sz w:val="22"/>
          <w:szCs w:val="22"/>
        </w:rPr>
        <w:t xml:space="preserve"> adapting my manner and behaviour to meet her needs. I will be proactive about asking questions such as this when dealing with a person with mental health issues in future. I now have a better understanding of anxiety and the way in which it effects people’s behaviour and the reasons why the female displayed aggressive behaviour. This is something I can improve on for next time.  When analysing my performance in the interview I could have asked more questions around who she believed the items belonged to so I could ensure all the points to prove for the offence were covered. When evaluating the content of the interview because she admitted to the offence and the evidence was overwhelming there was not any further need to obtain further evidence and the custody sergeant was happy to charge her with the offence. </w:t>
      </w:r>
    </w:p>
    <w:p w14:paraId="70251E4C" w14:textId="77777777" w:rsidR="00B43142" w:rsidRPr="003B7091" w:rsidRDefault="00B43142" w:rsidP="009078FF">
      <w:pPr>
        <w:rPr>
          <w:rFonts w:asciiTheme="minorHAnsi" w:hAnsiTheme="minorHAnsi" w:cstheme="minorHAnsi"/>
          <w:sz w:val="22"/>
          <w:szCs w:val="22"/>
        </w:rPr>
      </w:pPr>
    </w:p>
    <w:p w14:paraId="17CB924A" w14:textId="77777777" w:rsidR="009078FF" w:rsidRPr="003B7091"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 xml:space="preserve">In conclusion I am happy with the way in which I dealt with this interview and suspect as the result of her admission to the offence. Having read academic literature which supports the use of open-ended questions when dealing with people with mental health issues and appreciating that each individual has different needs that can be met to make the process easier. I also learnt that interviews are unpredictable and the importance of using the ‘PEACE’ model to plan for every eventuality that may present to you in the interview. </w:t>
      </w:r>
    </w:p>
    <w:p w14:paraId="77B7D900" w14:textId="77777777" w:rsidR="009078FF" w:rsidRPr="003B7091" w:rsidRDefault="009078FF" w:rsidP="009078FF">
      <w:pPr>
        <w:rPr>
          <w:rFonts w:asciiTheme="minorHAnsi" w:hAnsiTheme="minorHAnsi" w:cstheme="minorHAnsi"/>
          <w:sz w:val="22"/>
          <w:szCs w:val="22"/>
        </w:rPr>
      </w:pPr>
    </w:p>
    <w:p w14:paraId="630CD713" w14:textId="77777777" w:rsidR="009078FF" w:rsidRPr="003B7091" w:rsidRDefault="009078FF" w:rsidP="009078FF">
      <w:pPr>
        <w:rPr>
          <w:rFonts w:asciiTheme="minorHAnsi" w:hAnsiTheme="minorHAnsi" w:cstheme="minorHAnsi"/>
          <w:sz w:val="22"/>
          <w:szCs w:val="22"/>
        </w:rPr>
      </w:pPr>
      <w:r w:rsidRPr="003B7091">
        <w:rPr>
          <w:rFonts w:asciiTheme="minorHAnsi" w:hAnsiTheme="minorHAnsi" w:cstheme="minorHAnsi"/>
          <w:sz w:val="22"/>
          <w:szCs w:val="22"/>
        </w:rPr>
        <w:t xml:space="preserve">In future I must remember to deal with each suspect as an individual and appreciate that by me adapting my manner and behaviour slightly can have a big impact on them and the outcome of the case that I am dealing with.  I will ensure that next time I am open and transparent in asking the individual how I can best help them rather than assuming that they just want to know about support which is available to them. It is not just about what I can do to help them in the future but also about how I can adapt to their needs to help them at present. </w:t>
      </w:r>
    </w:p>
    <w:p w14:paraId="44AA6E7E" w14:textId="77777777" w:rsidR="009078FF" w:rsidRPr="003B7091" w:rsidRDefault="009078FF" w:rsidP="009078FF">
      <w:pPr>
        <w:rPr>
          <w:rFonts w:asciiTheme="minorHAnsi" w:hAnsiTheme="minorHAnsi" w:cstheme="minorHAnsi"/>
          <w:sz w:val="22"/>
          <w:szCs w:val="22"/>
        </w:rPr>
      </w:pPr>
    </w:p>
    <w:p w14:paraId="7EA3DA53" w14:textId="3DFA415D" w:rsidR="009078FF" w:rsidRDefault="009078FF" w:rsidP="009078FF">
      <w:pPr>
        <w:rPr>
          <w:sz w:val="24"/>
          <w:szCs w:val="24"/>
        </w:rPr>
      </w:pPr>
      <w:r>
        <w:rPr>
          <w:sz w:val="24"/>
          <w:szCs w:val="24"/>
        </w:rPr>
        <w:t>1570</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F0F96C3" w14:textId="3BF5B9D1" w:rsidR="00F976FD" w:rsidRDefault="00F976FD" w:rsidP="00F976FD">
      <w:pPr>
        <w:rPr>
          <w:rFonts w:asciiTheme="minorHAnsi" w:hAnsiTheme="minorHAnsi" w:cstheme="minorHAnsi"/>
          <w:sz w:val="22"/>
          <w:szCs w:val="22"/>
        </w:rPr>
      </w:pPr>
      <w:r w:rsidRPr="00F976FD">
        <w:rPr>
          <w:rFonts w:asciiTheme="minorHAnsi" w:hAnsiTheme="minorHAnsi" w:cstheme="minorHAnsi"/>
          <w:sz w:val="22"/>
          <w:szCs w:val="22"/>
        </w:rPr>
        <w:t>During this essay I will explain an incident which I have been involved in with an offender and reflect on what happened. I will use ‘Gibbs’ Reflective Cycle 1988’ to study the incident and will describe it including social and legislative contexts, any cultural, ethnicity and language issues. . I will use the Six Stages of ‘Gibbs Reflective Cycle 1988’ to structure the essay, allowing me to describe the experience and focus on my thoughts and feelings. I will consider the effect that the anti-social behaviour (ASB) impacted on the local community and also what constitutes effective and appropriate police action. I will outline my respo</w:t>
      </w:r>
      <w:r w:rsidR="00226E08">
        <w:rPr>
          <w:rFonts w:asciiTheme="minorHAnsi" w:hAnsiTheme="minorHAnsi" w:cstheme="minorHAnsi"/>
          <w:sz w:val="22"/>
          <w:szCs w:val="22"/>
        </w:rPr>
        <w:t xml:space="preserve">nsibilities when responding to ASB </w:t>
      </w:r>
      <w:r w:rsidRPr="00F976FD">
        <w:rPr>
          <w:rFonts w:asciiTheme="minorHAnsi" w:hAnsiTheme="minorHAnsi" w:cstheme="minorHAnsi"/>
          <w:sz w:val="22"/>
          <w:szCs w:val="22"/>
        </w:rPr>
        <w:t xml:space="preserve">including enforcement, prevention activity and partnership activity. I will illustrate how policing values were </w:t>
      </w:r>
      <w:r w:rsidRPr="00F976FD">
        <w:rPr>
          <w:rFonts w:asciiTheme="minorHAnsi" w:hAnsiTheme="minorHAnsi" w:cstheme="minorHAnsi"/>
          <w:sz w:val="22"/>
          <w:szCs w:val="22"/>
        </w:rPr>
        <w:lastRenderedPageBreak/>
        <w:t xml:space="preserve">met through analysing the impact of potential bias on my decision making. I will further reflect on the aspect of problem solving, evidence based policing, decision making and discretion which could have an impact upon wider police community relations. </w:t>
      </w:r>
    </w:p>
    <w:p w14:paraId="572CB566" w14:textId="77777777" w:rsidR="00455F3C" w:rsidRPr="00F976FD" w:rsidRDefault="00455F3C" w:rsidP="00F976FD">
      <w:pPr>
        <w:rPr>
          <w:rFonts w:asciiTheme="minorHAnsi" w:hAnsiTheme="minorHAnsi" w:cstheme="minorHAnsi"/>
          <w:sz w:val="22"/>
          <w:szCs w:val="22"/>
        </w:rPr>
      </w:pPr>
    </w:p>
    <w:p w14:paraId="34176B5E" w14:textId="77777777" w:rsidR="00F976FD" w:rsidRPr="00F976FD" w:rsidRDefault="00F976FD" w:rsidP="00F976FD">
      <w:pPr>
        <w:pStyle w:val="NormalWeb"/>
        <w:spacing w:before="0" w:beforeAutospacing="0" w:after="0" w:afterAutospacing="0"/>
        <w:rPr>
          <w:rFonts w:asciiTheme="minorHAnsi" w:hAnsiTheme="minorHAnsi" w:cstheme="minorHAnsi"/>
          <w:sz w:val="22"/>
          <w:szCs w:val="22"/>
        </w:rPr>
      </w:pPr>
      <w:r w:rsidRPr="00F976FD">
        <w:rPr>
          <w:rFonts w:asciiTheme="minorHAnsi" w:hAnsiTheme="minorHAnsi" w:cstheme="minorHAnsi"/>
          <w:sz w:val="22"/>
          <w:szCs w:val="22"/>
        </w:rPr>
        <w:t xml:space="preserve">The incident that I will reflect upon is one of persistent ASB within a community.  An incident relating to a breach of </w:t>
      </w:r>
      <w:proofErr w:type="spellStart"/>
      <w:r w:rsidRPr="00F976FD">
        <w:rPr>
          <w:rFonts w:asciiTheme="minorHAnsi" w:hAnsiTheme="minorHAnsi" w:cstheme="minorHAnsi"/>
          <w:sz w:val="22"/>
          <w:szCs w:val="22"/>
        </w:rPr>
        <w:t>Covid</w:t>
      </w:r>
      <w:proofErr w:type="spellEnd"/>
      <w:r w:rsidRPr="00F976FD">
        <w:rPr>
          <w:rFonts w:asciiTheme="minorHAnsi" w:hAnsiTheme="minorHAnsi" w:cstheme="minorHAnsi"/>
          <w:sz w:val="22"/>
          <w:szCs w:val="22"/>
        </w:rPr>
        <w:t xml:space="preserve"> 19 regulations was reported via the force control room as a large number of residents were attending a street party. On my way to the call, considering the ‘national decision model’ (NDM)   I asked the force control room to conduct the necessary checks on the addresses involved. This highlighted that there were several members of an ‘organised crime gang’ (OCG) present at the party and I would require further units to attend in addition to ensure the matter was dealt with safely, effectively and promptly. I gave consideration to my powers and force policy in how best to deal with such an incident and was aware that should any offences be committed that I would consider arrest as an option.  I also started to consider the wider implications the way in which I dealt with this would have on the community and to ensure I didn’t hinder any developed relationships.  I also considered the fact that police attendance is not always received particularly well amongst some communities and I was eager not to jeopardise any future opportunities to build relationships. Upon arrival at the incident there were 25 people congregating in the front garden of one property enjoying birthday celebrations, shouting, singing and playing loud music. I approached the owner of the property and asked to speak with her separately.  I was mindful that everyone appeared to be under the influence of alcohol and how people have the capacity to behave differently. I decided to use ‘Gwent Police policy’ for dealing with calls that are relating to breaching </w:t>
      </w:r>
      <w:proofErr w:type="spellStart"/>
      <w:r w:rsidRPr="00F976FD">
        <w:rPr>
          <w:rFonts w:asciiTheme="minorHAnsi" w:hAnsiTheme="minorHAnsi" w:cstheme="minorHAnsi"/>
          <w:sz w:val="22"/>
          <w:szCs w:val="22"/>
        </w:rPr>
        <w:t>Covid</w:t>
      </w:r>
      <w:proofErr w:type="spellEnd"/>
      <w:r w:rsidRPr="00F976FD">
        <w:rPr>
          <w:rFonts w:asciiTheme="minorHAnsi" w:hAnsiTheme="minorHAnsi" w:cstheme="minorHAnsi"/>
          <w:sz w:val="22"/>
          <w:szCs w:val="22"/>
        </w:rPr>
        <w:t xml:space="preserve"> 19 regulations which are; Engage, Explain, Encourage, Enforce.  Whilst I was discussing the incident with the party organiser my colleagues were approaching other persons at the party to advise them of the breach of </w:t>
      </w:r>
      <w:proofErr w:type="spellStart"/>
      <w:r w:rsidRPr="00F976FD">
        <w:rPr>
          <w:rFonts w:asciiTheme="minorHAnsi" w:hAnsiTheme="minorHAnsi" w:cstheme="minorHAnsi"/>
          <w:sz w:val="22"/>
          <w:szCs w:val="22"/>
        </w:rPr>
        <w:t>Covid</w:t>
      </w:r>
      <w:proofErr w:type="spellEnd"/>
      <w:r w:rsidRPr="00F976FD">
        <w:rPr>
          <w:rFonts w:asciiTheme="minorHAnsi" w:hAnsiTheme="minorHAnsi" w:cstheme="minorHAnsi"/>
          <w:sz w:val="22"/>
          <w:szCs w:val="22"/>
        </w:rPr>
        <w:t xml:space="preserve"> 19 regulations and for them to return home. Gangs of youths started to congregate outside the garden shouting and swearing at us. At this point we were outnumbered and people started to become irate as they were angry that someone had reported them to the police. I used my personal radio to request that additional units attend the incident to ensure we were able to maintain control. I requested that the party organiser asked the other people present to leave and that she return inside her home with only the occupants of the address.  One male became particularly abusive and aggressive and started making threats towards police. He was reluctant to return to his home address. His behaviour continued to escalate by which point he was shouting and swearing abuse whilst holding his young child in his arms. I approached the male and adopted a firm tone with him to return to his home address or he would be arrested for section 4a public order offence. I was already aware that the properties on this particular street belonged to a Housing Association (HA) and that all the occupants would need to abide by their tenancy agreements and any anti-social behaviour which they displayed could be dealt with collaboratively with them and other partner agencies. A neighbour then approached me and discussed that she had made several complaints to the HA about ASB they were experiencing from this household for a long time. This included noise nuisance and drug dealing. I explained to her that I was aware of an ongoing issue and I would use a Partnership Orientated Policing (POP) plan in order to deal with the issues as this focuses on resolving the problem not just moving it. The benefits of this include its long term effectiveness. I referred the family into the ‘Family Intervention Project’. This is a scheme where families who are committing ASB have to engage with this service to improve their parenting skills and the children’s behaviour to prevent further action such as possession proceedings being brought against them which could result in homelessness. POP is a policing strategy that involves the identification and analysis of specific crime and disorder problems in order to develop strategies. Police should be pro-active in identifying underlying problems. POP plans are used to eliminate the problem, reduce the number of occurrences of the problem and improve the way the problem is being dealt with. I completed a public protection notification and referred the incident to the neighbourhood policing team (NPT), social services and housing to adopt a multi-agency approach to tackling the ongoing problems with ASB. By working collaboratively different options such as Notice </w:t>
      </w:r>
      <w:r w:rsidRPr="00F976FD">
        <w:rPr>
          <w:rFonts w:asciiTheme="minorHAnsi" w:hAnsiTheme="minorHAnsi" w:cstheme="minorHAnsi"/>
          <w:sz w:val="22"/>
          <w:szCs w:val="22"/>
        </w:rPr>
        <w:lastRenderedPageBreak/>
        <w:t xml:space="preserve">of seeking possessions and acceptable behaviour contracts which are available to them can be discussed and an action plan devised on how best to resolve the problem. </w:t>
      </w:r>
    </w:p>
    <w:p w14:paraId="017EB54B" w14:textId="77777777" w:rsidR="00F976FD" w:rsidRPr="00F976FD" w:rsidRDefault="00F976FD" w:rsidP="00F976FD">
      <w:pPr>
        <w:pStyle w:val="NormalWeb"/>
        <w:spacing w:before="0" w:beforeAutospacing="0" w:after="0" w:afterAutospacing="0"/>
        <w:rPr>
          <w:rFonts w:asciiTheme="minorHAnsi" w:hAnsiTheme="minorHAnsi" w:cstheme="minorHAnsi"/>
          <w:sz w:val="22"/>
          <w:szCs w:val="22"/>
        </w:rPr>
      </w:pPr>
    </w:p>
    <w:p w14:paraId="74FD9DF0" w14:textId="754AFE34" w:rsidR="00F976FD" w:rsidRDefault="00226E08" w:rsidP="00F976FD">
      <w:pPr>
        <w:rPr>
          <w:rFonts w:asciiTheme="minorHAnsi" w:hAnsiTheme="minorHAnsi" w:cstheme="minorHAnsi"/>
          <w:sz w:val="22"/>
          <w:szCs w:val="22"/>
        </w:rPr>
      </w:pPr>
      <w:r>
        <w:rPr>
          <w:rFonts w:asciiTheme="minorHAnsi" w:hAnsiTheme="minorHAnsi" w:cstheme="minorHAnsi"/>
          <w:sz w:val="22"/>
          <w:szCs w:val="22"/>
        </w:rPr>
        <w:t>‘</w:t>
      </w:r>
      <w:r w:rsidR="00E60938" w:rsidRPr="00E60938">
        <w:rPr>
          <w:rFonts w:asciiTheme="minorHAnsi" w:hAnsiTheme="minorHAnsi" w:cstheme="minorHAnsi"/>
          <w:sz w:val="22"/>
          <w:szCs w:val="22"/>
        </w:rPr>
        <w:t>Antisocial behaviour (ASB) is a broad term used to describe day-to-day incidents of crime, nuisance and disorder</w:t>
      </w:r>
      <w:r>
        <w:rPr>
          <w:rFonts w:asciiTheme="minorHAnsi" w:hAnsiTheme="minorHAnsi" w:cstheme="minorHAnsi"/>
          <w:sz w:val="22"/>
          <w:szCs w:val="22"/>
        </w:rPr>
        <w:t>’</w:t>
      </w:r>
      <w:sdt>
        <w:sdtPr>
          <w:rPr>
            <w:rFonts w:asciiTheme="minorHAnsi" w:hAnsiTheme="minorHAnsi" w:cstheme="minorHAnsi"/>
            <w:sz w:val="22"/>
            <w:szCs w:val="22"/>
          </w:rPr>
          <w:id w:val="-1190760911"/>
          <w:citation/>
        </w:sdtPr>
        <w:sdtContent>
          <w:r w:rsidR="00E60938">
            <w:rPr>
              <w:rFonts w:asciiTheme="minorHAnsi" w:hAnsiTheme="minorHAnsi" w:cstheme="minorHAnsi"/>
              <w:sz w:val="22"/>
              <w:szCs w:val="22"/>
            </w:rPr>
            <w:fldChar w:fldCharType="begin"/>
          </w:r>
          <w:r w:rsidR="00E60938">
            <w:rPr>
              <w:rFonts w:asciiTheme="minorHAnsi" w:hAnsiTheme="minorHAnsi" w:cstheme="minorHAnsi"/>
              <w:sz w:val="22"/>
              <w:szCs w:val="22"/>
            </w:rPr>
            <w:instrText xml:space="preserve"> CITATION The20 \l 2057 </w:instrText>
          </w:r>
          <w:r w:rsidR="00E60938">
            <w:rPr>
              <w:rFonts w:asciiTheme="minorHAnsi" w:hAnsiTheme="minorHAnsi" w:cstheme="minorHAnsi"/>
              <w:sz w:val="22"/>
              <w:szCs w:val="22"/>
            </w:rPr>
            <w:fldChar w:fldCharType="separate"/>
          </w:r>
          <w:r w:rsidR="00E60938">
            <w:rPr>
              <w:rFonts w:asciiTheme="minorHAnsi" w:hAnsiTheme="minorHAnsi" w:cstheme="minorHAnsi"/>
              <w:noProof/>
              <w:sz w:val="22"/>
              <w:szCs w:val="22"/>
            </w:rPr>
            <w:t xml:space="preserve"> </w:t>
          </w:r>
          <w:r w:rsidR="00E60938" w:rsidRPr="00E60938">
            <w:rPr>
              <w:rFonts w:asciiTheme="minorHAnsi" w:hAnsiTheme="minorHAnsi" w:cstheme="minorHAnsi"/>
              <w:noProof/>
              <w:sz w:val="22"/>
              <w:szCs w:val="22"/>
            </w:rPr>
            <w:t>(Office, n.d.)</w:t>
          </w:r>
          <w:r w:rsidR="00E60938">
            <w:rPr>
              <w:rFonts w:asciiTheme="minorHAnsi" w:hAnsiTheme="minorHAnsi" w:cstheme="minorHAnsi"/>
              <w:sz w:val="22"/>
              <w:szCs w:val="22"/>
            </w:rPr>
            <w:fldChar w:fldCharType="end"/>
          </w:r>
        </w:sdtContent>
      </w:sdt>
      <w:r w:rsidR="00AC2157">
        <w:rPr>
          <w:rFonts w:asciiTheme="minorHAnsi" w:hAnsiTheme="minorHAnsi" w:cstheme="minorHAnsi"/>
          <w:sz w:val="22"/>
          <w:szCs w:val="22"/>
        </w:rPr>
        <w:t>. As this was the first time I would be dealing with ASB I</w:t>
      </w:r>
      <w:r w:rsidR="00F976FD" w:rsidRPr="00F976FD">
        <w:rPr>
          <w:rFonts w:asciiTheme="minorHAnsi" w:hAnsiTheme="minorHAnsi" w:cstheme="minorHAnsi"/>
          <w:sz w:val="22"/>
          <w:szCs w:val="22"/>
        </w:rPr>
        <w:t xml:space="preserve"> was feeling </w:t>
      </w:r>
      <w:r w:rsidR="00AC2157">
        <w:rPr>
          <w:rFonts w:asciiTheme="minorHAnsi" w:hAnsiTheme="minorHAnsi" w:cstheme="minorHAnsi"/>
          <w:sz w:val="22"/>
          <w:szCs w:val="22"/>
        </w:rPr>
        <w:t xml:space="preserve">apprehensive but </w:t>
      </w:r>
      <w:r w:rsidR="00F976FD" w:rsidRPr="00F976FD">
        <w:rPr>
          <w:rFonts w:asciiTheme="minorHAnsi" w:hAnsiTheme="minorHAnsi" w:cstheme="minorHAnsi"/>
          <w:sz w:val="22"/>
          <w:szCs w:val="22"/>
        </w:rPr>
        <w:t xml:space="preserve">open minded about the nature of the call as it first was passed as a breach of </w:t>
      </w:r>
      <w:proofErr w:type="spellStart"/>
      <w:r w:rsidR="00F976FD" w:rsidRPr="00F976FD">
        <w:rPr>
          <w:rFonts w:asciiTheme="minorHAnsi" w:hAnsiTheme="minorHAnsi" w:cstheme="minorHAnsi"/>
          <w:sz w:val="22"/>
          <w:szCs w:val="22"/>
        </w:rPr>
        <w:t>Covid</w:t>
      </w:r>
      <w:proofErr w:type="spellEnd"/>
      <w:r w:rsidR="00F976FD" w:rsidRPr="00F976FD">
        <w:rPr>
          <w:rFonts w:asciiTheme="minorHAnsi" w:hAnsiTheme="minorHAnsi" w:cstheme="minorHAnsi"/>
          <w:sz w:val="22"/>
          <w:szCs w:val="22"/>
        </w:rPr>
        <w:t xml:space="preserve"> regulations. Once I had further information from the force control room about OCG members being present I made further consideration to the way in which I was going to approach and deal with the call .During the incident I felt confident in my approach to engage, explain, educate, and enforce was the correct way to deal with it.  After the incident I felt it went well however I also felt that the male who was aggressive and abusive towards me could have been arrested for committing offences contravening s4a Public order Act. At the time I was mindful I didn’t want the situation to escalate as he was going to be difficult to handle and as he had other OCG members present it increased the risk of more people getting involved and possibly needing to be arrested. However upon reflection he could have been arrested</w:t>
      </w:r>
      <w:proofErr w:type="gramStart"/>
      <w:r w:rsidR="00F976FD" w:rsidRPr="00F976FD">
        <w:rPr>
          <w:rFonts w:asciiTheme="minorHAnsi" w:hAnsiTheme="minorHAnsi" w:cstheme="minorHAnsi"/>
          <w:sz w:val="22"/>
          <w:szCs w:val="22"/>
        </w:rPr>
        <w:t>..</w:t>
      </w:r>
      <w:proofErr w:type="gramEnd"/>
      <w:r w:rsidR="00F976FD" w:rsidRPr="00F976FD">
        <w:rPr>
          <w:rFonts w:asciiTheme="minorHAnsi" w:hAnsiTheme="minorHAnsi" w:cstheme="minorHAnsi"/>
          <w:sz w:val="22"/>
          <w:szCs w:val="22"/>
        </w:rPr>
        <w:t xml:space="preserve"> I could appreciate how frustrated the neighbour, who approached me to discuss her concerns about the ongoing problems with anti-social behaviour, was feeling. I felt that I was able to reassure her that I was able to refer the details of the incident onto NPT, Housing and social services so a multi-agency approach would be adopted to tackle the ongoing problem. I was able to identify the problem quickly and be confident that Evidence Based Policing (EBP) approach would be successful. I could define the problem relating to the family and seek advice from other Neighbourhood Police Teams to see how they have dealt with similar situations. I discussed with her the options that were available to the police such as Acceptable Behaviour Contract</w:t>
      </w:r>
      <w:r w:rsidR="008940F4">
        <w:rPr>
          <w:rFonts w:asciiTheme="minorHAnsi" w:hAnsiTheme="minorHAnsi" w:cstheme="minorHAnsi"/>
          <w:sz w:val="22"/>
          <w:szCs w:val="22"/>
        </w:rPr>
        <w:t>s</w:t>
      </w:r>
      <w:r w:rsidR="00F976FD" w:rsidRPr="00F976FD">
        <w:rPr>
          <w:rFonts w:asciiTheme="minorHAnsi" w:hAnsiTheme="minorHAnsi" w:cstheme="minorHAnsi"/>
          <w:sz w:val="22"/>
          <w:szCs w:val="22"/>
        </w:rPr>
        <w:t xml:space="preserve"> (ABC) </w:t>
      </w:r>
      <w:r w:rsidR="00F823E6">
        <w:rPr>
          <w:rFonts w:asciiTheme="minorHAnsi" w:hAnsiTheme="minorHAnsi" w:cstheme="minorHAnsi"/>
          <w:sz w:val="22"/>
          <w:szCs w:val="22"/>
        </w:rPr>
        <w:t>Criminal Behaviour Orders, mediation, civil injunctions and</w:t>
      </w:r>
      <w:r w:rsidR="00F976FD" w:rsidRPr="00F976FD">
        <w:rPr>
          <w:rFonts w:asciiTheme="minorHAnsi" w:hAnsiTheme="minorHAnsi" w:cstheme="minorHAnsi"/>
          <w:sz w:val="22"/>
          <w:szCs w:val="22"/>
        </w:rPr>
        <w:t xml:space="preserve"> formal written notices which can be issued by the police and Housing Associations. </w:t>
      </w:r>
    </w:p>
    <w:p w14:paraId="4E3B5860" w14:textId="77777777" w:rsidR="00455F3C" w:rsidRPr="00F976FD" w:rsidRDefault="00455F3C" w:rsidP="00F976FD">
      <w:pPr>
        <w:rPr>
          <w:rFonts w:asciiTheme="minorHAnsi" w:hAnsiTheme="minorHAnsi" w:cstheme="minorHAnsi"/>
          <w:sz w:val="22"/>
          <w:szCs w:val="22"/>
        </w:rPr>
      </w:pPr>
    </w:p>
    <w:p w14:paraId="40A0FA06" w14:textId="54A23094" w:rsidR="00F976FD" w:rsidRDefault="00F976FD" w:rsidP="00F976FD">
      <w:pPr>
        <w:rPr>
          <w:rFonts w:asciiTheme="minorHAnsi" w:hAnsiTheme="minorHAnsi" w:cstheme="minorHAnsi"/>
          <w:sz w:val="22"/>
          <w:szCs w:val="22"/>
        </w:rPr>
      </w:pPr>
      <w:r w:rsidRPr="00F976FD">
        <w:rPr>
          <w:rFonts w:asciiTheme="minorHAnsi" w:hAnsiTheme="minorHAnsi" w:cstheme="minorHAnsi"/>
          <w:sz w:val="22"/>
          <w:szCs w:val="22"/>
        </w:rPr>
        <w:t>When evaluating the incident a positive aspect of it was that everyone complied with the police’ requests without the need for enforcement. I had many considerations when dealing with this as I was mindful that the police could provide a solution for the night but not long term. I needed to consider the relationship that the NPT had already built and I didn’t want my actions to hinder this developing further. The party disbanded and people returned to their homes without further complaint that evening. However it did take a long time in order to achieve this which I feel is a negative. I was mindful of the capacity for the incident to get out of control and the impact this would have on the wider community. On this evening I worked alongside the ‘Area Support Unit’ (ASU) who were working specifically to deal w</w:t>
      </w:r>
      <w:r w:rsidR="009559FA">
        <w:rPr>
          <w:rFonts w:asciiTheme="minorHAnsi" w:hAnsiTheme="minorHAnsi" w:cstheme="minorHAnsi"/>
          <w:sz w:val="22"/>
          <w:szCs w:val="22"/>
        </w:rPr>
        <w:t xml:space="preserve">ith </w:t>
      </w:r>
      <w:proofErr w:type="spellStart"/>
      <w:r w:rsidR="009559FA">
        <w:rPr>
          <w:rFonts w:asciiTheme="minorHAnsi" w:hAnsiTheme="minorHAnsi" w:cstheme="minorHAnsi"/>
          <w:sz w:val="22"/>
          <w:szCs w:val="22"/>
        </w:rPr>
        <w:t>Covid</w:t>
      </w:r>
      <w:proofErr w:type="spellEnd"/>
      <w:r w:rsidR="009559FA">
        <w:rPr>
          <w:rFonts w:asciiTheme="minorHAnsi" w:hAnsiTheme="minorHAnsi" w:cstheme="minorHAnsi"/>
          <w:sz w:val="22"/>
          <w:szCs w:val="22"/>
        </w:rPr>
        <w:t xml:space="preserve"> calls</w:t>
      </w:r>
      <w:r w:rsidRPr="00F976FD">
        <w:rPr>
          <w:rFonts w:asciiTheme="minorHAnsi" w:hAnsiTheme="minorHAnsi" w:cstheme="minorHAnsi"/>
          <w:sz w:val="22"/>
          <w:szCs w:val="22"/>
        </w:rPr>
        <w:t xml:space="preserve"> that evening. They had attended the address earlier</w:t>
      </w:r>
      <w:r w:rsidR="009559FA">
        <w:rPr>
          <w:rFonts w:asciiTheme="minorHAnsi" w:hAnsiTheme="minorHAnsi" w:cstheme="minorHAnsi"/>
          <w:sz w:val="22"/>
          <w:szCs w:val="22"/>
        </w:rPr>
        <w:t xml:space="preserve"> when</w:t>
      </w:r>
      <w:r w:rsidRPr="00F976FD">
        <w:rPr>
          <w:rFonts w:asciiTheme="minorHAnsi" w:hAnsiTheme="minorHAnsi" w:cstheme="minorHAnsi"/>
          <w:sz w:val="22"/>
          <w:szCs w:val="22"/>
        </w:rPr>
        <w:t xml:space="preserve"> resp</w:t>
      </w:r>
      <w:r w:rsidR="009559FA">
        <w:rPr>
          <w:rFonts w:asciiTheme="minorHAnsi" w:hAnsiTheme="minorHAnsi" w:cstheme="minorHAnsi"/>
          <w:sz w:val="22"/>
          <w:szCs w:val="22"/>
        </w:rPr>
        <w:t>onding to a call. The occupants</w:t>
      </w:r>
      <w:r w:rsidRPr="00F976FD">
        <w:rPr>
          <w:rFonts w:asciiTheme="minorHAnsi" w:hAnsiTheme="minorHAnsi" w:cstheme="minorHAnsi"/>
          <w:sz w:val="22"/>
          <w:szCs w:val="22"/>
        </w:rPr>
        <w:t xml:space="preserve"> felt that they had been met with hostility and had been ill advised that they could continue with their party if they kept 2 metre</w:t>
      </w:r>
      <w:r w:rsidR="009559FA">
        <w:rPr>
          <w:rFonts w:asciiTheme="minorHAnsi" w:hAnsiTheme="minorHAnsi" w:cstheme="minorHAnsi"/>
          <w:sz w:val="22"/>
          <w:szCs w:val="22"/>
        </w:rPr>
        <w:t>s apart</w:t>
      </w:r>
      <w:proofErr w:type="gramStart"/>
      <w:r w:rsidR="009559FA">
        <w:rPr>
          <w:rFonts w:asciiTheme="minorHAnsi" w:hAnsiTheme="minorHAnsi" w:cstheme="minorHAnsi"/>
          <w:sz w:val="22"/>
          <w:szCs w:val="22"/>
        </w:rPr>
        <w:t>.</w:t>
      </w:r>
      <w:r w:rsidRPr="00F976FD">
        <w:rPr>
          <w:rFonts w:asciiTheme="minorHAnsi" w:hAnsiTheme="minorHAnsi" w:cstheme="minorHAnsi"/>
          <w:sz w:val="22"/>
          <w:szCs w:val="22"/>
        </w:rPr>
        <w:t>.</w:t>
      </w:r>
      <w:proofErr w:type="gramEnd"/>
      <w:r w:rsidRPr="00F976FD">
        <w:rPr>
          <w:rFonts w:asciiTheme="minorHAnsi" w:hAnsiTheme="minorHAnsi" w:cstheme="minorHAnsi"/>
          <w:sz w:val="22"/>
          <w:szCs w:val="22"/>
        </w:rPr>
        <w:t xml:space="preserve"> This caused i</w:t>
      </w:r>
      <w:r w:rsidR="009559FA">
        <w:rPr>
          <w:rFonts w:asciiTheme="minorHAnsi" w:hAnsiTheme="minorHAnsi" w:cstheme="minorHAnsi"/>
          <w:sz w:val="22"/>
          <w:szCs w:val="22"/>
        </w:rPr>
        <w:t>nitial issues for us</w:t>
      </w:r>
      <w:r w:rsidRPr="00F976FD">
        <w:rPr>
          <w:rFonts w:asciiTheme="minorHAnsi" w:hAnsiTheme="minorHAnsi" w:cstheme="minorHAnsi"/>
          <w:sz w:val="22"/>
          <w:szCs w:val="22"/>
        </w:rPr>
        <w:t xml:space="preserve">. I wanted to ensure that people returned to their home addresses and the nuisance stopped which is why I adopted ‘Gwent Police’ policy for dealing with </w:t>
      </w:r>
      <w:proofErr w:type="spellStart"/>
      <w:r w:rsidRPr="00F976FD">
        <w:rPr>
          <w:rFonts w:asciiTheme="minorHAnsi" w:hAnsiTheme="minorHAnsi" w:cstheme="minorHAnsi"/>
          <w:sz w:val="22"/>
          <w:szCs w:val="22"/>
        </w:rPr>
        <w:t>Covid</w:t>
      </w:r>
      <w:proofErr w:type="spellEnd"/>
      <w:r w:rsidRPr="00F976FD">
        <w:rPr>
          <w:rFonts w:asciiTheme="minorHAnsi" w:hAnsiTheme="minorHAnsi" w:cstheme="minorHAnsi"/>
          <w:sz w:val="22"/>
          <w:szCs w:val="22"/>
        </w:rPr>
        <w:t xml:space="preserve"> 19 breaches; engage, explain, encourage, enforce. I felt this enabled me to achieve what I wanted but also not hinder good well established relationships. Another positive was feedback from the referrals that I put in to social services and the information which has been shared to NPT and the housing association.  A multi-agency meeting was called to establish a way of working collaboratively to tackle the ongoing problems with ASB.  Police and housing devised an ABC for the children of the occupants and the family have been referred into the family intervention scheme which has had a positive impact on their behaviour and the community. The way in which I dealt with the incident has also meant that relationships between the police and the community have improved as they have experienced a positive outcome.  </w:t>
      </w:r>
    </w:p>
    <w:p w14:paraId="3217FEDC" w14:textId="77777777" w:rsidR="00455F3C" w:rsidRPr="00F976FD" w:rsidRDefault="00455F3C" w:rsidP="00F976FD">
      <w:pPr>
        <w:rPr>
          <w:rFonts w:asciiTheme="minorHAnsi" w:hAnsiTheme="minorHAnsi" w:cstheme="minorHAnsi"/>
          <w:sz w:val="22"/>
          <w:szCs w:val="22"/>
        </w:rPr>
      </w:pPr>
    </w:p>
    <w:p w14:paraId="7AA48487" w14:textId="75907A0A" w:rsidR="00F976FD" w:rsidRDefault="00F976FD" w:rsidP="00F976FD">
      <w:pPr>
        <w:rPr>
          <w:rFonts w:asciiTheme="minorHAnsi" w:hAnsiTheme="minorHAnsi" w:cstheme="minorHAnsi"/>
          <w:sz w:val="22"/>
          <w:szCs w:val="22"/>
        </w:rPr>
      </w:pPr>
      <w:r w:rsidRPr="00F976FD">
        <w:rPr>
          <w:rFonts w:asciiTheme="minorHAnsi" w:hAnsiTheme="minorHAnsi" w:cstheme="minorHAnsi"/>
          <w:sz w:val="22"/>
          <w:szCs w:val="22"/>
        </w:rPr>
        <w:t xml:space="preserve">I believe this incident went well because I took control of the incident quickly by using the 5 step appeal process which proved to be effective. I made the first request simple and explained through reasoning (and the </w:t>
      </w:r>
      <w:proofErr w:type="spellStart"/>
      <w:r w:rsidRPr="00F976FD">
        <w:rPr>
          <w:rFonts w:asciiTheme="minorHAnsi" w:hAnsiTheme="minorHAnsi" w:cstheme="minorHAnsi"/>
          <w:sz w:val="22"/>
          <w:szCs w:val="22"/>
        </w:rPr>
        <w:t>Covid</w:t>
      </w:r>
      <w:proofErr w:type="spellEnd"/>
      <w:r w:rsidRPr="00F976FD">
        <w:rPr>
          <w:rFonts w:asciiTheme="minorHAnsi" w:hAnsiTheme="minorHAnsi" w:cstheme="minorHAnsi"/>
          <w:sz w:val="22"/>
          <w:szCs w:val="22"/>
        </w:rPr>
        <w:t xml:space="preserve"> legislation) what I wanted them to do.  I gave them a final chance for to </w:t>
      </w:r>
      <w:r w:rsidRPr="00F976FD">
        <w:rPr>
          <w:rFonts w:asciiTheme="minorHAnsi" w:hAnsiTheme="minorHAnsi" w:cstheme="minorHAnsi"/>
          <w:sz w:val="22"/>
          <w:szCs w:val="22"/>
        </w:rPr>
        <w:lastRenderedPageBreak/>
        <w:t xml:space="preserve">disperse and then an ultimatum, prior to taking any action.  My approach very much focussed on conflict resolution strategies such as open communication and patience in order to resolve the issue. I was aware in order to get the best outcome I needed to be patient and explain the reasons for needing to disband the party due to Covid-19 regulations. We also worked together as a team as according to LL Bergner team working ‘improves effectiveness and strengthens communication’ </w:t>
      </w:r>
      <w:sdt>
        <w:sdtPr>
          <w:rPr>
            <w:rFonts w:asciiTheme="minorHAnsi" w:hAnsiTheme="minorHAnsi" w:cstheme="minorHAnsi"/>
            <w:sz w:val="22"/>
            <w:szCs w:val="22"/>
          </w:rPr>
          <w:id w:val="1498846211"/>
          <w:citation/>
        </w:sdtPr>
        <w:sdtContent>
          <w:r w:rsidRPr="00F976FD">
            <w:rPr>
              <w:rFonts w:asciiTheme="minorHAnsi" w:hAnsiTheme="minorHAnsi" w:cstheme="minorHAnsi"/>
              <w:sz w:val="22"/>
              <w:szCs w:val="22"/>
            </w:rPr>
            <w:fldChar w:fldCharType="begin"/>
          </w:r>
          <w:r w:rsidRPr="00F976FD">
            <w:rPr>
              <w:rFonts w:asciiTheme="minorHAnsi" w:hAnsiTheme="minorHAnsi" w:cstheme="minorHAnsi"/>
              <w:sz w:val="22"/>
              <w:szCs w:val="22"/>
            </w:rPr>
            <w:instrText xml:space="preserve"> CITATION LLB97 \l 2057 </w:instrText>
          </w:r>
          <w:r w:rsidRPr="00F976FD">
            <w:rPr>
              <w:rFonts w:asciiTheme="minorHAnsi" w:hAnsiTheme="minorHAnsi" w:cstheme="minorHAnsi"/>
              <w:sz w:val="22"/>
              <w:szCs w:val="22"/>
            </w:rPr>
            <w:fldChar w:fldCharType="separate"/>
          </w:r>
          <w:r w:rsidRPr="00F976FD">
            <w:rPr>
              <w:rFonts w:asciiTheme="minorHAnsi" w:eastAsiaTheme="minorHAnsi" w:hAnsiTheme="minorHAnsi" w:cstheme="minorHAnsi"/>
              <w:noProof/>
              <w:sz w:val="22"/>
              <w:szCs w:val="22"/>
            </w:rPr>
            <w:t>(Bergner, 1997)</w:t>
          </w:r>
          <w:r w:rsidRPr="00F976FD">
            <w:rPr>
              <w:rFonts w:asciiTheme="minorHAnsi" w:hAnsiTheme="minorHAnsi" w:cstheme="minorHAnsi"/>
              <w:sz w:val="22"/>
              <w:szCs w:val="22"/>
            </w:rPr>
            <w:fldChar w:fldCharType="end"/>
          </w:r>
        </w:sdtContent>
      </w:sdt>
      <w:r w:rsidRPr="00F976FD">
        <w:rPr>
          <w:rFonts w:asciiTheme="minorHAnsi" w:hAnsiTheme="minorHAnsi" w:cstheme="minorHAnsi"/>
          <w:sz w:val="22"/>
          <w:szCs w:val="22"/>
        </w:rPr>
        <w:t xml:space="preserve"> and had a clear plan before we attended the incident on how we would deal with the problem. We were more effective as a team because we were able deal with multiple persons at the same time and deliver the same message. This also enabled us to support each other resulting in a better outcome and a more effective way of working. I was mindful of the importance of the relationships that had already been established within the community and we didn’t want our actions to hinder these as engaging with communities is at the forefront of policing.  According to College of Policing ‘the benefits of effective community engagement are that it increases public perceptions and there is a tendency towards a reduction in disorder and anti-social behaviour’ </w:t>
      </w:r>
      <w:sdt>
        <w:sdtPr>
          <w:rPr>
            <w:rFonts w:asciiTheme="minorHAnsi" w:hAnsiTheme="minorHAnsi" w:cstheme="minorHAnsi"/>
            <w:sz w:val="22"/>
            <w:szCs w:val="22"/>
          </w:rPr>
          <w:id w:val="2121879477"/>
          <w:citation/>
        </w:sdtPr>
        <w:sdtContent>
          <w:r w:rsidRPr="00F976FD">
            <w:rPr>
              <w:rFonts w:asciiTheme="minorHAnsi" w:hAnsiTheme="minorHAnsi" w:cstheme="minorHAnsi"/>
              <w:sz w:val="22"/>
              <w:szCs w:val="22"/>
            </w:rPr>
            <w:fldChar w:fldCharType="begin"/>
          </w:r>
          <w:r w:rsidRPr="00F976FD">
            <w:rPr>
              <w:rFonts w:asciiTheme="minorHAnsi" w:hAnsiTheme="minorHAnsi" w:cstheme="minorHAnsi"/>
              <w:sz w:val="22"/>
              <w:szCs w:val="22"/>
            </w:rPr>
            <w:instrText xml:space="preserve"> CITATION col13 \l 2057 </w:instrText>
          </w:r>
          <w:r w:rsidRPr="00F976FD">
            <w:rPr>
              <w:rFonts w:asciiTheme="minorHAnsi" w:hAnsiTheme="minorHAnsi" w:cstheme="minorHAnsi"/>
              <w:sz w:val="22"/>
              <w:szCs w:val="22"/>
            </w:rPr>
            <w:fldChar w:fldCharType="separate"/>
          </w:r>
          <w:r w:rsidRPr="00F976FD">
            <w:rPr>
              <w:rFonts w:asciiTheme="minorHAnsi" w:eastAsiaTheme="minorHAnsi" w:hAnsiTheme="minorHAnsi" w:cstheme="minorHAnsi"/>
              <w:noProof/>
              <w:sz w:val="22"/>
              <w:szCs w:val="22"/>
            </w:rPr>
            <w:t>(policing, 2013)</w:t>
          </w:r>
          <w:r w:rsidRPr="00F976FD">
            <w:rPr>
              <w:rFonts w:asciiTheme="minorHAnsi" w:hAnsiTheme="minorHAnsi" w:cstheme="minorHAnsi"/>
              <w:sz w:val="22"/>
              <w:szCs w:val="22"/>
            </w:rPr>
            <w:fldChar w:fldCharType="end"/>
          </w:r>
        </w:sdtContent>
      </w:sdt>
      <w:r w:rsidRPr="00F976FD">
        <w:rPr>
          <w:rFonts w:asciiTheme="minorHAnsi" w:hAnsiTheme="minorHAnsi" w:cstheme="minorHAnsi"/>
          <w:sz w:val="22"/>
          <w:szCs w:val="22"/>
        </w:rPr>
        <w:t xml:space="preserve"> I think this incident could have gone better and been resolved quicker if there had been more officers in attendance. I believe that the one male should have been arrested for s4a public order offence however I had to consider the risk of other persons present needing to be arrested if they had reacted badly and the situation getting out of control. I also had to consider the resources that were available should there be a need to make multiple arrests.  ASB can have negative impact on the local community as the more crime that is committed the less people want to live in the area. Communities have less pride for the area in which they live and largely crime can escalate from something minor like graffiti or littering and escalate into more serious offences such as drug dealing. This can leave the local community feeling too scared to leave their homes and can have an impact on the opinion in which the community have of the police. I demonstrated fairness and leadership when dealing with this incident as I took control of the situation from the start and was aware not to be biased towards any party irrespective of their ages.  When dealing with this incident I wanted to be transparent in my approach and decision making as at any point a community trigger could have been activated. This is when a review is held into the way in which complaints have been dealt with in regards to an ASB.  I dealt with this well and ensured that I worked collaboratively in devising an action plan as there had been more than 3 complaints in the last 6 months. I also spoke with the Neighbourhood Police team and were guided by them in how they had dealt with similar cases previously which had proved to be effective. Evidence based policing (EBP) makes the police service more efficient and using tried and tested strategies saves time and money as the police are still expected to provide the same service irrespective of government cuts.  EBP is important to promote amongst communities that policing isn’t just about fighting crime but also preventing it. Therefore I encouraged the complainant and the community to erect CCTV footage and keep accurate incident logs of any further problems which can be used as evidence. This can also act as a deterrent for perpetrators in future.  My unconscious bias presumed that due to the male being an OCG member that he would not engage in referral services. I will be mindful not to make this assumption in future as the family were at the point where they wanted to receive help and change their ways.</w:t>
      </w:r>
    </w:p>
    <w:p w14:paraId="42A6D4AF" w14:textId="77777777" w:rsidR="00455F3C" w:rsidRPr="00F976FD" w:rsidRDefault="00455F3C" w:rsidP="00F976FD">
      <w:pPr>
        <w:rPr>
          <w:rFonts w:asciiTheme="minorHAnsi" w:hAnsiTheme="minorHAnsi" w:cstheme="minorHAnsi"/>
          <w:sz w:val="22"/>
          <w:szCs w:val="22"/>
        </w:rPr>
      </w:pPr>
    </w:p>
    <w:p w14:paraId="147D32C5" w14:textId="7A48EEAB" w:rsidR="00F976FD" w:rsidRDefault="00F976FD" w:rsidP="00F976FD">
      <w:pPr>
        <w:rPr>
          <w:rFonts w:asciiTheme="minorHAnsi" w:hAnsiTheme="minorHAnsi" w:cstheme="minorHAnsi"/>
          <w:sz w:val="22"/>
          <w:szCs w:val="22"/>
        </w:rPr>
      </w:pPr>
      <w:r w:rsidRPr="00F976FD">
        <w:rPr>
          <w:rFonts w:asciiTheme="minorHAnsi" w:hAnsiTheme="minorHAnsi" w:cstheme="minorHAnsi"/>
          <w:sz w:val="22"/>
          <w:szCs w:val="22"/>
        </w:rPr>
        <w:t xml:space="preserve">In conclusion I have learnt the importance of collaborative working when dealing with ASB within communities. I have learnt that the police are not always best placed to resolve problems and that some other agencies such as housing have processes which they can utilise in order to seek a resolution. I have also learnt that dealing with problems within the community take a long time and more resources to resolve. As an officer you need to be more open minded and educated to the other services which are available within the community in order to deal with the issues that anti-social behaviour present. Within communities issues can start on a small scale such as littering and graffiti and unless they are tackled then they can escalate quickly into other anti-social behaviour such as drug dealing and problems with gang of youths. In order for me to deal better with this incident in future I need to have more of an awareness of what partner agencies can offer so for me </w:t>
      </w:r>
      <w:r w:rsidRPr="00F976FD">
        <w:rPr>
          <w:rFonts w:asciiTheme="minorHAnsi" w:hAnsiTheme="minorHAnsi" w:cstheme="minorHAnsi"/>
          <w:sz w:val="22"/>
          <w:szCs w:val="22"/>
        </w:rPr>
        <w:lastRenderedPageBreak/>
        <w:t xml:space="preserve">it is about building better links with partner agencies and networking. This will enable me to be more solution focused when dealing with issues within the community. </w:t>
      </w:r>
    </w:p>
    <w:p w14:paraId="5AF91AE5" w14:textId="77777777" w:rsidR="00455F3C" w:rsidRPr="00F976FD" w:rsidRDefault="00455F3C" w:rsidP="00F976FD">
      <w:pPr>
        <w:rPr>
          <w:rFonts w:asciiTheme="minorHAnsi" w:hAnsiTheme="minorHAnsi" w:cstheme="minorHAnsi"/>
          <w:sz w:val="22"/>
          <w:szCs w:val="22"/>
        </w:rPr>
      </w:pPr>
    </w:p>
    <w:p w14:paraId="22116FA2" w14:textId="77777777" w:rsidR="00F976FD" w:rsidRPr="00F976FD" w:rsidRDefault="00F976FD" w:rsidP="00F976FD">
      <w:pPr>
        <w:rPr>
          <w:rFonts w:asciiTheme="minorHAnsi" w:hAnsiTheme="minorHAnsi" w:cstheme="minorHAnsi"/>
          <w:sz w:val="22"/>
          <w:szCs w:val="22"/>
        </w:rPr>
      </w:pPr>
      <w:r w:rsidRPr="00F976FD">
        <w:rPr>
          <w:rFonts w:asciiTheme="minorHAnsi" w:hAnsiTheme="minorHAnsi" w:cstheme="minorHAnsi"/>
          <w:sz w:val="22"/>
          <w:szCs w:val="22"/>
        </w:rPr>
        <w:t xml:space="preserve">In future I must remember to constantly utilise the NDM when dealing with situations and amending and adjusting my approach in order to come to a resolution. I want to gather as much information as possible about the persons who are present at calls relating to anti-social behaviour and have established and maintained strong links within the community myself and also with partner agencies so we can work collaboratively in order to resolve any issues. </w:t>
      </w:r>
    </w:p>
    <w:p w14:paraId="11F458F2" w14:textId="77777777" w:rsidR="00F976FD" w:rsidRPr="00F976FD" w:rsidRDefault="00F976FD" w:rsidP="00F976FD">
      <w:pPr>
        <w:rPr>
          <w:rFonts w:asciiTheme="minorHAnsi" w:hAnsiTheme="minorHAnsi" w:cstheme="minorHAnsi"/>
          <w:sz w:val="22"/>
          <w:szCs w:val="22"/>
        </w:rPr>
      </w:pPr>
    </w:p>
    <w:p w14:paraId="6604ED24" w14:textId="565F50B1" w:rsidR="00F976FD" w:rsidRPr="00F976FD" w:rsidRDefault="00B03A56" w:rsidP="00F976FD">
      <w:pPr>
        <w:rPr>
          <w:rFonts w:asciiTheme="minorHAnsi" w:hAnsiTheme="minorHAnsi" w:cstheme="minorHAnsi"/>
          <w:sz w:val="22"/>
          <w:szCs w:val="22"/>
        </w:rPr>
      </w:pPr>
      <w:r>
        <w:rPr>
          <w:rFonts w:asciiTheme="minorHAnsi" w:hAnsiTheme="minorHAnsi" w:cstheme="minorHAnsi"/>
          <w:sz w:val="22"/>
          <w:szCs w:val="22"/>
        </w:rPr>
        <w:t>2636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7B041015" w14:textId="0EE9BF08" w:rsidR="003B40BE" w:rsidRPr="00103477"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sdt>
        <w:sdtPr>
          <w:rPr>
            <w:sz w:val="24"/>
            <w:szCs w:val="24"/>
          </w:rPr>
          <w:id w:val="-383104398"/>
          <w:citation/>
        </w:sdtPr>
        <w:sdtContent>
          <w:r w:rsidR="00103477">
            <w:rPr>
              <w:sz w:val="24"/>
              <w:szCs w:val="24"/>
            </w:rPr>
            <w:fldChar w:fldCharType="begin"/>
          </w:r>
          <w:r w:rsidR="00103477">
            <w:rPr>
              <w:sz w:val="24"/>
              <w:szCs w:val="24"/>
            </w:rPr>
            <w:instrText xml:space="preserve"> CITATION Kat18 \l 2057 </w:instrText>
          </w:r>
          <w:r w:rsidR="00103477">
            <w:rPr>
              <w:sz w:val="24"/>
              <w:szCs w:val="24"/>
            </w:rPr>
            <w:fldChar w:fldCharType="separate"/>
          </w:r>
          <w:r w:rsidR="00103477">
            <w:rPr>
              <w:noProof/>
              <w:sz w:val="24"/>
              <w:szCs w:val="24"/>
            </w:rPr>
            <w:t xml:space="preserve"> </w:t>
          </w:r>
          <w:r w:rsidR="00103477" w:rsidRPr="00103477">
            <w:rPr>
              <w:noProof/>
              <w:sz w:val="24"/>
              <w:szCs w:val="24"/>
            </w:rPr>
            <w:t>(Davies, 2018)</w:t>
          </w:r>
          <w:r w:rsidR="00103477">
            <w:rPr>
              <w:sz w:val="24"/>
              <w:szCs w:val="24"/>
            </w:rPr>
            <w:fldChar w:fldCharType="end"/>
          </w:r>
        </w:sdtContent>
      </w:sdt>
    </w:p>
    <w:p w14:paraId="6706116D" w14:textId="77777777" w:rsidR="00390074" w:rsidRPr="00270EEB" w:rsidRDefault="00390074" w:rsidP="5848403C">
      <w:pPr>
        <w:ind w:right="237"/>
        <w:jc w:val="both"/>
        <w:rPr>
          <w:b/>
          <w:bCs/>
          <w:sz w:val="24"/>
          <w:szCs w:val="24"/>
        </w:rPr>
      </w:pPr>
    </w:p>
    <w:p w14:paraId="5E8A7B2E" w14:textId="6BBB9C4A" w:rsidR="00FA3F8F" w:rsidRDefault="00FA3F8F" w:rsidP="00FA3F8F">
      <w:pPr>
        <w:rPr>
          <w:rFonts w:asciiTheme="minorHAnsi" w:hAnsiTheme="minorHAnsi" w:cstheme="minorHAnsi"/>
          <w:sz w:val="22"/>
          <w:szCs w:val="22"/>
        </w:rPr>
      </w:pPr>
      <w:r w:rsidRPr="00290752">
        <w:rPr>
          <w:rFonts w:asciiTheme="minorHAnsi" w:hAnsiTheme="minorHAnsi" w:cstheme="minorHAnsi"/>
          <w:sz w:val="22"/>
          <w:szCs w:val="22"/>
        </w:rPr>
        <w:t xml:space="preserve">Cleveland </w:t>
      </w:r>
      <w:r w:rsidR="003B40BE" w:rsidRPr="00290752">
        <w:rPr>
          <w:rFonts w:asciiTheme="minorHAnsi" w:hAnsiTheme="minorHAnsi" w:cstheme="minorHAnsi"/>
          <w:sz w:val="22"/>
          <w:szCs w:val="22"/>
        </w:rPr>
        <w:t xml:space="preserve"> </w:t>
      </w:r>
      <w:r w:rsidRPr="00290752">
        <w:rPr>
          <w:rFonts w:asciiTheme="minorHAnsi" w:hAnsiTheme="minorHAnsi" w:cstheme="minorHAnsi"/>
          <w:sz w:val="22"/>
          <w:szCs w:val="22"/>
        </w:rPr>
        <w:t>Clinic,</w:t>
      </w:r>
      <w:r w:rsidR="003B40BE" w:rsidRPr="00290752">
        <w:rPr>
          <w:rFonts w:asciiTheme="minorHAnsi" w:hAnsiTheme="minorHAnsi" w:cstheme="minorHAnsi"/>
          <w:sz w:val="22"/>
          <w:szCs w:val="22"/>
        </w:rPr>
        <w:t xml:space="preserve"> </w:t>
      </w:r>
      <w:r w:rsidRPr="00290752">
        <w:rPr>
          <w:rFonts w:asciiTheme="minorHAnsi" w:hAnsiTheme="minorHAnsi" w:cstheme="minorHAnsi"/>
          <w:sz w:val="22"/>
          <w:szCs w:val="22"/>
        </w:rPr>
        <w:t xml:space="preserve"> Stress,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2015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accessed</w:t>
      </w:r>
      <w:r w:rsidR="003B40BE" w:rsidRPr="00290752">
        <w:rPr>
          <w:rFonts w:asciiTheme="minorHAnsi" w:hAnsiTheme="minorHAnsi" w:cstheme="minorHAnsi"/>
          <w:sz w:val="22"/>
          <w:szCs w:val="22"/>
        </w:rPr>
        <w:t xml:space="preserve"> </w:t>
      </w:r>
      <w:r w:rsidRPr="00290752">
        <w:rPr>
          <w:rFonts w:asciiTheme="minorHAnsi" w:hAnsiTheme="minorHAnsi" w:cstheme="minorHAnsi"/>
          <w:sz w:val="22"/>
          <w:szCs w:val="22"/>
        </w:rPr>
        <w:t xml:space="preserve"> on</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15</w:t>
      </w:r>
      <w:r w:rsidRPr="00290752">
        <w:rPr>
          <w:rFonts w:asciiTheme="minorHAnsi" w:hAnsiTheme="minorHAnsi" w:cstheme="minorHAnsi"/>
          <w:sz w:val="22"/>
          <w:szCs w:val="22"/>
          <w:vertAlign w:val="superscript"/>
        </w:rPr>
        <w:t>th</w:t>
      </w:r>
      <w:r w:rsidRPr="00290752">
        <w:rPr>
          <w:rFonts w:asciiTheme="minorHAnsi" w:hAnsiTheme="minorHAnsi" w:cstheme="minorHAnsi"/>
          <w:sz w:val="22"/>
          <w:szCs w:val="22"/>
        </w:rPr>
        <w:t xml:space="preserv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October</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available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at </w:t>
      </w:r>
      <w:hyperlink r:id="rId15" w:history="1">
        <w:r w:rsidRPr="00290752">
          <w:rPr>
            <w:rStyle w:val="Hyperlink"/>
            <w:rFonts w:asciiTheme="minorHAnsi" w:hAnsiTheme="minorHAnsi" w:cstheme="minorHAnsi"/>
            <w:sz w:val="22"/>
            <w:szCs w:val="22"/>
          </w:rPr>
          <w:t>https://my.clevelandclinic.org/health/articles/11874-stress</w:t>
        </w:r>
      </w:hyperlink>
      <w:r w:rsidRPr="00290752">
        <w:rPr>
          <w:rFonts w:asciiTheme="minorHAnsi" w:hAnsiTheme="minorHAnsi" w:cstheme="minorHAnsi"/>
          <w:sz w:val="22"/>
          <w:szCs w:val="22"/>
        </w:rPr>
        <w:t xml:space="preserve"> </w:t>
      </w:r>
    </w:p>
    <w:p w14:paraId="44D0669F" w14:textId="1145716B" w:rsidR="0009328C" w:rsidRDefault="0009328C" w:rsidP="00FA3F8F">
      <w:pPr>
        <w:rPr>
          <w:rFonts w:asciiTheme="minorHAnsi" w:hAnsiTheme="minorHAnsi" w:cstheme="minorHAnsi"/>
          <w:sz w:val="22"/>
          <w:szCs w:val="22"/>
        </w:rPr>
      </w:pPr>
    </w:p>
    <w:p w14:paraId="6B23838A" w14:textId="45A4794F" w:rsidR="0009328C" w:rsidRPr="0009328C" w:rsidRDefault="0009328C" w:rsidP="0009328C">
      <w:pPr>
        <w:rPr>
          <w:rFonts w:asciiTheme="minorHAnsi" w:hAnsiTheme="minorHAnsi" w:cstheme="minorHAnsi"/>
          <w:sz w:val="22"/>
          <w:szCs w:val="22"/>
        </w:rPr>
      </w:pPr>
      <w:r w:rsidRPr="0009328C">
        <w:rPr>
          <w:rFonts w:asciiTheme="minorHAnsi" w:hAnsiTheme="minorHAnsi" w:cstheme="minorHAnsi"/>
          <w:sz w:val="22"/>
          <w:szCs w:val="22"/>
        </w:rPr>
        <w:t xml:space="preserve">College </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of</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 Policing</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 Engagement </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and</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 communication, 2013,</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 accessed</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 on</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 28</w:t>
      </w:r>
      <w:r w:rsidRPr="0009328C">
        <w:rPr>
          <w:rFonts w:asciiTheme="minorHAnsi" w:hAnsiTheme="minorHAnsi" w:cstheme="minorHAnsi"/>
          <w:sz w:val="22"/>
          <w:szCs w:val="22"/>
          <w:vertAlign w:val="superscript"/>
        </w:rPr>
        <w:t>th</w:t>
      </w:r>
      <w:r w:rsidRPr="0009328C">
        <w:rPr>
          <w:rFonts w:asciiTheme="minorHAnsi" w:hAnsiTheme="minorHAnsi" w:cstheme="minorHAnsi"/>
          <w:sz w:val="22"/>
          <w:szCs w:val="22"/>
        </w:rPr>
        <w:t xml:space="preserve"> </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November </w:t>
      </w:r>
      <w:r w:rsidR="00CB28C3">
        <w:rPr>
          <w:rFonts w:asciiTheme="minorHAnsi" w:hAnsiTheme="minorHAnsi" w:cstheme="minorHAnsi"/>
          <w:sz w:val="22"/>
          <w:szCs w:val="22"/>
        </w:rPr>
        <w:t xml:space="preserve"> </w:t>
      </w:r>
      <w:r w:rsidRPr="0009328C">
        <w:rPr>
          <w:rFonts w:asciiTheme="minorHAnsi" w:hAnsiTheme="minorHAnsi" w:cstheme="minorHAnsi"/>
          <w:sz w:val="22"/>
          <w:szCs w:val="22"/>
        </w:rPr>
        <w:t xml:space="preserve">2020 available at </w:t>
      </w:r>
      <w:hyperlink r:id="rId16" w:history="1">
        <w:r w:rsidRPr="0009328C">
          <w:rPr>
            <w:rStyle w:val="Hyperlink"/>
            <w:rFonts w:asciiTheme="minorHAnsi" w:hAnsiTheme="minorHAnsi" w:cstheme="minorHAnsi"/>
            <w:sz w:val="22"/>
            <w:szCs w:val="22"/>
          </w:rPr>
          <w:t>https://www.app.college.police.uk/app-content/engagement-and-communication/engaging-with-communities/</w:t>
        </w:r>
      </w:hyperlink>
      <w:r w:rsidRPr="0009328C">
        <w:rPr>
          <w:rFonts w:asciiTheme="minorHAnsi" w:hAnsiTheme="minorHAnsi" w:cstheme="minorHAnsi"/>
          <w:sz w:val="22"/>
          <w:szCs w:val="22"/>
        </w:rPr>
        <w:t xml:space="preserve"> </w:t>
      </w:r>
    </w:p>
    <w:p w14:paraId="301CC35B" w14:textId="77777777" w:rsidR="0009328C" w:rsidRPr="00290752" w:rsidRDefault="0009328C" w:rsidP="00FA3F8F">
      <w:pPr>
        <w:rPr>
          <w:rFonts w:asciiTheme="minorHAnsi" w:hAnsiTheme="minorHAnsi" w:cstheme="minorHAnsi"/>
          <w:sz w:val="22"/>
          <w:szCs w:val="22"/>
        </w:rPr>
      </w:pPr>
    </w:p>
    <w:p w14:paraId="2F7AD2AD" w14:textId="7C197F80" w:rsidR="00046404" w:rsidRPr="00290752" w:rsidRDefault="00046404" w:rsidP="00046404">
      <w:pPr>
        <w:rPr>
          <w:rFonts w:asciiTheme="minorHAnsi" w:hAnsiTheme="minorHAnsi" w:cstheme="minorHAnsi"/>
          <w:sz w:val="22"/>
          <w:szCs w:val="22"/>
        </w:rPr>
      </w:pPr>
      <w:proofErr w:type="spellStart"/>
      <w:r w:rsidRPr="00290752">
        <w:rPr>
          <w:rFonts w:asciiTheme="minorHAnsi" w:hAnsiTheme="minorHAnsi" w:cstheme="minorHAnsi"/>
          <w:sz w:val="22"/>
          <w:szCs w:val="22"/>
        </w:rPr>
        <w:t>Cymru</w:t>
      </w:r>
      <w:proofErr w:type="spellEnd"/>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Well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Wales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Adverse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Childhood</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Experiences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(ACE’s),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NHS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Wales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July</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2018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accessed</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on 24</w:t>
      </w:r>
      <w:r w:rsidRPr="00290752">
        <w:rPr>
          <w:rFonts w:asciiTheme="minorHAnsi" w:hAnsiTheme="minorHAnsi" w:cstheme="minorHAnsi"/>
          <w:sz w:val="22"/>
          <w:szCs w:val="22"/>
          <w:vertAlign w:val="superscript"/>
        </w:rPr>
        <w:t>th</w:t>
      </w:r>
      <w:r w:rsidR="00CB28C3">
        <w:rPr>
          <w:rFonts w:asciiTheme="minorHAnsi" w:hAnsiTheme="minorHAnsi" w:cstheme="minorHAnsi"/>
          <w:sz w:val="22"/>
          <w:szCs w:val="22"/>
          <w:vertAlign w:val="superscript"/>
        </w:rPr>
        <w:t xml:space="preserve"> </w:t>
      </w:r>
      <w:r w:rsidRPr="00290752">
        <w:rPr>
          <w:rFonts w:asciiTheme="minorHAnsi" w:hAnsiTheme="minorHAnsi" w:cstheme="minorHAnsi"/>
          <w:sz w:val="22"/>
          <w:szCs w:val="22"/>
        </w:rPr>
        <w:t xml:space="preserve"> November</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available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at </w:t>
      </w:r>
      <w:hyperlink r:id="rId17" w:history="1">
        <w:r w:rsidRPr="00290752">
          <w:rPr>
            <w:rStyle w:val="Hyperlink"/>
            <w:rFonts w:asciiTheme="minorHAnsi" w:hAnsiTheme="minorHAnsi" w:cstheme="minorHAnsi"/>
            <w:sz w:val="22"/>
            <w:szCs w:val="22"/>
          </w:rPr>
          <w:t>www.wales.nhs.uk/siteplus/888/page/88524</w:t>
        </w:r>
      </w:hyperlink>
      <w:r w:rsidRPr="00290752">
        <w:rPr>
          <w:rFonts w:asciiTheme="minorHAnsi" w:hAnsiTheme="minorHAnsi" w:cstheme="minorHAnsi"/>
          <w:sz w:val="22"/>
          <w:szCs w:val="22"/>
        </w:rPr>
        <w:t xml:space="preserve"> </w:t>
      </w:r>
    </w:p>
    <w:p w14:paraId="7C0C80E2" w14:textId="77777777" w:rsidR="00046404" w:rsidRPr="00290752" w:rsidRDefault="00046404" w:rsidP="00FA3F8F">
      <w:pPr>
        <w:rPr>
          <w:rFonts w:asciiTheme="minorHAnsi" w:hAnsiTheme="minorHAnsi" w:cstheme="minorHAnsi"/>
          <w:sz w:val="22"/>
          <w:szCs w:val="22"/>
        </w:rPr>
      </w:pPr>
    </w:p>
    <w:p w14:paraId="2124912F" w14:textId="0B37AE47" w:rsidR="00FA3F8F" w:rsidRDefault="00FA3F8F" w:rsidP="00FA3F8F">
      <w:pPr>
        <w:rPr>
          <w:rFonts w:asciiTheme="minorHAnsi" w:hAnsiTheme="minorHAnsi" w:cstheme="minorHAnsi"/>
          <w:sz w:val="22"/>
          <w:szCs w:val="22"/>
        </w:rPr>
      </w:pPr>
      <w:proofErr w:type="gramStart"/>
      <w:r w:rsidRPr="00290752">
        <w:rPr>
          <w:rFonts w:asciiTheme="minorHAnsi" w:hAnsiTheme="minorHAnsi" w:cstheme="minorHAnsi"/>
          <w:sz w:val="22"/>
          <w:szCs w:val="22"/>
        </w:rPr>
        <w:t>Everyday</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Health</w:t>
      </w:r>
      <w:proofErr w:type="gramEnd"/>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Kate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Hurley,</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2019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what</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is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resilience?  </w:t>
      </w:r>
      <w:proofErr w:type="gramStart"/>
      <w:r w:rsidRPr="00290752">
        <w:rPr>
          <w:rFonts w:asciiTheme="minorHAnsi" w:hAnsiTheme="minorHAnsi" w:cstheme="minorHAnsi"/>
          <w:sz w:val="22"/>
          <w:szCs w:val="22"/>
        </w:rPr>
        <w:t xml:space="preserve">accessed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on</w:t>
      </w:r>
      <w:proofErr w:type="gramEnd"/>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15</w:t>
      </w:r>
      <w:r w:rsidRPr="00290752">
        <w:rPr>
          <w:rFonts w:asciiTheme="minorHAnsi" w:hAnsiTheme="minorHAnsi" w:cstheme="minorHAnsi"/>
          <w:sz w:val="22"/>
          <w:szCs w:val="22"/>
          <w:vertAlign w:val="superscript"/>
        </w:rPr>
        <w:t>th</w:t>
      </w:r>
      <w:r w:rsidR="00CB28C3">
        <w:rPr>
          <w:rFonts w:asciiTheme="minorHAnsi" w:hAnsiTheme="minorHAnsi" w:cstheme="minorHAnsi"/>
          <w:sz w:val="22"/>
          <w:szCs w:val="22"/>
          <w:vertAlign w:val="superscript"/>
        </w:rPr>
        <w:t xml:space="preserve"> </w:t>
      </w:r>
      <w:r w:rsidRPr="00290752">
        <w:rPr>
          <w:rFonts w:asciiTheme="minorHAnsi" w:hAnsiTheme="minorHAnsi" w:cstheme="minorHAnsi"/>
          <w:sz w:val="22"/>
          <w:szCs w:val="22"/>
        </w:rPr>
        <w:t xml:space="preserve"> October</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available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at </w:t>
      </w:r>
      <w:hyperlink r:id="rId18" w:history="1">
        <w:r w:rsidRPr="00290752">
          <w:rPr>
            <w:rStyle w:val="Hyperlink"/>
            <w:rFonts w:asciiTheme="minorHAnsi" w:hAnsiTheme="minorHAnsi" w:cstheme="minorHAnsi"/>
            <w:sz w:val="22"/>
            <w:szCs w:val="22"/>
          </w:rPr>
          <w:t>https://www.everydayhealth.com/wellness/reslilience/</w:t>
        </w:r>
      </w:hyperlink>
      <w:r w:rsidRPr="00290752">
        <w:rPr>
          <w:rFonts w:asciiTheme="minorHAnsi" w:hAnsiTheme="minorHAnsi" w:cstheme="minorHAnsi"/>
          <w:sz w:val="22"/>
          <w:szCs w:val="22"/>
        </w:rPr>
        <w:t xml:space="preserve"> </w:t>
      </w:r>
    </w:p>
    <w:p w14:paraId="72259CA0" w14:textId="24F44DE9" w:rsidR="00AB61DB" w:rsidRDefault="00AB61DB" w:rsidP="00FA3F8F">
      <w:pPr>
        <w:rPr>
          <w:rFonts w:asciiTheme="minorHAnsi" w:hAnsiTheme="minorHAnsi" w:cstheme="minorHAnsi"/>
          <w:sz w:val="22"/>
          <w:szCs w:val="22"/>
        </w:rPr>
      </w:pPr>
    </w:p>
    <w:p w14:paraId="6D867ADC" w14:textId="77777777" w:rsidR="00AB61DB" w:rsidRDefault="00AB61DB" w:rsidP="00AB61DB">
      <w:pPr>
        <w:rPr>
          <w:rFonts w:asciiTheme="minorHAnsi" w:hAnsiTheme="minorHAnsi" w:cstheme="minorHAnsi"/>
          <w:sz w:val="22"/>
          <w:szCs w:val="22"/>
        </w:rPr>
      </w:pPr>
      <w:proofErr w:type="gramStart"/>
      <w:r w:rsidRPr="00AB61DB">
        <w:rPr>
          <w:rFonts w:asciiTheme="minorHAnsi" w:hAnsiTheme="minorHAnsi" w:cstheme="minorHAnsi"/>
          <w:sz w:val="22"/>
          <w:szCs w:val="22"/>
        </w:rPr>
        <w:t>Home  Office</w:t>
      </w:r>
      <w:proofErr w:type="gramEnd"/>
      <w:r w:rsidRPr="00AB61DB">
        <w:rPr>
          <w:rFonts w:asciiTheme="minorHAnsi" w:hAnsiTheme="minorHAnsi" w:cstheme="minorHAnsi"/>
          <w:sz w:val="22"/>
          <w:szCs w:val="22"/>
        </w:rPr>
        <w:t xml:space="preserve">,  Have  you  got  what  it  takes? </w:t>
      </w:r>
      <w:proofErr w:type="gramStart"/>
      <w:r w:rsidRPr="00AB61DB">
        <w:rPr>
          <w:rFonts w:asciiTheme="minorHAnsi" w:hAnsiTheme="minorHAnsi" w:cstheme="minorHAnsi"/>
          <w:sz w:val="22"/>
          <w:szCs w:val="22"/>
        </w:rPr>
        <w:t>Accessed  on</w:t>
      </w:r>
      <w:proofErr w:type="gramEnd"/>
      <w:r w:rsidRPr="00AB61DB">
        <w:rPr>
          <w:rFonts w:asciiTheme="minorHAnsi" w:hAnsiTheme="minorHAnsi" w:cstheme="minorHAnsi"/>
          <w:sz w:val="22"/>
          <w:szCs w:val="22"/>
        </w:rPr>
        <w:t xml:space="preserve">  3</w:t>
      </w:r>
      <w:r w:rsidRPr="00AB61DB">
        <w:rPr>
          <w:rFonts w:asciiTheme="minorHAnsi" w:hAnsiTheme="minorHAnsi" w:cstheme="minorHAnsi"/>
          <w:sz w:val="22"/>
          <w:szCs w:val="22"/>
          <w:vertAlign w:val="superscript"/>
        </w:rPr>
        <w:t>rd</w:t>
      </w:r>
      <w:r w:rsidRPr="00AB61DB">
        <w:rPr>
          <w:rFonts w:asciiTheme="minorHAnsi" w:hAnsiTheme="minorHAnsi" w:cstheme="minorHAnsi"/>
          <w:sz w:val="22"/>
          <w:szCs w:val="22"/>
        </w:rPr>
        <w:t xml:space="preserve">  December  2020  </w:t>
      </w:r>
    </w:p>
    <w:p w14:paraId="64519514" w14:textId="4EC01119" w:rsidR="00AB61DB" w:rsidRDefault="00AB61DB" w:rsidP="00AB61DB">
      <w:pPr>
        <w:rPr>
          <w:rFonts w:asciiTheme="minorHAnsi" w:hAnsiTheme="minorHAnsi" w:cstheme="minorHAnsi"/>
          <w:sz w:val="22"/>
          <w:szCs w:val="22"/>
        </w:rPr>
      </w:pPr>
      <w:hyperlink r:id="rId19" w:history="1">
        <w:r w:rsidRPr="00E03A56">
          <w:rPr>
            <w:rStyle w:val="Hyperlink"/>
            <w:rFonts w:asciiTheme="minorHAnsi" w:hAnsiTheme="minorHAnsi" w:cstheme="minorHAnsi"/>
            <w:sz w:val="22"/>
            <w:szCs w:val="22"/>
          </w:rPr>
          <w:t>http://library.college.police.uk/docs/homeoffice/antisocial-behaviour.pdf</w:t>
        </w:r>
      </w:hyperlink>
      <w:r>
        <w:rPr>
          <w:rFonts w:asciiTheme="minorHAnsi" w:hAnsiTheme="minorHAnsi" w:cstheme="minorHAnsi"/>
          <w:sz w:val="22"/>
          <w:szCs w:val="22"/>
        </w:rPr>
        <w:t xml:space="preserve">     </w:t>
      </w:r>
    </w:p>
    <w:p w14:paraId="4B5D9B04" w14:textId="77777777" w:rsidR="00AB61DB" w:rsidRPr="00290752" w:rsidRDefault="00AB61DB" w:rsidP="00FA3F8F">
      <w:pPr>
        <w:rPr>
          <w:rFonts w:asciiTheme="minorHAnsi" w:hAnsiTheme="minorHAnsi" w:cstheme="minorHAnsi"/>
          <w:sz w:val="22"/>
          <w:szCs w:val="22"/>
        </w:rPr>
      </w:pPr>
    </w:p>
    <w:p w14:paraId="2E88BD82" w14:textId="77777777" w:rsidR="00FA3F8F" w:rsidRPr="00290752" w:rsidRDefault="00FA3F8F" w:rsidP="00FA3F8F">
      <w:pPr>
        <w:rPr>
          <w:rFonts w:asciiTheme="minorHAnsi" w:hAnsiTheme="minorHAnsi" w:cstheme="minorHAnsi"/>
          <w:sz w:val="22"/>
          <w:szCs w:val="22"/>
        </w:rPr>
      </w:pPr>
    </w:p>
    <w:p w14:paraId="12E273F2" w14:textId="34F9507C" w:rsidR="00FA3F8F" w:rsidRPr="00290752" w:rsidRDefault="00FA3F8F" w:rsidP="00FA3F8F">
      <w:pPr>
        <w:rPr>
          <w:rFonts w:asciiTheme="minorHAnsi" w:hAnsiTheme="minorHAnsi" w:cstheme="minorHAnsi"/>
          <w:sz w:val="22"/>
          <w:szCs w:val="22"/>
        </w:rPr>
      </w:pPr>
      <w:r w:rsidRPr="00290752">
        <w:rPr>
          <w:rFonts w:asciiTheme="minorHAnsi" w:hAnsiTheme="minorHAnsi" w:cstheme="minorHAnsi"/>
          <w:sz w:val="22"/>
          <w:szCs w:val="22"/>
        </w:rPr>
        <w:t xml:space="preserve">Kathleen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Davies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2018</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Medical</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News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Today</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How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does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Cognitive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Behaviour</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Therapy</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Work? </w:t>
      </w:r>
      <w:proofErr w:type="gramStart"/>
      <w:r w:rsidRPr="00290752">
        <w:rPr>
          <w:rFonts w:asciiTheme="minorHAnsi" w:hAnsiTheme="minorHAnsi" w:cstheme="minorHAnsi"/>
          <w:sz w:val="22"/>
          <w:szCs w:val="22"/>
        </w:rPr>
        <w:t xml:space="preserve">Accessed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on</w:t>
      </w:r>
      <w:proofErr w:type="gramEnd"/>
      <w:r w:rsidRPr="00290752">
        <w:rPr>
          <w:rFonts w:asciiTheme="minorHAnsi" w:hAnsiTheme="minorHAnsi" w:cstheme="minorHAnsi"/>
          <w:sz w:val="22"/>
          <w:szCs w:val="22"/>
        </w:rPr>
        <w:t xml:space="preserv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15</w:t>
      </w:r>
      <w:r w:rsidRPr="00290752">
        <w:rPr>
          <w:rFonts w:asciiTheme="minorHAnsi" w:hAnsiTheme="minorHAnsi" w:cstheme="minorHAnsi"/>
          <w:sz w:val="22"/>
          <w:szCs w:val="22"/>
          <w:vertAlign w:val="superscript"/>
        </w:rPr>
        <w:t>th</w:t>
      </w:r>
      <w:r w:rsidRPr="00290752">
        <w:rPr>
          <w:rFonts w:asciiTheme="minorHAnsi" w:hAnsiTheme="minorHAnsi" w:cstheme="minorHAnsi"/>
          <w:sz w:val="22"/>
          <w:szCs w:val="22"/>
        </w:rPr>
        <w:t xml:space="preserv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October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2020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available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at </w:t>
      </w:r>
      <w:r w:rsidR="00CB28C3">
        <w:rPr>
          <w:rFonts w:asciiTheme="minorHAnsi" w:hAnsiTheme="minorHAnsi" w:cstheme="minorHAnsi"/>
          <w:sz w:val="22"/>
          <w:szCs w:val="22"/>
        </w:rPr>
        <w:t xml:space="preserve"> </w:t>
      </w:r>
      <w:hyperlink r:id="rId20" w:history="1">
        <w:r w:rsidRPr="00290752">
          <w:rPr>
            <w:rStyle w:val="Hyperlink"/>
            <w:rFonts w:asciiTheme="minorHAnsi" w:hAnsiTheme="minorHAnsi" w:cstheme="minorHAnsi"/>
            <w:sz w:val="22"/>
            <w:szCs w:val="22"/>
          </w:rPr>
          <w:t>https://www.medicalnewstoday.com/articles/296579</w:t>
        </w:r>
      </w:hyperlink>
      <w:r w:rsidRPr="00290752">
        <w:rPr>
          <w:rFonts w:asciiTheme="minorHAnsi" w:hAnsiTheme="minorHAnsi" w:cstheme="minorHAnsi"/>
          <w:sz w:val="22"/>
          <w:szCs w:val="22"/>
        </w:rPr>
        <w:t xml:space="preserve"> </w:t>
      </w:r>
    </w:p>
    <w:p w14:paraId="3AC3EF5B" w14:textId="0BE9125C" w:rsidR="00046404" w:rsidRPr="00290752" w:rsidRDefault="00046404" w:rsidP="00FA3F8F">
      <w:pPr>
        <w:rPr>
          <w:rFonts w:asciiTheme="minorHAnsi" w:hAnsiTheme="minorHAnsi" w:cstheme="minorHAnsi"/>
          <w:sz w:val="22"/>
          <w:szCs w:val="22"/>
        </w:rPr>
      </w:pPr>
    </w:p>
    <w:p w14:paraId="6AE30196" w14:textId="74832402" w:rsidR="00046404" w:rsidRPr="00290752" w:rsidRDefault="00046404" w:rsidP="00046404">
      <w:pPr>
        <w:rPr>
          <w:rFonts w:asciiTheme="minorHAnsi" w:hAnsiTheme="minorHAnsi" w:cstheme="minorHAnsi"/>
          <w:sz w:val="22"/>
          <w:szCs w:val="22"/>
        </w:rPr>
      </w:pPr>
      <w:proofErr w:type="gramStart"/>
      <w:r w:rsidRPr="00290752">
        <w:rPr>
          <w:rFonts w:asciiTheme="minorHAnsi" w:hAnsiTheme="minorHAnsi" w:cstheme="minorHAnsi"/>
          <w:sz w:val="22"/>
          <w:szCs w:val="22"/>
        </w:rPr>
        <w:t xml:space="preserve">Knife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crime</w:t>
      </w:r>
      <w:proofErr w:type="gramEnd"/>
      <w:r w:rsidR="00CB28C3">
        <w:rPr>
          <w:rFonts w:asciiTheme="minorHAnsi" w:hAnsiTheme="minorHAnsi" w:cstheme="minorHAnsi"/>
          <w:sz w:val="22"/>
          <w:szCs w:val="22"/>
        </w:rPr>
        <w:t xml:space="preserve"> </w:t>
      </w:r>
      <w:r w:rsidRPr="00290752">
        <w:rPr>
          <w:rFonts w:asciiTheme="minorHAnsi" w:hAnsiTheme="minorHAnsi" w:cstheme="minorHAnsi"/>
          <w:sz w:val="22"/>
          <w:szCs w:val="22"/>
        </w:rPr>
        <w:t>:</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what</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can</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schools</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do?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John</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Viner</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January</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accessed</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on</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15</w:t>
      </w:r>
      <w:r w:rsidRPr="00290752">
        <w:rPr>
          <w:rFonts w:asciiTheme="minorHAnsi" w:hAnsiTheme="minorHAnsi" w:cstheme="minorHAnsi"/>
          <w:sz w:val="22"/>
          <w:szCs w:val="22"/>
          <w:vertAlign w:val="superscript"/>
        </w:rPr>
        <w:t>th</w:t>
      </w:r>
      <w:r w:rsidRPr="00290752">
        <w:rPr>
          <w:rFonts w:asciiTheme="minorHAnsi" w:hAnsiTheme="minorHAnsi" w:cstheme="minorHAnsi"/>
          <w:sz w:val="22"/>
          <w:szCs w:val="22"/>
        </w:rPr>
        <w:t xml:space="preserve"> </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October</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available</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at</w:t>
      </w:r>
      <w:r w:rsidR="00CB28C3">
        <w:rPr>
          <w:rFonts w:asciiTheme="minorHAnsi" w:hAnsiTheme="minorHAnsi" w:cstheme="minorHAnsi"/>
          <w:sz w:val="22"/>
          <w:szCs w:val="22"/>
        </w:rPr>
        <w:t xml:space="preserve"> </w:t>
      </w:r>
      <w:r w:rsidRPr="00290752">
        <w:rPr>
          <w:rFonts w:asciiTheme="minorHAnsi" w:hAnsiTheme="minorHAnsi" w:cstheme="minorHAnsi"/>
          <w:sz w:val="22"/>
          <w:szCs w:val="22"/>
        </w:rPr>
        <w:t xml:space="preserve"> </w:t>
      </w:r>
      <w:hyperlink r:id="rId21" w:history="1">
        <w:r w:rsidRPr="00290752">
          <w:rPr>
            <w:rStyle w:val="Hyperlink"/>
            <w:rFonts w:asciiTheme="minorHAnsi" w:hAnsiTheme="minorHAnsi" w:cstheme="minorHAnsi"/>
            <w:sz w:val="22"/>
            <w:szCs w:val="22"/>
          </w:rPr>
          <w:t>https://blog.optimus-education.com/knife-crime-what-can-schools-do</w:t>
        </w:r>
      </w:hyperlink>
      <w:r w:rsidRPr="00290752">
        <w:rPr>
          <w:rFonts w:asciiTheme="minorHAnsi" w:hAnsiTheme="minorHAnsi" w:cstheme="minorHAnsi"/>
          <w:sz w:val="22"/>
          <w:szCs w:val="22"/>
        </w:rPr>
        <w:t xml:space="preserve"> </w:t>
      </w:r>
    </w:p>
    <w:p w14:paraId="3C81C8A4" w14:textId="1641059E" w:rsidR="00290752" w:rsidRPr="00290752" w:rsidRDefault="00290752" w:rsidP="00046404">
      <w:pPr>
        <w:rPr>
          <w:rFonts w:asciiTheme="minorHAnsi" w:hAnsiTheme="minorHAnsi" w:cstheme="minorHAnsi"/>
          <w:sz w:val="22"/>
          <w:szCs w:val="22"/>
        </w:rPr>
      </w:pPr>
    </w:p>
    <w:p w14:paraId="598F07A2" w14:textId="486A10E3" w:rsidR="00290752" w:rsidRDefault="00290752" w:rsidP="00290752">
      <w:pPr>
        <w:rPr>
          <w:rFonts w:asciiTheme="minorHAnsi" w:hAnsiTheme="minorHAnsi" w:cstheme="minorHAnsi"/>
          <w:sz w:val="22"/>
          <w:szCs w:val="22"/>
        </w:rPr>
      </w:pPr>
      <w:r w:rsidRPr="00290752">
        <w:rPr>
          <w:rFonts w:asciiTheme="minorHAnsi" w:hAnsiTheme="minorHAnsi" w:cstheme="minorHAnsi"/>
          <w:sz w:val="22"/>
          <w:szCs w:val="22"/>
        </w:rPr>
        <w:t>Koen</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w:t>
      </w:r>
      <w:proofErr w:type="spellStart"/>
      <w:r w:rsidRPr="00290752">
        <w:rPr>
          <w:rFonts w:asciiTheme="minorHAnsi" w:hAnsiTheme="minorHAnsi" w:cstheme="minorHAnsi"/>
          <w:sz w:val="22"/>
          <w:szCs w:val="22"/>
        </w:rPr>
        <w:t>Geijson</w:t>
      </w:r>
      <w:proofErr w:type="spellEnd"/>
      <w:r w:rsidRPr="00290752">
        <w:rPr>
          <w:rFonts w:asciiTheme="minorHAnsi" w:hAnsiTheme="minorHAnsi" w:cstheme="minorHAnsi"/>
          <w:sz w:val="22"/>
          <w:szCs w:val="22"/>
        </w:rPr>
        <w:t>,</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identifying</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psychological</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vulnerabilities</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studies</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on</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police</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suspects’</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mental</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health</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issues</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and</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police</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views</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April</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2018</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w:t>
      </w:r>
      <w:proofErr w:type="gramStart"/>
      <w:r w:rsidRPr="00290752">
        <w:rPr>
          <w:rFonts w:asciiTheme="minorHAnsi" w:hAnsiTheme="minorHAnsi" w:cstheme="minorHAnsi"/>
          <w:sz w:val="22"/>
          <w:szCs w:val="22"/>
        </w:rPr>
        <w:t>Available</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at</w:t>
      </w:r>
      <w:proofErr w:type="gramEnd"/>
      <w:r w:rsidRPr="00290752">
        <w:rPr>
          <w:rFonts w:asciiTheme="minorHAnsi" w:hAnsiTheme="minorHAnsi" w:cstheme="minorHAnsi"/>
          <w:sz w:val="22"/>
          <w:szCs w:val="22"/>
        </w:rPr>
        <w:t xml:space="preserve"> </w:t>
      </w:r>
      <w:hyperlink r:id="rId22" w:history="1">
        <w:r w:rsidRPr="00290752">
          <w:rPr>
            <w:rStyle w:val="Hyperlink"/>
            <w:rFonts w:asciiTheme="minorHAnsi" w:hAnsiTheme="minorHAnsi" w:cstheme="minorHAnsi"/>
            <w:sz w:val="22"/>
            <w:szCs w:val="22"/>
          </w:rPr>
          <w:t>https://www.tandfonline.com/doi/full/10.1080/23311908.2018.1462133</w:t>
        </w:r>
      </w:hyperlink>
      <w:r w:rsidRPr="00290752">
        <w:rPr>
          <w:rFonts w:asciiTheme="minorHAnsi" w:hAnsiTheme="minorHAnsi" w:cstheme="minorHAnsi"/>
          <w:sz w:val="22"/>
          <w:szCs w:val="22"/>
        </w:rPr>
        <w:t xml:space="preserve"> </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accessed </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on</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14th November</w:t>
      </w:r>
      <w:r w:rsidR="000F15B8">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 </w:t>
      </w:r>
    </w:p>
    <w:p w14:paraId="4BF474BC" w14:textId="7F81B704" w:rsidR="0009328C" w:rsidRDefault="0009328C" w:rsidP="00290752">
      <w:pPr>
        <w:rPr>
          <w:rFonts w:asciiTheme="minorHAnsi" w:hAnsiTheme="minorHAnsi" w:cstheme="minorHAnsi"/>
          <w:sz w:val="22"/>
          <w:szCs w:val="22"/>
        </w:rPr>
      </w:pPr>
    </w:p>
    <w:p w14:paraId="09BE27BD" w14:textId="3C7679F9" w:rsidR="0009328C" w:rsidRPr="0009328C" w:rsidRDefault="0009328C" w:rsidP="0009328C">
      <w:pPr>
        <w:rPr>
          <w:rFonts w:asciiTheme="minorHAnsi" w:hAnsiTheme="minorHAnsi" w:cstheme="minorHAnsi"/>
          <w:sz w:val="22"/>
          <w:szCs w:val="22"/>
        </w:rPr>
      </w:pPr>
      <w:r w:rsidRPr="0009328C">
        <w:rPr>
          <w:rFonts w:asciiTheme="minorHAnsi" w:hAnsiTheme="minorHAnsi" w:cstheme="minorHAnsi"/>
          <w:sz w:val="22"/>
          <w:szCs w:val="22"/>
        </w:rPr>
        <w:t xml:space="preserve">LL </w:t>
      </w:r>
      <w:r w:rsidR="0031645B">
        <w:rPr>
          <w:rFonts w:asciiTheme="minorHAnsi" w:hAnsiTheme="minorHAnsi" w:cstheme="minorHAnsi"/>
          <w:sz w:val="22"/>
          <w:szCs w:val="22"/>
        </w:rPr>
        <w:t xml:space="preserve"> </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Bergner</w:t>
      </w:r>
      <w:r w:rsidR="0031645B">
        <w:rPr>
          <w:rFonts w:asciiTheme="minorHAnsi" w:hAnsiTheme="minorHAnsi" w:cstheme="minorHAnsi"/>
          <w:sz w:val="22"/>
          <w:szCs w:val="22"/>
        </w:rPr>
        <w:t xml:space="preserve"> </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Building</w:t>
      </w:r>
      <w:r w:rsidR="0031645B">
        <w:rPr>
          <w:rFonts w:asciiTheme="minorHAnsi" w:hAnsiTheme="minorHAnsi" w:cstheme="minorHAnsi"/>
          <w:sz w:val="22"/>
          <w:szCs w:val="22"/>
        </w:rPr>
        <w:t xml:space="preserve"> </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Teamwork</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 </w:t>
      </w:r>
      <w:r w:rsidR="0031645B">
        <w:rPr>
          <w:rFonts w:asciiTheme="minorHAnsi" w:hAnsiTheme="minorHAnsi" w:cstheme="minorHAnsi"/>
          <w:sz w:val="22"/>
          <w:szCs w:val="22"/>
        </w:rPr>
        <w:t>among</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 Officers,</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 1997</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accessed</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 on</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 28</w:t>
      </w:r>
      <w:r w:rsidRPr="0009328C">
        <w:rPr>
          <w:rFonts w:asciiTheme="minorHAnsi" w:hAnsiTheme="minorHAnsi" w:cstheme="minorHAnsi"/>
          <w:sz w:val="22"/>
          <w:szCs w:val="22"/>
          <w:vertAlign w:val="superscript"/>
        </w:rPr>
        <w:t>th</w:t>
      </w:r>
      <w:r w:rsidRPr="0009328C">
        <w:rPr>
          <w:rFonts w:asciiTheme="minorHAnsi" w:hAnsiTheme="minorHAnsi" w:cstheme="minorHAnsi"/>
          <w:sz w:val="22"/>
          <w:szCs w:val="22"/>
        </w:rPr>
        <w:t xml:space="preserve"> </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November</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 2020 available </w:t>
      </w:r>
      <w:r w:rsidR="000F15B8">
        <w:rPr>
          <w:rFonts w:asciiTheme="minorHAnsi" w:hAnsiTheme="minorHAnsi" w:cstheme="minorHAnsi"/>
          <w:sz w:val="22"/>
          <w:szCs w:val="22"/>
        </w:rPr>
        <w:t xml:space="preserve"> </w:t>
      </w:r>
      <w:r w:rsidRPr="0009328C">
        <w:rPr>
          <w:rFonts w:asciiTheme="minorHAnsi" w:hAnsiTheme="minorHAnsi" w:cstheme="minorHAnsi"/>
          <w:sz w:val="22"/>
          <w:szCs w:val="22"/>
        </w:rPr>
        <w:t xml:space="preserve">at </w:t>
      </w:r>
      <w:hyperlink r:id="rId23" w:history="1">
        <w:r w:rsidRPr="0009328C">
          <w:rPr>
            <w:rStyle w:val="Hyperlink"/>
            <w:rFonts w:asciiTheme="minorHAnsi" w:hAnsiTheme="minorHAnsi" w:cstheme="minorHAnsi"/>
            <w:sz w:val="22"/>
            <w:szCs w:val="22"/>
          </w:rPr>
          <w:t>https://www.ncjrs.gov/app/publications/absract.aspx?ID=172033</w:t>
        </w:r>
      </w:hyperlink>
      <w:r w:rsidRPr="0009328C">
        <w:rPr>
          <w:rFonts w:asciiTheme="minorHAnsi" w:hAnsiTheme="minorHAnsi" w:cstheme="minorHAnsi"/>
          <w:sz w:val="22"/>
          <w:szCs w:val="22"/>
        </w:rPr>
        <w:t xml:space="preserve"> </w:t>
      </w:r>
    </w:p>
    <w:p w14:paraId="2E5720DF" w14:textId="77777777" w:rsidR="0009328C" w:rsidRPr="00290752" w:rsidRDefault="0009328C" w:rsidP="00290752">
      <w:pPr>
        <w:rPr>
          <w:rFonts w:asciiTheme="minorHAnsi" w:hAnsiTheme="minorHAnsi" w:cstheme="minorHAnsi"/>
          <w:sz w:val="22"/>
          <w:szCs w:val="22"/>
        </w:rPr>
      </w:pPr>
    </w:p>
    <w:p w14:paraId="2B61E6E0" w14:textId="33834EC7" w:rsidR="00290752" w:rsidRPr="00290752" w:rsidRDefault="00290752" w:rsidP="00290752">
      <w:pPr>
        <w:rPr>
          <w:rFonts w:asciiTheme="minorHAnsi" w:hAnsiTheme="minorHAnsi" w:cstheme="minorHAnsi"/>
          <w:sz w:val="22"/>
          <w:szCs w:val="22"/>
        </w:rPr>
      </w:pPr>
      <w:bookmarkStart w:id="1" w:name="_GoBack"/>
      <w:bookmarkEnd w:id="1"/>
      <w:proofErr w:type="spellStart"/>
      <w:r w:rsidRPr="00290752">
        <w:rPr>
          <w:rFonts w:asciiTheme="minorHAnsi" w:hAnsiTheme="minorHAnsi" w:cstheme="minorHAnsi"/>
          <w:sz w:val="22"/>
          <w:szCs w:val="22"/>
        </w:rPr>
        <w:t>Mckenna</w:t>
      </w:r>
      <w:proofErr w:type="spellEnd"/>
      <w:r w:rsidRPr="00290752">
        <w:rPr>
          <w:rFonts w:asciiTheme="minorHAnsi" w:hAnsiTheme="minorHAnsi" w:cstheme="minorHAnsi"/>
          <w:sz w:val="22"/>
          <w:szCs w:val="22"/>
        </w:rPr>
        <w:t xml:space="preserve"> </w:t>
      </w:r>
      <w:r w:rsidR="0031645B">
        <w:rPr>
          <w:rFonts w:asciiTheme="minorHAnsi" w:hAnsiTheme="minorHAnsi" w:cstheme="minorHAnsi"/>
          <w:sz w:val="22"/>
          <w:szCs w:val="22"/>
        </w:rPr>
        <w:t xml:space="preserve"> </w:t>
      </w:r>
      <w:proofErr w:type="spellStart"/>
      <w:r w:rsidRPr="00290752">
        <w:rPr>
          <w:rFonts w:asciiTheme="minorHAnsi" w:hAnsiTheme="minorHAnsi" w:cstheme="minorHAnsi"/>
          <w:sz w:val="22"/>
          <w:szCs w:val="22"/>
        </w:rPr>
        <w:t>Princing</w:t>
      </w:r>
      <w:proofErr w:type="spellEnd"/>
      <w:r w:rsidRPr="00290752">
        <w:rPr>
          <w:rFonts w:asciiTheme="minorHAnsi" w:hAnsiTheme="minorHAnsi" w:cstheme="minorHAnsi"/>
          <w:sz w:val="22"/>
          <w:szCs w:val="22"/>
        </w:rPr>
        <w:t>,</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what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to</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say</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(and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what</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not</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to</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say)</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to</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someone</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with</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anxiety,</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May</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2018. </w:t>
      </w:r>
      <w:proofErr w:type="gramStart"/>
      <w:r w:rsidRPr="00290752">
        <w:rPr>
          <w:rFonts w:asciiTheme="minorHAnsi" w:hAnsiTheme="minorHAnsi" w:cstheme="minorHAnsi"/>
          <w:sz w:val="22"/>
          <w:szCs w:val="22"/>
        </w:rPr>
        <w:t xml:space="preserve">Available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at</w:t>
      </w:r>
      <w:proofErr w:type="gramEnd"/>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w:t>
      </w:r>
      <w:hyperlink r:id="rId24" w:history="1">
        <w:r w:rsidRPr="00290752">
          <w:rPr>
            <w:rStyle w:val="Hyperlink"/>
            <w:rFonts w:asciiTheme="minorHAnsi" w:hAnsiTheme="minorHAnsi" w:cstheme="minorHAnsi"/>
            <w:sz w:val="22"/>
            <w:szCs w:val="22"/>
          </w:rPr>
          <w:t>https://rightasrain.uwmedicine.org/mind/mental-health/what-say-and-not-say-someone-anxiety</w:t>
        </w:r>
      </w:hyperlink>
      <w:r w:rsidRPr="00290752">
        <w:rPr>
          <w:rFonts w:asciiTheme="minorHAnsi" w:hAnsiTheme="minorHAnsi" w:cstheme="minorHAnsi"/>
          <w:sz w:val="22"/>
          <w:szCs w:val="22"/>
        </w:rPr>
        <w:t xml:space="preserve"> accessed</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on</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14</w:t>
      </w:r>
      <w:r w:rsidRPr="0031645B">
        <w:rPr>
          <w:rFonts w:asciiTheme="minorHAnsi" w:hAnsiTheme="minorHAnsi" w:cstheme="minorHAnsi"/>
          <w:sz w:val="22"/>
          <w:szCs w:val="22"/>
          <w:vertAlign w:val="superscript"/>
        </w:rPr>
        <w:t>th</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November</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 </w:t>
      </w:r>
    </w:p>
    <w:p w14:paraId="0C6A2A2C" w14:textId="77777777" w:rsidR="00290752" w:rsidRPr="00290752" w:rsidRDefault="00290752" w:rsidP="00290752">
      <w:pPr>
        <w:rPr>
          <w:rFonts w:asciiTheme="minorHAnsi" w:hAnsiTheme="minorHAnsi" w:cstheme="minorHAnsi"/>
          <w:sz w:val="22"/>
          <w:szCs w:val="22"/>
        </w:rPr>
      </w:pPr>
    </w:p>
    <w:p w14:paraId="1486CEEA" w14:textId="523A1647" w:rsidR="00FA3F8F" w:rsidRPr="00290752" w:rsidRDefault="00FA3F8F" w:rsidP="00FA3F8F">
      <w:pPr>
        <w:rPr>
          <w:rFonts w:asciiTheme="minorHAnsi" w:hAnsiTheme="minorHAnsi" w:cstheme="minorHAnsi"/>
          <w:sz w:val="22"/>
          <w:szCs w:val="22"/>
        </w:rPr>
      </w:pPr>
      <w:r w:rsidRPr="00290752">
        <w:rPr>
          <w:rFonts w:asciiTheme="minorHAnsi" w:hAnsiTheme="minorHAnsi" w:cstheme="minorHAnsi"/>
          <w:sz w:val="22"/>
          <w:szCs w:val="22"/>
        </w:rPr>
        <w:t>Shelley</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Kind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and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Stefan</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G </w:t>
      </w:r>
      <w:r w:rsidR="0031645B">
        <w:rPr>
          <w:rFonts w:asciiTheme="minorHAnsi" w:hAnsiTheme="minorHAnsi" w:cstheme="minorHAnsi"/>
          <w:sz w:val="22"/>
          <w:szCs w:val="22"/>
        </w:rPr>
        <w:t xml:space="preserve"> </w:t>
      </w:r>
      <w:proofErr w:type="spellStart"/>
      <w:r w:rsidRPr="00290752">
        <w:rPr>
          <w:rFonts w:asciiTheme="minorHAnsi" w:hAnsiTheme="minorHAnsi" w:cstheme="minorHAnsi"/>
          <w:sz w:val="22"/>
          <w:szCs w:val="22"/>
        </w:rPr>
        <w:t>Hofman</w:t>
      </w:r>
      <w:proofErr w:type="spellEnd"/>
      <w:r w:rsidRPr="00290752">
        <w:rPr>
          <w:rFonts w:asciiTheme="minorHAnsi" w:hAnsiTheme="minorHAnsi" w:cstheme="minorHAnsi"/>
          <w:sz w:val="22"/>
          <w:szCs w:val="22"/>
        </w:rPr>
        <w:t>,</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2016,</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Facts</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about</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the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effects</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of</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mindfulness</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accessed</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on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15</w:t>
      </w:r>
      <w:r w:rsidRPr="00290752">
        <w:rPr>
          <w:rFonts w:asciiTheme="minorHAnsi" w:hAnsiTheme="minorHAnsi" w:cstheme="minorHAnsi"/>
          <w:sz w:val="22"/>
          <w:szCs w:val="22"/>
          <w:vertAlign w:val="superscript"/>
        </w:rPr>
        <w:t>th</w:t>
      </w:r>
      <w:r w:rsidRPr="00290752">
        <w:rPr>
          <w:rFonts w:asciiTheme="minorHAnsi" w:hAnsiTheme="minorHAnsi" w:cstheme="minorHAnsi"/>
          <w:sz w:val="22"/>
          <w:szCs w:val="22"/>
        </w:rPr>
        <w:t xml:space="preserve"> </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October</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2020</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Available</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at</w:t>
      </w:r>
      <w:r w:rsidR="0031645B">
        <w:rPr>
          <w:rFonts w:asciiTheme="minorHAnsi" w:hAnsiTheme="minorHAnsi" w:cstheme="minorHAnsi"/>
          <w:sz w:val="22"/>
          <w:szCs w:val="22"/>
        </w:rPr>
        <w:t xml:space="preserve"> </w:t>
      </w:r>
      <w:r w:rsidRPr="00290752">
        <w:rPr>
          <w:rFonts w:asciiTheme="minorHAnsi" w:hAnsiTheme="minorHAnsi" w:cstheme="minorHAnsi"/>
          <w:sz w:val="22"/>
          <w:szCs w:val="22"/>
        </w:rPr>
        <w:t xml:space="preserve"> </w:t>
      </w:r>
      <w:hyperlink r:id="rId25" w:history="1">
        <w:r w:rsidRPr="00290752">
          <w:rPr>
            <w:rStyle w:val="Hyperlink"/>
            <w:rFonts w:asciiTheme="minorHAnsi" w:hAnsiTheme="minorHAnsi" w:cstheme="minorHAnsi"/>
            <w:sz w:val="22"/>
            <w:szCs w:val="22"/>
          </w:rPr>
          <w:t>https://www.anxiety.org/can-mindfulness-help-reduce-anxiety</w:t>
        </w:r>
      </w:hyperlink>
      <w:r w:rsidRPr="00290752">
        <w:rPr>
          <w:rFonts w:asciiTheme="minorHAnsi" w:hAnsiTheme="minorHAnsi" w:cstheme="minorHAnsi"/>
          <w:sz w:val="22"/>
          <w:szCs w:val="22"/>
        </w:rPr>
        <w:t xml:space="preserve"> </w:t>
      </w:r>
    </w:p>
    <w:p w14:paraId="11A0272B" w14:textId="77777777" w:rsidR="00FA3F8F" w:rsidRPr="00046404" w:rsidRDefault="00FA3F8F" w:rsidP="00FA3F8F">
      <w:pPr>
        <w:keepNext/>
        <w:ind w:right="237"/>
        <w:jc w:val="both"/>
        <w:rPr>
          <w:rFonts w:asciiTheme="minorHAnsi" w:hAnsiTheme="minorHAnsi" w:cstheme="minorHAnsi"/>
          <w:b/>
          <w:bCs/>
          <w:sz w:val="22"/>
          <w:szCs w:val="22"/>
        </w:rPr>
      </w:pPr>
    </w:p>
    <w:p w14:paraId="3413A9D7" w14:textId="77777777" w:rsidR="00046404" w:rsidRPr="00046404" w:rsidRDefault="00046404" w:rsidP="00046404">
      <w:pPr>
        <w:rPr>
          <w:rFonts w:asciiTheme="minorHAnsi" w:hAnsiTheme="minorHAnsi" w:cstheme="minorHAnsi"/>
          <w:sz w:val="22"/>
          <w:szCs w:val="22"/>
        </w:rPr>
      </w:pPr>
    </w:p>
    <w:p w14:paraId="12A969AE" w14:textId="77777777" w:rsidR="0009328C" w:rsidRDefault="0009328C" w:rsidP="0009328C"/>
    <w:p w14:paraId="6ED77802" w14:textId="0FC9F666"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3266A436" w:rsidR="5848403C" w:rsidRDefault="000D1C4C"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26B687EE" wp14:editId="66E51964">
                <wp:simplePos x="0" y="0"/>
                <wp:positionH relativeFrom="column">
                  <wp:posOffset>746820</wp:posOffset>
                </wp:positionH>
                <wp:positionV relativeFrom="paragraph">
                  <wp:posOffset>176590</wp:posOffset>
                </wp:positionV>
                <wp:extent cx="106920" cy="360"/>
                <wp:effectExtent l="38100" t="57150" r="64770" b="57150"/>
                <wp:wrapNone/>
                <wp:docPr id="2" name="Ink 2"/>
                <wp:cNvGraphicFramePr/>
                <a:graphic xmlns:a="http://schemas.openxmlformats.org/drawingml/2006/main">
                  <a:graphicData uri="http://schemas.microsoft.com/office/word/2010/wordprocessingInk">
                    <w14:contentPart bwMode="auto" r:id="rId26">
                      <w14:nvContentPartPr>
                        <w14:cNvContentPartPr/>
                      </w14:nvContentPartPr>
                      <w14:xfrm>
                        <a:off x="0" y="0"/>
                        <a:ext cx="106920" cy="360"/>
                      </w14:xfrm>
                    </w14:contentPart>
                  </a:graphicData>
                </a:graphic>
              </wp:anchor>
            </w:drawing>
          </mc:Choice>
          <mc:Fallback>
            <w:pict>
              <v:shapetype w14:anchorId="7B517D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57.6pt;margin-top:12.7pt;width:10.8pt;height:2.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">
                <v:imagedata r:id="rId27" o:title=""/>
              </v:shape>
            </w:pict>
          </mc:Fallback>
        </mc:AlternateContent>
      </w:r>
    </w:p>
    <w:p w14:paraId="3A0AFA71" w14:textId="503CD64C" w:rsidR="5848403C" w:rsidRDefault="000D1C4C"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70528" behindDoc="0" locked="0" layoutInCell="1" allowOverlap="1" wp14:anchorId="48F5EF9C" wp14:editId="01ECF04A">
                <wp:simplePos x="0" y="0"/>
                <wp:positionH relativeFrom="column">
                  <wp:posOffset>2110860</wp:posOffset>
                </wp:positionH>
                <wp:positionV relativeFrom="paragraph">
                  <wp:posOffset>-68150</wp:posOffset>
                </wp:positionV>
                <wp:extent cx="91800" cy="207000"/>
                <wp:effectExtent l="19050" t="38100" r="60960" b="60325"/>
                <wp:wrapNone/>
                <wp:docPr id="12" name="Ink 12"/>
                <wp:cNvGraphicFramePr/>
                <a:graphic xmlns:a="http://schemas.openxmlformats.org/drawingml/2006/main">
                  <a:graphicData uri="http://schemas.microsoft.com/office/word/2010/wordprocessingInk">
                    <w14:contentPart bwMode="auto" r:id="rId28">
                      <w14:nvContentPartPr>
                        <w14:cNvContentPartPr/>
                      </w14:nvContentPartPr>
                      <w14:xfrm>
                        <a:off x="0" y="0"/>
                        <a:ext cx="91800" cy="207000"/>
                      </w14:xfrm>
                    </w14:contentPart>
                  </a:graphicData>
                </a:graphic>
              </wp:anchor>
            </w:drawing>
          </mc:Choice>
          <mc:Fallback>
            <w:pict>
              <v:shape w14:anchorId="5CC41370" id="Ink 12" o:spid="_x0000_s1026" type="#_x0000_t75" style="position:absolute;margin-left:165pt;margin-top:-6.55pt;width:9.65pt;height:18.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">
                <v:imagedata r:id="rId2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9504" behindDoc="0" locked="0" layoutInCell="1" allowOverlap="1" wp14:anchorId="65D56CDD" wp14:editId="070472A1">
                <wp:simplePos x="0" y="0"/>
                <wp:positionH relativeFrom="column">
                  <wp:posOffset>2087820</wp:posOffset>
                </wp:positionH>
                <wp:positionV relativeFrom="paragraph">
                  <wp:posOffset>-74990</wp:posOffset>
                </wp:positionV>
                <wp:extent cx="360" cy="190800"/>
                <wp:effectExtent l="57150" t="57150" r="57150" b="57150"/>
                <wp:wrapNone/>
                <wp:docPr id="11" name="Ink 11"/>
                <wp:cNvGraphicFramePr/>
                <a:graphic xmlns:a="http://schemas.openxmlformats.org/drawingml/2006/main">
                  <a:graphicData uri="http://schemas.microsoft.com/office/word/2010/wordprocessingInk">
                    <w14:contentPart bwMode="auto" r:id="rId30">
                      <w14:nvContentPartPr>
                        <w14:cNvContentPartPr/>
                      </w14:nvContentPartPr>
                      <w14:xfrm>
                        <a:off x="0" y="0"/>
                        <a:ext cx="360" cy="190800"/>
                      </w14:xfrm>
                    </w14:contentPart>
                  </a:graphicData>
                </a:graphic>
              </wp:anchor>
            </w:drawing>
          </mc:Choice>
          <mc:Fallback>
            <w:pict>
              <v:shape w14:anchorId="0CEBEE4B" id="Ink 11" o:spid="_x0000_s1026" type="#_x0000_t75" style="position:absolute;margin-left:163.2pt;margin-top:-7.1pt;width:2.45pt;height:17.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">
                <v:imagedata r:id="rId3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8480" behindDoc="0" locked="0" layoutInCell="1" allowOverlap="1" wp14:anchorId="1062FE0A" wp14:editId="107EEC36">
                <wp:simplePos x="0" y="0"/>
                <wp:positionH relativeFrom="column">
                  <wp:posOffset>1892700</wp:posOffset>
                </wp:positionH>
                <wp:positionV relativeFrom="paragraph">
                  <wp:posOffset>-67430</wp:posOffset>
                </wp:positionV>
                <wp:extent cx="127080" cy="228960"/>
                <wp:effectExtent l="38100" t="57150" r="25400" b="57150"/>
                <wp:wrapNone/>
                <wp:docPr id="10" name="Ink 10"/>
                <wp:cNvGraphicFramePr/>
                <a:graphic xmlns:a="http://schemas.openxmlformats.org/drawingml/2006/main">
                  <a:graphicData uri="http://schemas.microsoft.com/office/word/2010/wordprocessingInk">
                    <w14:contentPart bwMode="auto" r:id="rId32">
                      <w14:nvContentPartPr>
                        <w14:cNvContentPartPr/>
                      </w14:nvContentPartPr>
                      <w14:xfrm>
                        <a:off x="0" y="0"/>
                        <a:ext cx="127080" cy="228960"/>
                      </w14:xfrm>
                    </w14:contentPart>
                  </a:graphicData>
                </a:graphic>
              </wp:anchor>
            </w:drawing>
          </mc:Choice>
          <mc:Fallback>
            <w:pict>
              <v:shape w14:anchorId="74E3AA55" id="Ink 10" o:spid="_x0000_s1026" type="#_x0000_t75" style="position:absolute;margin-left:147.85pt;margin-top:-6.5pt;width:12.4pt;height:20.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">
                <v:imagedata r:id="rId33"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7456" behindDoc="0" locked="0" layoutInCell="1" allowOverlap="1" wp14:anchorId="58F9649F" wp14:editId="509905B6">
                <wp:simplePos x="0" y="0"/>
                <wp:positionH relativeFrom="column">
                  <wp:posOffset>1653660</wp:posOffset>
                </wp:positionH>
                <wp:positionV relativeFrom="paragraph">
                  <wp:posOffset>-44390</wp:posOffset>
                </wp:positionV>
                <wp:extent cx="183240" cy="176400"/>
                <wp:effectExtent l="57150" t="38100" r="64770" b="52705"/>
                <wp:wrapNone/>
                <wp:docPr id="9" name="Ink 9"/>
                <wp:cNvGraphicFramePr/>
                <a:graphic xmlns:a="http://schemas.openxmlformats.org/drawingml/2006/main">
                  <a:graphicData uri="http://schemas.microsoft.com/office/word/2010/wordprocessingInk">
                    <w14:contentPart bwMode="auto" r:id="rId34">
                      <w14:nvContentPartPr>
                        <w14:cNvContentPartPr/>
                      </w14:nvContentPartPr>
                      <w14:xfrm>
                        <a:off x="0" y="0"/>
                        <a:ext cx="183240" cy="176400"/>
                      </w14:xfrm>
                    </w14:contentPart>
                  </a:graphicData>
                </a:graphic>
              </wp:anchor>
            </w:drawing>
          </mc:Choice>
          <mc:Fallback>
            <w:pict>
              <v:shape w14:anchorId="6E5803E7" id="Ink 9" o:spid="_x0000_s1026" type="#_x0000_t75" style="position:absolute;margin-left:129pt;margin-top:-4.7pt;width:16.85pt;height:16.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">
                <v:imagedata r:id="rId35"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6432" behindDoc="0" locked="0" layoutInCell="1" allowOverlap="1" wp14:anchorId="12A943DC" wp14:editId="0289695D">
                <wp:simplePos x="0" y="0"/>
                <wp:positionH relativeFrom="column">
                  <wp:posOffset>1531620</wp:posOffset>
                </wp:positionH>
                <wp:positionV relativeFrom="paragraph">
                  <wp:posOffset>16450</wp:posOffset>
                </wp:positionV>
                <wp:extent cx="106920" cy="61200"/>
                <wp:effectExtent l="57150" t="38100" r="64770" b="53340"/>
                <wp:wrapNone/>
                <wp:docPr id="8" name="Ink 8"/>
                <wp:cNvGraphicFramePr/>
                <a:graphic xmlns:a="http://schemas.openxmlformats.org/drawingml/2006/main">
                  <a:graphicData uri="http://schemas.microsoft.com/office/word/2010/wordprocessingInk">
                    <w14:contentPart bwMode="auto" r:id="rId36">
                      <w14:nvContentPartPr>
                        <w14:cNvContentPartPr/>
                      </w14:nvContentPartPr>
                      <w14:xfrm>
                        <a:off x="0" y="0"/>
                        <a:ext cx="106920" cy="61200"/>
                      </w14:xfrm>
                    </w14:contentPart>
                  </a:graphicData>
                </a:graphic>
              </wp:anchor>
            </w:drawing>
          </mc:Choice>
          <mc:Fallback>
            <w:pict>
              <v:shape w14:anchorId="4540E56C" id="Ink 8" o:spid="_x0000_s1026" type="#_x0000_t75" style="position:absolute;margin-left:119.4pt;margin-top:.1pt;width:10.8pt;height:7.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">
                <v:imagedata r:id="rId3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2844316C" wp14:editId="1F39D7BE">
                <wp:simplePos x="0" y="0"/>
                <wp:positionH relativeFrom="column">
                  <wp:posOffset>1531620</wp:posOffset>
                </wp:positionH>
                <wp:positionV relativeFrom="paragraph">
                  <wp:posOffset>-6230</wp:posOffset>
                </wp:positionV>
                <wp:extent cx="360" cy="137520"/>
                <wp:effectExtent l="57150" t="38100" r="57150" b="53340"/>
                <wp:wrapNone/>
                <wp:docPr id="7" name="Ink 7"/>
                <wp:cNvGraphicFramePr/>
                <a:graphic xmlns:a="http://schemas.openxmlformats.org/drawingml/2006/main">
                  <a:graphicData uri="http://schemas.microsoft.com/office/word/2010/wordprocessingInk">
                    <w14:contentPart bwMode="auto" r:id="rId38">
                      <w14:nvContentPartPr>
                        <w14:cNvContentPartPr/>
                      </w14:nvContentPartPr>
                      <w14:xfrm>
                        <a:off x="0" y="0"/>
                        <a:ext cx="360" cy="137520"/>
                      </w14:xfrm>
                    </w14:contentPart>
                  </a:graphicData>
                </a:graphic>
              </wp:anchor>
            </w:drawing>
          </mc:Choice>
          <mc:Fallback>
            <w:pict>
              <v:shape w14:anchorId="27259289" id="Ink 7" o:spid="_x0000_s1026" type="#_x0000_t75" style="position:absolute;margin-left:119.4pt;margin-top:-1.7pt;width:2.45pt;height:13.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">
                <v:imagedata r:id="rId39"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38188C47" wp14:editId="63C5E1A0">
                <wp:simplePos x="0" y="0"/>
                <wp:positionH relativeFrom="column">
                  <wp:posOffset>1356300</wp:posOffset>
                </wp:positionH>
                <wp:positionV relativeFrom="paragraph">
                  <wp:posOffset>115450</wp:posOffset>
                </wp:positionV>
                <wp:extent cx="175680" cy="360"/>
                <wp:effectExtent l="38100" t="57150" r="53340" b="57150"/>
                <wp:wrapNone/>
                <wp:docPr id="6" name="Ink 6"/>
                <wp:cNvGraphicFramePr/>
                <a:graphic xmlns:a="http://schemas.openxmlformats.org/drawingml/2006/main">
                  <a:graphicData uri="http://schemas.microsoft.com/office/word/2010/wordprocessingInk">
                    <w14:contentPart bwMode="auto" r:id="rId40">
                      <w14:nvContentPartPr>
                        <w14:cNvContentPartPr/>
                      </w14:nvContentPartPr>
                      <w14:xfrm>
                        <a:off x="0" y="0"/>
                        <a:ext cx="175680" cy="360"/>
                      </w14:xfrm>
                    </w14:contentPart>
                  </a:graphicData>
                </a:graphic>
              </wp:anchor>
            </w:drawing>
          </mc:Choice>
          <mc:Fallback>
            <w:pict>
              <v:shape w14:anchorId="239F9BC8" id="Ink 6" o:spid="_x0000_s1026" type="#_x0000_t75" style="position:absolute;margin-left:105.6pt;margin-top:7.9pt;width:16.25pt;height:2.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">
                <v:imagedata r:id="rId4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1E1712E1" wp14:editId="132B2295">
                <wp:simplePos x="0" y="0"/>
                <wp:positionH relativeFrom="column">
                  <wp:posOffset>1317420</wp:posOffset>
                </wp:positionH>
                <wp:positionV relativeFrom="paragraph">
                  <wp:posOffset>16450</wp:posOffset>
                </wp:positionV>
                <wp:extent cx="130680" cy="99360"/>
                <wp:effectExtent l="38100" t="38100" r="60325" b="53340"/>
                <wp:wrapNone/>
                <wp:docPr id="5" name="Ink 5"/>
                <wp:cNvGraphicFramePr/>
                <a:graphic xmlns:a="http://schemas.openxmlformats.org/drawingml/2006/main">
                  <a:graphicData uri="http://schemas.microsoft.com/office/word/2010/wordprocessingInk">
                    <w14:contentPart bwMode="auto" r:id="rId42">
                      <w14:nvContentPartPr>
                        <w14:cNvContentPartPr/>
                      </w14:nvContentPartPr>
                      <w14:xfrm>
                        <a:off x="0" y="0"/>
                        <a:ext cx="130680" cy="99360"/>
                      </w14:xfrm>
                    </w14:contentPart>
                  </a:graphicData>
                </a:graphic>
              </wp:anchor>
            </w:drawing>
          </mc:Choice>
          <mc:Fallback>
            <w:pict>
              <v:shape w14:anchorId="553F9439" id="Ink 5" o:spid="_x0000_s1026" type="#_x0000_t75" style="position:absolute;margin-left:102.55pt;margin-top:.1pt;width:12.75pt;height:10.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">
                <v:imagedata r:id="rId43"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65837A33" wp14:editId="0757461A">
                <wp:simplePos x="0" y="0"/>
                <wp:positionH relativeFrom="column">
                  <wp:posOffset>996660</wp:posOffset>
                </wp:positionH>
                <wp:positionV relativeFrom="paragraph">
                  <wp:posOffset>-51950</wp:posOffset>
                </wp:positionV>
                <wp:extent cx="263520" cy="269280"/>
                <wp:effectExtent l="57150" t="57150" r="3810" b="54610"/>
                <wp:wrapNone/>
                <wp:docPr id="4" name="Ink 4"/>
                <wp:cNvGraphicFramePr/>
                <a:graphic xmlns:a="http://schemas.openxmlformats.org/drawingml/2006/main">
                  <a:graphicData uri="http://schemas.microsoft.com/office/word/2010/wordprocessingInk">
                    <w14:contentPart bwMode="auto" r:id="rId44">
                      <w14:nvContentPartPr>
                        <w14:cNvContentPartPr/>
                      </w14:nvContentPartPr>
                      <w14:xfrm>
                        <a:off x="0" y="0"/>
                        <a:ext cx="263520" cy="269280"/>
                      </w14:xfrm>
                    </w14:contentPart>
                  </a:graphicData>
                </a:graphic>
              </wp:anchor>
            </w:drawing>
          </mc:Choice>
          <mc:Fallback>
            <w:pict>
              <v:shape w14:anchorId="720E92E5" id="Ink 4" o:spid="_x0000_s1026" type="#_x0000_t75" style="position:absolute;margin-left:77.3pt;margin-top:-5.3pt;width:23.2pt;height:23.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">
                <v:imagedata r:id="rId45"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1312" behindDoc="0" locked="0" layoutInCell="1" allowOverlap="1" wp14:anchorId="79335330" wp14:editId="619CF249">
                <wp:simplePos x="0" y="0"/>
                <wp:positionH relativeFrom="column">
                  <wp:posOffset>868500</wp:posOffset>
                </wp:positionH>
                <wp:positionV relativeFrom="paragraph">
                  <wp:posOffset>-51950</wp:posOffset>
                </wp:positionV>
                <wp:extent cx="360" cy="175320"/>
                <wp:effectExtent l="57150" t="38100" r="57150" b="53340"/>
                <wp:wrapNone/>
                <wp:docPr id="3" name="Ink 3"/>
                <wp:cNvGraphicFramePr/>
                <a:graphic xmlns:a="http://schemas.openxmlformats.org/drawingml/2006/main">
                  <a:graphicData uri="http://schemas.microsoft.com/office/word/2010/wordprocessingInk">
                    <w14:contentPart bwMode="auto" r:id="rId46">
                      <w14:nvContentPartPr>
                        <w14:cNvContentPartPr/>
                      </w14:nvContentPartPr>
                      <w14:xfrm>
                        <a:off x="0" y="0"/>
                        <a:ext cx="360" cy="175320"/>
                      </w14:xfrm>
                    </w14:contentPart>
                  </a:graphicData>
                </a:graphic>
              </wp:anchor>
            </w:drawing>
          </mc:Choice>
          <mc:Fallback>
            <w:pict>
              <v:shape w14:anchorId="1F220E49" id="Ink 3" o:spid="_x0000_s1026" type="#_x0000_t75" style="position:absolute;margin-left:67.2pt;margin-top:-5.3pt;width:2.45pt;height:16.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">
                <v:imagedata r:id="rId47"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713EFBFA" wp14:editId="220E8CDB">
                <wp:simplePos x="0" y="0"/>
                <wp:positionH relativeFrom="column">
                  <wp:posOffset>746100</wp:posOffset>
                </wp:positionH>
                <wp:positionV relativeFrom="paragraph">
                  <wp:posOffset>-44390</wp:posOffset>
                </wp:positionV>
                <wp:extent cx="16200" cy="129960"/>
                <wp:effectExtent l="38100" t="38100" r="60325" b="60960"/>
                <wp:wrapNone/>
                <wp:docPr id="1" name="Ink 1"/>
                <wp:cNvGraphicFramePr/>
                <a:graphic xmlns:a="http://schemas.openxmlformats.org/drawingml/2006/main">
                  <a:graphicData uri="http://schemas.microsoft.com/office/word/2010/wordprocessingInk">
                    <w14:contentPart bwMode="auto" r:id="rId48">
                      <w14:nvContentPartPr>
                        <w14:cNvContentPartPr/>
                      </w14:nvContentPartPr>
                      <w14:xfrm>
                        <a:off x="0" y="0"/>
                        <a:ext cx="16200" cy="129960"/>
                      </w14:xfrm>
                    </w14:contentPart>
                  </a:graphicData>
                </a:graphic>
              </wp:anchor>
            </w:drawing>
          </mc:Choice>
          <mc:Fallback>
            <w:pict>
              <v:shape w14:anchorId="591200A3" id="Ink 1" o:spid="_x0000_s1026" type="#_x0000_t75" style="position:absolute;margin-left:57.55pt;margin-top:-4.7pt;width:3.75pt;height:12.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">
                <v:imagedata r:id="rId49" o:title=""/>
              </v:shape>
            </w:pict>
          </mc:Fallback>
        </mc:AlternateContent>
      </w:r>
      <w:r w:rsidR="5848403C" w:rsidRPr="5848403C">
        <w:rPr>
          <w:rFonts w:eastAsia="Arial"/>
          <w:color w:val="000000" w:themeColor="text1"/>
          <w:sz w:val="24"/>
          <w:szCs w:val="24"/>
        </w:rPr>
        <w:t xml:space="preserve">Signed:  _ _ _ _ _ _ _ _ _ _ _ _ _ _ </w:t>
      </w:r>
      <w:proofErr w:type="gramStart"/>
      <w:r w:rsidR="5848403C" w:rsidRPr="5848403C">
        <w:rPr>
          <w:rFonts w:eastAsia="Arial"/>
          <w:color w:val="000000" w:themeColor="text1"/>
          <w:sz w:val="24"/>
          <w:szCs w:val="24"/>
        </w:rPr>
        <w:t>_  (</w:t>
      </w:r>
      <w:proofErr w:type="gramEnd"/>
      <w:r w:rsidR="5848403C" w:rsidRPr="5848403C">
        <w:rPr>
          <w:rFonts w:eastAsia="Arial"/>
          <w:color w:val="000000" w:themeColor="text1"/>
          <w:sz w:val="24"/>
          <w:szCs w:val="24"/>
        </w:rPr>
        <w:t>Learner</w:t>
      </w:r>
    </w:p>
    <w:p w14:paraId="5473B39D" w14:textId="25489F28" w:rsidR="5848403C" w:rsidRDefault="5848403C" w:rsidP="5848403C">
      <w:pPr>
        <w:jc w:val="both"/>
        <w:rPr>
          <w:rFonts w:eastAsia="Arial"/>
          <w:color w:val="000000" w:themeColor="text1"/>
          <w:sz w:val="24"/>
          <w:szCs w:val="24"/>
        </w:rPr>
      </w:pPr>
    </w:p>
    <w:p w14:paraId="4EC5D203" w14:textId="6AE5B6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0D1C4C">
        <w:rPr>
          <w:rFonts w:eastAsia="Arial"/>
          <w:color w:val="000000" w:themeColor="text1"/>
          <w:sz w:val="24"/>
          <w:szCs w:val="24"/>
        </w:rPr>
        <w:t>05.12.2020</w:t>
      </w:r>
      <w:r w:rsidRPr="5848403C">
        <w:rPr>
          <w:rFonts w:eastAsia="Arial"/>
          <w:color w:val="000000" w:themeColor="text1"/>
          <w:sz w:val="24"/>
          <w:szCs w:val="24"/>
        </w:rPr>
        <w:t>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370A8155" w:rsidR="5848403C" w:rsidRDefault="00931C18" w:rsidP="5848403C">
      <w:pPr>
        <w:jc w:val="both"/>
        <w:rPr>
          <w:rFonts w:eastAsia="Arial"/>
          <w:color w:val="000000" w:themeColor="text1"/>
          <w:sz w:val="24"/>
          <w:szCs w:val="24"/>
        </w:rPr>
      </w:pPr>
      <w:r>
        <w:rPr>
          <w:rFonts w:eastAsia="Arial"/>
          <w:color w:val="000000" w:themeColor="text1"/>
          <w:sz w:val="24"/>
          <w:szCs w:val="24"/>
        </w:rPr>
        <w:t>Signed:  H Screen</w:t>
      </w:r>
      <w:r w:rsidR="5848403C" w:rsidRPr="5848403C">
        <w:rPr>
          <w:rFonts w:eastAsia="Arial"/>
          <w:color w:val="000000" w:themeColor="text1"/>
          <w:sz w:val="24"/>
          <w:szCs w:val="24"/>
        </w:rPr>
        <w:t xml:space="preserve">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5D586D3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w:t>
      </w:r>
      <w:r w:rsidR="00931C18">
        <w:rPr>
          <w:rFonts w:eastAsia="Arial"/>
          <w:color w:val="000000" w:themeColor="text1"/>
          <w:sz w:val="24"/>
          <w:szCs w:val="24"/>
        </w:rPr>
        <w:t>04.12.2020</w:t>
      </w:r>
      <w:r w:rsidRPr="5848403C">
        <w:rPr>
          <w:rFonts w:eastAsia="Arial"/>
          <w:color w:val="000000" w:themeColor="text1"/>
          <w:sz w:val="24"/>
          <w:szCs w:val="24"/>
        </w:rPr>
        <w:t xml:space="preserve"> _ _ _ _ _ _ _ _</w:t>
      </w:r>
    </w:p>
    <w:p w14:paraId="76D2E6CD" w14:textId="104A7DFF" w:rsidR="5848403C" w:rsidRDefault="5848403C" w:rsidP="5848403C">
      <w:pPr>
        <w:rPr>
          <w:rFonts w:eastAsia="Arial"/>
          <w:color w:val="000000" w:themeColor="text1"/>
          <w:sz w:val="24"/>
          <w:szCs w:val="24"/>
        </w:rPr>
      </w:pPr>
    </w:p>
    <w:p w14:paraId="1A0FF0EC" w14:textId="15F4A19D" w:rsidR="5848403C" w:rsidRDefault="5848403C" w:rsidP="5848403C">
      <w:pPr>
        <w:rPr>
          <w:rFonts w:eastAsia="Arial"/>
          <w:color w:val="000000" w:themeColor="text1"/>
          <w:sz w:val="24"/>
          <w:szCs w:val="24"/>
        </w:rPr>
      </w:pPr>
    </w:p>
    <w:p w14:paraId="64E8C2AC" w14:textId="21990D15" w:rsidR="00931C18" w:rsidRDefault="00931C18" w:rsidP="5848403C">
      <w:pPr>
        <w:rPr>
          <w:rFonts w:eastAsia="Arial"/>
          <w:color w:val="000000" w:themeColor="text1"/>
          <w:sz w:val="24"/>
          <w:szCs w:val="24"/>
        </w:rPr>
      </w:pPr>
      <w:r>
        <w:rPr>
          <w:rFonts w:eastAsia="Arial"/>
          <w:color w:val="000000" w:themeColor="text1"/>
          <w:sz w:val="24"/>
          <w:szCs w:val="24"/>
        </w:rPr>
        <w:t xml:space="preserve">Confirmation email from Stephen Darnell stating signature not needed from tutor. </w:t>
      </w:r>
    </w:p>
    <w:p w14:paraId="3B993D96" w14:textId="77777777" w:rsidR="00931C18" w:rsidRDefault="00931C18"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123E399A" w14:textId="441C4FEA" w:rsidR="00931C18" w:rsidRDefault="00931C18" w:rsidP="5848403C"/>
    <w:sectPr w:rsidR="00931C1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089349" w14:textId="77777777" w:rsidR="00EC1506" w:rsidRDefault="00EC1506">
      <w:r>
        <w:separator/>
      </w:r>
    </w:p>
  </w:endnote>
  <w:endnote w:type="continuationSeparator" w:id="0">
    <w:p w14:paraId="77B5E258" w14:textId="77777777" w:rsidR="00EC1506" w:rsidRDefault="00EC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CEF2316" w:rsidR="00F6513F" w:rsidRDefault="00F6513F">
    <w:pPr>
      <w:pStyle w:val="Footer"/>
      <w:jc w:val="right"/>
    </w:pPr>
    <w:r>
      <w:fldChar w:fldCharType="begin"/>
    </w:r>
    <w:r>
      <w:instrText xml:space="preserve"> PAGE   \* MERGEFORMAT </w:instrText>
    </w:r>
    <w:r>
      <w:fldChar w:fldCharType="separate"/>
    </w:r>
    <w:r w:rsidR="006D6324">
      <w:rPr>
        <w:noProof/>
      </w:rPr>
      <w:t>21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D78DB" w14:textId="77777777" w:rsidR="00EC1506" w:rsidRDefault="00EC1506">
      <w:r>
        <w:separator/>
      </w:r>
    </w:p>
  </w:footnote>
  <w:footnote w:type="continuationSeparator" w:id="0">
    <w:p w14:paraId="627F4D75" w14:textId="77777777" w:rsidR="00EC1506" w:rsidRDefault="00EC15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46404"/>
    <w:rsid w:val="00055D43"/>
    <w:rsid w:val="00056FAC"/>
    <w:rsid w:val="00057751"/>
    <w:rsid w:val="00062E39"/>
    <w:rsid w:val="00080E58"/>
    <w:rsid w:val="00083D99"/>
    <w:rsid w:val="00084EA6"/>
    <w:rsid w:val="00085699"/>
    <w:rsid w:val="00087891"/>
    <w:rsid w:val="00091F52"/>
    <w:rsid w:val="00092970"/>
    <w:rsid w:val="00092BC7"/>
    <w:rsid w:val="0009328C"/>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1C4C"/>
    <w:rsid w:val="000D4604"/>
    <w:rsid w:val="000E26B0"/>
    <w:rsid w:val="000F1599"/>
    <w:rsid w:val="000F15B8"/>
    <w:rsid w:val="000F1769"/>
    <w:rsid w:val="000F6196"/>
    <w:rsid w:val="000F7ECD"/>
    <w:rsid w:val="00101FEC"/>
    <w:rsid w:val="00102E64"/>
    <w:rsid w:val="0010312C"/>
    <w:rsid w:val="00103477"/>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05A52"/>
    <w:rsid w:val="00211F65"/>
    <w:rsid w:val="0022001B"/>
    <w:rsid w:val="00220D06"/>
    <w:rsid w:val="002219BA"/>
    <w:rsid w:val="002246A0"/>
    <w:rsid w:val="00224AF9"/>
    <w:rsid w:val="00226E08"/>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0752"/>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45B"/>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1BA"/>
    <w:rsid w:val="003A2F82"/>
    <w:rsid w:val="003A46C0"/>
    <w:rsid w:val="003A600E"/>
    <w:rsid w:val="003A6513"/>
    <w:rsid w:val="003B16C7"/>
    <w:rsid w:val="003B40BE"/>
    <w:rsid w:val="003B7091"/>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55F3C"/>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545C"/>
    <w:rsid w:val="005B4607"/>
    <w:rsid w:val="005C1567"/>
    <w:rsid w:val="005C6CE5"/>
    <w:rsid w:val="005D3F07"/>
    <w:rsid w:val="005D583E"/>
    <w:rsid w:val="005E13EA"/>
    <w:rsid w:val="005E53BD"/>
    <w:rsid w:val="00601C05"/>
    <w:rsid w:val="006058BA"/>
    <w:rsid w:val="00606E27"/>
    <w:rsid w:val="006108C9"/>
    <w:rsid w:val="00615C7E"/>
    <w:rsid w:val="0062158D"/>
    <w:rsid w:val="00630F39"/>
    <w:rsid w:val="006326D1"/>
    <w:rsid w:val="00632E0A"/>
    <w:rsid w:val="00633165"/>
    <w:rsid w:val="00636B6C"/>
    <w:rsid w:val="0064470B"/>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D6324"/>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232A"/>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C76F2"/>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0F4"/>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8F766B"/>
    <w:rsid w:val="009078FF"/>
    <w:rsid w:val="009079BD"/>
    <w:rsid w:val="00912BD9"/>
    <w:rsid w:val="00920E5B"/>
    <w:rsid w:val="00926436"/>
    <w:rsid w:val="0093018C"/>
    <w:rsid w:val="00931C18"/>
    <w:rsid w:val="00932CCA"/>
    <w:rsid w:val="009544C0"/>
    <w:rsid w:val="00954FA4"/>
    <w:rsid w:val="009559FA"/>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B61DB"/>
    <w:rsid w:val="00AC01D4"/>
    <w:rsid w:val="00AC2157"/>
    <w:rsid w:val="00AC4A04"/>
    <w:rsid w:val="00AD336F"/>
    <w:rsid w:val="00AD3550"/>
    <w:rsid w:val="00AE2564"/>
    <w:rsid w:val="00AE301F"/>
    <w:rsid w:val="00AE3302"/>
    <w:rsid w:val="00AE7077"/>
    <w:rsid w:val="00AF1783"/>
    <w:rsid w:val="00AF61C2"/>
    <w:rsid w:val="00AF6CC6"/>
    <w:rsid w:val="00B011CD"/>
    <w:rsid w:val="00B0296A"/>
    <w:rsid w:val="00B03A56"/>
    <w:rsid w:val="00B12295"/>
    <w:rsid w:val="00B137BE"/>
    <w:rsid w:val="00B17FA0"/>
    <w:rsid w:val="00B24344"/>
    <w:rsid w:val="00B26769"/>
    <w:rsid w:val="00B31C91"/>
    <w:rsid w:val="00B33DCB"/>
    <w:rsid w:val="00B3747F"/>
    <w:rsid w:val="00B43142"/>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0640C"/>
    <w:rsid w:val="00C115DA"/>
    <w:rsid w:val="00C11F61"/>
    <w:rsid w:val="00C14135"/>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28C3"/>
    <w:rsid w:val="00CB3C8F"/>
    <w:rsid w:val="00CB75CE"/>
    <w:rsid w:val="00CC02F1"/>
    <w:rsid w:val="00CC11A6"/>
    <w:rsid w:val="00CC135E"/>
    <w:rsid w:val="00CD5D3F"/>
    <w:rsid w:val="00CF1E90"/>
    <w:rsid w:val="00CF3DB3"/>
    <w:rsid w:val="00D052BC"/>
    <w:rsid w:val="00D07026"/>
    <w:rsid w:val="00D11C62"/>
    <w:rsid w:val="00D22C8F"/>
    <w:rsid w:val="00D33491"/>
    <w:rsid w:val="00D37D6B"/>
    <w:rsid w:val="00D44F8E"/>
    <w:rsid w:val="00D44FD0"/>
    <w:rsid w:val="00D5733C"/>
    <w:rsid w:val="00D6037A"/>
    <w:rsid w:val="00D607EF"/>
    <w:rsid w:val="00D60F88"/>
    <w:rsid w:val="00D625E7"/>
    <w:rsid w:val="00D62AF3"/>
    <w:rsid w:val="00D646BD"/>
    <w:rsid w:val="00D70239"/>
    <w:rsid w:val="00D71201"/>
    <w:rsid w:val="00D720C7"/>
    <w:rsid w:val="00D77A04"/>
    <w:rsid w:val="00D81D06"/>
    <w:rsid w:val="00D8652C"/>
    <w:rsid w:val="00D876E6"/>
    <w:rsid w:val="00D93CA6"/>
    <w:rsid w:val="00D94C3D"/>
    <w:rsid w:val="00D951B9"/>
    <w:rsid w:val="00DA1025"/>
    <w:rsid w:val="00DA21E7"/>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0938"/>
    <w:rsid w:val="00E66D20"/>
    <w:rsid w:val="00E7086E"/>
    <w:rsid w:val="00E7374A"/>
    <w:rsid w:val="00E73C41"/>
    <w:rsid w:val="00E7598F"/>
    <w:rsid w:val="00E76F60"/>
    <w:rsid w:val="00E820FA"/>
    <w:rsid w:val="00E823EC"/>
    <w:rsid w:val="00E83D90"/>
    <w:rsid w:val="00E83F28"/>
    <w:rsid w:val="00E83F91"/>
    <w:rsid w:val="00E9107A"/>
    <w:rsid w:val="00E91F62"/>
    <w:rsid w:val="00E929FD"/>
    <w:rsid w:val="00E93240"/>
    <w:rsid w:val="00E9479B"/>
    <w:rsid w:val="00EA4D48"/>
    <w:rsid w:val="00EB2173"/>
    <w:rsid w:val="00EB62E6"/>
    <w:rsid w:val="00EC150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209"/>
    <w:rsid w:val="00F546D1"/>
    <w:rsid w:val="00F6513F"/>
    <w:rsid w:val="00F66272"/>
    <w:rsid w:val="00F66399"/>
    <w:rsid w:val="00F709C0"/>
    <w:rsid w:val="00F823E6"/>
    <w:rsid w:val="00F927A1"/>
    <w:rsid w:val="00F92E4D"/>
    <w:rsid w:val="00F976FD"/>
    <w:rsid w:val="00FA3764"/>
    <w:rsid w:val="00FA3F8F"/>
    <w:rsid w:val="00FA56ED"/>
    <w:rsid w:val="00FB5FA6"/>
    <w:rsid w:val="00FC1310"/>
    <w:rsid w:val="00FC2FF3"/>
    <w:rsid w:val="00FC3263"/>
    <w:rsid w:val="00FC51F9"/>
    <w:rsid w:val="00FC5B40"/>
    <w:rsid w:val="00FC5FF8"/>
    <w:rsid w:val="00FC702B"/>
    <w:rsid w:val="00FD3D7C"/>
    <w:rsid w:val="00FD4F8F"/>
    <w:rsid w:val="00FD5C0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3B40BE"/>
    <w:rPr>
      <w:rFonts w:ascii="Arial" w:hAnsi="Arial" w:cs="Arial"/>
      <w:b/>
      <w:color w:val="000000"/>
      <w:kern w:val="28"/>
      <w:sz w:val="28"/>
      <w:lang w:eastAsia="en-GB"/>
    </w:rPr>
  </w:style>
  <w:style w:type="paragraph" w:styleId="NormalWeb">
    <w:name w:val="Normal (Web)"/>
    <w:basedOn w:val="Normal"/>
    <w:uiPriority w:val="99"/>
    <w:unhideWhenUsed/>
    <w:rsid w:val="00F976F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95759">
      <w:bodyDiv w:val="1"/>
      <w:marLeft w:val="0"/>
      <w:marRight w:val="0"/>
      <w:marTop w:val="0"/>
      <w:marBottom w:val="0"/>
      <w:divBdr>
        <w:top w:val="none" w:sz="0" w:space="0" w:color="auto"/>
        <w:left w:val="none" w:sz="0" w:space="0" w:color="auto"/>
        <w:bottom w:val="none" w:sz="0" w:space="0" w:color="auto"/>
        <w:right w:val="none" w:sz="0" w:space="0" w:color="auto"/>
      </w:divBdr>
    </w:div>
    <w:div w:id="202598412">
      <w:bodyDiv w:val="1"/>
      <w:marLeft w:val="0"/>
      <w:marRight w:val="0"/>
      <w:marTop w:val="0"/>
      <w:marBottom w:val="0"/>
      <w:divBdr>
        <w:top w:val="none" w:sz="0" w:space="0" w:color="auto"/>
        <w:left w:val="none" w:sz="0" w:space="0" w:color="auto"/>
        <w:bottom w:val="none" w:sz="0" w:space="0" w:color="auto"/>
        <w:right w:val="none" w:sz="0" w:space="0" w:color="auto"/>
      </w:divBdr>
    </w:div>
    <w:div w:id="416295710">
      <w:bodyDiv w:val="1"/>
      <w:marLeft w:val="0"/>
      <w:marRight w:val="0"/>
      <w:marTop w:val="0"/>
      <w:marBottom w:val="0"/>
      <w:divBdr>
        <w:top w:val="none" w:sz="0" w:space="0" w:color="auto"/>
        <w:left w:val="none" w:sz="0" w:space="0" w:color="auto"/>
        <w:bottom w:val="none" w:sz="0" w:space="0" w:color="auto"/>
        <w:right w:val="none" w:sz="0" w:space="0" w:color="auto"/>
      </w:divBdr>
    </w:div>
    <w:div w:id="448470561">
      <w:bodyDiv w:val="1"/>
      <w:marLeft w:val="0"/>
      <w:marRight w:val="0"/>
      <w:marTop w:val="0"/>
      <w:marBottom w:val="0"/>
      <w:divBdr>
        <w:top w:val="none" w:sz="0" w:space="0" w:color="auto"/>
        <w:left w:val="none" w:sz="0" w:space="0" w:color="auto"/>
        <w:bottom w:val="none" w:sz="0" w:space="0" w:color="auto"/>
        <w:right w:val="none" w:sz="0" w:space="0" w:color="auto"/>
      </w:divBdr>
    </w:div>
    <w:div w:id="452558542">
      <w:bodyDiv w:val="1"/>
      <w:marLeft w:val="0"/>
      <w:marRight w:val="0"/>
      <w:marTop w:val="0"/>
      <w:marBottom w:val="0"/>
      <w:divBdr>
        <w:top w:val="none" w:sz="0" w:space="0" w:color="auto"/>
        <w:left w:val="none" w:sz="0" w:space="0" w:color="auto"/>
        <w:bottom w:val="none" w:sz="0" w:space="0" w:color="auto"/>
        <w:right w:val="none" w:sz="0" w:space="0" w:color="auto"/>
      </w:divBdr>
    </w:div>
    <w:div w:id="524487319">
      <w:bodyDiv w:val="1"/>
      <w:marLeft w:val="0"/>
      <w:marRight w:val="0"/>
      <w:marTop w:val="0"/>
      <w:marBottom w:val="0"/>
      <w:divBdr>
        <w:top w:val="none" w:sz="0" w:space="0" w:color="auto"/>
        <w:left w:val="none" w:sz="0" w:space="0" w:color="auto"/>
        <w:bottom w:val="none" w:sz="0" w:space="0" w:color="auto"/>
        <w:right w:val="none" w:sz="0" w:space="0" w:color="auto"/>
      </w:divBdr>
    </w:div>
    <w:div w:id="954167772">
      <w:bodyDiv w:val="1"/>
      <w:marLeft w:val="0"/>
      <w:marRight w:val="0"/>
      <w:marTop w:val="0"/>
      <w:marBottom w:val="0"/>
      <w:divBdr>
        <w:top w:val="none" w:sz="0" w:space="0" w:color="auto"/>
        <w:left w:val="none" w:sz="0" w:space="0" w:color="auto"/>
        <w:bottom w:val="none" w:sz="0" w:space="0" w:color="auto"/>
        <w:right w:val="none" w:sz="0" w:space="0" w:color="auto"/>
      </w:divBdr>
    </w:div>
    <w:div w:id="104336135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83811288">
      <w:bodyDiv w:val="1"/>
      <w:marLeft w:val="0"/>
      <w:marRight w:val="0"/>
      <w:marTop w:val="0"/>
      <w:marBottom w:val="0"/>
      <w:divBdr>
        <w:top w:val="none" w:sz="0" w:space="0" w:color="auto"/>
        <w:left w:val="none" w:sz="0" w:space="0" w:color="auto"/>
        <w:bottom w:val="none" w:sz="0" w:space="0" w:color="auto"/>
        <w:right w:val="none" w:sz="0" w:space="0" w:color="auto"/>
      </w:divBdr>
    </w:div>
    <w:div w:id="151606705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0365682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everydayhealth.com/wellness/reslilience/" TargetMode="External"/><Relationship Id="rId26" Type="http://schemas.openxmlformats.org/officeDocument/2006/relationships/customXml" Target="ink/ink1.xml"/><Relationship Id="rId39"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hyperlink" Target="https://blog.optimus-education.com/knife-crime-what-can-schools-do" TargetMode="External"/><Relationship Id="rId34" Type="http://schemas.openxmlformats.org/officeDocument/2006/relationships/customXml" Target="ink/ink5.xml"/><Relationship Id="rId42" Type="http://schemas.openxmlformats.org/officeDocument/2006/relationships/customXml" Target="ink/ink9.xml"/><Relationship Id="rId47" Type="http://schemas.openxmlformats.org/officeDocument/2006/relationships/image" Target="media/image12.emf"/><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wales.nhs.uk/siteplus/888/page/88524" TargetMode="External"/><Relationship Id="rId25" Type="http://schemas.openxmlformats.org/officeDocument/2006/relationships/hyperlink" Target="https://www.anxiety.org/can-mindfulness-help-reduce-anxiety" TargetMode="External"/><Relationship Id="rId33" Type="http://schemas.openxmlformats.org/officeDocument/2006/relationships/image" Target="media/image5.emf"/><Relationship Id="rId38" Type="http://schemas.openxmlformats.org/officeDocument/2006/relationships/customXml" Target="ink/ink7.xml"/><Relationship Id="rId46" Type="http://schemas.openxmlformats.org/officeDocument/2006/relationships/customXml" Target="ink/ink11.xml"/><Relationship Id="rId2" Type="http://schemas.openxmlformats.org/officeDocument/2006/relationships/customXml" Target="../customXml/item2.xml"/><Relationship Id="rId16" Type="http://schemas.openxmlformats.org/officeDocument/2006/relationships/hyperlink" Target="https://www.app.college.police.uk/app-content/engagement-and-communication/engaging-with-communities/" TargetMode="External"/><Relationship Id="rId20" Type="http://schemas.openxmlformats.org/officeDocument/2006/relationships/hyperlink" Target="https://www.medicalnewstoday.com/articles/296579" TargetMode="External"/><Relationship Id="rId29" Type="http://schemas.openxmlformats.org/officeDocument/2006/relationships/image" Target="media/image3.emf"/><Relationship Id="rId41"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ightasrain.uwmedicine.org/mind/mental-health/what-say-and-not-say-someone-anxiety" TargetMode="External"/><Relationship Id="rId32" Type="http://schemas.openxmlformats.org/officeDocument/2006/relationships/customXml" Target="ink/ink4.xml"/><Relationship Id="rId37" Type="http://schemas.openxmlformats.org/officeDocument/2006/relationships/image" Target="media/image7.emf"/><Relationship Id="rId40" Type="http://schemas.openxmlformats.org/officeDocument/2006/relationships/customXml" Target="ink/ink8.xml"/><Relationship Id="rId45" Type="http://schemas.openxmlformats.org/officeDocument/2006/relationships/image" Target="media/image11.emf"/><Relationship Id="rId5" Type="http://schemas.openxmlformats.org/officeDocument/2006/relationships/numbering" Target="numbering.xml"/><Relationship Id="rId15" Type="http://schemas.openxmlformats.org/officeDocument/2006/relationships/hyperlink" Target="https://my.clevelandclinic.org/health/articles/11874-stress" TargetMode="External"/><Relationship Id="rId23" Type="http://schemas.openxmlformats.org/officeDocument/2006/relationships/hyperlink" Target="https://www.ncjrs.gov/app/publications/absract.aspx?ID=172033" TargetMode="External"/><Relationship Id="rId28" Type="http://schemas.openxmlformats.org/officeDocument/2006/relationships/customXml" Target="ink/ink2.xml"/><Relationship Id="rId36" Type="http://schemas.openxmlformats.org/officeDocument/2006/relationships/customXml" Target="ink/ink6.xml"/><Relationship Id="rId49" Type="http://schemas.openxmlformats.org/officeDocument/2006/relationships/image" Target="media/image13.emf"/><Relationship Id="rId10" Type="http://schemas.openxmlformats.org/officeDocument/2006/relationships/endnotes" Target="endnotes.xml"/><Relationship Id="rId19" Type="http://schemas.openxmlformats.org/officeDocument/2006/relationships/hyperlink" Target="http://library.college.police.uk/docs/homeoffice/antisocial-behaviour.pdf" TargetMode="External"/><Relationship Id="rId31" Type="http://schemas.openxmlformats.org/officeDocument/2006/relationships/image" Target="media/image4.emf"/><Relationship Id="rId44" Type="http://schemas.openxmlformats.org/officeDocument/2006/relationships/customXml" Target="ink/ink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tandfonline.com/doi/full/10.1080/23311908.2018.1462133" TargetMode="External"/><Relationship Id="rId27" Type="http://schemas.openxmlformats.org/officeDocument/2006/relationships/image" Target="media/image2.emf"/><Relationship Id="rId30" Type="http://schemas.openxmlformats.org/officeDocument/2006/relationships/customXml" Target="ink/ink3.xml"/><Relationship Id="rId35" Type="http://schemas.openxmlformats.org/officeDocument/2006/relationships/image" Target="media/image6.emf"/><Relationship Id="rId43" Type="http://schemas.openxmlformats.org/officeDocument/2006/relationships/image" Target="media/image10.emf"/><Relationship Id="rId48" Type="http://schemas.openxmlformats.org/officeDocument/2006/relationships/customXml" Target="ink/ink12.xml"/><Relationship Id="rId8" Type="http://schemas.openxmlformats.org/officeDocument/2006/relationships/webSettings" Target="webSettings.xml"/><Relationship Id="rId51"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3:43.915"/>
    </inkml:context>
    <inkml:brush xml:id="br0">
      <inkml:brushProperty name="width" value="0.08333" units="cm"/>
      <inkml:brushProperty name="height" value="0.08333" units="cm"/>
      <inkml:brushProperty name="fitToCurve" value="1"/>
    </inkml:brush>
  </inkml:definitions>
  <inkml:trace contextRef="#ctx0" brushRef="#br0">0 0 0,'21'0'391,"0"0"-360,0 0 31,0 0-30,1 0-32,-1 0 15,0 0 17,0 0-17,0 0 1,0 0 15,1 0-15,-1 0-1,0 0 1,0 0 0</inkml:trace>
</inkml:ink>
</file>

<file path=word/ink/ink2.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4:23.662"/>
    </inkml:context>
    <inkml:brush xml:id="br0">
      <inkml:brushProperty name="width" value="0.08333" units="cm"/>
      <inkml:brushProperty name="height" value="0.08333" units="cm"/>
      <inkml:brushProperty name="fitToCurve" value="1"/>
    </inkml:brush>
  </inkml:definitions>
  <inkml:trace contextRef="#ctx0" brushRef="#br0">0 45 0,'21'0'359,"-21"-22"-343,21 22 15,0 0 16,0 0-32,0 0 1,-21-21 0,21 21 15,0 0 16,0 0-16,0 0 94,-21 21 0,0 1-63,0-1-46,0 0 0,0 0-1,0 0 17,0 0-17,0 0 1,0 0-1,0 0 1,0 0 15,0 0 1,0 1-32,0-1 15,0 0 1,0 0 15,0 0 32,0 0-48,0 0 1,0 0 15,0 0 0,0 0-31,0 0 47,0 1-16,0-1 1,22-21 46,-22 21-63,0 0 48,21-21-16,0 0 265</inkml:trace>
</inkml:ink>
</file>

<file path=word/ink/ink3.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4:19.608"/>
    </inkml:context>
    <inkml:brush xml:id="br0">
      <inkml:brushProperty name="width" value="0.08333" units="cm"/>
      <inkml:brushProperty name="height" value="0.08333" units="cm"/>
      <inkml:brushProperty name="fitToCurve" value="1"/>
    </inkml:brush>
  </inkml:definitions>
  <inkml:trace contextRef="#ctx0" brushRef="#br0">0 0 0,'0'21'219,"0"0"-188,0 1-16,0-1 1,0 0 0,0 21 15,0-21 0,0 1-15,0-1-16,0 0 31,0 0-15,0 0-1,0 0 17,0 1-17,0-1 16,0 0-31,0 0 16,0 0 0,0 0 15,0 1 0,0-1-31,0 0 16,0 0-1,0 0 1,0-42 531,0 0-531,0 0-1,0 0-15,0-1 16,0 1-1,0 0 1</inkml:trace>
</inkml:ink>
</file>

<file path=word/ink/ink4.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4:16.219"/>
    </inkml:context>
    <inkml:brush xml:id="br0">
      <inkml:brushProperty name="width" value="0.08333" units="cm"/>
      <inkml:brushProperty name="height" value="0.08333" units="cm"/>
      <inkml:brushProperty name="fitToCurve" value="1"/>
    </inkml:brush>
  </inkml:definitions>
  <inkml:trace contextRef="#ctx0" brushRef="#br0">34 275 0,'21'0'188,"0"0"-173,1 0 16,-1 0-31,-21-21 16,21 21 0,0 0 15,-21-21-31,21 21 16,0 0 15,-21-21 266,0 0-282,0 0 17,0-1-32,0 1 31,0 0 0,0 0-15,0 0 15,0 0-15,0-1-1,0 1 1,-21 21 62,0 0-62,0 0 46,0 0-31,0 0 16,21 21-31,0 1-1,0-1 1,-22-21 0,22 21 31,0 0-32,0 0 16,0 0 1,-21-21-17,21 22-15,0-1 63,0 0-48,-21-21 17,21 21-1,0 0-15,0 0-16,0 1 31,0-1-16,0 0 1,0 0 15,-21-21 1,21 21-32,0 0 15,0 1 1,0-1-1,0 0 1,0 0 31,0 0-47,0 0 16,0 1-1,0-1 1,0 0 31,0 0-16,0 0 16,21-21 15,0 0-46,0 0 0,1 0 15,-1 0-16,0 0 1,0 0 15,0 0-31,0 0 47,-21-21-31,22 21-1,-22-21 1,21 21 31,-21-21-31,0 0-1,0-1 16,0 1-15,0 0 0,21 21 15,0-21-31,0 21 16,-21-21-16,21 21 15,-21-21 1,0-1-1,0 1-15,0 0 32,22 21-1,-22-21-15</inkml:trace>
</inkml:ink>
</file>

<file path=word/ink/ink5.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4:12.119"/>
    </inkml:context>
    <inkml:brush xml:id="br0">
      <inkml:brushProperty name="width" value="0.08333" units="cm"/>
      <inkml:brushProperty name="height" value="0.08333" units="cm"/>
      <inkml:brushProperty name="fitToCurve" value="1"/>
    </inkml:brush>
  </inkml:definitions>
  <inkml:trace contextRef="#ctx0" brushRef="#br0">126 359 0,'22'0'188,"-1"0"-173,-21-21-15,0 0 16,21 21 0,0 0-1,-21-21 1,21 21 0,0-22-1,0 22-15,-21-21 31,0 0-15,0 0-16,21 21 31,-21-21-15,0 0-16,22 21 31,-22-21-15,0 0-16,0-1 15,21 22 1,-21-21 0,0 0 31,0 42 187,-21-21-218,-1 21-1,22 1-15,0-1 16,0 0 15,0 0-15,-21-21-1,0 21 1,0 0-16,21 0 16,0 0-1,-21-21 1,21 22-1,-21-22-15,21 21 32,0 0-1,-21-21 0,0 0 0,-1 0 1,22-21 327,22 21-343,-22-21-16,21 21 15,-21-22 17,0 1 14,0 0-46,21 21 16,-21-21-16,21 21 16,-21-21-1,0 0-15,21 0 47,-21 0-47,21 21 16,-21-22-16,21 22 15,-21-21-15,0 0 16,0 0 0,0 0 15,0 0 0,-21 21 344,0 0-359,21 21 15,-21-21-15,0 0-1,21 21 63,0 0-62,-21-21 15,0 0 1,-1 0-17,22 21 16,0 0 48,0 1-48,0-1 203,-21-21-140,21 21-78,-21 0-1,21 0 1,-21-21-1,21 21 1,0 0 0,0 0-16,-21-21 15,0 22 17,0-22-17,21 21-15,0 0 313,21-21-251,0 0-46,0 0 281,0 0-250,0 21-32,-21 0 1,21-21 31,1 0-32,-1 0 17,-21 21 30,21-21 1,0 0-17,0 0-30,-21 21-16,0 0 47,21-21-31,0 0 15,0 0 63,1 0-1,-1 0-93,0 0 47,0 0-31,0 0-1,0 0 48,0 0-47,0 0-16,-21 22 31,0-1 31,22-21-30,-1 0-1</inkml:trace>
</inkml:ink>
</file>

<file path=word/ink/ink6.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4:05.632"/>
    </inkml:context>
    <inkml:brush xml:id="br0">
      <inkml:brushProperty name="width" value="0.08333" units="cm"/>
      <inkml:brushProperty name="height" value="0.08333" units="cm"/>
      <inkml:brushProperty name="fitToCurve" value="1"/>
    </inkml:brush>
  </inkml:definitions>
  <inkml:trace contextRef="#ctx0" brushRef="#br0">0 169 0,'0'-21'172,"0"0"-157,0 0 17,0 0-17,0 0 1,0-1 15,0 1-31,0 0 235,21 21-157,0 0-63,0 0 17,1 0 30,-1 0-31,0 0-15,0 0 93,0 0 1,0 0-48,1 0-15,-1 0 0,0 0-31,0 0 77,0 0-77</inkml:trace>
</inkml:ink>
</file>

<file path=word/ink/ink7.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4:02.812"/>
    </inkml:context>
    <inkml:brush xml:id="br0">
      <inkml:brushProperty name="width" value="0.08333" units="cm"/>
      <inkml:brushProperty name="height" value="0.08333" units="cm"/>
      <inkml:brushProperty name="fitToCurve" value="1"/>
    </inkml:brush>
  </inkml:definitions>
  <inkml:trace contextRef="#ctx0" brushRef="#br0">0 0 0,'0'21'250,"0"0"-235,0 0 1,0 0 0,0 0-1,0 1 1,0-1-1,0 0 48,0 0-32,0 0-15,0 0 31,0 1-32,0-1 1,0 0 31,0 0-47,0 0 62,0 0-46,0 1 0</inkml:trace>
</inkml:ink>
</file>

<file path=word/ink/ink8.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3:59.525"/>
    </inkml:context>
    <inkml:brush xml:id="br0">
      <inkml:brushProperty name="width" value="0.08333" units="cm"/>
      <inkml:brushProperty name="height" value="0.08333" units="cm"/>
      <inkml:brushProperty name="fitToCurve" value="1"/>
    </inkml:brush>
  </inkml:definitions>
  <inkml:trace contextRef="#ctx0" brushRef="#br0">0 0 0,'21'0'500,"0"0"-484,1 0-16,-1 0 47,0 0-32,0 0 1,0 0 31,0 0-32,1 0 64,-1 0-33,0 0 1,0 0-31,0 0 31,0 0 0,1 0 0,-1 0-32,0 0-15,0 0 16,0 0 15,0 0-15,1 0 15,-1 0-31,0 0 31</inkml:trace>
</inkml:ink>
</file>

<file path=word/ink/ink9.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3:56.579"/>
    </inkml:context>
    <inkml:brush xml:id="br0">
      <inkml:brushProperty name="width" value="0.08333" units="cm"/>
      <inkml:brushProperty name="height" value="0.08333" units="cm"/>
      <inkml:brushProperty name="fitToCurve" value="1"/>
    </inkml:brush>
  </inkml:definitions>
  <inkml:trace contextRef="#ctx0" brushRef="#br0">361 0 0,'-21'0'204,"0"0"-189,-21 0 1,21 0-16,0 0 47,-1 0-47,1 0 0,0 0 31,0 0-15,0 0-1,0 0 16,0 0-15,0 0 31,21 21-16,-21-21-15,21 21-16,-22-21 31,22 21-15,0 1 15,0-1-15,-21-21-1,21 21 48,0 0 312,0 0-328,0 0-16,0 0-16,0 0 17,0 0 46,21-21-16,-21 21-46,22-21 15,-1 0-15,0 0 31,0 0-16</inkml:trace>
</inkml:ink>
</file>

<file path=word/ink/ink10.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3:53.332"/>
    </inkml:context>
    <inkml:brush xml:id="br0">
      <inkml:brushProperty name="width" value="0.08333" units="cm"/>
      <inkml:brushProperty name="height" value="0.08333" units="cm"/>
      <inkml:brushProperty name="fitToCurve" value="1"/>
    </inkml:brush>
  </inkml:definitions>
  <inkml:trace contextRef="#ctx0" brushRef="#br0">595 0 0,'-21'0'266,"0"0"-251,0 0 1,0 0 0,0 0-1,0 0 1,0 0 15,-1 0-15,1 0-1,0 0 1,0 0-16,0 0 16,0 0 15,0 0-16,0 0-15,0 0 32,0 0-17,21 21 642,0 0-595,0 0-62,0 0 31,0 0 1,0 1-32,0-1 46,0 0-14,21-21 61,0 0 1,0 0-78,0 0-1,0 0 32,0 0-15,0 0-17,0 0 1,0 0-1,1 0 1,-1 0 31,0 0-16,0 0 0,0 0 1,0 0-17,0 0 1,0 0 15,0 0-15,1 0 15,-1 0-15,0 0-1,-21 21 95,21-21-110,-21 21 15,0 0-15,0 1 32,0-1-17,0 0 16,0 0-15,21 0-16,-21 22 31,0-22-15,0 0 15,0 0-15,0 0-1,0 0-15,0 1 16,0-1 0,0 0-1,0 0 17,0 0-17,-21 0 1,21 1-1,-21-1 1,0-21 0,0 0-16,-1 0 15,-20 42-15,0-21 16,21-21-16,-21 0 16,21 21-16,-22-21 15,22 0-15,0 0 16,-21 0-16,21 0 15,-21 0 1,21 0 0,-1 0-1,1 0 1,0 0 0,0 0 15,0-21-16,21 0 17,0 0-1,0 0-31,-21 0 16,0 21-1,21-22 1,0 1-16,-21 21 0,21-21 15,0 0-15,-21 0 16,21 0 0,0-22-16,0 22 15,-22 21 1,22-21-16,-21 0 16,21 0-1,0-1 1,0 1 15,0 0-15,0 0-1</inkml:trace>
</inkml:ink>
</file>

<file path=word/ink/ink11.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3:47.877"/>
    </inkml:context>
    <inkml:brush xml:id="br0">
      <inkml:brushProperty name="width" value="0.08333" units="cm"/>
      <inkml:brushProperty name="height" value="0.08333" units="cm"/>
      <inkml:brushProperty name="fitToCurve" value="1"/>
    </inkml:brush>
  </inkml:definitions>
  <inkml:trace contextRef="#ctx0" brushRef="#br0">0 0 0,'0'21'421,"0"0"-342,0 0-33,0 0 33,0 0-64,0 1 1,0-1 15,0 0-15,0 0-1,0 0 1,0 0-16,0 1 31,0-1-15,0 0-1,0 0 17,0 0 30,0 0-15,0 1-16,0-1-15,0 0 31,0 0-16,0 0 0,0 0 16</inkml:trace>
</inkml:ink>
</file>

<file path=word/ink/ink12.xml><?xml version="1.0" encoding="utf-8"?>
<inkml:ink xmlns:inkml="http://www.w3.org/2003/InkML">
  <inkml:definitions>
    <inkml:context xml:id="ctx0">
      <inkml:inkSource xml:id="inkSrc0">
        <inkml:traceFormat>
          <inkml:channel name="X" type="integer" max="1920" units="cm"/>
          <inkml:channel name="Y" type="integer" max="1080" units="cm"/>
          <inkml:channel name="T" type="integer" max="2.14748E9" units="dev"/>
        </inkml:traceFormat>
        <inkml:channelProperties>
          <inkml:channelProperty channel="X" name="resolution" value="65.30612" units="1/cm"/>
          <inkml:channelProperty channel="Y" name="resolution" value="65.45454" units="1/cm"/>
          <inkml:channelProperty channel="T" name="resolution" value="1" units="1/dev"/>
        </inkml:channelProperties>
      </inkml:inkSource>
      <inkml:timestamp xml:id="ts0" timeString="2020-12-04T11:43:41.463"/>
    </inkml:context>
    <inkml:brush xml:id="br0">
      <inkml:brushProperty name="width" value="0.08333" units="cm"/>
      <inkml:brushProperty name="height" value="0.08333" units="cm"/>
      <inkml:brushProperty name="fitToCurve" value="1"/>
    </inkml:brush>
  </inkml:definitions>
  <inkml:trace contextRef="#ctx0" brushRef="#br0">43 0 0,'0'21'297,"0"21"-266,0 0-15,0-21-16,0 1 15,0-1-15,-21 0 16,21 0-1,-20-21-15,20 21 16,0 0 0,0 0-1,0 0 17,0 0-17,0 1 16,0-1-31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Cle15</b:Tag>
    <b:SourceType>InternetSite</b:SourceType>
    <b:Guid>{C1B4217C-58AB-4529-806E-6F3626CCB6F4}</b:Guid>
    <b:Author>
      <b:Author>
        <b:NameList>
          <b:Person>
            <b:Last>Clinic</b:Last>
            <b:First>Cleveland</b:First>
          </b:Person>
        </b:NameList>
      </b:Author>
    </b:Author>
    <b:Title>Stress </b:Title>
    <b:Year>2015</b:Year>
    <b:YearAccessed>2020</b:YearAccessed>
    <b:MonthAccessed>October </b:MonthAccessed>
    <b:DayAccessed>15th</b:DayAccessed>
    <b:URL>https://my.clevelandclinic.org/health/articles/11874-stress</b:URL>
    <b:RefOrder>1</b:RefOrder>
  </b:Source>
  <b:Source>
    <b:Tag>Kat19</b:Tag>
    <b:SourceType>InternetSite</b:SourceType>
    <b:Guid>{67490E80-8310-419C-91EE-344AB1A76D6B}</b:Guid>
    <b:Author>
      <b:Author>
        <b:NameList>
          <b:Person>
            <b:Last>Hurley</b:Last>
            <b:First>Kate</b:First>
          </b:Person>
        </b:NameList>
      </b:Author>
    </b:Author>
    <b:Title>Every Day health, what is resilience?</b:Title>
    <b:Year>2019</b:Year>
    <b:YearAccessed>2020</b:YearAccessed>
    <b:MonthAccessed>October</b:MonthAccessed>
    <b:DayAccessed>15</b:DayAccessed>
    <b:URL>https://www.everydayhealth.com/wellness/resilience</b:URL>
    <b:RefOrder>2</b:RefOrder>
  </b:Source>
  <b:Source>
    <b:Tag>Kat18</b:Tag>
    <b:SourceType>InternetSite</b:SourceType>
    <b:Guid>{8D093EC6-F329-4C22-971B-D67C8EB31BFE}</b:Guid>
    <b:Author>
      <b:Author>
        <b:NameList>
          <b:Person>
            <b:Last>Davies</b:Last>
            <b:First>Kathleen</b:First>
          </b:Person>
        </b:NameList>
      </b:Author>
    </b:Author>
    <b:Title>Medical News today how does Cognitive behaviour therapy work?</b:Title>
    <b:Year>2018</b:Year>
    <b:YearAccessed>2020</b:YearAccessed>
    <b:MonthAccessed>October</b:MonthAccessed>
    <b:DayAccessed>15</b:DayAccessed>
    <b:URL>https://www.medicalnewstoday.com/articles/296579</b:URL>
    <b:RefOrder>3</b:RefOrder>
  </b:Source>
  <b:Source>
    <b:Tag>She16</b:Tag>
    <b:SourceType>InternetSite</b:SourceType>
    <b:Guid>{4A9DC16B-239A-4D22-8458-B6DEA38599D8}</b:Guid>
    <b:Author>
      <b:Author>
        <b:NameList>
          <b:Person>
            <b:Last>Hofman</b:Last>
            <b:First>Shelley</b:First>
            <b:Middle>Kind and Stefan G</b:Middle>
          </b:Person>
        </b:NameList>
      </b:Author>
    </b:Author>
    <b:Title>Facts about the effects of mindfulness</b:Title>
    <b:Year>2016</b:Year>
    <b:YearAccessed>2020</b:YearAccessed>
    <b:MonthAccessed>October</b:MonthAccessed>
    <b:DayAccessed>15</b:DayAccessed>
    <b:URL>https://www.anxiety.org/can-mindfulness-help-reduce-anxiety</b:URL>
    <b:RefOrder>4</b:RefOrder>
  </b:Source>
  <b:Source>
    <b:Tag>Joh20</b:Tag>
    <b:SourceType>InternetSite</b:SourceType>
    <b:Guid>{C37ECD1B-9A26-4518-B885-826195A64289}</b:Guid>
    <b:Author>
      <b:Author>
        <b:NameList>
          <b:Person>
            <b:Last>Viner</b:Last>
            <b:First>John</b:First>
          </b:Person>
        </b:NameList>
      </b:Author>
    </b:Author>
    <b:Title>Knife Crime:what can schools do?</b:Title>
    <b:Year>2020</b:Year>
    <b:YearAccessed>2020</b:YearAccessed>
    <b:MonthAccessed>October</b:MonthAccessed>
    <b:DayAccessed>15</b:DayAccessed>
    <b:URL>https://blog.optimus-education.com/knife-crime-what-can-schools-do </b:URL>
    <b:RefOrder>5</b:RefOrder>
  </b:Source>
  <b:Source>
    <b:Tag>Cym18</b:Tag>
    <b:SourceType>InternetSite</b:SourceType>
    <b:Guid>{6DB6D2A3-7E6C-45C3-ABDA-1A4F67605816}</b:Guid>
    <b:Author>
      <b:Author>
        <b:NameList>
          <b:Person>
            <b:Last>wales</b:Last>
            <b:First>Cymru</b:First>
            <b:Middle>well</b:Middle>
          </b:Person>
        </b:NameList>
      </b:Author>
    </b:Author>
    <b:Title>Adverse Childhood Experiences NHS Wales</b:Title>
    <b:Year>2018</b:Year>
    <b:YearAccessed>2020</b:YearAccessed>
    <b:MonthAccessed>November</b:MonthAccessed>
    <b:DayAccessed>28</b:DayAccessed>
    <b:URL>www.wales.nhs.uk/siteplus/888/page/88524</b:URL>
    <b:RefOrder>6</b:RefOrder>
  </b:Source>
  <b:Source>
    <b:Tag>Koe18</b:Tag>
    <b:SourceType>InternetSite</b:SourceType>
    <b:Guid>{0EA4E93D-6A5A-4EE4-933C-9EE9A23C1096}</b:Guid>
    <b:Author>
      <b:Author>
        <b:NameList>
          <b:Person>
            <b:Last>Geuson</b:Last>
            <b:First>Koen</b:First>
          </b:Person>
        </b:NameList>
      </b:Author>
    </b:Author>
    <b:Title>Identify psychological vulnerabilities: studies on police suspects' mental health issues and police views</b:Title>
    <b:Year>2018</b:Year>
    <b:YearAccessed>2020</b:YearAccessed>
    <b:MonthAccessed>November</b:MonthAccessed>
    <b:DayAccessed>14</b:DayAccessed>
    <b:URL>https://www.tandfonline.com/doi/full/10.1080/23311908.2018.1462133</b:URL>
    <b:RefOrder>7</b:RefOrder>
  </b:Source>
  <b:Source>
    <b:Tag>Mck18</b:Tag>
    <b:SourceType>InternetSite</b:SourceType>
    <b:Guid>{9BD67C08-EFC2-4086-AB0C-1EDD4B92241B}</b:Guid>
    <b:Author>
      <b:Author>
        <b:NameList>
          <b:Person>
            <b:Last>Princing</b:Last>
            <b:First>Mckenna</b:First>
          </b:Person>
        </b:NameList>
      </b:Author>
    </b:Author>
    <b:Title>What to say (and what not to say) to someone with anxiety</b:Title>
    <b:Year>2018</b:Year>
    <b:YearAccessed>2020</b:YearAccessed>
    <b:MonthAccessed>November</b:MonthAccessed>
    <b:DayAccessed>14</b:DayAccessed>
    <b:URL>https://rightasrain.uwmedicine.org/mind/mental-health/what-say-and-not-say-someone-anxiety</b:URL>
    <b:RefOrder>8</b:RefOrder>
  </b:Source>
  <b:Source>
    <b:Tag>LLB97</b:Tag>
    <b:SourceType>InternetSite</b:SourceType>
    <b:Guid>{AAD0C28E-BD3A-4DE4-8761-400442642584}</b:Guid>
    <b:Author>
      <b:Author>
        <b:NameList>
          <b:Person>
            <b:Last>Bergner</b:Last>
            <b:First>LL</b:First>
          </b:Person>
        </b:NameList>
      </b:Author>
    </b:Author>
    <b:Title>Building Teamwork among officers </b:Title>
    <b:Year>1997</b:Year>
    <b:YearAccessed>2020</b:YearAccessed>
    <b:MonthAccessed>November</b:MonthAccessed>
    <b:DayAccessed>28</b:DayAccessed>
    <b:URL>https://www.ncjrs.gov/app/publications/abstract.aspx?ID=172033</b:URL>
    <b:RefOrder>10</b:RefOrder>
  </b:Source>
  <b:Source>
    <b:Tag>col13</b:Tag>
    <b:SourceType>InternetSite</b:SourceType>
    <b:Guid>{0933D651-0C21-47D1-8851-1F2CAF628CDB}</b:Guid>
    <b:Author>
      <b:Author>
        <b:NameList>
          <b:Person>
            <b:Last>policing</b:Last>
            <b:First>college</b:First>
            <b:Middle>of</b:Middle>
          </b:Person>
        </b:NameList>
      </b:Author>
    </b:Author>
    <b:Title>engagement and communication </b:Title>
    <b:Year>2013</b:Year>
    <b:YearAccessed>2020</b:YearAccessed>
    <b:MonthAccessed>november</b:MonthAccessed>
    <b:DayAccessed>28</b:DayAccessed>
    <b:URL>https://www.app.college.police.uk/app-content/engagement-and-communication/engaging-with-communities</b:URL>
    <b:RefOrder>11</b:RefOrder>
  </b:Source>
  <b:Source>
    <b:Tag>The20</b:Tag>
    <b:SourceType>InternetSite</b:SourceType>
    <b:Guid>{6885C95A-C820-4E6B-A3A6-E72620338C76}</b:Guid>
    <b:Author>
      <b:Author>
        <b:NameList>
          <b:Person>
            <b:Last>Office</b:Last>
            <b:First>The</b:First>
            <b:Middle>Home</b:Middle>
          </b:Person>
        </b:NameList>
      </b:Author>
    </b:Author>
    <b:Title>Have you got what it takes</b:Title>
    <b:YearAccessed>2020</b:YearAccessed>
    <b:MonthAccessed>December</b:MonthAccessed>
    <b:DayAccessed>3</b:DayAccessed>
    <b:URL>http://library.college.police.uk/docs/homeoffice/antisocial-behaviour.pdf</b:URL>
    <b:RefOrder>9</b:RefOrder>
  </b:Source>
</b:Sources>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E07FD1-A2AB-4ECF-A6C4-3AAB6BF2F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21</Pages>
  <Words>7887</Words>
  <Characters>44962</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Screen, Helen</cp:lastModifiedBy>
  <cp:revision>36</cp:revision>
  <cp:lastPrinted>2019-09-26T14:40:00Z</cp:lastPrinted>
  <dcterms:created xsi:type="dcterms:W3CDTF">2020-12-04T11:27:00Z</dcterms:created>
  <dcterms:modified xsi:type="dcterms:W3CDTF">2020-12-04T13:41:00Z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