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49FCE8" w14:textId="77777777" w:rsidR="000C745A" w:rsidRDefault="00000000">
      <w:r>
        <w:rPr>
          <w:noProof/>
        </w:rPr>
        <w:drawing>
          <wp:anchor distT="0" distB="0" distL="114300" distR="114300" simplePos="0" relativeHeight="251659264" behindDoc="0" locked="0" layoutInCell="1" allowOverlap="1" wp14:anchorId="50A7490D" wp14:editId="3CAA511D">
            <wp:simplePos x="0" y="0"/>
            <wp:positionH relativeFrom="margin">
              <wp:align>left</wp:align>
            </wp:positionH>
            <wp:positionV relativeFrom="paragraph">
              <wp:posOffset>314325</wp:posOffset>
            </wp:positionV>
            <wp:extent cx="5381628" cy="3124203"/>
            <wp:effectExtent l="0" t="0" r="3172" b="0"/>
            <wp:wrapSquare wrapText="bothSides"/>
            <wp:docPr id="162784098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381628" cy="3124203"/>
                    </a:xfrm>
                    <a:prstGeom prst="rect">
                      <a:avLst/>
                    </a:prstGeom>
                    <a:noFill/>
                    <a:ln>
                      <a:noFill/>
                      <a:prstDash/>
                    </a:ln>
                  </pic:spPr>
                </pic:pic>
              </a:graphicData>
            </a:graphic>
          </wp:anchor>
        </w:drawing>
      </w:r>
    </w:p>
    <w:p w14:paraId="7E78174F" w14:textId="77777777" w:rsidR="000C745A" w:rsidRDefault="000C745A">
      <w:pPr>
        <w:jc w:val="right"/>
      </w:pPr>
    </w:p>
    <w:p w14:paraId="60233965" w14:textId="77777777" w:rsidR="000C745A" w:rsidRDefault="000C745A">
      <w:pPr>
        <w:jc w:val="right"/>
      </w:pPr>
    </w:p>
    <w:p w14:paraId="425DAFBB" w14:textId="77777777" w:rsidR="000C745A" w:rsidRPr="00280063" w:rsidRDefault="00000000">
      <w:pPr>
        <w:rPr>
          <w:rFonts w:ascii="Arial" w:hAnsi="Arial" w:cs="Arial"/>
        </w:rPr>
      </w:pPr>
      <w:r w:rsidRPr="00280063">
        <w:rPr>
          <w:rFonts w:ascii="Arial" w:hAnsi="Arial" w:cs="Arial"/>
        </w:rPr>
        <w:t>Id Number: 2327905</w:t>
      </w:r>
    </w:p>
    <w:p w14:paraId="1F2B832F" w14:textId="77777777" w:rsidR="000C745A" w:rsidRPr="00280063" w:rsidRDefault="00000000">
      <w:r w:rsidRPr="00280063">
        <w:rPr>
          <w:rFonts w:ascii="Arial" w:hAnsi="Arial" w:cs="Arial"/>
        </w:rPr>
        <w:t>Module code: BMHP5019 LON</w:t>
      </w:r>
    </w:p>
    <w:p w14:paraId="63546B47" w14:textId="77777777" w:rsidR="000C745A" w:rsidRPr="00280063" w:rsidRDefault="000C745A">
      <w:pPr>
        <w:rPr>
          <w:rFonts w:ascii="Segoe UI" w:hAnsi="Segoe UI" w:cs="Segoe UI"/>
          <w:color w:val="1D2125"/>
        </w:rPr>
      </w:pPr>
    </w:p>
    <w:p w14:paraId="38A46E64" w14:textId="77777777" w:rsidR="000C745A" w:rsidRPr="00280063" w:rsidRDefault="00000000">
      <w:pPr>
        <w:rPr>
          <w:rFonts w:ascii="Arial" w:hAnsi="Arial" w:cs="Arial"/>
        </w:rPr>
      </w:pPr>
      <w:r w:rsidRPr="00280063">
        <w:rPr>
          <w:rFonts w:ascii="Arial" w:hAnsi="Arial" w:cs="Arial"/>
        </w:rPr>
        <w:t>Student Name: Odimba Ongambo</w:t>
      </w:r>
    </w:p>
    <w:p w14:paraId="172BC5E0" w14:textId="77777777" w:rsidR="000C745A" w:rsidRPr="00280063" w:rsidRDefault="00000000">
      <w:pPr>
        <w:rPr>
          <w:rFonts w:ascii="Arial" w:hAnsi="Arial" w:cs="Arial"/>
        </w:rPr>
      </w:pPr>
      <w:r w:rsidRPr="00280063">
        <w:rPr>
          <w:rFonts w:ascii="Arial" w:hAnsi="Arial" w:cs="Arial"/>
        </w:rPr>
        <w:t>Name of Lecture: Bianca Sanfilippo</w:t>
      </w:r>
    </w:p>
    <w:p w14:paraId="0552EA29" w14:textId="77777777" w:rsidR="000C745A" w:rsidRPr="00280063" w:rsidRDefault="000C745A">
      <w:pPr>
        <w:rPr>
          <w:rFonts w:ascii="Arial" w:hAnsi="Arial" w:cs="Arial"/>
        </w:rPr>
      </w:pPr>
    </w:p>
    <w:p w14:paraId="58EDDAD2" w14:textId="77777777" w:rsidR="000C745A" w:rsidRPr="00280063" w:rsidRDefault="00000000">
      <w:pPr>
        <w:rPr>
          <w:rFonts w:ascii="Arial" w:hAnsi="Arial" w:cs="Arial"/>
        </w:rPr>
      </w:pPr>
      <w:r w:rsidRPr="00280063">
        <w:rPr>
          <w:rFonts w:ascii="Arial" w:hAnsi="Arial" w:cs="Arial"/>
        </w:rPr>
        <w:t>Module Name: Introduction to Independent Research Skills</w:t>
      </w:r>
    </w:p>
    <w:p w14:paraId="37F07F69" w14:textId="77777777" w:rsidR="000C745A" w:rsidRPr="00280063" w:rsidRDefault="00000000">
      <w:pPr>
        <w:rPr>
          <w:rFonts w:ascii="Arial" w:hAnsi="Arial" w:cs="Arial"/>
        </w:rPr>
      </w:pPr>
      <w:r w:rsidRPr="00280063">
        <w:rPr>
          <w:rFonts w:ascii="Arial" w:hAnsi="Arial" w:cs="Arial"/>
        </w:rPr>
        <w:t>Word Count:</w:t>
      </w:r>
    </w:p>
    <w:p w14:paraId="20549FCF" w14:textId="77777777" w:rsidR="000C745A" w:rsidRDefault="000C745A"/>
    <w:p w14:paraId="698398AC" w14:textId="77777777" w:rsidR="000C745A" w:rsidRDefault="000C745A"/>
    <w:p w14:paraId="7884DB78" w14:textId="77777777" w:rsidR="000C745A" w:rsidRDefault="000C745A"/>
    <w:p w14:paraId="1BE47465" w14:textId="77777777" w:rsidR="000C745A" w:rsidRDefault="000C745A"/>
    <w:p w14:paraId="26520C74" w14:textId="77777777" w:rsidR="000C745A" w:rsidRDefault="00000000">
      <w:pPr>
        <w:rPr>
          <w:rFonts w:ascii="Arial" w:hAnsi="Arial" w:cs="Arial"/>
          <w:sz w:val="32"/>
          <w:szCs w:val="32"/>
        </w:rPr>
      </w:pPr>
      <w:r>
        <w:rPr>
          <w:rFonts w:ascii="Arial" w:hAnsi="Arial" w:cs="Arial"/>
          <w:sz w:val="32"/>
          <w:szCs w:val="32"/>
        </w:rPr>
        <w:t xml:space="preserve">                            </w:t>
      </w:r>
    </w:p>
    <w:p w14:paraId="34B475BD" w14:textId="77777777" w:rsidR="000C745A" w:rsidRDefault="000C745A">
      <w:pPr>
        <w:rPr>
          <w:rFonts w:ascii="Arial" w:hAnsi="Arial" w:cs="Arial"/>
          <w:sz w:val="32"/>
          <w:szCs w:val="32"/>
        </w:rPr>
      </w:pPr>
    </w:p>
    <w:p w14:paraId="0A15A4F6" w14:textId="77777777" w:rsidR="000C745A" w:rsidRDefault="000C745A">
      <w:pPr>
        <w:rPr>
          <w:rFonts w:ascii="Arial" w:hAnsi="Arial" w:cs="Arial"/>
          <w:sz w:val="32"/>
          <w:szCs w:val="32"/>
        </w:rPr>
      </w:pPr>
    </w:p>
    <w:p w14:paraId="7B6627E9" w14:textId="77777777" w:rsidR="000C745A" w:rsidRDefault="000C745A">
      <w:pPr>
        <w:rPr>
          <w:rFonts w:ascii="Arial" w:hAnsi="Arial" w:cs="Arial"/>
          <w:sz w:val="32"/>
          <w:szCs w:val="32"/>
        </w:rPr>
      </w:pPr>
    </w:p>
    <w:p w14:paraId="19161ED7" w14:textId="77777777" w:rsidR="000C745A" w:rsidRDefault="000C745A">
      <w:pPr>
        <w:rPr>
          <w:rFonts w:ascii="Arial" w:hAnsi="Arial" w:cs="Arial"/>
          <w:sz w:val="32"/>
          <w:szCs w:val="32"/>
        </w:rPr>
      </w:pPr>
    </w:p>
    <w:p w14:paraId="00A9E810" w14:textId="77777777" w:rsidR="000C745A" w:rsidRDefault="000C745A">
      <w:pPr>
        <w:rPr>
          <w:rFonts w:ascii="Arial" w:hAnsi="Arial" w:cs="Arial"/>
          <w:sz w:val="32"/>
          <w:szCs w:val="32"/>
        </w:rPr>
      </w:pPr>
    </w:p>
    <w:p w14:paraId="11386C02" w14:textId="77777777" w:rsidR="000C745A" w:rsidRPr="00280063" w:rsidRDefault="00000000">
      <w:pPr>
        <w:rPr>
          <w:b/>
          <w:bCs/>
        </w:rPr>
      </w:pPr>
      <w:r w:rsidRPr="00280063">
        <w:rPr>
          <w:rFonts w:ascii="Arial" w:hAnsi="Arial" w:cs="Arial"/>
          <w:b/>
          <w:bCs/>
        </w:rPr>
        <w:t xml:space="preserve">                       The Title of The Project</w:t>
      </w:r>
    </w:p>
    <w:p w14:paraId="3C943310" w14:textId="77777777" w:rsidR="000C745A" w:rsidRDefault="000C745A"/>
    <w:p w14:paraId="1C77C3D8" w14:textId="77777777" w:rsidR="000C745A" w:rsidRDefault="000C745A"/>
    <w:p w14:paraId="39A0FB3A" w14:textId="77777777" w:rsidR="000C745A" w:rsidRDefault="00000000">
      <w:pPr>
        <w:rPr>
          <w:rFonts w:ascii="Arial" w:hAnsi="Arial" w:cs="Arial"/>
          <w:sz w:val="32"/>
          <w:szCs w:val="32"/>
        </w:rPr>
      </w:pPr>
      <w:r>
        <w:rPr>
          <w:rFonts w:ascii="Arial" w:hAnsi="Arial" w:cs="Arial"/>
          <w:sz w:val="32"/>
          <w:szCs w:val="32"/>
        </w:rPr>
        <w:t xml:space="preserve">         </w:t>
      </w:r>
    </w:p>
    <w:p w14:paraId="6FD2BE07" w14:textId="77777777" w:rsidR="000C745A" w:rsidRDefault="000C745A">
      <w:pPr>
        <w:rPr>
          <w:rFonts w:ascii="Arial" w:hAnsi="Arial" w:cs="Arial"/>
          <w:sz w:val="32"/>
          <w:szCs w:val="32"/>
        </w:rPr>
      </w:pPr>
    </w:p>
    <w:p w14:paraId="02D10A35" w14:textId="77777777" w:rsidR="000C745A" w:rsidRPr="00280063" w:rsidRDefault="00000000">
      <w:pPr>
        <w:rPr>
          <w:rFonts w:ascii="Arial" w:hAnsi="Arial" w:cs="Arial"/>
        </w:rPr>
      </w:pPr>
      <w:r w:rsidRPr="00280063">
        <w:rPr>
          <w:rFonts w:ascii="Arial" w:hAnsi="Arial" w:cs="Arial"/>
        </w:rPr>
        <w:t xml:space="preserve">          </w:t>
      </w:r>
    </w:p>
    <w:p w14:paraId="189F9B1D" w14:textId="0DF93786" w:rsidR="000C745A" w:rsidRPr="006B61F0" w:rsidRDefault="00000000">
      <w:pPr>
        <w:rPr>
          <w:rFonts w:ascii="Arial" w:hAnsi="Arial" w:cs="Arial"/>
          <w:sz w:val="28"/>
          <w:szCs w:val="28"/>
        </w:rPr>
      </w:pPr>
      <w:r w:rsidRPr="00280063">
        <w:rPr>
          <w:rFonts w:ascii="Arial" w:hAnsi="Arial" w:cs="Arial"/>
        </w:rPr>
        <w:t>The Impact of Social Relation on Adolescent</w:t>
      </w:r>
      <w:r w:rsidR="00886AF7" w:rsidRPr="00280063">
        <w:rPr>
          <w:rFonts w:ascii="Arial" w:hAnsi="Arial" w:cs="Arial"/>
        </w:rPr>
        <w:t>s in the UK</w:t>
      </w:r>
    </w:p>
    <w:p w14:paraId="3E0E5612" w14:textId="77777777" w:rsidR="000C745A" w:rsidRDefault="000C745A">
      <w:pPr>
        <w:rPr>
          <w:rFonts w:ascii="Arial" w:hAnsi="Arial" w:cs="Arial"/>
          <w:sz w:val="32"/>
          <w:szCs w:val="32"/>
        </w:rPr>
      </w:pPr>
    </w:p>
    <w:p w14:paraId="4708B34D" w14:textId="77777777" w:rsidR="000C745A" w:rsidRDefault="000C745A">
      <w:pPr>
        <w:rPr>
          <w:rFonts w:ascii="Arial" w:hAnsi="Arial" w:cs="Arial"/>
          <w:sz w:val="32"/>
          <w:szCs w:val="32"/>
        </w:rPr>
      </w:pPr>
    </w:p>
    <w:p w14:paraId="33D364BE" w14:textId="77777777" w:rsidR="000C745A" w:rsidRDefault="000C745A">
      <w:pPr>
        <w:rPr>
          <w:rFonts w:ascii="Arial" w:hAnsi="Arial" w:cs="Arial"/>
          <w:sz w:val="32"/>
          <w:szCs w:val="32"/>
        </w:rPr>
      </w:pPr>
    </w:p>
    <w:p w14:paraId="4FCCA9B6" w14:textId="77777777" w:rsidR="000C745A" w:rsidRDefault="000C745A">
      <w:pPr>
        <w:rPr>
          <w:rFonts w:ascii="Arial" w:hAnsi="Arial" w:cs="Arial"/>
          <w:sz w:val="32"/>
          <w:szCs w:val="32"/>
        </w:rPr>
      </w:pPr>
    </w:p>
    <w:p w14:paraId="7997790A" w14:textId="77777777" w:rsidR="000C745A" w:rsidRDefault="000C745A">
      <w:pPr>
        <w:rPr>
          <w:rFonts w:ascii="Arial" w:hAnsi="Arial" w:cs="Arial"/>
          <w:sz w:val="32"/>
          <w:szCs w:val="32"/>
        </w:rPr>
      </w:pPr>
    </w:p>
    <w:p w14:paraId="430B713D" w14:textId="77777777" w:rsidR="000C745A" w:rsidRDefault="000C745A">
      <w:pPr>
        <w:rPr>
          <w:rFonts w:ascii="Arial" w:hAnsi="Arial" w:cs="Arial"/>
          <w:sz w:val="32"/>
          <w:szCs w:val="32"/>
        </w:rPr>
      </w:pPr>
    </w:p>
    <w:p w14:paraId="29040DB3" w14:textId="77777777" w:rsidR="000C745A" w:rsidRDefault="000C745A">
      <w:pPr>
        <w:rPr>
          <w:rFonts w:ascii="Arial" w:hAnsi="Arial" w:cs="Arial"/>
          <w:sz w:val="32"/>
          <w:szCs w:val="32"/>
        </w:rPr>
      </w:pPr>
    </w:p>
    <w:p w14:paraId="1B8E4C05" w14:textId="77777777" w:rsidR="000C745A" w:rsidRDefault="000C745A">
      <w:pPr>
        <w:rPr>
          <w:rFonts w:ascii="Arial" w:hAnsi="Arial" w:cs="Arial"/>
          <w:sz w:val="32"/>
          <w:szCs w:val="32"/>
        </w:rPr>
      </w:pPr>
    </w:p>
    <w:p w14:paraId="3D0713F0" w14:textId="77777777" w:rsidR="000C745A" w:rsidRDefault="000C745A">
      <w:pPr>
        <w:rPr>
          <w:rFonts w:ascii="Arial" w:hAnsi="Arial" w:cs="Arial"/>
          <w:sz w:val="32"/>
          <w:szCs w:val="32"/>
        </w:rPr>
      </w:pPr>
    </w:p>
    <w:p w14:paraId="533C838F" w14:textId="77777777" w:rsidR="006B61F0" w:rsidRDefault="006B61F0">
      <w:pPr>
        <w:rPr>
          <w:rFonts w:ascii="Arial" w:hAnsi="Arial" w:cs="Arial"/>
          <w:b/>
          <w:bCs/>
          <w:sz w:val="40"/>
          <w:szCs w:val="40"/>
          <w:u w:val="single"/>
        </w:rPr>
      </w:pPr>
    </w:p>
    <w:p w14:paraId="5567CEC1" w14:textId="77777777" w:rsidR="006B61F0" w:rsidRDefault="006B61F0">
      <w:pPr>
        <w:rPr>
          <w:rFonts w:ascii="Arial" w:hAnsi="Arial" w:cs="Arial"/>
          <w:b/>
          <w:bCs/>
          <w:sz w:val="40"/>
          <w:szCs w:val="40"/>
          <w:u w:val="single"/>
        </w:rPr>
      </w:pPr>
    </w:p>
    <w:p w14:paraId="13408E24" w14:textId="77777777" w:rsidR="006B61F0" w:rsidRDefault="006B61F0">
      <w:pPr>
        <w:rPr>
          <w:rFonts w:ascii="Arial" w:hAnsi="Arial" w:cs="Arial"/>
          <w:b/>
          <w:bCs/>
          <w:sz w:val="40"/>
          <w:szCs w:val="40"/>
          <w:u w:val="single"/>
        </w:rPr>
      </w:pPr>
    </w:p>
    <w:p w14:paraId="57771E84" w14:textId="77777777" w:rsidR="006B61F0" w:rsidRDefault="006B61F0">
      <w:pPr>
        <w:rPr>
          <w:rFonts w:ascii="Arial" w:hAnsi="Arial" w:cs="Arial"/>
          <w:b/>
          <w:bCs/>
          <w:sz w:val="40"/>
          <w:szCs w:val="40"/>
          <w:u w:val="single"/>
        </w:rPr>
      </w:pPr>
    </w:p>
    <w:p w14:paraId="51699C72" w14:textId="77777777" w:rsidR="006B61F0" w:rsidRDefault="006B61F0">
      <w:pPr>
        <w:rPr>
          <w:rFonts w:ascii="Arial" w:hAnsi="Arial" w:cs="Arial"/>
          <w:b/>
          <w:bCs/>
          <w:sz w:val="40"/>
          <w:szCs w:val="40"/>
          <w:u w:val="single"/>
        </w:rPr>
      </w:pPr>
    </w:p>
    <w:p w14:paraId="2F80FE23" w14:textId="77777777" w:rsidR="00280063" w:rsidRDefault="00280063">
      <w:pPr>
        <w:rPr>
          <w:rFonts w:ascii="Arial" w:hAnsi="Arial" w:cs="Arial"/>
          <w:b/>
          <w:bCs/>
          <w:sz w:val="28"/>
          <w:szCs w:val="28"/>
        </w:rPr>
      </w:pPr>
    </w:p>
    <w:sdt>
      <w:sdtPr>
        <w:id w:val="741525188"/>
        <w:docPartObj>
          <w:docPartGallery w:val="Table of Contents"/>
          <w:docPartUnique/>
        </w:docPartObj>
      </w:sdtPr>
      <w:sdtEndPr>
        <w:rPr>
          <w:rFonts w:ascii="Aptos" w:eastAsia="Aptos" w:hAnsi="Aptos" w:cs="Times New Roman"/>
          <w:b/>
          <w:bCs/>
          <w:noProof/>
          <w:color w:val="auto"/>
          <w:kern w:val="3"/>
          <w:sz w:val="24"/>
          <w:szCs w:val="24"/>
          <w:lang w:val="en-GB"/>
        </w:rPr>
      </w:sdtEndPr>
      <w:sdtContent>
        <w:p w14:paraId="332BF84A" w14:textId="674A165B" w:rsidR="008B55B1" w:rsidRDefault="008B55B1">
          <w:pPr>
            <w:pStyle w:val="TOCHeading"/>
          </w:pPr>
          <w:r>
            <w:t>Table of Contents</w:t>
          </w:r>
        </w:p>
        <w:p w14:paraId="496FC5E4" w14:textId="67C15DD2" w:rsidR="008B55B1" w:rsidRDefault="008B55B1">
          <w:pPr>
            <w:pStyle w:val="TOC1"/>
            <w:tabs>
              <w:tab w:val="right" w:leader="dot" w:pos="9016"/>
            </w:tabs>
            <w:rPr>
              <w:noProof/>
            </w:rPr>
          </w:pPr>
          <w:r>
            <w:fldChar w:fldCharType="begin"/>
          </w:r>
          <w:r>
            <w:instrText xml:space="preserve"> TOC \o "1-3" \h \z \u </w:instrText>
          </w:r>
          <w:r>
            <w:fldChar w:fldCharType="separate"/>
          </w:r>
          <w:hyperlink w:anchor="_Toc227765733" w:history="1">
            <w:r w:rsidRPr="005A3FC0">
              <w:rPr>
                <w:rStyle w:val="Hyperlink"/>
                <w:noProof/>
              </w:rPr>
              <w:t>Abstract:</w:t>
            </w:r>
            <w:r>
              <w:rPr>
                <w:noProof/>
                <w:webHidden/>
              </w:rPr>
              <w:tab/>
            </w:r>
            <w:r>
              <w:rPr>
                <w:noProof/>
                <w:webHidden/>
              </w:rPr>
              <w:fldChar w:fldCharType="begin"/>
            </w:r>
            <w:r>
              <w:rPr>
                <w:noProof/>
                <w:webHidden/>
              </w:rPr>
              <w:instrText xml:space="preserve"> PAGEREF _Toc227765733 \h </w:instrText>
            </w:r>
            <w:r>
              <w:rPr>
                <w:noProof/>
                <w:webHidden/>
              </w:rPr>
            </w:r>
            <w:r>
              <w:rPr>
                <w:noProof/>
                <w:webHidden/>
              </w:rPr>
              <w:fldChar w:fldCharType="separate"/>
            </w:r>
            <w:r>
              <w:rPr>
                <w:noProof/>
                <w:webHidden/>
              </w:rPr>
              <w:t>4</w:t>
            </w:r>
            <w:r>
              <w:rPr>
                <w:noProof/>
                <w:webHidden/>
              </w:rPr>
              <w:fldChar w:fldCharType="end"/>
            </w:r>
          </w:hyperlink>
        </w:p>
        <w:p w14:paraId="600788ED" w14:textId="2C33F73F" w:rsidR="008B55B1" w:rsidRDefault="008B55B1">
          <w:pPr>
            <w:pStyle w:val="TOC2"/>
            <w:tabs>
              <w:tab w:val="right" w:leader="dot" w:pos="9016"/>
            </w:tabs>
            <w:rPr>
              <w:noProof/>
            </w:rPr>
          </w:pPr>
          <w:hyperlink w:anchor="_Toc227765734" w:history="1">
            <w:r w:rsidRPr="005A3FC0">
              <w:rPr>
                <w:rStyle w:val="Hyperlink"/>
                <w:noProof/>
              </w:rPr>
              <w:t>Purpose:</w:t>
            </w:r>
            <w:r>
              <w:rPr>
                <w:noProof/>
                <w:webHidden/>
              </w:rPr>
              <w:tab/>
            </w:r>
            <w:r>
              <w:rPr>
                <w:noProof/>
                <w:webHidden/>
              </w:rPr>
              <w:fldChar w:fldCharType="begin"/>
            </w:r>
            <w:r>
              <w:rPr>
                <w:noProof/>
                <w:webHidden/>
              </w:rPr>
              <w:instrText xml:space="preserve"> PAGEREF _Toc227765734 \h </w:instrText>
            </w:r>
            <w:r>
              <w:rPr>
                <w:noProof/>
                <w:webHidden/>
              </w:rPr>
            </w:r>
            <w:r>
              <w:rPr>
                <w:noProof/>
                <w:webHidden/>
              </w:rPr>
              <w:fldChar w:fldCharType="separate"/>
            </w:r>
            <w:r>
              <w:rPr>
                <w:noProof/>
                <w:webHidden/>
              </w:rPr>
              <w:t>4</w:t>
            </w:r>
            <w:r>
              <w:rPr>
                <w:noProof/>
                <w:webHidden/>
              </w:rPr>
              <w:fldChar w:fldCharType="end"/>
            </w:r>
          </w:hyperlink>
        </w:p>
        <w:p w14:paraId="1C1CE8C8" w14:textId="17E2049F" w:rsidR="008B55B1" w:rsidRDefault="008B55B1">
          <w:pPr>
            <w:pStyle w:val="TOC2"/>
            <w:tabs>
              <w:tab w:val="right" w:leader="dot" w:pos="9016"/>
            </w:tabs>
            <w:rPr>
              <w:noProof/>
            </w:rPr>
          </w:pPr>
          <w:hyperlink w:anchor="_Toc227765735" w:history="1">
            <w:r w:rsidRPr="005A3FC0">
              <w:rPr>
                <w:rStyle w:val="Hyperlink"/>
                <w:noProof/>
              </w:rPr>
              <w:t>Methodology:</w:t>
            </w:r>
            <w:r>
              <w:rPr>
                <w:noProof/>
                <w:webHidden/>
              </w:rPr>
              <w:tab/>
            </w:r>
            <w:r>
              <w:rPr>
                <w:noProof/>
                <w:webHidden/>
              </w:rPr>
              <w:fldChar w:fldCharType="begin"/>
            </w:r>
            <w:r>
              <w:rPr>
                <w:noProof/>
                <w:webHidden/>
              </w:rPr>
              <w:instrText xml:space="preserve"> PAGEREF _Toc227765735 \h </w:instrText>
            </w:r>
            <w:r>
              <w:rPr>
                <w:noProof/>
                <w:webHidden/>
              </w:rPr>
            </w:r>
            <w:r>
              <w:rPr>
                <w:noProof/>
                <w:webHidden/>
              </w:rPr>
              <w:fldChar w:fldCharType="separate"/>
            </w:r>
            <w:r>
              <w:rPr>
                <w:noProof/>
                <w:webHidden/>
              </w:rPr>
              <w:t>4</w:t>
            </w:r>
            <w:r>
              <w:rPr>
                <w:noProof/>
                <w:webHidden/>
              </w:rPr>
              <w:fldChar w:fldCharType="end"/>
            </w:r>
          </w:hyperlink>
        </w:p>
        <w:p w14:paraId="1C1AFDBA" w14:textId="7D1321BA" w:rsidR="008B55B1" w:rsidRDefault="008B55B1">
          <w:pPr>
            <w:pStyle w:val="TOC2"/>
            <w:tabs>
              <w:tab w:val="right" w:leader="dot" w:pos="9016"/>
            </w:tabs>
            <w:rPr>
              <w:noProof/>
            </w:rPr>
          </w:pPr>
          <w:hyperlink w:anchor="_Toc227765736" w:history="1">
            <w:r w:rsidRPr="005A3FC0">
              <w:rPr>
                <w:rStyle w:val="Hyperlink"/>
                <w:noProof/>
              </w:rPr>
              <w:t>Findings:</w:t>
            </w:r>
            <w:r>
              <w:rPr>
                <w:noProof/>
                <w:webHidden/>
              </w:rPr>
              <w:tab/>
            </w:r>
            <w:r>
              <w:rPr>
                <w:noProof/>
                <w:webHidden/>
              </w:rPr>
              <w:fldChar w:fldCharType="begin"/>
            </w:r>
            <w:r>
              <w:rPr>
                <w:noProof/>
                <w:webHidden/>
              </w:rPr>
              <w:instrText xml:space="preserve"> PAGEREF _Toc227765736 \h </w:instrText>
            </w:r>
            <w:r>
              <w:rPr>
                <w:noProof/>
                <w:webHidden/>
              </w:rPr>
            </w:r>
            <w:r>
              <w:rPr>
                <w:noProof/>
                <w:webHidden/>
              </w:rPr>
              <w:fldChar w:fldCharType="separate"/>
            </w:r>
            <w:r>
              <w:rPr>
                <w:noProof/>
                <w:webHidden/>
              </w:rPr>
              <w:t>4</w:t>
            </w:r>
            <w:r>
              <w:rPr>
                <w:noProof/>
                <w:webHidden/>
              </w:rPr>
              <w:fldChar w:fldCharType="end"/>
            </w:r>
          </w:hyperlink>
        </w:p>
        <w:p w14:paraId="52847D78" w14:textId="791B50BB" w:rsidR="008B55B1" w:rsidRDefault="008B55B1">
          <w:pPr>
            <w:pStyle w:val="TOC2"/>
            <w:tabs>
              <w:tab w:val="right" w:leader="dot" w:pos="9016"/>
            </w:tabs>
            <w:rPr>
              <w:noProof/>
            </w:rPr>
          </w:pPr>
          <w:hyperlink w:anchor="_Toc227765737" w:history="1">
            <w:r w:rsidRPr="005A3FC0">
              <w:rPr>
                <w:rStyle w:val="Hyperlink"/>
                <w:noProof/>
              </w:rPr>
              <w:t>Conclusion:</w:t>
            </w:r>
            <w:r>
              <w:rPr>
                <w:noProof/>
                <w:webHidden/>
              </w:rPr>
              <w:tab/>
            </w:r>
            <w:r>
              <w:rPr>
                <w:noProof/>
                <w:webHidden/>
              </w:rPr>
              <w:fldChar w:fldCharType="begin"/>
            </w:r>
            <w:r>
              <w:rPr>
                <w:noProof/>
                <w:webHidden/>
              </w:rPr>
              <w:instrText xml:space="preserve"> PAGEREF _Toc227765737 \h </w:instrText>
            </w:r>
            <w:r>
              <w:rPr>
                <w:noProof/>
                <w:webHidden/>
              </w:rPr>
            </w:r>
            <w:r>
              <w:rPr>
                <w:noProof/>
                <w:webHidden/>
              </w:rPr>
              <w:fldChar w:fldCharType="separate"/>
            </w:r>
            <w:r>
              <w:rPr>
                <w:noProof/>
                <w:webHidden/>
              </w:rPr>
              <w:t>4</w:t>
            </w:r>
            <w:r>
              <w:rPr>
                <w:noProof/>
                <w:webHidden/>
              </w:rPr>
              <w:fldChar w:fldCharType="end"/>
            </w:r>
          </w:hyperlink>
        </w:p>
        <w:p w14:paraId="3FCE4793" w14:textId="7E23081E" w:rsidR="008B55B1" w:rsidRDefault="008B55B1">
          <w:pPr>
            <w:pStyle w:val="TOC1"/>
            <w:tabs>
              <w:tab w:val="right" w:leader="dot" w:pos="9016"/>
            </w:tabs>
            <w:rPr>
              <w:noProof/>
            </w:rPr>
          </w:pPr>
          <w:hyperlink w:anchor="_Toc227765738" w:history="1">
            <w:r w:rsidRPr="005A3FC0">
              <w:rPr>
                <w:rStyle w:val="Hyperlink"/>
                <w:noProof/>
              </w:rPr>
              <w:t>Introduction:</w:t>
            </w:r>
            <w:r>
              <w:rPr>
                <w:noProof/>
                <w:webHidden/>
              </w:rPr>
              <w:tab/>
            </w:r>
            <w:r>
              <w:rPr>
                <w:noProof/>
                <w:webHidden/>
              </w:rPr>
              <w:fldChar w:fldCharType="begin"/>
            </w:r>
            <w:r>
              <w:rPr>
                <w:noProof/>
                <w:webHidden/>
              </w:rPr>
              <w:instrText xml:space="preserve"> PAGEREF _Toc227765738 \h </w:instrText>
            </w:r>
            <w:r>
              <w:rPr>
                <w:noProof/>
                <w:webHidden/>
              </w:rPr>
            </w:r>
            <w:r>
              <w:rPr>
                <w:noProof/>
                <w:webHidden/>
              </w:rPr>
              <w:fldChar w:fldCharType="separate"/>
            </w:r>
            <w:r>
              <w:rPr>
                <w:noProof/>
                <w:webHidden/>
              </w:rPr>
              <w:t>5</w:t>
            </w:r>
            <w:r>
              <w:rPr>
                <w:noProof/>
                <w:webHidden/>
              </w:rPr>
              <w:fldChar w:fldCharType="end"/>
            </w:r>
          </w:hyperlink>
        </w:p>
        <w:p w14:paraId="679CAA37" w14:textId="69C8AA15" w:rsidR="008B55B1" w:rsidRDefault="008B55B1">
          <w:pPr>
            <w:pStyle w:val="TOC1"/>
            <w:tabs>
              <w:tab w:val="right" w:leader="dot" w:pos="9016"/>
            </w:tabs>
            <w:rPr>
              <w:noProof/>
            </w:rPr>
          </w:pPr>
          <w:hyperlink w:anchor="_Toc227765739" w:history="1">
            <w:r w:rsidRPr="005A3FC0">
              <w:rPr>
                <w:rStyle w:val="Hyperlink"/>
                <w:noProof/>
              </w:rPr>
              <w:t>Review Question</w:t>
            </w:r>
            <w:r>
              <w:rPr>
                <w:noProof/>
                <w:webHidden/>
              </w:rPr>
              <w:tab/>
            </w:r>
            <w:r>
              <w:rPr>
                <w:noProof/>
                <w:webHidden/>
              </w:rPr>
              <w:fldChar w:fldCharType="begin"/>
            </w:r>
            <w:r>
              <w:rPr>
                <w:noProof/>
                <w:webHidden/>
              </w:rPr>
              <w:instrText xml:space="preserve"> PAGEREF _Toc227765739 \h </w:instrText>
            </w:r>
            <w:r>
              <w:rPr>
                <w:noProof/>
                <w:webHidden/>
              </w:rPr>
            </w:r>
            <w:r>
              <w:rPr>
                <w:noProof/>
                <w:webHidden/>
              </w:rPr>
              <w:fldChar w:fldCharType="separate"/>
            </w:r>
            <w:r>
              <w:rPr>
                <w:noProof/>
                <w:webHidden/>
              </w:rPr>
              <w:t>5</w:t>
            </w:r>
            <w:r>
              <w:rPr>
                <w:noProof/>
                <w:webHidden/>
              </w:rPr>
              <w:fldChar w:fldCharType="end"/>
            </w:r>
          </w:hyperlink>
        </w:p>
        <w:p w14:paraId="003AFBB1" w14:textId="5B5BF8CE" w:rsidR="008B55B1" w:rsidRDefault="008B55B1">
          <w:pPr>
            <w:pStyle w:val="TOC2"/>
            <w:tabs>
              <w:tab w:val="right" w:leader="dot" w:pos="9016"/>
            </w:tabs>
            <w:rPr>
              <w:noProof/>
            </w:rPr>
          </w:pPr>
          <w:hyperlink w:anchor="_Toc227765740" w:history="1">
            <w:r w:rsidRPr="005A3FC0">
              <w:rPr>
                <w:rStyle w:val="Hyperlink"/>
                <w:noProof/>
              </w:rPr>
              <w:t>Objectives:</w:t>
            </w:r>
            <w:r>
              <w:rPr>
                <w:noProof/>
                <w:webHidden/>
              </w:rPr>
              <w:tab/>
            </w:r>
            <w:r>
              <w:rPr>
                <w:noProof/>
                <w:webHidden/>
              </w:rPr>
              <w:fldChar w:fldCharType="begin"/>
            </w:r>
            <w:r>
              <w:rPr>
                <w:noProof/>
                <w:webHidden/>
              </w:rPr>
              <w:instrText xml:space="preserve"> PAGEREF _Toc227765740 \h </w:instrText>
            </w:r>
            <w:r>
              <w:rPr>
                <w:noProof/>
                <w:webHidden/>
              </w:rPr>
            </w:r>
            <w:r>
              <w:rPr>
                <w:noProof/>
                <w:webHidden/>
              </w:rPr>
              <w:fldChar w:fldCharType="separate"/>
            </w:r>
            <w:r>
              <w:rPr>
                <w:noProof/>
                <w:webHidden/>
              </w:rPr>
              <w:t>6</w:t>
            </w:r>
            <w:r>
              <w:rPr>
                <w:noProof/>
                <w:webHidden/>
              </w:rPr>
              <w:fldChar w:fldCharType="end"/>
            </w:r>
          </w:hyperlink>
        </w:p>
        <w:p w14:paraId="71D66481" w14:textId="23720E52" w:rsidR="008B55B1" w:rsidRDefault="008B55B1">
          <w:pPr>
            <w:pStyle w:val="TOC2"/>
            <w:tabs>
              <w:tab w:val="right" w:leader="dot" w:pos="9016"/>
            </w:tabs>
            <w:rPr>
              <w:noProof/>
            </w:rPr>
          </w:pPr>
          <w:hyperlink w:anchor="_Toc227765741" w:history="1">
            <w:r w:rsidRPr="005A3FC0">
              <w:rPr>
                <w:rStyle w:val="Hyperlink"/>
                <w:noProof/>
              </w:rPr>
              <w:t>Rationale:</w:t>
            </w:r>
            <w:r>
              <w:rPr>
                <w:noProof/>
                <w:webHidden/>
              </w:rPr>
              <w:tab/>
            </w:r>
            <w:r>
              <w:rPr>
                <w:noProof/>
                <w:webHidden/>
              </w:rPr>
              <w:fldChar w:fldCharType="begin"/>
            </w:r>
            <w:r>
              <w:rPr>
                <w:noProof/>
                <w:webHidden/>
              </w:rPr>
              <w:instrText xml:space="preserve"> PAGEREF _Toc227765741 \h </w:instrText>
            </w:r>
            <w:r>
              <w:rPr>
                <w:noProof/>
                <w:webHidden/>
              </w:rPr>
            </w:r>
            <w:r>
              <w:rPr>
                <w:noProof/>
                <w:webHidden/>
              </w:rPr>
              <w:fldChar w:fldCharType="separate"/>
            </w:r>
            <w:r>
              <w:rPr>
                <w:noProof/>
                <w:webHidden/>
              </w:rPr>
              <w:t>6</w:t>
            </w:r>
            <w:r>
              <w:rPr>
                <w:noProof/>
                <w:webHidden/>
              </w:rPr>
              <w:fldChar w:fldCharType="end"/>
            </w:r>
          </w:hyperlink>
        </w:p>
        <w:p w14:paraId="48DA9356" w14:textId="25005957" w:rsidR="008B55B1" w:rsidRDefault="008B55B1">
          <w:pPr>
            <w:pStyle w:val="TOC2"/>
            <w:tabs>
              <w:tab w:val="right" w:leader="dot" w:pos="9016"/>
            </w:tabs>
            <w:rPr>
              <w:noProof/>
            </w:rPr>
          </w:pPr>
          <w:hyperlink w:anchor="_Toc227765742" w:history="1">
            <w:r w:rsidRPr="005A3FC0">
              <w:rPr>
                <w:rStyle w:val="Hyperlink"/>
                <w:noProof/>
              </w:rPr>
              <w:t>Background:</w:t>
            </w:r>
            <w:r>
              <w:rPr>
                <w:noProof/>
                <w:webHidden/>
              </w:rPr>
              <w:tab/>
            </w:r>
            <w:r>
              <w:rPr>
                <w:noProof/>
                <w:webHidden/>
              </w:rPr>
              <w:fldChar w:fldCharType="begin"/>
            </w:r>
            <w:r>
              <w:rPr>
                <w:noProof/>
                <w:webHidden/>
              </w:rPr>
              <w:instrText xml:space="preserve"> PAGEREF _Toc227765742 \h </w:instrText>
            </w:r>
            <w:r>
              <w:rPr>
                <w:noProof/>
                <w:webHidden/>
              </w:rPr>
            </w:r>
            <w:r>
              <w:rPr>
                <w:noProof/>
                <w:webHidden/>
              </w:rPr>
              <w:fldChar w:fldCharType="separate"/>
            </w:r>
            <w:r>
              <w:rPr>
                <w:noProof/>
                <w:webHidden/>
              </w:rPr>
              <w:t>7</w:t>
            </w:r>
            <w:r>
              <w:rPr>
                <w:noProof/>
                <w:webHidden/>
              </w:rPr>
              <w:fldChar w:fldCharType="end"/>
            </w:r>
          </w:hyperlink>
        </w:p>
        <w:p w14:paraId="045336D1" w14:textId="7F499511" w:rsidR="008B55B1" w:rsidRDefault="008B55B1">
          <w:pPr>
            <w:pStyle w:val="TOC2"/>
            <w:tabs>
              <w:tab w:val="right" w:leader="dot" w:pos="9016"/>
            </w:tabs>
            <w:rPr>
              <w:noProof/>
            </w:rPr>
          </w:pPr>
          <w:hyperlink w:anchor="_Toc227765743" w:history="1">
            <w:r w:rsidRPr="005A3FC0">
              <w:rPr>
                <w:rStyle w:val="Hyperlink"/>
                <w:noProof/>
                <w:lang w:eastAsia="en-GB"/>
              </w:rPr>
              <w:t>Methods:</w:t>
            </w:r>
            <w:r>
              <w:rPr>
                <w:noProof/>
                <w:webHidden/>
              </w:rPr>
              <w:tab/>
            </w:r>
            <w:r>
              <w:rPr>
                <w:noProof/>
                <w:webHidden/>
              </w:rPr>
              <w:fldChar w:fldCharType="begin"/>
            </w:r>
            <w:r>
              <w:rPr>
                <w:noProof/>
                <w:webHidden/>
              </w:rPr>
              <w:instrText xml:space="preserve"> PAGEREF _Toc227765743 \h </w:instrText>
            </w:r>
            <w:r>
              <w:rPr>
                <w:noProof/>
                <w:webHidden/>
              </w:rPr>
            </w:r>
            <w:r>
              <w:rPr>
                <w:noProof/>
                <w:webHidden/>
              </w:rPr>
              <w:fldChar w:fldCharType="separate"/>
            </w:r>
            <w:r>
              <w:rPr>
                <w:noProof/>
                <w:webHidden/>
              </w:rPr>
              <w:t>9</w:t>
            </w:r>
            <w:r>
              <w:rPr>
                <w:noProof/>
                <w:webHidden/>
              </w:rPr>
              <w:fldChar w:fldCharType="end"/>
            </w:r>
          </w:hyperlink>
        </w:p>
        <w:p w14:paraId="076AAAF9" w14:textId="2EC0236F" w:rsidR="008B55B1" w:rsidRDefault="008B55B1">
          <w:pPr>
            <w:pStyle w:val="TOC1"/>
            <w:tabs>
              <w:tab w:val="right" w:leader="dot" w:pos="9016"/>
            </w:tabs>
            <w:rPr>
              <w:noProof/>
            </w:rPr>
          </w:pPr>
          <w:hyperlink w:anchor="_Toc227765744" w:history="1">
            <w:r w:rsidRPr="005A3FC0">
              <w:rPr>
                <w:rStyle w:val="Hyperlink"/>
                <w:noProof/>
                <w:lang w:eastAsia="en-GB"/>
              </w:rPr>
              <w:t>Keywords and Search Strategy</w:t>
            </w:r>
            <w:r>
              <w:rPr>
                <w:noProof/>
                <w:webHidden/>
              </w:rPr>
              <w:tab/>
            </w:r>
            <w:r>
              <w:rPr>
                <w:noProof/>
                <w:webHidden/>
              </w:rPr>
              <w:fldChar w:fldCharType="begin"/>
            </w:r>
            <w:r>
              <w:rPr>
                <w:noProof/>
                <w:webHidden/>
              </w:rPr>
              <w:instrText xml:space="preserve"> PAGEREF _Toc227765744 \h </w:instrText>
            </w:r>
            <w:r>
              <w:rPr>
                <w:noProof/>
                <w:webHidden/>
              </w:rPr>
            </w:r>
            <w:r>
              <w:rPr>
                <w:noProof/>
                <w:webHidden/>
              </w:rPr>
              <w:fldChar w:fldCharType="separate"/>
            </w:r>
            <w:r>
              <w:rPr>
                <w:noProof/>
                <w:webHidden/>
              </w:rPr>
              <w:t>9</w:t>
            </w:r>
            <w:r>
              <w:rPr>
                <w:noProof/>
                <w:webHidden/>
              </w:rPr>
              <w:fldChar w:fldCharType="end"/>
            </w:r>
          </w:hyperlink>
        </w:p>
        <w:p w14:paraId="222DCB08" w14:textId="7D8DEA56" w:rsidR="008B55B1" w:rsidRDefault="008B55B1">
          <w:pPr>
            <w:pStyle w:val="TOC2"/>
            <w:tabs>
              <w:tab w:val="right" w:leader="dot" w:pos="9016"/>
            </w:tabs>
            <w:rPr>
              <w:noProof/>
            </w:rPr>
          </w:pPr>
          <w:hyperlink w:anchor="_Toc227765745" w:history="1">
            <w:r w:rsidRPr="005A3FC0">
              <w:rPr>
                <w:rStyle w:val="Hyperlink"/>
                <w:noProof/>
                <w:lang w:eastAsia="en-GB"/>
              </w:rPr>
              <w:t>Inclusion and Exclusion Criteria</w:t>
            </w:r>
            <w:r>
              <w:rPr>
                <w:noProof/>
                <w:webHidden/>
              </w:rPr>
              <w:tab/>
            </w:r>
            <w:r>
              <w:rPr>
                <w:noProof/>
                <w:webHidden/>
              </w:rPr>
              <w:fldChar w:fldCharType="begin"/>
            </w:r>
            <w:r>
              <w:rPr>
                <w:noProof/>
                <w:webHidden/>
              </w:rPr>
              <w:instrText xml:space="preserve"> PAGEREF _Toc227765745 \h </w:instrText>
            </w:r>
            <w:r>
              <w:rPr>
                <w:noProof/>
                <w:webHidden/>
              </w:rPr>
            </w:r>
            <w:r>
              <w:rPr>
                <w:noProof/>
                <w:webHidden/>
              </w:rPr>
              <w:fldChar w:fldCharType="separate"/>
            </w:r>
            <w:r>
              <w:rPr>
                <w:noProof/>
                <w:webHidden/>
              </w:rPr>
              <w:t>10</w:t>
            </w:r>
            <w:r>
              <w:rPr>
                <w:noProof/>
                <w:webHidden/>
              </w:rPr>
              <w:fldChar w:fldCharType="end"/>
            </w:r>
          </w:hyperlink>
        </w:p>
        <w:p w14:paraId="51D2AAB3" w14:textId="3AC7FF33" w:rsidR="008B55B1" w:rsidRDefault="008B55B1">
          <w:pPr>
            <w:pStyle w:val="TOC2"/>
            <w:tabs>
              <w:tab w:val="right" w:leader="dot" w:pos="9016"/>
            </w:tabs>
            <w:rPr>
              <w:noProof/>
            </w:rPr>
          </w:pPr>
          <w:hyperlink w:anchor="_Toc227765746" w:history="1">
            <w:r w:rsidRPr="005A3FC0">
              <w:rPr>
                <w:rStyle w:val="Hyperlink"/>
                <w:noProof/>
                <w:lang w:eastAsia="en-GB"/>
              </w:rPr>
              <w:t>Inclusion criteria</w:t>
            </w:r>
            <w:r>
              <w:rPr>
                <w:noProof/>
                <w:webHidden/>
              </w:rPr>
              <w:tab/>
            </w:r>
            <w:r>
              <w:rPr>
                <w:noProof/>
                <w:webHidden/>
              </w:rPr>
              <w:fldChar w:fldCharType="begin"/>
            </w:r>
            <w:r>
              <w:rPr>
                <w:noProof/>
                <w:webHidden/>
              </w:rPr>
              <w:instrText xml:space="preserve"> PAGEREF _Toc227765746 \h </w:instrText>
            </w:r>
            <w:r>
              <w:rPr>
                <w:noProof/>
                <w:webHidden/>
              </w:rPr>
            </w:r>
            <w:r>
              <w:rPr>
                <w:noProof/>
                <w:webHidden/>
              </w:rPr>
              <w:fldChar w:fldCharType="separate"/>
            </w:r>
            <w:r>
              <w:rPr>
                <w:noProof/>
                <w:webHidden/>
              </w:rPr>
              <w:t>10</w:t>
            </w:r>
            <w:r>
              <w:rPr>
                <w:noProof/>
                <w:webHidden/>
              </w:rPr>
              <w:fldChar w:fldCharType="end"/>
            </w:r>
          </w:hyperlink>
        </w:p>
        <w:p w14:paraId="19EB8918" w14:textId="0AF28BAE" w:rsidR="008B55B1" w:rsidRDefault="008B55B1">
          <w:pPr>
            <w:pStyle w:val="TOC2"/>
            <w:tabs>
              <w:tab w:val="right" w:leader="dot" w:pos="9016"/>
            </w:tabs>
            <w:rPr>
              <w:noProof/>
            </w:rPr>
          </w:pPr>
          <w:hyperlink w:anchor="_Toc227765747" w:history="1">
            <w:r w:rsidRPr="005A3FC0">
              <w:rPr>
                <w:rStyle w:val="Hyperlink"/>
                <w:noProof/>
                <w:lang w:eastAsia="en-GB"/>
              </w:rPr>
              <w:t>Exclusion criteria</w:t>
            </w:r>
            <w:r>
              <w:rPr>
                <w:noProof/>
                <w:webHidden/>
              </w:rPr>
              <w:tab/>
            </w:r>
            <w:r>
              <w:rPr>
                <w:noProof/>
                <w:webHidden/>
              </w:rPr>
              <w:fldChar w:fldCharType="begin"/>
            </w:r>
            <w:r>
              <w:rPr>
                <w:noProof/>
                <w:webHidden/>
              </w:rPr>
              <w:instrText xml:space="preserve"> PAGEREF _Toc227765747 \h </w:instrText>
            </w:r>
            <w:r>
              <w:rPr>
                <w:noProof/>
                <w:webHidden/>
              </w:rPr>
            </w:r>
            <w:r>
              <w:rPr>
                <w:noProof/>
                <w:webHidden/>
              </w:rPr>
              <w:fldChar w:fldCharType="separate"/>
            </w:r>
            <w:r>
              <w:rPr>
                <w:noProof/>
                <w:webHidden/>
              </w:rPr>
              <w:t>10</w:t>
            </w:r>
            <w:r>
              <w:rPr>
                <w:noProof/>
                <w:webHidden/>
              </w:rPr>
              <w:fldChar w:fldCharType="end"/>
            </w:r>
          </w:hyperlink>
        </w:p>
        <w:p w14:paraId="7BF71F0E" w14:textId="15DAB7B1" w:rsidR="008B55B1" w:rsidRDefault="008B55B1">
          <w:pPr>
            <w:pStyle w:val="TOC2"/>
            <w:tabs>
              <w:tab w:val="right" w:leader="dot" w:pos="9016"/>
            </w:tabs>
            <w:rPr>
              <w:noProof/>
            </w:rPr>
          </w:pPr>
          <w:hyperlink w:anchor="_Toc227765748" w:history="1">
            <w:r w:rsidRPr="005A3FC0">
              <w:rPr>
                <w:rStyle w:val="Hyperlink"/>
                <w:noProof/>
                <w:lang w:eastAsia="en-GB"/>
              </w:rPr>
              <w:t>Article Selection</w:t>
            </w:r>
            <w:r>
              <w:rPr>
                <w:noProof/>
                <w:webHidden/>
              </w:rPr>
              <w:tab/>
            </w:r>
            <w:r>
              <w:rPr>
                <w:noProof/>
                <w:webHidden/>
              </w:rPr>
              <w:fldChar w:fldCharType="begin"/>
            </w:r>
            <w:r>
              <w:rPr>
                <w:noProof/>
                <w:webHidden/>
              </w:rPr>
              <w:instrText xml:space="preserve"> PAGEREF _Toc227765748 \h </w:instrText>
            </w:r>
            <w:r>
              <w:rPr>
                <w:noProof/>
                <w:webHidden/>
              </w:rPr>
            </w:r>
            <w:r>
              <w:rPr>
                <w:noProof/>
                <w:webHidden/>
              </w:rPr>
              <w:fldChar w:fldCharType="separate"/>
            </w:r>
            <w:r>
              <w:rPr>
                <w:noProof/>
                <w:webHidden/>
              </w:rPr>
              <w:t>10</w:t>
            </w:r>
            <w:r>
              <w:rPr>
                <w:noProof/>
                <w:webHidden/>
              </w:rPr>
              <w:fldChar w:fldCharType="end"/>
            </w:r>
          </w:hyperlink>
        </w:p>
        <w:p w14:paraId="526F44E9" w14:textId="789206FC" w:rsidR="008B55B1" w:rsidRDefault="008B55B1">
          <w:pPr>
            <w:pStyle w:val="TOC2"/>
            <w:tabs>
              <w:tab w:val="right" w:leader="dot" w:pos="9016"/>
            </w:tabs>
            <w:rPr>
              <w:noProof/>
            </w:rPr>
          </w:pPr>
          <w:hyperlink w:anchor="_Toc227765749" w:history="1">
            <w:r w:rsidRPr="005A3FC0">
              <w:rPr>
                <w:rStyle w:val="Hyperlink"/>
                <w:noProof/>
                <w:lang w:eastAsia="en-GB"/>
              </w:rPr>
              <w:t>Data Analysis</w:t>
            </w:r>
            <w:r>
              <w:rPr>
                <w:noProof/>
                <w:webHidden/>
              </w:rPr>
              <w:tab/>
            </w:r>
            <w:r>
              <w:rPr>
                <w:noProof/>
                <w:webHidden/>
              </w:rPr>
              <w:fldChar w:fldCharType="begin"/>
            </w:r>
            <w:r>
              <w:rPr>
                <w:noProof/>
                <w:webHidden/>
              </w:rPr>
              <w:instrText xml:space="preserve"> PAGEREF _Toc227765749 \h </w:instrText>
            </w:r>
            <w:r>
              <w:rPr>
                <w:noProof/>
                <w:webHidden/>
              </w:rPr>
            </w:r>
            <w:r>
              <w:rPr>
                <w:noProof/>
                <w:webHidden/>
              </w:rPr>
              <w:fldChar w:fldCharType="separate"/>
            </w:r>
            <w:r>
              <w:rPr>
                <w:noProof/>
                <w:webHidden/>
              </w:rPr>
              <w:t>10</w:t>
            </w:r>
            <w:r>
              <w:rPr>
                <w:noProof/>
                <w:webHidden/>
              </w:rPr>
              <w:fldChar w:fldCharType="end"/>
            </w:r>
          </w:hyperlink>
        </w:p>
        <w:p w14:paraId="11B37CFB" w14:textId="764E3644" w:rsidR="008B55B1" w:rsidRDefault="008B55B1">
          <w:pPr>
            <w:pStyle w:val="TOC2"/>
            <w:tabs>
              <w:tab w:val="right" w:leader="dot" w:pos="9016"/>
            </w:tabs>
            <w:rPr>
              <w:noProof/>
            </w:rPr>
          </w:pPr>
          <w:hyperlink w:anchor="_Toc227765750" w:history="1">
            <w:r w:rsidRPr="005A3FC0">
              <w:rPr>
                <w:rStyle w:val="Hyperlink"/>
                <w:noProof/>
                <w:lang w:eastAsia="en-GB"/>
              </w:rPr>
              <w:t>Ethical Considerations</w:t>
            </w:r>
            <w:r>
              <w:rPr>
                <w:noProof/>
                <w:webHidden/>
              </w:rPr>
              <w:tab/>
            </w:r>
            <w:r>
              <w:rPr>
                <w:noProof/>
                <w:webHidden/>
              </w:rPr>
              <w:fldChar w:fldCharType="begin"/>
            </w:r>
            <w:r>
              <w:rPr>
                <w:noProof/>
                <w:webHidden/>
              </w:rPr>
              <w:instrText xml:space="preserve"> PAGEREF _Toc227765750 \h </w:instrText>
            </w:r>
            <w:r>
              <w:rPr>
                <w:noProof/>
                <w:webHidden/>
              </w:rPr>
            </w:r>
            <w:r>
              <w:rPr>
                <w:noProof/>
                <w:webHidden/>
              </w:rPr>
              <w:fldChar w:fldCharType="separate"/>
            </w:r>
            <w:r>
              <w:rPr>
                <w:noProof/>
                <w:webHidden/>
              </w:rPr>
              <w:t>11</w:t>
            </w:r>
            <w:r>
              <w:rPr>
                <w:noProof/>
                <w:webHidden/>
              </w:rPr>
              <w:fldChar w:fldCharType="end"/>
            </w:r>
          </w:hyperlink>
        </w:p>
        <w:p w14:paraId="2DCE76F6" w14:textId="4FFC80DA" w:rsidR="008B55B1" w:rsidRDefault="008B55B1">
          <w:pPr>
            <w:pStyle w:val="TOC2"/>
            <w:tabs>
              <w:tab w:val="right" w:leader="dot" w:pos="9016"/>
            </w:tabs>
            <w:rPr>
              <w:noProof/>
            </w:rPr>
          </w:pPr>
          <w:hyperlink w:anchor="_Toc227765751" w:history="1">
            <w:r w:rsidRPr="005A3FC0">
              <w:rPr>
                <w:rStyle w:val="Hyperlink"/>
                <w:noProof/>
                <w:lang w:eastAsia="en-GB"/>
              </w:rPr>
              <w:t>Results</w:t>
            </w:r>
            <w:r>
              <w:rPr>
                <w:noProof/>
                <w:webHidden/>
              </w:rPr>
              <w:tab/>
            </w:r>
            <w:r>
              <w:rPr>
                <w:noProof/>
                <w:webHidden/>
              </w:rPr>
              <w:fldChar w:fldCharType="begin"/>
            </w:r>
            <w:r>
              <w:rPr>
                <w:noProof/>
                <w:webHidden/>
              </w:rPr>
              <w:instrText xml:space="preserve"> PAGEREF _Toc227765751 \h </w:instrText>
            </w:r>
            <w:r>
              <w:rPr>
                <w:noProof/>
                <w:webHidden/>
              </w:rPr>
            </w:r>
            <w:r>
              <w:rPr>
                <w:noProof/>
                <w:webHidden/>
              </w:rPr>
              <w:fldChar w:fldCharType="separate"/>
            </w:r>
            <w:r>
              <w:rPr>
                <w:noProof/>
                <w:webHidden/>
              </w:rPr>
              <w:t>11</w:t>
            </w:r>
            <w:r>
              <w:rPr>
                <w:noProof/>
                <w:webHidden/>
              </w:rPr>
              <w:fldChar w:fldCharType="end"/>
            </w:r>
          </w:hyperlink>
        </w:p>
        <w:p w14:paraId="64B683AC" w14:textId="741E9B8D" w:rsidR="008B55B1" w:rsidRDefault="008B55B1">
          <w:pPr>
            <w:pStyle w:val="TOC3"/>
            <w:tabs>
              <w:tab w:val="right" w:leader="dot" w:pos="9016"/>
            </w:tabs>
            <w:rPr>
              <w:noProof/>
            </w:rPr>
          </w:pPr>
          <w:hyperlink w:anchor="_Toc227765752" w:history="1">
            <w:r w:rsidRPr="005A3FC0">
              <w:rPr>
                <w:rStyle w:val="Hyperlink"/>
                <w:rFonts w:ascii="Arial" w:hAnsi="Arial" w:cs="Arial"/>
                <w:b/>
                <w:bCs/>
                <w:noProof/>
              </w:rPr>
              <w:t>Table 1: Summary of Included Peer</w:t>
            </w:r>
            <w:r w:rsidRPr="005A3FC0">
              <w:rPr>
                <w:rStyle w:val="Hyperlink"/>
                <w:rFonts w:ascii="Arial" w:hAnsi="Arial" w:cs="Arial"/>
                <w:b/>
                <w:bCs/>
                <w:noProof/>
              </w:rPr>
              <w:noBreakHyphen/>
              <w:t>Reviewed Journal Articles</w:t>
            </w:r>
            <w:r>
              <w:rPr>
                <w:noProof/>
                <w:webHidden/>
              </w:rPr>
              <w:tab/>
            </w:r>
            <w:r>
              <w:rPr>
                <w:noProof/>
                <w:webHidden/>
              </w:rPr>
              <w:fldChar w:fldCharType="begin"/>
            </w:r>
            <w:r>
              <w:rPr>
                <w:noProof/>
                <w:webHidden/>
              </w:rPr>
              <w:instrText xml:space="preserve"> PAGEREF _Toc227765752 \h </w:instrText>
            </w:r>
            <w:r>
              <w:rPr>
                <w:noProof/>
                <w:webHidden/>
              </w:rPr>
            </w:r>
            <w:r>
              <w:rPr>
                <w:noProof/>
                <w:webHidden/>
              </w:rPr>
              <w:fldChar w:fldCharType="separate"/>
            </w:r>
            <w:r>
              <w:rPr>
                <w:noProof/>
                <w:webHidden/>
              </w:rPr>
              <w:t>11</w:t>
            </w:r>
            <w:r>
              <w:rPr>
                <w:noProof/>
                <w:webHidden/>
              </w:rPr>
              <w:fldChar w:fldCharType="end"/>
            </w:r>
          </w:hyperlink>
        </w:p>
        <w:p w14:paraId="48E64230" w14:textId="6EF44D62" w:rsidR="008B55B1" w:rsidRDefault="008B55B1">
          <w:pPr>
            <w:pStyle w:val="TOC3"/>
            <w:tabs>
              <w:tab w:val="right" w:leader="dot" w:pos="9016"/>
            </w:tabs>
            <w:rPr>
              <w:noProof/>
            </w:rPr>
          </w:pPr>
          <w:hyperlink w:anchor="_Toc227765753" w:history="1">
            <w:r w:rsidRPr="005A3FC0">
              <w:rPr>
                <w:rStyle w:val="Hyperlink"/>
                <w:noProof/>
                <w:lang w:eastAsia="en-GB"/>
              </w:rPr>
              <w:t>Theme 1: Supportive Social Relationships as Protective Factors</w:t>
            </w:r>
            <w:r>
              <w:rPr>
                <w:noProof/>
                <w:webHidden/>
              </w:rPr>
              <w:tab/>
            </w:r>
            <w:r>
              <w:rPr>
                <w:noProof/>
                <w:webHidden/>
              </w:rPr>
              <w:fldChar w:fldCharType="begin"/>
            </w:r>
            <w:r>
              <w:rPr>
                <w:noProof/>
                <w:webHidden/>
              </w:rPr>
              <w:instrText xml:space="preserve"> PAGEREF _Toc227765753 \h </w:instrText>
            </w:r>
            <w:r>
              <w:rPr>
                <w:noProof/>
                <w:webHidden/>
              </w:rPr>
            </w:r>
            <w:r>
              <w:rPr>
                <w:noProof/>
                <w:webHidden/>
              </w:rPr>
              <w:fldChar w:fldCharType="separate"/>
            </w:r>
            <w:r>
              <w:rPr>
                <w:noProof/>
                <w:webHidden/>
              </w:rPr>
              <w:t>13</w:t>
            </w:r>
            <w:r>
              <w:rPr>
                <w:noProof/>
                <w:webHidden/>
              </w:rPr>
              <w:fldChar w:fldCharType="end"/>
            </w:r>
          </w:hyperlink>
        </w:p>
        <w:p w14:paraId="44860A12" w14:textId="7A2C0334" w:rsidR="008B55B1" w:rsidRDefault="008B55B1">
          <w:pPr>
            <w:pStyle w:val="TOC3"/>
            <w:tabs>
              <w:tab w:val="right" w:leader="dot" w:pos="9016"/>
            </w:tabs>
            <w:rPr>
              <w:noProof/>
            </w:rPr>
          </w:pPr>
          <w:hyperlink w:anchor="_Toc227765754" w:history="1">
            <w:r w:rsidRPr="005A3FC0">
              <w:rPr>
                <w:rStyle w:val="Hyperlink"/>
                <w:noProof/>
                <w:lang w:eastAsia="en-GB"/>
              </w:rPr>
              <w:t>Theme 2: Negative and Unequal Social Experiences</w:t>
            </w:r>
            <w:r>
              <w:rPr>
                <w:noProof/>
                <w:webHidden/>
              </w:rPr>
              <w:tab/>
            </w:r>
            <w:r>
              <w:rPr>
                <w:noProof/>
                <w:webHidden/>
              </w:rPr>
              <w:fldChar w:fldCharType="begin"/>
            </w:r>
            <w:r>
              <w:rPr>
                <w:noProof/>
                <w:webHidden/>
              </w:rPr>
              <w:instrText xml:space="preserve"> PAGEREF _Toc227765754 \h </w:instrText>
            </w:r>
            <w:r>
              <w:rPr>
                <w:noProof/>
                <w:webHidden/>
              </w:rPr>
            </w:r>
            <w:r>
              <w:rPr>
                <w:noProof/>
                <w:webHidden/>
              </w:rPr>
              <w:fldChar w:fldCharType="separate"/>
            </w:r>
            <w:r>
              <w:rPr>
                <w:noProof/>
                <w:webHidden/>
              </w:rPr>
              <w:t>13</w:t>
            </w:r>
            <w:r>
              <w:rPr>
                <w:noProof/>
                <w:webHidden/>
              </w:rPr>
              <w:fldChar w:fldCharType="end"/>
            </w:r>
          </w:hyperlink>
        </w:p>
        <w:p w14:paraId="653D3E30" w14:textId="2DC238D9" w:rsidR="008B55B1" w:rsidRDefault="008B55B1">
          <w:pPr>
            <w:pStyle w:val="TOC1"/>
            <w:tabs>
              <w:tab w:val="right" w:leader="dot" w:pos="9016"/>
            </w:tabs>
            <w:rPr>
              <w:noProof/>
            </w:rPr>
          </w:pPr>
          <w:hyperlink w:anchor="_Toc227765755" w:history="1">
            <w:r w:rsidRPr="005A3FC0">
              <w:rPr>
                <w:rStyle w:val="Hyperlink"/>
                <w:rFonts w:ascii="Arial" w:hAnsi="Arial" w:cs="Arial"/>
                <w:b/>
                <w:bCs/>
                <w:noProof/>
              </w:rPr>
              <w:t>Discussion</w:t>
            </w:r>
            <w:r>
              <w:rPr>
                <w:noProof/>
                <w:webHidden/>
              </w:rPr>
              <w:tab/>
            </w:r>
            <w:r>
              <w:rPr>
                <w:noProof/>
                <w:webHidden/>
              </w:rPr>
              <w:fldChar w:fldCharType="begin"/>
            </w:r>
            <w:r>
              <w:rPr>
                <w:noProof/>
                <w:webHidden/>
              </w:rPr>
              <w:instrText xml:space="preserve"> PAGEREF _Toc227765755 \h </w:instrText>
            </w:r>
            <w:r>
              <w:rPr>
                <w:noProof/>
                <w:webHidden/>
              </w:rPr>
            </w:r>
            <w:r>
              <w:rPr>
                <w:noProof/>
                <w:webHidden/>
              </w:rPr>
              <w:fldChar w:fldCharType="separate"/>
            </w:r>
            <w:r>
              <w:rPr>
                <w:noProof/>
                <w:webHidden/>
              </w:rPr>
              <w:t>14</w:t>
            </w:r>
            <w:r>
              <w:rPr>
                <w:noProof/>
                <w:webHidden/>
              </w:rPr>
              <w:fldChar w:fldCharType="end"/>
            </w:r>
          </w:hyperlink>
        </w:p>
        <w:p w14:paraId="7987959F" w14:textId="4AEB0A04" w:rsidR="008B55B1" w:rsidRDefault="008B55B1">
          <w:pPr>
            <w:pStyle w:val="TOC1"/>
            <w:tabs>
              <w:tab w:val="right" w:leader="dot" w:pos="9016"/>
            </w:tabs>
            <w:rPr>
              <w:noProof/>
            </w:rPr>
          </w:pPr>
          <w:hyperlink w:anchor="_Toc227765756" w:history="1">
            <w:r w:rsidRPr="005A3FC0">
              <w:rPr>
                <w:rStyle w:val="Hyperlink"/>
                <w:noProof/>
              </w:rPr>
              <w:t>Implications for Health and Social Care Practice</w:t>
            </w:r>
            <w:r>
              <w:rPr>
                <w:noProof/>
                <w:webHidden/>
              </w:rPr>
              <w:tab/>
            </w:r>
            <w:r>
              <w:rPr>
                <w:noProof/>
                <w:webHidden/>
              </w:rPr>
              <w:fldChar w:fldCharType="begin"/>
            </w:r>
            <w:r>
              <w:rPr>
                <w:noProof/>
                <w:webHidden/>
              </w:rPr>
              <w:instrText xml:space="preserve"> PAGEREF _Toc227765756 \h </w:instrText>
            </w:r>
            <w:r>
              <w:rPr>
                <w:noProof/>
                <w:webHidden/>
              </w:rPr>
            </w:r>
            <w:r>
              <w:rPr>
                <w:noProof/>
                <w:webHidden/>
              </w:rPr>
              <w:fldChar w:fldCharType="separate"/>
            </w:r>
            <w:r>
              <w:rPr>
                <w:noProof/>
                <w:webHidden/>
              </w:rPr>
              <w:t>16</w:t>
            </w:r>
            <w:r>
              <w:rPr>
                <w:noProof/>
                <w:webHidden/>
              </w:rPr>
              <w:fldChar w:fldCharType="end"/>
            </w:r>
          </w:hyperlink>
        </w:p>
        <w:p w14:paraId="6183DAF6" w14:textId="3D588BA7" w:rsidR="008B55B1" w:rsidRDefault="008B55B1">
          <w:pPr>
            <w:pStyle w:val="TOC2"/>
            <w:tabs>
              <w:tab w:val="right" w:leader="dot" w:pos="9016"/>
            </w:tabs>
            <w:rPr>
              <w:noProof/>
            </w:rPr>
          </w:pPr>
          <w:hyperlink w:anchor="_Toc227765757" w:history="1">
            <w:r w:rsidRPr="005A3FC0">
              <w:rPr>
                <w:rStyle w:val="Hyperlink"/>
                <w:noProof/>
              </w:rPr>
              <w:t>Limitations of the Study</w:t>
            </w:r>
            <w:r>
              <w:rPr>
                <w:noProof/>
                <w:webHidden/>
              </w:rPr>
              <w:tab/>
            </w:r>
            <w:r>
              <w:rPr>
                <w:noProof/>
                <w:webHidden/>
              </w:rPr>
              <w:fldChar w:fldCharType="begin"/>
            </w:r>
            <w:r>
              <w:rPr>
                <w:noProof/>
                <w:webHidden/>
              </w:rPr>
              <w:instrText xml:space="preserve"> PAGEREF _Toc227765757 \h </w:instrText>
            </w:r>
            <w:r>
              <w:rPr>
                <w:noProof/>
                <w:webHidden/>
              </w:rPr>
            </w:r>
            <w:r>
              <w:rPr>
                <w:noProof/>
                <w:webHidden/>
              </w:rPr>
              <w:fldChar w:fldCharType="separate"/>
            </w:r>
            <w:r>
              <w:rPr>
                <w:noProof/>
                <w:webHidden/>
              </w:rPr>
              <w:t>17</w:t>
            </w:r>
            <w:r>
              <w:rPr>
                <w:noProof/>
                <w:webHidden/>
              </w:rPr>
              <w:fldChar w:fldCharType="end"/>
            </w:r>
          </w:hyperlink>
        </w:p>
        <w:p w14:paraId="1A740648" w14:textId="521394C1" w:rsidR="008B55B1" w:rsidRDefault="008B55B1">
          <w:pPr>
            <w:pStyle w:val="TOC1"/>
            <w:tabs>
              <w:tab w:val="right" w:leader="dot" w:pos="9016"/>
            </w:tabs>
            <w:rPr>
              <w:noProof/>
            </w:rPr>
          </w:pPr>
          <w:hyperlink w:anchor="_Toc227765758" w:history="1">
            <w:r w:rsidRPr="005A3FC0">
              <w:rPr>
                <w:rStyle w:val="Hyperlink"/>
                <w:noProof/>
                <w:lang w:eastAsia="en-GB"/>
              </w:rPr>
              <w:t>Recommendations</w:t>
            </w:r>
            <w:r>
              <w:rPr>
                <w:noProof/>
                <w:webHidden/>
              </w:rPr>
              <w:tab/>
            </w:r>
            <w:r>
              <w:rPr>
                <w:noProof/>
                <w:webHidden/>
              </w:rPr>
              <w:fldChar w:fldCharType="begin"/>
            </w:r>
            <w:r>
              <w:rPr>
                <w:noProof/>
                <w:webHidden/>
              </w:rPr>
              <w:instrText xml:space="preserve"> PAGEREF _Toc227765758 \h </w:instrText>
            </w:r>
            <w:r>
              <w:rPr>
                <w:noProof/>
                <w:webHidden/>
              </w:rPr>
            </w:r>
            <w:r>
              <w:rPr>
                <w:noProof/>
                <w:webHidden/>
              </w:rPr>
              <w:fldChar w:fldCharType="separate"/>
            </w:r>
            <w:r>
              <w:rPr>
                <w:noProof/>
                <w:webHidden/>
              </w:rPr>
              <w:t>18</w:t>
            </w:r>
            <w:r>
              <w:rPr>
                <w:noProof/>
                <w:webHidden/>
              </w:rPr>
              <w:fldChar w:fldCharType="end"/>
            </w:r>
          </w:hyperlink>
        </w:p>
        <w:p w14:paraId="7021B5BF" w14:textId="01B75F5B" w:rsidR="008B55B1" w:rsidRDefault="008B55B1">
          <w:pPr>
            <w:pStyle w:val="TOC1"/>
            <w:tabs>
              <w:tab w:val="right" w:leader="dot" w:pos="9016"/>
            </w:tabs>
            <w:rPr>
              <w:noProof/>
            </w:rPr>
          </w:pPr>
          <w:hyperlink w:anchor="_Toc227765759" w:history="1">
            <w:r w:rsidRPr="005A3FC0">
              <w:rPr>
                <w:rStyle w:val="Hyperlink"/>
                <w:noProof/>
              </w:rPr>
              <w:t>Conclusion</w:t>
            </w:r>
            <w:r>
              <w:rPr>
                <w:noProof/>
                <w:webHidden/>
              </w:rPr>
              <w:tab/>
            </w:r>
            <w:r>
              <w:rPr>
                <w:noProof/>
                <w:webHidden/>
              </w:rPr>
              <w:fldChar w:fldCharType="begin"/>
            </w:r>
            <w:r>
              <w:rPr>
                <w:noProof/>
                <w:webHidden/>
              </w:rPr>
              <w:instrText xml:space="preserve"> PAGEREF _Toc227765759 \h </w:instrText>
            </w:r>
            <w:r>
              <w:rPr>
                <w:noProof/>
                <w:webHidden/>
              </w:rPr>
            </w:r>
            <w:r>
              <w:rPr>
                <w:noProof/>
                <w:webHidden/>
              </w:rPr>
              <w:fldChar w:fldCharType="separate"/>
            </w:r>
            <w:r>
              <w:rPr>
                <w:noProof/>
                <w:webHidden/>
              </w:rPr>
              <w:t>19</w:t>
            </w:r>
            <w:r>
              <w:rPr>
                <w:noProof/>
                <w:webHidden/>
              </w:rPr>
              <w:fldChar w:fldCharType="end"/>
            </w:r>
          </w:hyperlink>
        </w:p>
        <w:p w14:paraId="58464610" w14:textId="76655C05" w:rsidR="008B55B1" w:rsidRDefault="008B55B1">
          <w:pPr>
            <w:pStyle w:val="TOC1"/>
            <w:tabs>
              <w:tab w:val="right" w:leader="dot" w:pos="9016"/>
            </w:tabs>
            <w:rPr>
              <w:noProof/>
            </w:rPr>
          </w:pPr>
          <w:hyperlink w:anchor="_Toc227765760" w:history="1">
            <w:r w:rsidRPr="005A3FC0">
              <w:rPr>
                <w:rStyle w:val="Hyperlink"/>
                <w:noProof/>
                <w:lang w:eastAsia="en-GB"/>
              </w:rPr>
              <w:t>References:</w:t>
            </w:r>
            <w:r>
              <w:rPr>
                <w:noProof/>
                <w:webHidden/>
              </w:rPr>
              <w:tab/>
            </w:r>
            <w:r>
              <w:rPr>
                <w:noProof/>
                <w:webHidden/>
              </w:rPr>
              <w:fldChar w:fldCharType="begin"/>
            </w:r>
            <w:r>
              <w:rPr>
                <w:noProof/>
                <w:webHidden/>
              </w:rPr>
              <w:instrText xml:space="preserve"> PAGEREF _Toc227765760 \h </w:instrText>
            </w:r>
            <w:r>
              <w:rPr>
                <w:noProof/>
                <w:webHidden/>
              </w:rPr>
            </w:r>
            <w:r>
              <w:rPr>
                <w:noProof/>
                <w:webHidden/>
              </w:rPr>
              <w:fldChar w:fldCharType="separate"/>
            </w:r>
            <w:r>
              <w:rPr>
                <w:noProof/>
                <w:webHidden/>
              </w:rPr>
              <w:t>20</w:t>
            </w:r>
            <w:r>
              <w:rPr>
                <w:noProof/>
                <w:webHidden/>
              </w:rPr>
              <w:fldChar w:fldCharType="end"/>
            </w:r>
          </w:hyperlink>
        </w:p>
        <w:p w14:paraId="38E0EC40" w14:textId="111DA05B" w:rsidR="008B55B1" w:rsidRDefault="008B55B1">
          <w:r>
            <w:rPr>
              <w:b/>
              <w:bCs/>
              <w:noProof/>
            </w:rPr>
            <w:fldChar w:fldCharType="end"/>
          </w:r>
        </w:p>
      </w:sdtContent>
    </w:sdt>
    <w:p w14:paraId="11CF9573" w14:textId="5DF49917" w:rsidR="000C745A" w:rsidRDefault="00000000" w:rsidP="008B55B1">
      <w:pPr>
        <w:pStyle w:val="Heading1"/>
      </w:pPr>
      <w:bookmarkStart w:id="0" w:name="_Toc227765733"/>
      <w:r w:rsidRPr="009B1653">
        <w:lastRenderedPageBreak/>
        <w:t>Abstract:</w:t>
      </w:r>
      <w:bookmarkEnd w:id="0"/>
    </w:p>
    <w:p w14:paraId="5E11D6D6" w14:textId="77777777" w:rsidR="00280063" w:rsidRPr="009B1653" w:rsidRDefault="00280063" w:rsidP="00471DC0">
      <w:pPr>
        <w:spacing w:line="360" w:lineRule="auto"/>
        <w:rPr>
          <w:rFonts w:ascii="Arial" w:hAnsi="Arial" w:cs="Arial"/>
          <w:b/>
          <w:bCs/>
        </w:rPr>
      </w:pPr>
    </w:p>
    <w:p w14:paraId="4E78DEC4" w14:textId="77777777" w:rsidR="000C745A" w:rsidRPr="006B61F0" w:rsidRDefault="00000000" w:rsidP="008B55B1">
      <w:pPr>
        <w:pStyle w:val="Heading2"/>
      </w:pPr>
      <w:bookmarkStart w:id="1" w:name="_Toc227765734"/>
      <w:r w:rsidRPr="006B61F0">
        <w:t>Purpose:</w:t>
      </w:r>
      <w:bookmarkEnd w:id="1"/>
    </w:p>
    <w:p w14:paraId="3BDD95AE" w14:textId="32DF9E47" w:rsidR="000C745A" w:rsidRDefault="006D284D" w:rsidP="00280063">
      <w:pPr>
        <w:spacing w:line="360" w:lineRule="auto"/>
        <w:jc w:val="both"/>
        <w:rPr>
          <w:rFonts w:ascii="Arial" w:hAnsi="Arial" w:cs="Arial"/>
          <w:sz w:val="22"/>
          <w:szCs w:val="22"/>
        </w:rPr>
      </w:pPr>
      <w:r w:rsidRPr="00280063">
        <w:rPr>
          <w:rFonts w:ascii="Arial" w:hAnsi="Arial" w:cs="Arial"/>
          <w:sz w:val="22"/>
          <w:szCs w:val="22"/>
        </w:rPr>
        <w:t>This study aims to explore the impact of social relationships on adolescents, focusing on how interactions with peers, family, and broader social networks influence emotional well-being, mental health outcomes, and behavioural development.</w:t>
      </w:r>
    </w:p>
    <w:p w14:paraId="57AE7B48" w14:textId="77777777" w:rsidR="00280063" w:rsidRPr="00280063" w:rsidRDefault="00280063" w:rsidP="00280063">
      <w:pPr>
        <w:spacing w:line="360" w:lineRule="auto"/>
        <w:jc w:val="both"/>
        <w:rPr>
          <w:rFonts w:ascii="Arial" w:hAnsi="Arial" w:cs="Arial"/>
          <w:sz w:val="22"/>
          <w:szCs w:val="22"/>
        </w:rPr>
      </w:pPr>
    </w:p>
    <w:p w14:paraId="3EC4183E" w14:textId="77777777" w:rsidR="000C745A" w:rsidRPr="006B61F0" w:rsidRDefault="00000000" w:rsidP="008B55B1">
      <w:pPr>
        <w:pStyle w:val="Heading2"/>
      </w:pPr>
      <w:bookmarkStart w:id="2" w:name="_Toc227765735"/>
      <w:r w:rsidRPr="006B61F0">
        <w:t>Methodology:</w:t>
      </w:r>
      <w:bookmarkEnd w:id="2"/>
    </w:p>
    <w:p w14:paraId="2E3E6F36" w14:textId="4E11DD6E" w:rsidR="000C745A" w:rsidRPr="00280063" w:rsidRDefault="006D284D" w:rsidP="00280063">
      <w:pPr>
        <w:spacing w:line="360" w:lineRule="auto"/>
        <w:rPr>
          <w:rFonts w:ascii="Arial" w:hAnsi="Arial" w:cs="Arial"/>
          <w:sz w:val="22"/>
          <w:szCs w:val="22"/>
        </w:rPr>
      </w:pPr>
      <w:r w:rsidRPr="00280063">
        <w:rPr>
          <w:rFonts w:ascii="Arial" w:hAnsi="Arial" w:cs="Arial"/>
          <w:sz w:val="22"/>
          <w:szCs w:val="22"/>
        </w:rPr>
        <w:t>A secondary research design was used, involving a scoping review of peer-reviewed articles published since 2016. Three studies of adolescents (aged 10–18) were analysed using thematic analysis to identify key patterns in how social relationships influence mental health, behaviour, and overall development.</w:t>
      </w:r>
    </w:p>
    <w:p w14:paraId="635E4B95" w14:textId="77777777" w:rsidR="00280063" w:rsidRPr="00471DC0" w:rsidRDefault="00280063" w:rsidP="00471DC0">
      <w:pPr>
        <w:spacing w:line="360" w:lineRule="auto"/>
        <w:jc w:val="both"/>
        <w:rPr>
          <w:rFonts w:ascii="Arial" w:hAnsi="Arial" w:cs="Arial"/>
        </w:rPr>
      </w:pPr>
    </w:p>
    <w:p w14:paraId="2C3D456F" w14:textId="77777777" w:rsidR="000C745A" w:rsidRPr="006B61F0" w:rsidRDefault="00000000" w:rsidP="008B55B1">
      <w:pPr>
        <w:pStyle w:val="Heading2"/>
      </w:pPr>
      <w:bookmarkStart w:id="3" w:name="_Toc227765736"/>
      <w:r w:rsidRPr="006B61F0">
        <w:t>Findings:</w:t>
      </w:r>
      <w:bookmarkEnd w:id="3"/>
    </w:p>
    <w:p w14:paraId="43580E51" w14:textId="2C691215" w:rsidR="000C745A" w:rsidRDefault="006D284D" w:rsidP="00280063">
      <w:pPr>
        <w:spacing w:line="360" w:lineRule="auto"/>
        <w:jc w:val="both"/>
        <w:rPr>
          <w:rFonts w:ascii="Arial" w:hAnsi="Arial" w:cs="Arial"/>
          <w:sz w:val="22"/>
          <w:szCs w:val="22"/>
        </w:rPr>
      </w:pPr>
      <w:r w:rsidRPr="00280063">
        <w:rPr>
          <w:rFonts w:ascii="Arial" w:hAnsi="Arial" w:cs="Arial"/>
          <w:sz w:val="22"/>
          <w:szCs w:val="22"/>
        </w:rPr>
        <w:t>From the analysis, two themes emerged: Theme 1 highlighted the positive role of social relationships, while Theme 2 focused on variations in experiences. Across the reviewed studies, supportive peer and family relationships were consistently linked to improved mental health and well-being among adolescents. However, one study indicated that negative social interactions and peer pressure may disproportionately affect certain groups, suggesting differences in adolescents' responses to social influences.</w:t>
      </w:r>
    </w:p>
    <w:p w14:paraId="5499D99E" w14:textId="77777777" w:rsidR="00280063" w:rsidRPr="00280063" w:rsidRDefault="00280063" w:rsidP="00280063">
      <w:pPr>
        <w:spacing w:line="360" w:lineRule="auto"/>
        <w:jc w:val="both"/>
        <w:rPr>
          <w:rFonts w:ascii="Arial" w:hAnsi="Arial" w:cs="Arial"/>
          <w:b/>
          <w:bCs/>
          <w:sz w:val="22"/>
          <w:szCs w:val="22"/>
        </w:rPr>
      </w:pPr>
    </w:p>
    <w:p w14:paraId="242A0C86" w14:textId="77777777" w:rsidR="000C745A" w:rsidRPr="006B61F0" w:rsidRDefault="00000000" w:rsidP="008B55B1">
      <w:pPr>
        <w:pStyle w:val="Heading2"/>
      </w:pPr>
      <w:bookmarkStart w:id="4" w:name="_Toc227765737"/>
      <w:r w:rsidRPr="006B61F0">
        <w:t>Conclusion:</w:t>
      </w:r>
      <w:bookmarkEnd w:id="4"/>
    </w:p>
    <w:p w14:paraId="3A11A71B" w14:textId="4DCC08C6" w:rsidR="000C745A" w:rsidRPr="00471DC0" w:rsidRDefault="006D284D" w:rsidP="00280063">
      <w:pPr>
        <w:spacing w:line="360" w:lineRule="auto"/>
        <w:jc w:val="both"/>
        <w:rPr>
          <w:rFonts w:ascii="Arial" w:hAnsi="Arial" w:cs="Arial"/>
        </w:rPr>
      </w:pPr>
      <w:r w:rsidRPr="00280063">
        <w:rPr>
          <w:rFonts w:ascii="Arial" w:hAnsi="Arial" w:cs="Arial"/>
          <w:sz w:val="22"/>
          <w:szCs w:val="22"/>
        </w:rPr>
        <w:t>Social relationships play a significant role in shaping adolescents’ mental health and overall development, although their impact may vary across groups. The study highlights the importance of fostering positive peer and family interactions and recommends strengthening supportive social environments in schools and communities to promote healthier developmental outcomes</w:t>
      </w:r>
      <w:r w:rsidRPr="00471DC0">
        <w:rPr>
          <w:rFonts w:ascii="Arial" w:hAnsi="Arial" w:cs="Arial"/>
        </w:rPr>
        <w:t>.</w:t>
      </w:r>
    </w:p>
    <w:p w14:paraId="524489C1" w14:textId="77777777" w:rsidR="000C745A" w:rsidRPr="00471DC0" w:rsidRDefault="000C745A" w:rsidP="00471DC0">
      <w:pPr>
        <w:spacing w:line="360" w:lineRule="auto"/>
        <w:jc w:val="both"/>
        <w:rPr>
          <w:rFonts w:ascii="Arial" w:hAnsi="Arial" w:cs="Arial"/>
        </w:rPr>
      </w:pPr>
    </w:p>
    <w:p w14:paraId="31FD0B07" w14:textId="77777777" w:rsidR="00280063" w:rsidRDefault="00280063" w:rsidP="00471DC0">
      <w:pPr>
        <w:spacing w:line="360" w:lineRule="auto"/>
        <w:jc w:val="both"/>
        <w:rPr>
          <w:rFonts w:ascii="Arial" w:hAnsi="Arial" w:cs="Arial"/>
        </w:rPr>
      </w:pPr>
    </w:p>
    <w:p w14:paraId="14B4CE51" w14:textId="77777777" w:rsidR="008B55B1" w:rsidRDefault="008B55B1" w:rsidP="00471DC0">
      <w:pPr>
        <w:spacing w:line="360" w:lineRule="auto"/>
        <w:jc w:val="both"/>
        <w:rPr>
          <w:rFonts w:ascii="Arial" w:hAnsi="Arial" w:cs="Arial"/>
          <w:b/>
          <w:bCs/>
        </w:rPr>
      </w:pPr>
    </w:p>
    <w:p w14:paraId="3C02374E" w14:textId="5C005B20" w:rsidR="00A7721E" w:rsidRPr="00280063" w:rsidRDefault="00000000" w:rsidP="008B55B1">
      <w:pPr>
        <w:pStyle w:val="Heading1"/>
      </w:pPr>
      <w:bookmarkStart w:id="5" w:name="_Toc227765738"/>
      <w:r w:rsidRPr="00280063">
        <w:lastRenderedPageBreak/>
        <w:t>Introduction:</w:t>
      </w:r>
      <w:bookmarkEnd w:id="5"/>
    </w:p>
    <w:p w14:paraId="1C5C2325" w14:textId="77777777" w:rsidR="00280063" w:rsidRDefault="00280063" w:rsidP="00280063">
      <w:pPr>
        <w:spacing w:line="360" w:lineRule="auto"/>
        <w:jc w:val="both"/>
        <w:rPr>
          <w:rFonts w:ascii="Arial" w:hAnsi="Arial" w:cs="Arial"/>
          <w:b/>
          <w:bCs/>
          <w:sz w:val="28"/>
          <w:szCs w:val="28"/>
        </w:rPr>
      </w:pPr>
    </w:p>
    <w:p w14:paraId="7673CA45" w14:textId="09B914B5" w:rsidR="000C745A" w:rsidRPr="00A7721E" w:rsidRDefault="00000000" w:rsidP="00280063">
      <w:pPr>
        <w:spacing w:line="360" w:lineRule="auto"/>
        <w:jc w:val="both"/>
        <w:rPr>
          <w:rFonts w:ascii="Arial" w:hAnsi="Arial" w:cs="Arial"/>
          <w:b/>
          <w:bCs/>
          <w:sz w:val="22"/>
          <w:szCs w:val="22"/>
        </w:rPr>
      </w:pPr>
      <w:r w:rsidRPr="00A7721E">
        <w:rPr>
          <w:rFonts w:ascii="Arial" w:hAnsi="Arial" w:cs="Arial"/>
          <w:sz w:val="22"/>
          <w:szCs w:val="22"/>
        </w:rPr>
        <w:t>This research seeks to investigate how various influences affect the management of activities among adolescents living in the UK, with a particular focus on factors shaping their behaviour, engagement, and overall development.</w:t>
      </w:r>
    </w:p>
    <w:p w14:paraId="5323BB4A" w14:textId="77777777" w:rsidR="000C745A" w:rsidRPr="00A7721E" w:rsidRDefault="00000000" w:rsidP="00280063">
      <w:pPr>
        <w:pStyle w:val="NormalWeb"/>
        <w:spacing w:line="360" w:lineRule="auto"/>
        <w:jc w:val="both"/>
        <w:rPr>
          <w:rFonts w:ascii="Arial" w:hAnsi="Arial" w:cs="Arial"/>
          <w:sz w:val="22"/>
          <w:szCs w:val="22"/>
        </w:rPr>
      </w:pPr>
      <w:r w:rsidRPr="00A7721E">
        <w:rPr>
          <w:rFonts w:ascii="Arial" w:hAnsi="Arial" w:cs="Arial"/>
          <w:sz w:val="22"/>
          <w:szCs w:val="22"/>
        </w:rPr>
        <w:t xml:space="preserve">Various influences affecting the management of activities among adolescents refer to the range of social, environmental, and individual factors that shape how young people organise, participate in, and benefit from daily engagements such as education, recreation, and social interaction. </w:t>
      </w:r>
    </w:p>
    <w:p w14:paraId="1CD4FA40" w14:textId="77777777" w:rsidR="000C745A" w:rsidRPr="00A7721E" w:rsidRDefault="00000000" w:rsidP="00280063">
      <w:pPr>
        <w:pStyle w:val="NormalWeb"/>
        <w:spacing w:line="360" w:lineRule="auto"/>
        <w:jc w:val="both"/>
        <w:rPr>
          <w:rFonts w:ascii="Arial" w:hAnsi="Arial" w:cs="Arial"/>
          <w:sz w:val="22"/>
          <w:szCs w:val="22"/>
        </w:rPr>
      </w:pPr>
      <w:r w:rsidRPr="00A7721E">
        <w:rPr>
          <w:rFonts w:ascii="Arial" w:hAnsi="Arial" w:cs="Arial"/>
          <w:sz w:val="22"/>
          <w:szCs w:val="22"/>
        </w:rPr>
        <w:t xml:space="preserve">Key influences include family support, peer relationships, school environment, and community context, all of which contribute to behavioural patterns, motivation, and emotional development. Positive parental involvement and supportive peer networks are associated with higher engagement and improved psychosocial outcomes, while negative influences such as peer pressure or lack of supervision may hinder healthy participation (Viner et al., 2019). Additionally, socio-economic status and access to safe recreational spaces significantly affect adolescents’ opportunities for structured and unstructured activities, influencing both physical and mental well-being (Public Health England, 2021). </w:t>
      </w:r>
    </w:p>
    <w:p w14:paraId="31912019" w14:textId="77777777" w:rsidR="000C745A" w:rsidRPr="00A7721E" w:rsidRDefault="00000000" w:rsidP="00280063">
      <w:pPr>
        <w:pStyle w:val="NormalWeb"/>
        <w:spacing w:line="360" w:lineRule="auto"/>
        <w:jc w:val="both"/>
        <w:rPr>
          <w:rFonts w:ascii="Arial" w:hAnsi="Arial" w:cs="Arial"/>
          <w:sz w:val="22"/>
          <w:szCs w:val="22"/>
        </w:rPr>
      </w:pPr>
      <w:r w:rsidRPr="00A7721E">
        <w:rPr>
          <w:rFonts w:ascii="Arial" w:hAnsi="Arial" w:cs="Arial"/>
          <w:sz w:val="22"/>
          <w:szCs w:val="22"/>
        </w:rPr>
        <w:t>Digital environments and social media also play an increasingly important role, shaping communication, identity formation, and activity choices among adolescents (Odgers &amp; Jensen, 2020).</w:t>
      </w:r>
    </w:p>
    <w:p w14:paraId="562EB62C" w14:textId="77777777" w:rsidR="00A7721E" w:rsidRDefault="00A7721E" w:rsidP="00471DC0">
      <w:pPr>
        <w:pStyle w:val="NormalWeb"/>
        <w:spacing w:line="360" w:lineRule="auto"/>
        <w:jc w:val="both"/>
        <w:rPr>
          <w:rFonts w:ascii="Arial" w:hAnsi="Arial" w:cs="Arial"/>
          <w:b/>
          <w:bCs/>
          <w:sz w:val="28"/>
          <w:szCs w:val="28"/>
        </w:rPr>
      </w:pPr>
    </w:p>
    <w:p w14:paraId="43C2D232" w14:textId="77777777" w:rsidR="00A7721E" w:rsidRDefault="00A7721E" w:rsidP="00471DC0">
      <w:pPr>
        <w:pStyle w:val="NormalWeb"/>
        <w:spacing w:line="360" w:lineRule="auto"/>
        <w:jc w:val="both"/>
        <w:rPr>
          <w:rFonts w:ascii="Arial" w:hAnsi="Arial" w:cs="Arial"/>
          <w:b/>
          <w:bCs/>
          <w:sz w:val="28"/>
          <w:szCs w:val="28"/>
        </w:rPr>
      </w:pPr>
    </w:p>
    <w:p w14:paraId="3A50A6F4" w14:textId="590F8735" w:rsidR="00886AF7" w:rsidRDefault="00886AF7" w:rsidP="008B55B1">
      <w:pPr>
        <w:pStyle w:val="Heading1"/>
      </w:pPr>
      <w:bookmarkStart w:id="6" w:name="_Toc227765739"/>
      <w:r w:rsidRPr="00280063">
        <w:t>Review Question</w:t>
      </w:r>
      <w:bookmarkEnd w:id="6"/>
      <w:r w:rsidRPr="00280063">
        <w:t xml:space="preserve"> </w:t>
      </w:r>
    </w:p>
    <w:p w14:paraId="1B815EB9" w14:textId="77777777" w:rsidR="00280063" w:rsidRPr="00280063" w:rsidRDefault="00280063" w:rsidP="00471DC0">
      <w:pPr>
        <w:pStyle w:val="NormalWeb"/>
        <w:spacing w:line="360" w:lineRule="auto"/>
        <w:jc w:val="both"/>
        <w:rPr>
          <w:rFonts w:ascii="Arial" w:hAnsi="Arial" w:cs="Arial"/>
          <w:b/>
          <w:bCs/>
        </w:rPr>
      </w:pPr>
    </w:p>
    <w:p w14:paraId="4E272EE8" w14:textId="77777777" w:rsidR="00886AF7" w:rsidRPr="00A7721E" w:rsidRDefault="00886AF7" w:rsidP="00280063">
      <w:pPr>
        <w:suppressAutoHyphens w:val="0"/>
        <w:autoSpaceDN/>
        <w:spacing w:after="0" w:line="360" w:lineRule="auto"/>
        <w:jc w:val="both"/>
        <w:rPr>
          <w:rFonts w:ascii="Arial" w:eastAsia="Times New Roman" w:hAnsi="Arial" w:cs="Arial"/>
          <w:color w:val="000000"/>
          <w:kern w:val="0"/>
          <w:sz w:val="22"/>
          <w:szCs w:val="22"/>
          <w:lang w:eastAsia="en-GB"/>
        </w:rPr>
      </w:pPr>
      <w:r w:rsidRPr="00A7721E">
        <w:rPr>
          <w:rFonts w:ascii="Arial" w:eastAsia="Times New Roman" w:hAnsi="Arial" w:cs="Arial"/>
          <w:color w:val="000000"/>
          <w:kern w:val="0"/>
          <w:sz w:val="22"/>
          <w:szCs w:val="22"/>
          <w:lang w:eastAsia="en-GB"/>
        </w:rPr>
        <w:t>What is the impact of social relationships, including peer, family, and school</w:t>
      </w:r>
      <w:r w:rsidRPr="00A7721E">
        <w:rPr>
          <w:rFonts w:ascii="Arial" w:eastAsia="Times New Roman" w:hAnsi="Arial" w:cs="Arial"/>
          <w:color w:val="000000"/>
          <w:kern w:val="0"/>
          <w:sz w:val="22"/>
          <w:szCs w:val="22"/>
          <w:lang w:eastAsia="en-GB"/>
        </w:rPr>
        <w:noBreakHyphen/>
        <w:t>based relationships, on the mental health and behavioural development of adolescents living in the UK?</w:t>
      </w:r>
    </w:p>
    <w:p w14:paraId="24B333A6" w14:textId="77777777" w:rsidR="00A7721E" w:rsidRDefault="00A7721E" w:rsidP="00280063">
      <w:pPr>
        <w:pStyle w:val="NormalWeb"/>
        <w:spacing w:line="360" w:lineRule="auto"/>
        <w:jc w:val="both"/>
        <w:rPr>
          <w:rFonts w:ascii="Arial" w:hAnsi="Arial" w:cs="Arial"/>
        </w:rPr>
      </w:pPr>
    </w:p>
    <w:p w14:paraId="5307F55C" w14:textId="77777777" w:rsidR="00A7721E" w:rsidRDefault="00A7721E" w:rsidP="00471DC0">
      <w:pPr>
        <w:pStyle w:val="NormalWeb"/>
        <w:spacing w:line="360" w:lineRule="auto"/>
        <w:jc w:val="both"/>
        <w:rPr>
          <w:rFonts w:ascii="Arial" w:hAnsi="Arial" w:cs="Arial"/>
          <w:b/>
          <w:bCs/>
          <w:sz w:val="28"/>
          <w:szCs w:val="28"/>
        </w:rPr>
      </w:pPr>
    </w:p>
    <w:p w14:paraId="480A427D" w14:textId="77777777" w:rsidR="00A7721E" w:rsidRDefault="00A7721E" w:rsidP="00471DC0">
      <w:pPr>
        <w:pStyle w:val="NormalWeb"/>
        <w:spacing w:line="360" w:lineRule="auto"/>
        <w:jc w:val="both"/>
        <w:rPr>
          <w:rFonts w:ascii="Arial" w:hAnsi="Arial" w:cs="Arial"/>
          <w:b/>
          <w:bCs/>
          <w:sz w:val="28"/>
          <w:szCs w:val="28"/>
        </w:rPr>
      </w:pPr>
    </w:p>
    <w:p w14:paraId="776C7F30" w14:textId="77777777" w:rsidR="00280063" w:rsidRDefault="00280063" w:rsidP="00471DC0">
      <w:pPr>
        <w:pStyle w:val="NormalWeb"/>
        <w:spacing w:line="360" w:lineRule="auto"/>
        <w:jc w:val="both"/>
        <w:rPr>
          <w:rFonts w:ascii="Arial" w:hAnsi="Arial" w:cs="Arial"/>
          <w:b/>
          <w:bCs/>
          <w:sz w:val="28"/>
          <w:szCs w:val="28"/>
        </w:rPr>
      </w:pPr>
    </w:p>
    <w:p w14:paraId="49C2AC78" w14:textId="7E00954C" w:rsidR="00280063" w:rsidRPr="00280063" w:rsidRDefault="006D284D" w:rsidP="008B55B1">
      <w:pPr>
        <w:pStyle w:val="Heading2"/>
      </w:pPr>
      <w:bookmarkStart w:id="7" w:name="_Toc227765740"/>
      <w:r w:rsidRPr="00280063">
        <w:t>Objectives</w:t>
      </w:r>
      <w:r w:rsidR="00436C44" w:rsidRPr="00280063">
        <w:t>:</w:t>
      </w:r>
      <w:bookmarkEnd w:id="7"/>
    </w:p>
    <w:p w14:paraId="65566497" w14:textId="60BA73B3" w:rsidR="006D284D" w:rsidRPr="00A7721E" w:rsidRDefault="006D284D" w:rsidP="00A7721E">
      <w:pPr>
        <w:pStyle w:val="ListParagraph"/>
        <w:numPr>
          <w:ilvl w:val="0"/>
          <w:numId w:val="7"/>
        </w:numPr>
        <w:suppressAutoHyphens w:val="0"/>
        <w:autoSpaceDN/>
        <w:spacing w:before="100" w:beforeAutospacing="1" w:after="100" w:afterAutospacing="1" w:line="360" w:lineRule="auto"/>
        <w:rPr>
          <w:rFonts w:ascii="Arial" w:eastAsia="Times New Roman" w:hAnsi="Arial" w:cs="Arial"/>
          <w:color w:val="000000"/>
          <w:kern w:val="0"/>
          <w:sz w:val="22"/>
          <w:szCs w:val="22"/>
          <w:lang w:eastAsia="en-GB"/>
        </w:rPr>
      </w:pPr>
      <w:r w:rsidRPr="00A7721E">
        <w:rPr>
          <w:rFonts w:ascii="Arial" w:eastAsia="Times New Roman" w:hAnsi="Arial" w:cs="Arial"/>
          <w:color w:val="000000"/>
          <w:kern w:val="0"/>
          <w:sz w:val="22"/>
          <w:szCs w:val="22"/>
          <w:lang w:eastAsia="en-GB"/>
        </w:rPr>
        <w:t>To discuss the role of social relationships, including peer, family, and school relationships, in shaping the mental health, emotional well</w:t>
      </w:r>
      <w:r w:rsidRPr="00A7721E">
        <w:rPr>
          <w:rFonts w:ascii="Arial" w:eastAsia="Times New Roman" w:hAnsi="Arial" w:cs="Arial"/>
          <w:color w:val="000000"/>
          <w:kern w:val="0"/>
          <w:sz w:val="22"/>
          <w:szCs w:val="22"/>
          <w:lang w:eastAsia="en-GB"/>
        </w:rPr>
        <w:noBreakHyphen/>
        <w:t>being, and behavioural development of adolescents living in the UK.</w:t>
      </w:r>
    </w:p>
    <w:p w14:paraId="3E5DED7E" w14:textId="378B542A" w:rsidR="006D284D" w:rsidRPr="00A7721E" w:rsidRDefault="006D284D" w:rsidP="00A7721E">
      <w:pPr>
        <w:pStyle w:val="ListParagraph"/>
        <w:numPr>
          <w:ilvl w:val="0"/>
          <w:numId w:val="7"/>
        </w:numPr>
        <w:suppressAutoHyphens w:val="0"/>
        <w:autoSpaceDN/>
        <w:spacing w:before="100" w:beforeAutospacing="1" w:after="100" w:afterAutospacing="1" w:line="360" w:lineRule="auto"/>
        <w:rPr>
          <w:rFonts w:ascii="Arial" w:eastAsia="Times New Roman" w:hAnsi="Arial" w:cs="Arial"/>
          <w:color w:val="000000"/>
          <w:kern w:val="0"/>
          <w:sz w:val="22"/>
          <w:szCs w:val="22"/>
          <w:lang w:eastAsia="en-GB"/>
        </w:rPr>
      </w:pPr>
      <w:r w:rsidRPr="00A7721E">
        <w:rPr>
          <w:rFonts w:ascii="Arial" w:eastAsia="Times New Roman" w:hAnsi="Arial" w:cs="Arial"/>
          <w:color w:val="000000"/>
          <w:kern w:val="0"/>
          <w:sz w:val="22"/>
          <w:szCs w:val="22"/>
          <w:lang w:eastAsia="en-GB"/>
        </w:rPr>
        <w:t>To examine evidence from UK</w:t>
      </w:r>
      <w:r w:rsidRPr="00A7721E">
        <w:rPr>
          <w:rFonts w:ascii="Arial" w:eastAsia="Times New Roman" w:hAnsi="Arial" w:cs="Arial"/>
          <w:color w:val="000000"/>
          <w:kern w:val="0"/>
          <w:sz w:val="22"/>
          <w:szCs w:val="22"/>
          <w:lang w:eastAsia="en-GB"/>
        </w:rPr>
        <w:noBreakHyphen/>
        <w:t>based peer</w:t>
      </w:r>
      <w:r w:rsidRPr="00A7721E">
        <w:rPr>
          <w:rFonts w:ascii="Arial" w:eastAsia="Times New Roman" w:hAnsi="Arial" w:cs="Arial"/>
          <w:color w:val="000000"/>
          <w:kern w:val="0"/>
          <w:sz w:val="22"/>
          <w:szCs w:val="22"/>
          <w:lang w:eastAsia="en-GB"/>
        </w:rPr>
        <w:noBreakHyphen/>
        <w:t>reviewed journal articles published after 2016 on how positive and negative social interactions influence adolescents’ daily functioning and engagement.</w:t>
      </w:r>
    </w:p>
    <w:p w14:paraId="346CBF2F" w14:textId="001208E7" w:rsidR="006D284D" w:rsidRPr="00A7721E" w:rsidRDefault="006D284D" w:rsidP="00A7721E">
      <w:pPr>
        <w:pStyle w:val="ListParagraph"/>
        <w:numPr>
          <w:ilvl w:val="0"/>
          <w:numId w:val="7"/>
        </w:numPr>
        <w:suppressAutoHyphens w:val="0"/>
        <w:autoSpaceDN/>
        <w:spacing w:before="100" w:beforeAutospacing="1" w:after="100" w:afterAutospacing="1" w:line="360" w:lineRule="auto"/>
        <w:rPr>
          <w:rFonts w:ascii="Arial" w:eastAsia="Times New Roman" w:hAnsi="Arial" w:cs="Arial"/>
          <w:color w:val="000000"/>
          <w:kern w:val="0"/>
          <w:sz w:val="22"/>
          <w:szCs w:val="22"/>
          <w:lang w:eastAsia="en-GB"/>
        </w:rPr>
      </w:pPr>
      <w:r w:rsidRPr="00A7721E">
        <w:rPr>
          <w:rFonts w:ascii="Arial" w:eastAsia="Times New Roman" w:hAnsi="Arial" w:cs="Arial"/>
          <w:color w:val="000000"/>
          <w:kern w:val="0"/>
          <w:sz w:val="22"/>
          <w:szCs w:val="22"/>
          <w:lang w:eastAsia="en-GB"/>
        </w:rPr>
        <w:t xml:space="preserve">To evaluate the impact of supportive versus adverse social relationships on adolescents’ mental health outcomes, with </w:t>
      </w:r>
      <w:r w:rsidR="00A7721E" w:rsidRPr="00A7721E">
        <w:rPr>
          <w:rFonts w:ascii="Arial" w:eastAsia="Times New Roman" w:hAnsi="Arial" w:cs="Arial"/>
          <w:color w:val="000000"/>
          <w:kern w:val="0"/>
          <w:sz w:val="22"/>
          <w:szCs w:val="22"/>
          <w:lang w:eastAsia="en-GB"/>
        </w:rPr>
        <w:t>consideration</w:t>
      </w:r>
      <w:r w:rsidRPr="00A7721E">
        <w:rPr>
          <w:rFonts w:ascii="Arial" w:eastAsia="Times New Roman" w:hAnsi="Arial" w:cs="Arial"/>
          <w:color w:val="000000"/>
          <w:kern w:val="0"/>
          <w:sz w:val="22"/>
          <w:szCs w:val="22"/>
          <w:lang w:eastAsia="en-GB"/>
        </w:rPr>
        <w:t xml:space="preserve"> of inequalities in social experiences.</w:t>
      </w:r>
    </w:p>
    <w:p w14:paraId="08E17428" w14:textId="7026DD5C" w:rsidR="000C745A" w:rsidRDefault="006D284D" w:rsidP="00A7721E">
      <w:pPr>
        <w:pStyle w:val="ListParagraph"/>
        <w:numPr>
          <w:ilvl w:val="0"/>
          <w:numId w:val="7"/>
        </w:numPr>
        <w:suppressAutoHyphens w:val="0"/>
        <w:autoSpaceDN/>
        <w:spacing w:before="100" w:beforeAutospacing="1" w:after="100" w:afterAutospacing="1" w:line="360" w:lineRule="auto"/>
        <w:rPr>
          <w:rFonts w:ascii="Arial" w:eastAsia="Times New Roman" w:hAnsi="Arial" w:cs="Arial"/>
          <w:color w:val="000000"/>
          <w:kern w:val="0"/>
          <w:sz w:val="22"/>
          <w:szCs w:val="22"/>
          <w:lang w:eastAsia="en-GB"/>
        </w:rPr>
      </w:pPr>
      <w:r w:rsidRPr="00A7721E">
        <w:rPr>
          <w:rFonts w:ascii="Arial" w:eastAsia="Times New Roman" w:hAnsi="Arial" w:cs="Arial"/>
          <w:color w:val="000000"/>
          <w:kern w:val="0"/>
          <w:sz w:val="22"/>
          <w:szCs w:val="22"/>
          <w:lang w:eastAsia="en-GB"/>
        </w:rPr>
        <w:t>To recommend evidence</w:t>
      </w:r>
      <w:r w:rsidRPr="00A7721E">
        <w:rPr>
          <w:rFonts w:ascii="Arial" w:eastAsia="Times New Roman" w:hAnsi="Arial" w:cs="Arial"/>
          <w:color w:val="000000"/>
          <w:kern w:val="0"/>
          <w:sz w:val="22"/>
          <w:szCs w:val="22"/>
          <w:lang w:eastAsia="en-GB"/>
        </w:rPr>
        <w:noBreakHyphen/>
        <w:t>based strategies for Health and Social Care professionals, schools, and community services to strengthen supportive social environments and improve outcomes for adolescents in the UK.</w:t>
      </w:r>
    </w:p>
    <w:p w14:paraId="319DBD5D" w14:textId="77777777" w:rsidR="000C745A" w:rsidRDefault="00000000" w:rsidP="008B55B1">
      <w:pPr>
        <w:pStyle w:val="Heading2"/>
      </w:pPr>
      <w:bookmarkStart w:id="8" w:name="_Toc227765741"/>
      <w:r w:rsidRPr="00436C44">
        <w:t>Rationale:</w:t>
      </w:r>
      <w:bookmarkEnd w:id="8"/>
    </w:p>
    <w:p w14:paraId="0FE2A1D4" w14:textId="77777777" w:rsidR="006D284D" w:rsidRPr="00A7721E" w:rsidRDefault="006D284D" w:rsidP="00A7721E">
      <w:pPr>
        <w:pStyle w:val="NormalWeb"/>
        <w:spacing w:line="360" w:lineRule="auto"/>
        <w:jc w:val="both"/>
        <w:rPr>
          <w:rFonts w:ascii="Arial" w:hAnsi="Arial" w:cs="Arial"/>
          <w:sz w:val="22"/>
          <w:szCs w:val="22"/>
        </w:rPr>
      </w:pPr>
      <w:r w:rsidRPr="00A7721E">
        <w:rPr>
          <w:rFonts w:ascii="Arial" w:hAnsi="Arial" w:cs="Arial"/>
          <w:sz w:val="22"/>
          <w:szCs w:val="22"/>
        </w:rPr>
        <w:t>Social relationships are a critical determinant of adolescent development and well-being in the UK, with growing evidence of their influence on mental health outcomes (UNICEF, 2021).</w:t>
      </w:r>
    </w:p>
    <w:p w14:paraId="0466FE69" w14:textId="77777777" w:rsidR="006D284D" w:rsidRPr="00A7721E" w:rsidRDefault="006D284D" w:rsidP="00A7721E">
      <w:pPr>
        <w:pStyle w:val="NormalWeb"/>
        <w:spacing w:line="360" w:lineRule="auto"/>
        <w:jc w:val="both"/>
        <w:rPr>
          <w:rFonts w:ascii="Arial" w:hAnsi="Arial" w:cs="Arial"/>
          <w:sz w:val="22"/>
          <w:szCs w:val="22"/>
        </w:rPr>
      </w:pPr>
      <w:r w:rsidRPr="00A7721E">
        <w:rPr>
          <w:rFonts w:ascii="Arial" w:hAnsi="Arial" w:cs="Arial"/>
          <w:sz w:val="22"/>
          <w:szCs w:val="22"/>
        </w:rPr>
        <w:t>Recent data from NHS England (2023) indicate that approximately 1 in 5 children and young people aged 8 to 25 had a probable mental health condition, reflecting a notable increase in recent years.</w:t>
      </w:r>
    </w:p>
    <w:p w14:paraId="7E3AC50D" w14:textId="77777777" w:rsidR="006D284D" w:rsidRPr="00A7721E" w:rsidRDefault="006D284D" w:rsidP="00A7721E">
      <w:pPr>
        <w:pStyle w:val="NormalWeb"/>
        <w:spacing w:line="360" w:lineRule="auto"/>
        <w:jc w:val="both"/>
        <w:rPr>
          <w:rFonts w:ascii="Arial" w:hAnsi="Arial" w:cs="Arial"/>
          <w:sz w:val="22"/>
          <w:szCs w:val="22"/>
        </w:rPr>
      </w:pPr>
      <w:r w:rsidRPr="00A7721E">
        <w:rPr>
          <w:rFonts w:ascii="Arial" w:hAnsi="Arial" w:cs="Arial"/>
          <w:sz w:val="22"/>
          <w:szCs w:val="22"/>
        </w:rPr>
        <w:t>Positive relationships with family and peers are associated with improved emotional regulation, academic engagement, and resilience, whereas social isolation, bullying, and poor communication are linked to anxiety, depression, and behavioural difficulties (Allen et al., 2022).</w:t>
      </w:r>
    </w:p>
    <w:p w14:paraId="2FA68BCB" w14:textId="77777777" w:rsidR="006D284D" w:rsidRPr="00A7721E" w:rsidRDefault="006D284D" w:rsidP="00A7721E">
      <w:pPr>
        <w:pStyle w:val="NormalWeb"/>
        <w:spacing w:line="360" w:lineRule="auto"/>
        <w:jc w:val="both"/>
        <w:rPr>
          <w:rFonts w:ascii="Arial" w:hAnsi="Arial" w:cs="Arial"/>
          <w:sz w:val="22"/>
          <w:szCs w:val="22"/>
        </w:rPr>
      </w:pPr>
      <w:r w:rsidRPr="00A7721E">
        <w:rPr>
          <w:rFonts w:ascii="Arial" w:hAnsi="Arial" w:cs="Arial"/>
          <w:sz w:val="22"/>
          <w:szCs w:val="22"/>
        </w:rPr>
        <w:t>Furthermore, the rise of digital communication has transformed how adolescents interact, creating both opportunities for connection and risks such as cyberbullying and social comparison (Ofcom, 2022).</w:t>
      </w:r>
    </w:p>
    <w:p w14:paraId="629C854D" w14:textId="77777777" w:rsidR="006B61F0" w:rsidRPr="00A7721E" w:rsidRDefault="006D284D" w:rsidP="00A7721E">
      <w:pPr>
        <w:pStyle w:val="NormalWeb"/>
        <w:spacing w:line="360" w:lineRule="auto"/>
        <w:jc w:val="both"/>
        <w:rPr>
          <w:rFonts w:ascii="Arial" w:hAnsi="Arial" w:cs="Arial"/>
          <w:sz w:val="22"/>
          <w:szCs w:val="22"/>
        </w:rPr>
      </w:pPr>
      <w:r w:rsidRPr="00A7721E">
        <w:rPr>
          <w:rFonts w:ascii="Arial" w:hAnsi="Arial" w:cs="Arial"/>
          <w:sz w:val="22"/>
          <w:szCs w:val="22"/>
        </w:rPr>
        <w:t>Schools and communities therefore play a vital role in fostering supportive social environments. Given these trends, this research aims to explore how social relationships shape adolescents’ behaviour, engagement, and overall development in the UK, informing strategies that promote healthier social and emotional outcomes.</w:t>
      </w:r>
    </w:p>
    <w:p w14:paraId="6F664284" w14:textId="77777777" w:rsidR="00A7721E" w:rsidRDefault="00A7721E" w:rsidP="006B61F0">
      <w:pPr>
        <w:pStyle w:val="NormalWeb"/>
        <w:spacing w:line="360" w:lineRule="auto"/>
        <w:jc w:val="both"/>
        <w:rPr>
          <w:rFonts w:ascii="Arial" w:hAnsi="Arial" w:cs="Arial"/>
          <w:b/>
          <w:bCs/>
          <w:sz w:val="28"/>
          <w:szCs w:val="28"/>
        </w:rPr>
      </w:pPr>
    </w:p>
    <w:p w14:paraId="10A55E77" w14:textId="77777777" w:rsidR="00280063" w:rsidRDefault="00280063" w:rsidP="006B61F0">
      <w:pPr>
        <w:pStyle w:val="NormalWeb"/>
        <w:spacing w:line="360" w:lineRule="auto"/>
        <w:jc w:val="both"/>
        <w:rPr>
          <w:rFonts w:ascii="Arial" w:hAnsi="Arial" w:cs="Arial"/>
          <w:b/>
          <w:bCs/>
          <w:sz w:val="28"/>
          <w:szCs w:val="28"/>
        </w:rPr>
      </w:pPr>
    </w:p>
    <w:p w14:paraId="3C43EDF5" w14:textId="18585AF0" w:rsidR="000C745A" w:rsidRPr="00280063" w:rsidRDefault="00000000" w:rsidP="008B55B1">
      <w:pPr>
        <w:pStyle w:val="Heading2"/>
      </w:pPr>
      <w:bookmarkStart w:id="9" w:name="_Toc227765742"/>
      <w:r w:rsidRPr="00280063">
        <w:t>Background:</w:t>
      </w:r>
      <w:bookmarkEnd w:id="9"/>
    </w:p>
    <w:p w14:paraId="150C9551" w14:textId="77777777" w:rsidR="000C745A" w:rsidRPr="00280063" w:rsidRDefault="00000000" w:rsidP="00280063">
      <w:pPr>
        <w:pStyle w:val="NormalWeb"/>
        <w:spacing w:line="360" w:lineRule="auto"/>
        <w:jc w:val="both"/>
        <w:rPr>
          <w:rFonts w:ascii="Arial" w:hAnsi="Arial" w:cs="Arial"/>
          <w:sz w:val="22"/>
          <w:szCs w:val="22"/>
        </w:rPr>
      </w:pPr>
      <w:r w:rsidRPr="00280063">
        <w:rPr>
          <w:rFonts w:ascii="Arial" w:hAnsi="Arial" w:cs="Arial"/>
          <w:sz w:val="22"/>
          <w:szCs w:val="22"/>
        </w:rPr>
        <w:t xml:space="preserve">In the UK social care sector, adolescent well-being is shaped by safeguarding systems, early intervention services, and multi-agency support for vulnerable children. </w:t>
      </w:r>
    </w:p>
    <w:p w14:paraId="1EC8F894" w14:textId="77777777" w:rsidR="000C745A" w:rsidRPr="00280063" w:rsidRDefault="00000000" w:rsidP="00280063">
      <w:pPr>
        <w:pStyle w:val="NormalWeb"/>
        <w:spacing w:line="360" w:lineRule="auto"/>
        <w:jc w:val="both"/>
        <w:rPr>
          <w:rFonts w:ascii="Arial" w:hAnsi="Arial" w:cs="Arial"/>
          <w:sz w:val="22"/>
          <w:szCs w:val="22"/>
        </w:rPr>
      </w:pPr>
      <w:r w:rsidRPr="00280063">
        <w:rPr>
          <w:rFonts w:ascii="Arial" w:hAnsi="Arial" w:cs="Arial"/>
          <w:sz w:val="22"/>
          <w:szCs w:val="22"/>
        </w:rPr>
        <w:t>Social care professionals address risks such as neglect, abuse, mental health difficulties, and family instability, which significantly affect development and behaviour (</w:t>
      </w:r>
      <w:r w:rsidRPr="00280063">
        <w:rPr>
          <w:rStyle w:val="whitespace-normal"/>
          <w:rFonts w:ascii="Arial" w:hAnsi="Arial" w:cs="Arial"/>
          <w:sz w:val="22"/>
          <w:szCs w:val="22"/>
        </w:rPr>
        <w:t>Local Government Association</w:t>
      </w:r>
      <w:r w:rsidRPr="00280063">
        <w:rPr>
          <w:rFonts w:ascii="Arial" w:hAnsi="Arial" w:cs="Arial"/>
          <w:sz w:val="22"/>
          <w:szCs w:val="22"/>
        </w:rPr>
        <w:t xml:space="preserve">, 2022). </w:t>
      </w:r>
    </w:p>
    <w:p w14:paraId="1EF5096E" w14:textId="77777777" w:rsidR="000C745A" w:rsidRPr="00280063" w:rsidRDefault="00000000" w:rsidP="00280063">
      <w:pPr>
        <w:pStyle w:val="NormalWeb"/>
        <w:spacing w:line="360" w:lineRule="auto"/>
        <w:jc w:val="both"/>
        <w:rPr>
          <w:rFonts w:ascii="Arial" w:hAnsi="Arial" w:cs="Arial"/>
          <w:sz w:val="22"/>
          <w:szCs w:val="22"/>
        </w:rPr>
      </w:pPr>
      <w:r w:rsidRPr="00280063">
        <w:rPr>
          <w:rFonts w:ascii="Arial" w:hAnsi="Arial" w:cs="Arial"/>
          <w:sz w:val="22"/>
          <w:szCs w:val="22"/>
        </w:rPr>
        <w:t>Evidence shows that effective safeguarding and family support services improve emotional stability and reduce long-term care needs (</w:t>
      </w:r>
      <w:r w:rsidRPr="00280063">
        <w:rPr>
          <w:rStyle w:val="whitespace-normal"/>
          <w:rFonts w:ascii="Arial" w:hAnsi="Arial" w:cs="Arial"/>
          <w:sz w:val="22"/>
          <w:szCs w:val="22"/>
        </w:rPr>
        <w:t>Barnardo's</w:t>
      </w:r>
      <w:r w:rsidRPr="00280063">
        <w:rPr>
          <w:rFonts w:ascii="Arial" w:hAnsi="Arial" w:cs="Arial"/>
          <w:sz w:val="22"/>
          <w:szCs w:val="22"/>
        </w:rPr>
        <w:t xml:space="preserve">, 2023). </w:t>
      </w:r>
    </w:p>
    <w:p w14:paraId="5C96B778" w14:textId="2057165E" w:rsidR="00886AF7" w:rsidRPr="00280063" w:rsidRDefault="00000000" w:rsidP="00280063">
      <w:pPr>
        <w:pStyle w:val="NormalWeb"/>
        <w:spacing w:line="360" w:lineRule="auto"/>
        <w:jc w:val="both"/>
        <w:rPr>
          <w:rFonts w:ascii="Arial" w:hAnsi="Arial" w:cs="Arial"/>
          <w:sz w:val="22"/>
          <w:szCs w:val="22"/>
        </w:rPr>
      </w:pPr>
      <w:r w:rsidRPr="00280063">
        <w:rPr>
          <w:rFonts w:ascii="Arial" w:hAnsi="Arial" w:cs="Arial"/>
          <w:sz w:val="22"/>
          <w:szCs w:val="22"/>
        </w:rPr>
        <w:t>However, rising demand and workforce pressures challenge service delivery. Integrated care approaches between schools, health services, and social care are essential to support positive adolescent outcomes.</w:t>
      </w:r>
    </w:p>
    <w:p w14:paraId="02801F94" w14:textId="308B042D" w:rsidR="00886AF7" w:rsidRPr="00280063" w:rsidRDefault="00886AF7" w:rsidP="00280063">
      <w:pPr>
        <w:pStyle w:val="NormalWeb"/>
        <w:spacing w:line="360" w:lineRule="auto"/>
        <w:jc w:val="both"/>
        <w:rPr>
          <w:rFonts w:ascii="Arial" w:hAnsi="Arial" w:cs="Arial"/>
          <w:sz w:val="22"/>
          <w:szCs w:val="22"/>
        </w:rPr>
      </w:pPr>
      <w:r w:rsidRPr="00280063">
        <w:rPr>
          <w:rFonts w:ascii="Arial" w:hAnsi="Arial" w:cs="Arial"/>
          <w:sz w:val="22"/>
          <w:szCs w:val="22"/>
        </w:rPr>
        <w:t xml:space="preserve">Adolescence is a critical stage of development marked by significant physical, emotional, and social change. In the UK, adolescents aged between </w:t>
      </w:r>
      <w:r w:rsidR="006B61F0" w:rsidRPr="00280063">
        <w:rPr>
          <w:rFonts w:ascii="Arial" w:hAnsi="Arial" w:cs="Arial"/>
          <w:sz w:val="22"/>
          <w:szCs w:val="22"/>
        </w:rPr>
        <w:t>8- and 19-years’ experience</w:t>
      </w:r>
      <w:r w:rsidRPr="00280063">
        <w:rPr>
          <w:rFonts w:ascii="Arial" w:hAnsi="Arial" w:cs="Arial"/>
          <w:sz w:val="22"/>
          <w:szCs w:val="22"/>
        </w:rPr>
        <w:t xml:space="preserve"> increasing independence and social engagement, particularly within peer groups, families, schools, and digital environments. Social relationships during this period are recognised as a key determinant of mental health, behaviour, and long</w:t>
      </w:r>
      <w:r w:rsidRPr="00280063">
        <w:rPr>
          <w:rFonts w:ascii="Cambria Math" w:hAnsi="Cambria Math" w:cs="Cambria Math"/>
          <w:sz w:val="22"/>
          <w:szCs w:val="22"/>
        </w:rPr>
        <w:t>‑</w:t>
      </w:r>
      <w:r w:rsidRPr="00280063">
        <w:rPr>
          <w:rFonts w:ascii="Arial" w:hAnsi="Arial" w:cs="Arial"/>
          <w:sz w:val="22"/>
          <w:szCs w:val="22"/>
        </w:rPr>
        <w:t>term well</w:t>
      </w:r>
      <w:r w:rsidRPr="00280063">
        <w:rPr>
          <w:rFonts w:ascii="Cambria Math" w:hAnsi="Cambria Math" w:cs="Cambria Math"/>
          <w:sz w:val="22"/>
          <w:szCs w:val="22"/>
        </w:rPr>
        <w:t>‑</w:t>
      </w:r>
      <w:r w:rsidRPr="00280063">
        <w:rPr>
          <w:rFonts w:ascii="Arial" w:hAnsi="Arial" w:cs="Arial"/>
          <w:sz w:val="22"/>
          <w:szCs w:val="22"/>
        </w:rPr>
        <w:t>being (Public Health England, 2021). As adolescents navigate identity formation and social belonging, the quality of their relationships becomes increasingly influential in shaping outcomes.</w:t>
      </w:r>
    </w:p>
    <w:p w14:paraId="08482AFD" w14:textId="77777777" w:rsidR="00886AF7" w:rsidRPr="00280063" w:rsidRDefault="00886AF7" w:rsidP="00280063">
      <w:pPr>
        <w:pStyle w:val="NormalWeb"/>
        <w:spacing w:line="360" w:lineRule="auto"/>
        <w:jc w:val="both"/>
        <w:rPr>
          <w:rFonts w:ascii="Arial" w:hAnsi="Arial" w:cs="Arial"/>
          <w:sz w:val="22"/>
          <w:szCs w:val="22"/>
        </w:rPr>
      </w:pPr>
      <w:r w:rsidRPr="00280063">
        <w:rPr>
          <w:rFonts w:ascii="Arial" w:hAnsi="Arial" w:cs="Arial"/>
          <w:sz w:val="22"/>
          <w:szCs w:val="22"/>
        </w:rPr>
        <w:t>In recent years, adolescent mental health has become a major concern within UK Health and Social Care services. NHS England reports that around one in five children and young people aged 8–25 have a probable mental health condition, reflecting a significant increase compared to previous years (NHS England, 2023). This rise has placed substantial pressure on mental health services, schools, and social care systems, highlighting the importance of preventative and early</w:t>
      </w:r>
      <w:r w:rsidRPr="00280063">
        <w:rPr>
          <w:rFonts w:ascii="Cambria Math" w:hAnsi="Cambria Math" w:cs="Cambria Math"/>
          <w:sz w:val="22"/>
          <w:szCs w:val="22"/>
        </w:rPr>
        <w:t>‑</w:t>
      </w:r>
      <w:r w:rsidRPr="00280063">
        <w:rPr>
          <w:rFonts w:ascii="Arial" w:hAnsi="Arial" w:cs="Arial"/>
          <w:sz w:val="22"/>
          <w:szCs w:val="22"/>
        </w:rPr>
        <w:t>intervention approaches. Evidence suggests that supportive social relationships can reduce the risk of mental health difficulties, while social isolation and negative peer experiences increase vulnerability (UNICEF UK, 2021).</w:t>
      </w:r>
    </w:p>
    <w:p w14:paraId="53A5E48F" w14:textId="77777777" w:rsidR="00886AF7" w:rsidRPr="00280063" w:rsidRDefault="00886AF7" w:rsidP="00280063">
      <w:pPr>
        <w:pStyle w:val="NormalWeb"/>
        <w:spacing w:line="360" w:lineRule="auto"/>
        <w:rPr>
          <w:rFonts w:ascii="Arial" w:hAnsi="Arial" w:cs="Arial"/>
          <w:sz w:val="22"/>
          <w:szCs w:val="22"/>
        </w:rPr>
      </w:pPr>
      <w:r w:rsidRPr="00280063">
        <w:rPr>
          <w:rFonts w:ascii="Arial" w:hAnsi="Arial" w:cs="Arial"/>
          <w:sz w:val="22"/>
          <w:szCs w:val="22"/>
        </w:rPr>
        <w:t>Peer relationships are particularly influential during adolescence, as young people increasingly look to peers for acceptance, emotional support, and identity validation. Positive peer interactions are associated with improved self</w:t>
      </w:r>
      <w:r w:rsidRPr="00280063">
        <w:rPr>
          <w:rFonts w:ascii="Cambria Math" w:hAnsi="Cambria Math" w:cs="Cambria Math"/>
          <w:sz w:val="22"/>
          <w:szCs w:val="22"/>
        </w:rPr>
        <w:t>‑</w:t>
      </w:r>
      <w:r w:rsidRPr="00280063">
        <w:rPr>
          <w:rFonts w:ascii="Arial" w:hAnsi="Arial" w:cs="Arial"/>
          <w:sz w:val="22"/>
          <w:szCs w:val="22"/>
        </w:rPr>
        <w:t>esteem, emotional resilience, and social competence. However, UK reports indicate that negative peer experiences such as bullying, peer pressure, and exclusion remain prevalent and can have lasting psychological effects (NSPCC, 2023). These risks are further amplified by digital communication, where online interactions may expose adolescents to cyberbullying and harmful social comparison.</w:t>
      </w:r>
    </w:p>
    <w:p w14:paraId="5531F16B" w14:textId="77777777" w:rsidR="00A7721E" w:rsidRPr="00280063" w:rsidRDefault="00A7721E" w:rsidP="00280063">
      <w:pPr>
        <w:pStyle w:val="NormalWeb"/>
        <w:spacing w:line="360" w:lineRule="auto"/>
        <w:jc w:val="both"/>
        <w:rPr>
          <w:rFonts w:ascii="Arial" w:hAnsi="Arial" w:cs="Arial"/>
          <w:sz w:val="22"/>
          <w:szCs w:val="22"/>
        </w:rPr>
      </w:pPr>
    </w:p>
    <w:p w14:paraId="4FFC4ECC" w14:textId="77777777" w:rsidR="00A7721E" w:rsidRDefault="00A7721E" w:rsidP="00A7721E">
      <w:pPr>
        <w:pStyle w:val="NormalWeb"/>
        <w:spacing w:line="360" w:lineRule="auto"/>
        <w:jc w:val="both"/>
        <w:rPr>
          <w:rFonts w:ascii="Arial" w:hAnsi="Arial" w:cs="Arial"/>
          <w:sz w:val="22"/>
          <w:szCs w:val="22"/>
        </w:rPr>
      </w:pPr>
    </w:p>
    <w:p w14:paraId="1E3E18B6" w14:textId="78076D62" w:rsidR="00886AF7" w:rsidRPr="00280063" w:rsidRDefault="00886AF7" w:rsidP="00280063">
      <w:pPr>
        <w:pStyle w:val="NormalWeb"/>
        <w:spacing w:line="360" w:lineRule="auto"/>
        <w:jc w:val="both"/>
        <w:rPr>
          <w:rFonts w:ascii="Arial" w:hAnsi="Arial" w:cs="Arial"/>
          <w:sz w:val="22"/>
          <w:szCs w:val="22"/>
        </w:rPr>
      </w:pPr>
      <w:r w:rsidRPr="00280063">
        <w:rPr>
          <w:rFonts w:ascii="Arial" w:hAnsi="Arial" w:cs="Arial"/>
          <w:sz w:val="22"/>
          <w:szCs w:val="22"/>
        </w:rPr>
        <w:t xml:space="preserve">Digital and social media environments play an increasingly central role in adolescents’ social lives in the UK. According to Ofcom (2022), </w:t>
      </w:r>
      <w:r w:rsidR="006B61F0" w:rsidRPr="00280063">
        <w:rPr>
          <w:rFonts w:ascii="Arial" w:hAnsi="Arial" w:cs="Arial"/>
          <w:sz w:val="22"/>
          <w:szCs w:val="22"/>
        </w:rPr>
        <w:t>most</w:t>
      </w:r>
      <w:r w:rsidRPr="00280063">
        <w:rPr>
          <w:rFonts w:ascii="Arial" w:hAnsi="Arial" w:cs="Arial"/>
          <w:sz w:val="22"/>
          <w:szCs w:val="22"/>
        </w:rPr>
        <w:t xml:space="preserve"> adolescents use social media daily, making online platforms a key space for social interaction. While digital communication can enhance social connectedness, it also presents risks to mental well</w:t>
      </w:r>
      <w:r w:rsidRPr="00280063">
        <w:rPr>
          <w:rFonts w:ascii="Cambria Math" w:hAnsi="Cambria Math" w:cs="Cambria Math"/>
          <w:sz w:val="22"/>
          <w:szCs w:val="22"/>
        </w:rPr>
        <w:t>‑</w:t>
      </w:r>
      <w:r w:rsidRPr="00280063">
        <w:rPr>
          <w:rFonts w:ascii="Arial" w:hAnsi="Arial" w:cs="Arial"/>
          <w:sz w:val="22"/>
          <w:szCs w:val="22"/>
        </w:rPr>
        <w:t>being, particularly for adolescents who already experience low self</w:t>
      </w:r>
      <w:r w:rsidRPr="00280063">
        <w:rPr>
          <w:rFonts w:ascii="Cambria Math" w:hAnsi="Cambria Math" w:cs="Cambria Math"/>
          <w:sz w:val="22"/>
          <w:szCs w:val="22"/>
        </w:rPr>
        <w:t>‑</w:t>
      </w:r>
      <w:r w:rsidRPr="00280063">
        <w:rPr>
          <w:rFonts w:ascii="Arial" w:hAnsi="Arial" w:cs="Arial"/>
          <w:sz w:val="22"/>
          <w:szCs w:val="22"/>
        </w:rPr>
        <w:t>esteem or limited offline support. As a result, managing online social relationships has become an important consideration for professionals working with young people.</w:t>
      </w:r>
    </w:p>
    <w:p w14:paraId="4F46AF58" w14:textId="77777777" w:rsidR="00886AF7" w:rsidRPr="00280063" w:rsidRDefault="00886AF7" w:rsidP="00280063">
      <w:pPr>
        <w:pStyle w:val="NormalWeb"/>
        <w:spacing w:line="360" w:lineRule="auto"/>
        <w:jc w:val="both"/>
        <w:rPr>
          <w:rFonts w:ascii="Arial" w:hAnsi="Arial" w:cs="Arial"/>
          <w:sz w:val="22"/>
          <w:szCs w:val="22"/>
        </w:rPr>
      </w:pPr>
      <w:r w:rsidRPr="00280063">
        <w:rPr>
          <w:rFonts w:ascii="Arial" w:hAnsi="Arial" w:cs="Arial"/>
          <w:sz w:val="22"/>
          <w:szCs w:val="22"/>
        </w:rPr>
        <w:t>Family relationships remain a foundational influence throughout adolescence, even as peer relationships gain greater prominence. UK evidence highlights that consistent parental support, positive communication, and stable home environments are strongly associated with better emotional well</w:t>
      </w:r>
      <w:r w:rsidRPr="00280063">
        <w:rPr>
          <w:rFonts w:ascii="Cambria Math" w:hAnsi="Cambria Math" w:cs="Cambria Math"/>
          <w:sz w:val="22"/>
          <w:szCs w:val="22"/>
        </w:rPr>
        <w:t>‑</w:t>
      </w:r>
      <w:r w:rsidRPr="00280063">
        <w:rPr>
          <w:rFonts w:ascii="Arial" w:hAnsi="Arial" w:cs="Arial"/>
          <w:sz w:val="22"/>
          <w:szCs w:val="22"/>
        </w:rPr>
        <w:t>being, academic engagement, and behavioural outcomes (Department for Education, 2022). Conversely, family conflict, instability, or lack of support is associated with increased risk of mental health difficulties and engagement with social care services (Local Government Association, 2022).</w:t>
      </w:r>
    </w:p>
    <w:p w14:paraId="65C1A9C5" w14:textId="77777777" w:rsidR="00886AF7" w:rsidRPr="00280063" w:rsidRDefault="00886AF7" w:rsidP="00280063">
      <w:pPr>
        <w:pStyle w:val="NormalWeb"/>
        <w:spacing w:line="360" w:lineRule="auto"/>
        <w:jc w:val="both"/>
        <w:rPr>
          <w:rFonts w:ascii="Arial" w:hAnsi="Arial" w:cs="Arial"/>
          <w:sz w:val="22"/>
          <w:szCs w:val="22"/>
        </w:rPr>
      </w:pPr>
      <w:r w:rsidRPr="00280063">
        <w:rPr>
          <w:rFonts w:ascii="Arial" w:hAnsi="Arial" w:cs="Arial"/>
          <w:sz w:val="22"/>
          <w:szCs w:val="22"/>
        </w:rPr>
        <w:t>Within the UK Health and Social Care context, adolescents who lack supportive social networks are more likely to require safeguarding support, early help services, and mental health interventions. Young people experiencing social disadvantage, care experience, or family disruption often face barriers to building and maintaining positive relationships, increasing the likelihood of long</w:t>
      </w:r>
      <w:r w:rsidRPr="00280063">
        <w:rPr>
          <w:rFonts w:ascii="Cambria Math" w:hAnsi="Cambria Math" w:cs="Cambria Math"/>
          <w:sz w:val="22"/>
          <w:szCs w:val="22"/>
        </w:rPr>
        <w:t>‑</w:t>
      </w:r>
      <w:r w:rsidRPr="00280063">
        <w:rPr>
          <w:rFonts w:ascii="Arial" w:hAnsi="Arial" w:cs="Arial"/>
          <w:sz w:val="22"/>
          <w:szCs w:val="22"/>
        </w:rPr>
        <w:t>term negative outcomes (Barnardo’s, 2023). Consequently, policy guidance emphasises the need for integrated, multi</w:t>
      </w:r>
      <w:r w:rsidRPr="00280063">
        <w:rPr>
          <w:rFonts w:ascii="Cambria Math" w:hAnsi="Cambria Math" w:cs="Cambria Math"/>
          <w:sz w:val="22"/>
          <w:szCs w:val="22"/>
        </w:rPr>
        <w:t>‑</w:t>
      </w:r>
      <w:r w:rsidRPr="00280063">
        <w:rPr>
          <w:rFonts w:ascii="Arial" w:hAnsi="Arial" w:cs="Arial"/>
          <w:sz w:val="22"/>
          <w:szCs w:val="22"/>
        </w:rPr>
        <w:t>agency approaches that promote strong social connections across family, school, and community settings.</w:t>
      </w:r>
    </w:p>
    <w:p w14:paraId="722C359B" w14:textId="77CCB30C" w:rsidR="000C745A" w:rsidRPr="00280063" w:rsidRDefault="00886AF7" w:rsidP="00280063">
      <w:pPr>
        <w:pStyle w:val="NormalWeb"/>
        <w:spacing w:line="360" w:lineRule="auto"/>
        <w:jc w:val="both"/>
        <w:rPr>
          <w:rFonts w:ascii="Arial" w:hAnsi="Arial" w:cs="Arial"/>
          <w:sz w:val="22"/>
          <w:szCs w:val="22"/>
        </w:rPr>
      </w:pPr>
      <w:r w:rsidRPr="00280063">
        <w:rPr>
          <w:rFonts w:ascii="Arial" w:hAnsi="Arial" w:cs="Arial"/>
          <w:sz w:val="22"/>
          <w:szCs w:val="22"/>
        </w:rPr>
        <w:t>Overall, UK research, policy, and official reports consistently demonstrate that social relationships are a central factor in adolescent well</w:t>
      </w:r>
      <w:r w:rsidRPr="00280063">
        <w:rPr>
          <w:rFonts w:ascii="Cambria Math" w:hAnsi="Cambria Math" w:cs="Cambria Math"/>
          <w:sz w:val="22"/>
          <w:szCs w:val="22"/>
        </w:rPr>
        <w:t>‑</w:t>
      </w:r>
      <w:r w:rsidRPr="00280063">
        <w:rPr>
          <w:rFonts w:ascii="Arial" w:hAnsi="Arial" w:cs="Arial"/>
          <w:sz w:val="22"/>
          <w:szCs w:val="22"/>
        </w:rPr>
        <w:t>being and development. Understanding how these relationships influence mental health and behaviour is essential for informing effective Health and Social Care practice. This scoping review therefore seeks to draw together evidence from peer</w:t>
      </w:r>
      <w:r w:rsidRPr="00280063">
        <w:rPr>
          <w:rFonts w:ascii="Cambria Math" w:hAnsi="Cambria Math" w:cs="Cambria Math"/>
          <w:sz w:val="22"/>
          <w:szCs w:val="22"/>
        </w:rPr>
        <w:t>‑</w:t>
      </w:r>
      <w:r w:rsidRPr="00280063">
        <w:rPr>
          <w:rFonts w:ascii="Arial" w:hAnsi="Arial" w:cs="Arial"/>
          <w:sz w:val="22"/>
          <w:szCs w:val="22"/>
        </w:rPr>
        <w:t>reviewed studies alongside national reports to explore the impact of social relationships on adolescents living in the UK.</w:t>
      </w:r>
    </w:p>
    <w:p w14:paraId="25117405" w14:textId="77777777" w:rsidR="000C745A" w:rsidRPr="00280063" w:rsidRDefault="000C745A" w:rsidP="00280063">
      <w:pPr>
        <w:spacing w:before="100" w:after="100" w:line="360" w:lineRule="auto"/>
        <w:jc w:val="both"/>
        <w:rPr>
          <w:rFonts w:ascii="Arial" w:eastAsia="Times New Roman" w:hAnsi="Arial" w:cs="Arial"/>
          <w:b/>
          <w:bCs/>
          <w:kern w:val="0"/>
          <w:sz w:val="22"/>
          <w:szCs w:val="22"/>
          <w:lang w:eastAsia="en-GB"/>
        </w:rPr>
      </w:pPr>
    </w:p>
    <w:p w14:paraId="65DFF917" w14:textId="77777777" w:rsidR="00A7721E" w:rsidRPr="00280063" w:rsidRDefault="00A7721E" w:rsidP="00280063">
      <w:pPr>
        <w:spacing w:before="100" w:after="100" w:line="360" w:lineRule="auto"/>
        <w:rPr>
          <w:rFonts w:ascii="Arial" w:eastAsia="Times New Roman" w:hAnsi="Arial" w:cs="Arial"/>
          <w:b/>
          <w:bCs/>
          <w:kern w:val="0"/>
          <w:sz w:val="22"/>
          <w:szCs w:val="22"/>
          <w:lang w:eastAsia="en-GB"/>
        </w:rPr>
      </w:pPr>
    </w:p>
    <w:p w14:paraId="7A0B8BED" w14:textId="77777777" w:rsidR="00A7721E" w:rsidRPr="00280063" w:rsidRDefault="00A7721E" w:rsidP="00280063">
      <w:pPr>
        <w:spacing w:before="100" w:after="100" w:line="360" w:lineRule="auto"/>
        <w:rPr>
          <w:rFonts w:ascii="Arial" w:eastAsia="Times New Roman" w:hAnsi="Arial" w:cs="Arial"/>
          <w:b/>
          <w:bCs/>
          <w:kern w:val="0"/>
          <w:sz w:val="22"/>
          <w:szCs w:val="22"/>
          <w:lang w:eastAsia="en-GB"/>
        </w:rPr>
      </w:pPr>
    </w:p>
    <w:p w14:paraId="3E5B42FF" w14:textId="77777777" w:rsidR="00A7721E" w:rsidRPr="00280063" w:rsidRDefault="00A7721E" w:rsidP="00280063">
      <w:pPr>
        <w:spacing w:before="100" w:after="100" w:line="360" w:lineRule="auto"/>
        <w:rPr>
          <w:rFonts w:ascii="Arial" w:eastAsia="Times New Roman" w:hAnsi="Arial" w:cs="Arial"/>
          <w:b/>
          <w:bCs/>
          <w:kern w:val="0"/>
          <w:sz w:val="22"/>
          <w:szCs w:val="22"/>
          <w:lang w:eastAsia="en-GB"/>
        </w:rPr>
      </w:pPr>
    </w:p>
    <w:p w14:paraId="325FC3BE" w14:textId="77777777" w:rsidR="00A7721E" w:rsidRPr="00280063" w:rsidRDefault="00A7721E" w:rsidP="00280063">
      <w:pPr>
        <w:spacing w:before="100" w:after="100" w:line="360" w:lineRule="auto"/>
        <w:rPr>
          <w:rFonts w:ascii="Arial" w:eastAsia="Times New Roman" w:hAnsi="Arial" w:cs="Arial"/>
          <w:b/>
          <w:bCs/>
          <w:kern w:val="0"/>
          <w:sz w:val="22"/>
          <w:szCs w:val="22"/>
          <w:lang w:eastAsia="en-GB"/>
        </w:rPr>
      </w:pPr>
    </w:p>
    <w:p w14:paraId="5F9A18C4" w14:textId="77777777" w:rsidR="00280063" w:rsidRDefault="00280063" w:rsidP="00471DC0">
      <w:pPr>
        <w:spacing w:before="100" w:after="100" w:line="360" w:lineRule="auto"/>
        <w:rPr>
          <w:rFonts w:ascii="Arial" w:eastAsia="Times New Roman" w:hAnsi="Arial" w:cs="Arial"/>
          <w:b/>
          <w:bCs/>
          <w:kern w:val="0"/>
          <w:lang w:eastAsia="en-GB"/>
        </w:rPr>
      </w:pPr>
    </w:p>
    <w:p w14:paraId="299CAF45" w14:textId="164E9440" w:rsidR="000C745A" w:rsidRDefault="00000000" w:rsidP="008B55B1">
      <w:pPr>
        <w:pStyle w:val="Heading2"/>
        <w:rPr>
          <w:lang w:eastAsia="en-GB"/>
        </w:rPr>
      </w:pPr>
      <w:bookmarkStart w:id="10" w:name="_Toc227765743"/>
      <w:r w:rsidRPr="00471DC0">
        <w:rPr>
          <w:lang w:eastAsia="en-GB"/>
        </w:rPr>
        <w:t>Methods:</w:t>
      </w:r>
      <w:bookmarkEnd w:id="10"/>
    </w:p>
    <w:p w14:paraId="5206C61D" w14:textId="77777777" w:rsidR="00D1625C" w:rsidRPr="00471DC0" w:rsidRDefault="00D1625C" w:rsidP="00280063">
      <w:pPr>
        <w:spacing w:before="100" w:after="100" w:line="360" w:lineRule="auto"/>
        <w:jc w:val="both"/>
        <w:rPr>
          <w:rFonts w:ascii="Arial" w:eastAsia="Times New Roman" w:hAnsi="Arial" w:cs="Arial"/>
          <w:b/>
          <w:bCs/>
          <w:kern w:val="0"/>
          <w:lang w:eastAsia="en-GB"/>
        </w:rPr>
      </w:pPr>
    </w:p>
    <w:p w14:paraId="758912BC" w14:textId="77777777" w:rsidR="00471DC0" w:rsidRPr="00D1625C" w:rsidRDefault="00471DC0" w:rsidP="00280063">
      <w:pPr>
        <w:spacing w:before="100" w:after="100" w:line="360" w:lineRule="auto"/>
        <w:jc w:val="both"/>
        <w:rPr>
          <w:rFonts w:ascii="Arial" w:eastAsia="Times New Roman" w:hAnsi="Arial" w:cs="Arial"/>
          <w:kern w:val="0"/>
          <w:sz w:val="22"/>
          <w:szCs w:val="22"/>
          <w:lang w:eastAsia="en-GB"/>
        </w:rPr>
      </w:pPr>
      <w:r w:rsidRPr="00D1625C">
        <w:rPr>
          <w:rFonts w:ascii="Arial" w:eastAsia="Times New Roman" w:hAnsi="Arial" w:cs="Arial"/>
          <w:kern w:val="0"/>
          <w:sz w:val="22"/>
          <w:szCs w:val="22"/>
          <w:lang w:eastAsia="en-GB"/>
        </w:rPr>
        <w:t>This study adopted a secondary research design using a scoping review methodology. A scoping review was considered appropriate as it enables the systematic identification, examination, and synthesis of existing research to explore key concepts, patterns, and gaps in the literature (Arksey and O’Malley, 2005). This approach is particularly suitable for Health and Social Care research where the aim is to inform practice rather than to measure intervention effectiveness.</w:t>
      </w:r>
    </w:p>
    <w:p w14:paraId="26A0A544" w14:textId="77777777" w:rsidR="00471DC0" w:rsidRPr="00471DC0" w:rsidRDefault="00471DC0" w:rsidP="00471DC0">
      <w:pPr>
        <w:spacing w:before="100" w:after="100" w:line="360" w:lineRule="auto"/>
        <w:rPr>
          <w:rFonts w:ascii="Arial" w:eastAsia="Times New Roman" w:hAnsi="Arial" w:cs="Arial"/>
          <w:b/>
          <w:bCs/>
          <w:kern w:val="0"/>
          <w:lang w:eastAsia="en-GB"/>
        </w:rPr>
      </w:pPr>
    </w:p>
    <w:p w14:paraId="7BF0FBFD" w14:textId="77777777" w:rsidR="00471DC0" w:rsidRDefault="00471DC0" w:rsidP="008B55B1">
      <w:pPr>
        <w:pStyle w:val="Heading1"/>
        <w:rPr>
          <w:lang w:eastAsia="en-GB"/>
        </w:rPr>
      </w:pPr>
      <w:bookmarkStart w:id="11" w:name="_Toc227765744"/>
      <w:r w:rsidRPr="00471DC0">
        <w:rPr>
          <w:lang w:eastAsia="en-GB"/>
        </w:rPr>
        <w:t>Keywords and Search Strategy</w:t>
      </w:r>
      <w:bookmarkEnd w:id="11"/>
    </w:p>
    <w:p w14:paraId="2239D289" w14:textId="77777777" w:rsidR="00D1625C" w:rsidRPr="00471DC0" w:rsidRDefault="00D1625C" w:rsidP="00471DC0">
      <w:pPr>
        <w:spacing w:before="100" w:after="100" w:line="360" w:lineRule="auto"/>
        <w:rPr>
          <w:rFonts w:ascii="Arial" w:eastAsia="Times New Roman" w:hAnsi="Arial" w:cs="Arial"/>
          <w:b/>
          <w:bCs/>
          <w:kern w:val="0"/>
          <w:lang w:eastAsia="en-GB"/>
        </w:rPr>
      </w:pPr>
    </w:p>
    <w:p w14:paraId="67001464" w14:textId="77777777" w:rsidR="00471DC0" w:rsidRPr="00280063" w:rsidRDefault="00471DC0" w:rsidP="00280063">
      <w:pPr>
        <w:spacing w:before="100" w:after="100" w:line="360" w:lineRule="auto"/>
        <w:rPr>
          <w:rFonts w:ascii="Arial" w:eastAsia="Times New Roman" w:hAnsi="Arial" w:cs="Arial"/>
          <w:kern w:val="0"/>
          <w:sz w:val="22"/>
          <w:szCs w:val="22"/>
          <w:lang w:eastAsia="en-GB"/>
        </w:rPr>
      </w:pPr>
      <w:r w:rsidRPr="00280063">
        <w:rPr>
          <w:rFonts w:ascii="Arial" w:eastAsia="Times New Roman" w:hAnsi="Arial" w:cs="Arial"/>
          <w:kern w:val="0"/>
          <w:sz w:val="22"/>
          <w:szCs w:val="22"/>
          <w:lang w:eastAsia="en-GB"/>
        </w:rPr>
        <w:t>A structured literature search was carried out using the UWTSD Library, Google Scholar, and ProQuest databases. The search focused on literature published from 2016 onwards to ensure relevance to current UK policy and practice.</w:t>
      </w:r>
    </w:p>
    <w:p w14:paraId="71C19E87" w14:textId="5562AA7E" w:rsidR="00471DC0" w:rsidRPr="00280063" w:rsidRDefault="00471DC0" w:rsidP="00280063">
      <w:pPr>
        <w:spacing w:before="100" w:after="100" w:line="360" w:lineRule="auto"/>
        <w:rPr>
          <w:rFonts w:ascii="Arial" w:eastAsia="Times New Roman" w:hAnsi="Arial" w:cs="Arial"/>
          <w:kern w:val="0"/>
          <w:sz w:val="22"/>
          <w:szCs w:val="22"/>
          <w:lang w:eastAsia="en-GB"/>
        </w:rPr>
      </w:pPr>
      <w:r w:rsidRPr="00280063">
        <w:rPr>
          <w:rFonts w:ascii="Arial" w:eastAsia="Times New Roman" w:hAnsi="Arial" w:cs="Arial"/>
          <w:kern w:val="0"/>
          <w:sz w:val="22"/>
          <w:szCs w:val="22"/>
          <w:lang w:eastAsia="en-GB"/>
        </w:rPr>
        <w:t>Keywords used included:</w:t>
      </w:r>
    </w:p>
    <w:p w14:paraId="643F05F1" w14:textId="77777777" w:rsidR="00D1625C" w:rsidRPr="00280063" w:rsidRDefault="00D1625C" w:rsidP="00280063">
      <w:pPr>
        <w:spacing w:before="100" w:after="100" w:line="360" w:lineRule="auto"/>
        <w:rPr>
          <w:rFonts w:ascii="Arial" w:eastAsia="Times New Roman" w:hAnsi="Arial" w:cs="Arial"/>
          <w:kern w:val="0"/>
          <w:sz w:val="22"/>
          <w:szCs w:val="22"/>
          <w:lang w:eastAsia="en-GB"/>
        </w:rPr>
      </w:pPr>
    </w:p>
    <w:p w14:paraId="2BEBA465" w14:textId="77777777" w:rsidR="00471DC0" w:rsidRPr="00280063" w:rsidRDefault="00471DC0" w:rsidP="00280063">
      <w:pPr>
        <w:pStyle w:val="ListParagraph"/>
        <w:numPr>
          <w:ilvl w:val="0"/>
          <w:numId w:val="2"/>
        </w:numPr>
        <w:spacing w:before="100" w:after="100" w:line="360" w:lineRule="auto"/>
        <w:rPr>
          <w:rFonts w:ascii="Arial" w:eastAsia="Times New Roman" w:hAnsi="Arial" w:cs="Arial"/>
          <w:kern w:val="0"/>
          <w:sz w:val="22"/>
          <w:szCs w:val="22"/>
          <w:lang w:eastAsia="en-GB"/>
        </w:rPr>
      </w:pPr>
      <w:r w:rsidRPr="00280063">
        <w:rPr>
          <w:rFonts w:ascii="Arial" w:eastAsia="Times New Roman" w:hAnsi="Arial" w:cs="Arial"/>
          <w:kern w:val="0"/>
          <w:sz w:val="22"/>
          <w:szCs w:val="22"/>
          <w:lang w:eastAsia="en-GB"/>
        </w:rPr>
        <w:t>Adolescents OR young people</w:t>
      </w:r>
    </w:p>
    <w:p w14:paraId="0A0E7A35" w14:textId="77777777" w:rsidR="00471DC0" w:rsidRPr="00280063" w:rsidRDefault="00471DC0" w:rsidP="00280063">
      <w:pPr>
        <w:pStyle w:val="ListParagraph"/>
        <w:numPr>
          <w:ilvl w:val="0"/>
          <w:numId w:val="2"/>
        </w:numPr>
        <w:spacing w:before="100" w:after="100" w:line="360" w:lineRule="auto"/>
        <w:rPr>
          <w:rFonts w:ascii="Arial" w:eastAsia="Times New Roman" w:hAnsi="Arial" w:cs="Arial"/>
          <w:kern w:val="0"/>
          <w:sz w:val="22"/>
          <w:szCs w:val="22"/>
          <w:lang w:eastAsia="en-GB"/>
        </w:rPr>
      </w:pPr>
      <w:r w:rsidRPr="00280063">
        <w:rPr>
          <w:rFonts w:ascii="Arial" w:eastAsia="Times New Roman" w:hAnsi="Arial" w:cs="Arial"/>
          <w:kern w:val="0"/>
          <w:sz w:val="22"/>
          <w:szCs w:val="22"/>
          <w:lang w:eastAsia="en-GB"/>
        </w:rPr>
        <w:t>Social relationships</w:t>
      </w:r>
    </w:p>
    <w:p w14:paraId="6872E99D" w14:textId="77777777" w:rsidR="00471DC0" w:rsidRPr="00280063" w:rsidRDefault="00471DC0" w:rsidP="00280063">
      <w:pPr>
        <w:pStyle w:val="ListParagraph"/>
        <w:numPr>
          <w:ilvl w:val="0"/>
          <w:numId w:val="2"/>
        </w:numPr>
        <w:spacing w:before="100" w:after="100" w:line="360" w:lineRule="auto"/>
        <w:rPr>
          <w:rFonts w:ascii="Arial" w:eastAsia="Times New Roman" w:hAnsi="Arial" w:cs="Arial"/>
          <w:kern w:val="0"/>
          <w:sz w:val="22"/>
          <w:szCs w:val="22"/>
          <w:lang w:eastAsia="en-GB"/>
        </w:rPr>
      </w:pPr>
      <w:r w:rsidRPr="00280063">
        <w:rPr>
          <w:rFonts w:ascii="Arial" w:eastAsia="Times New Roman" w:hAnsi="Arial" w:cs="Arial"/>
          <w:kern w:val="0"/>
          <w:sz w:val="22"/>
          <w:szCs w:val="22"/>
          <w:lang w:eastAsia="en-GB"/>
        </w:rPr>
        <w:t>Peer relationships</w:t>
      </w:r>
    </w:p>
    <w:p w14:paraId="1B792C3D" w14:textId="77777777" w:rsidR="00471DC0" w:rsidRPr="00280063" w:rsidRDefault="00471DC0" w:rsidP="00280063">
      <w:pPr>
        <w:pStyle w:val="ListParagraph"/>
        <w:numPr>
          <w:ilvl w:val="0"/>
          <w:numId w:val="2"/>
        </w:numPr>
        <w:spacing w:before="100" w:after="100" w:line="360" w:lineRule="auto"/>
        <w:rPr>
          <w:rFonts w:ascii="Arial" w:eastAsia="Times New Roman" w:hAnsi="Arial" w:cs="Arial"/>
          <w:kern w:val="0"/>
          <w:sz w:val="22"/>
          <w:szCs w:val="22"/>
          <w:lang w:eastAsia="en-GB"/>
        </w:rPr>
      </w:pPr>
      <w:r w:rsidRPr="00280063">
        <w:rPr>
          <w:rFonts w:ascii="Arial" w:eastAsia="Times New Roman" w:hAnsi="Arial" w:cs="Arial"/>
          <w:kern w:val="0"/>
          <w:sz w:val="22"/>
          <w:szCs w:val="22"/>
          <w:lang w:eastAsia="en-GB"/>
        </w:rPr>
        <w:t>Family support</w:t>
      </w:r>
    </w:p>
    <w:p w14:paraId="12A2F1D6" w14:textId="77777777" w:rsidR="00471DC0" w:rsidRPr="00280063" w:rsidRDefault="00471DC0" w:rsidP="00280063">
      <w:pPr>
        <w:pStyle w:val="ListParagraph"/>
        <w:numPr>
          <w:ilvl w:val="0"/>
          <w:numId w:val="2"/>
        </w:numPr>
        <w:spacing w:before="100" w:after="100" w:line="360" w:lineRule="auto"/>
        <w:rPr>
          <w:rFonts w:ascii="Arial" w:eastAsia="Times New Roman" w:hAnsi="Arial" w:cs="Arial"/>
          <w:kern w:val="0"/>
          <w:sz w:val="22"/>
          <w:szCs w:val="22"/>
          <w:lang w:eastAsia="en-GB"/>
        </w:rPr>
      </w:pPr>
      <w:r w:rsidRPr="00280063">
        <w:rPr>
          <w:rFonts w:ascii="Arial" w:eastAsia="Times New Roman" w:hAnsi="Arial" w:cs="Arial"/>
          <w:kern w:val="0"/>
          <w:sz w:val="22"/>
          <w:szCs w:val="22"/>
          <w:lang w:eastAsia="en-GB"/>
        </w:rPr>
        <w:t>School connectedness</w:t>
      </w:r>
    </w:p>
    <w:p w14:paraId="102451C6" w14:textId="77777777" w:rsidR="00471DC0" w:rsidRPr="00280063" w:rsidRDefault="00471DC0" w:rsidP="00280063">
      <w:pPr>
        <w:pStyle w:val="ListParagraph"/>
        <w:numPr>
          <w:ilvl w:val="0"/>
          <w:numId w:val="2"/>
        </w:numPr>
        <w:spacing w:before="100" w:after="100" w:line="360" w:lineRule="auto"/>
        <w:rPr>
          <w:rFonts w:ascii="Arial" w:eastAsia="Times New Roman" w:hAnsi="Arial" w:cs="Arial"/>
          <w:kern w:val="0"/>
          <w:sz w:val="22"/>
          <w:szCs w:val="22"/>
          <w:lang w:eastAsia="en-GB"/>
        </w:rPr>
      </w:pPr>
      <w:r w:rsidRPr="00280063">
        <w:rPr>
          <w:rFonts w:ascii="Arial" w:eastAsia="Times New Roman" w:hAnsi="Arial" w:cs="Arial"/>
          <w:kern w:val="0"/>
          <w:sz w:val="22"/>
          <w:szCs w:val="22"/>
          <w:lang w:eastAsia="en-GB"/>
        </w:rPr>
        <w:t>Mental health</w:t>
      </w:r>
    </w:p>
    <w:p w14:paraId="5C61C0CA" w14:textId="77777777" w:rsidR="00471DC0" w:rsidRPr="00280063" w:rsidRDefault="00471DC0" w:rsidP="00280063">
      <w:pPr>
        <w:pStyle w:val="ListParagraph"/>
        <w:numPr>
          <w:ilvl w:val="0"/>
          <w:numId w:val="2"/>
        </w:numPr>
        <w:spacing w:before="100" w:after="100" w:line="360" w:lineRule="auto"/>
        <w:rPr>
          <w:rFonts w:ascii="Arial" w:eastAsia="Times New Roman" w:hAnsi="Arial" w:cs="Arial"/>
          <w:kern w:val="0"/>
          <w:sz w:val="22"/>
          <w:szCs w:val="22"/>
          <w:lang w:eastAsia="en-GB"/>
        </w:rPr>
      </w:pPr>
      <w:r w:rsidRPr="00280063">
        <w:rPr>
          <w:rFonts w:ascii="Arial" w:eastAsia="Times New Roman" w:hAnsi="Arial" w:cs="Arial"/>
          <w:kern w:val="0"/>
          <w:sz w:val="22"/>
          <w:szCs w:val="22"/>
          <w:lang w:eastAsia="en-GB"/>
        </w:rPr>
        <w:t>Behaviour</w:t>
      </w:r>
    </w:p>
    <w:p w14:paraId="2D2DF780" w14:textId="77777777" w:rsidR="00471DC0" w:rsidRPr="00280063" w:rsidRDefault="00471DC0" w:rsidP="00280063">
      <w:pPr>
        <w:pStyle w:val="ListParagraph"/>
        <w:numPr>
          <w:ilvl w:val="0"/>
          <w:numId w:val="2"/>
        </w:numPr>
        <w:spacing w:before="100" w:after="100" w:line="360" w:lineRule="auto"/>
        <w:rPr>
          <w:rFonts w:ascii="Arial" w:eastAsia="Times New Roman" w:hAnsi="Arial" w:cs="Arial"/>
          <w:kern w:val="0"/>
          <w:sz w:val="22"/>
          <w:szCs w:val="22"/>
          <w:lang w:eastAsia="en-GB"/>
        </w:rPr>
      </w:pPr>
      <w:r w:rsidRPr="00280063">
        <w:rPr>
          <w:rFonts w:ascii="Arial" w:eastAsia="Times New Roman" w:hAnsi="Arial" w:cs="Arial"/>
          <w:kern w:val="0"/>
          <w:sz w:val="22"/>
          <w:szCs w:val="22"/>
          <w:lang w:eastAsia="en-GB"/>
        </w:rPr>
        <w:t>United Kingdom OR UK</w:t>
      </w:r>
    </w:p>
    <w:p w14:paraId="577CB57A" w14:textId="77777777" w:rsidR="00471DC0" w:rsidRPr="00280063" w:rsidRDefault="00471DC0" w:rsidP="00280063">
      <w:pPr>
        <w:spacing w:before="100" w:after="100" w:line="360" w:lineRule="auto"/>
        <w:rPr>
          <w:rFonts w:ascii="Arial" w:eastAsia="Times New Roman" w:hAnsi="Arial" w:cs="Arial"/>
          <w:kern w:val="0"/>
          <w:sz w:val="22"/>
          <w:szCs w:val="22"/>
          <w:lang w:eastAsia="en-GB"/>
        </w:rPr>
      </w:pPr>
    </w:p>
    <w:p w14:paraId="664AEA33" w14:textId="77777777" w:rsidR="00471DC0" w:rsidRPr="00280063" w:rsidRDefault="00471DC0" w:rsidP="00280063">
      <w:pPr>
        <w:spacing w:before="100" w:after="100" w:line="360" w:lineRule="auto"/>
        <w:rPr>
          <w:rFonts w:ascii="Arial" w:eastAsia="Times New Roman" w:hAnsi="Arial" w:cs="Arial"/>
          <w:kern w:val="0"/>
          <w:sz w:val="22"/>
          <w:szCs w:val="22"/>
          <w:lang w:eastAsia="en-GB"/>
        </w:rPr>
      </w:pPr>
      <w:r w:rsidRPr="00280063">
        <w:rPr>
          <w:rFonts w:ascii="Arial" w:eastAsia="Times New Roman" w:hAnsi="Arial" w:cs="Arial"/>
          <w:kern w:val="0"/>
          <w:sz w:val="22"/>
          <w:szCs w:val="22"/>
          <w:lang w:eastAsia="en-GB"/>
        </w:rPr>
        <w:t>These keywords were combined using Boolean operators (AND/OR) to refine the search and ensure relevant peer</w:t>
      </w:r>
      <w:r w:rsidRPr="00280063">
        <w:rPr>
          <w:rFonts w:ascii="Cambria Math" w:eastAsia="Times New Roman" w:hAnsi="Cambria Math" w:cs="Cambria Math"/>
          <w:kern w:val="0"/>
          <w:sz w:val="22"/>
          <w:szCs w:val="22"/>
          <w:lang w:eastAsia="en-GB"/>
        </w:rPr>
        <w:t>‑</w:t>
      </w:r>
      <w:r w:rsidRPr="00280063">
        <w:rPr>
          <w:rFonts w:ascii="Arial" w:eastAsia="Times New Roman" w:hAnsi="Arial" w:cs="Arial"/>
          <w:kern w:val="0"/>
          <w:sz w:val="22"/>
          <w:szCs w:val="22"/>
          <w:lang w:eastAsia="en-GB"/>
        </w:rPr>
        <w:t>reviewed studies were identified.</w:t>
      </w:r>
    </w:p>
    <w:p w14:paraId="6307A168" w14:textId="77777777" w:rsidR="00471DC0" w:rsidRPr="00280063" w:rsidRDefault="00471DC0" w:rsidP="00280063">
      <w:pPr>
        <w:spacing w:before="100" w:after="100" w:line="360" w:lineRule="auto"/>
        <w:rPr>
          <w:rFonts w:ascii="Arial" w:eastAsia="Times New Roman" w:hAnsi="Arial" w:cs="Arial"/>
          <w:b/>
          <w:bCs/>
          <w:kern w:val="0"/>
          <w:sz w:val="22"/>
          <w:szCs w:val="22"/>
          <w:lang w:eastAsia="en-GB"/>
        </w:rPr>
      </w:pPr>
    </w:p>
    <w:p w14:paraId="269642CE" w14:textId="77777777" w:rsidR="00D1625C" w:rsidRPr="00280063" w:rsidRDefault="00D1625C" w:rsidP="00280063">
      <w:pPr>
        <w:spacing w:before="100" w:after="100" w:line="360" w:lineRule="auto"/>
        <w:rPr>
          <w:rFonts w:ascii="Arial" w:eastAsia="Times New Roman" w:hAnsi="Arial" w:cs="Arial"/>
          <w:b/>
          <w:bCs/>
          <w:kern w:val="0"/>
          <w:lang w:eastAsia="en-GB"/>
        </w:rPr>
      </w:pPr>
    </w:p>
    <w:p w14:paraId="6D1E2A45" w14:textId="77777777" w:rsidR="00D1625C" w:rsidRPr="00280063" w:rsidRDefault="00D1625C" w:rsidP="00280063">
      <w:pPr>
        <w:spacing w:before="100" w:after="100" w:line="360" w:lineRule="auto"/>
        <w:rPr>
          <w:rFonts w:ascii="Arial" w:eastAsia="Times New Roman" w:hAnsi="Arial" w:cs="Arial"/>
          <w:b/>
          <w:bCs/>
          <w:kern w:val="0"/>
          <w:lang w:eastAsia="en-GB"/>
        </w:rPr>
      </w:pPr>
    </w:p>
    <w:p w14:paraId="3154FC01" w14:textId="77777777" w:rsidR="00D1625C" w:rsidRPr="00280063" w:rsidRDefault="00D1625C" w:rsidP="00280063">
      <w:pPr>
        <w:spacing w:before="100" w:after="100" w:line="360" w:lineRule="auto"/>
        <w:rPr>
          <w:rFonts w:ascii="Arial" w:eastAsia="Times New Roman" w:hAnsi="Arial" w:cs="Arial"/>
          <w:b/>
          <w:bCs/>
          <w:kern w:val="0"/>
          <w:lang w:eastAsia="en-GB"/>
        </w:rPr>
      </w:pPr>
    </w:p>
    <w:p w14:paraId="36C80ECA" w14:textId="24547F64" w:rsidR="00471DC0" w:rsidRPr="00471DC0" w:rsidRDefault="00471DC0" w:rsidP="008B55B1">
      <w:pPr>
        <w:pStyle w:val="Heading2"/>
        <w:rPr>
          <w:lang w:eastAsia="en-GB"/>
        </w:rPr>
      </w:pPr>
      <w:bookmarkStart w:id="12" w:name="_Toc227765745"/>
      <w:r w:rsidRPr="00471DC0">
        <w:rPr>
          <w:lang w:eastAsia="en-GB"/>
        </w:rPr>
        <w:t>Inclusion and Exclusion Criteria</w:t>
      </w:r>
      <w:bookmarkEnd w:id="12"/>
    </w:p>
    <w:p w14:paraId="33EC2676" w14:textId="77777777" w:rsidR="00471DC0" w:rsidRDefault="00471DC0" w:rsidP="00D1625C">
      <w:pPr>
        <w:spacing w:before="100" w:after="100" w:line="360" w:lineRule="auto"/>
        <w:rPr>
          <w:rFonts w:ascii="Arial" w:eastAsia="Times New Roman" w:hAnsi="Arial" w:cs="Arial"/>
          <w:kern w:val="0"/>
          <w:sz w:val="22"/>
          <w:szCs w:val="22"/>
          <w:lang w:eastAsia="en-GB"/>
        </w:rPr>
      </w:pPr>
      <w:r w:rsidRPr="00D1625C">
        <w:rPr>
          <w:rFonts w:ascii="Arial" w:eastAsia="Times New Roman" w:hAnsi="Arial" w:cs="Arial"/>
          <w:kern w:val="0"/>
          <w:sz w:val="22"/>
          <w:szCs w:val="22"/>
          <w:lang w:eastAsia="en-GB"/>
        </w:rPr>
        <w:t>Clear inclusion and exclusion criteria were applied to ensure consistency, relevance, and academic quality.</w:t>
      </w:r>
    </w:p>
    <w:p w14:paraId="39A14025" w14:textId="77777777" w:rsidR="00D1625C" w:rsidRPr="00D1625C" w:rsidRDefault="00D1625C" w:rsidP="00D1625C">
      <w:pPr>
        <w:spacing w:before="100" w:after="100" w:line="360" w:lineRule="auto"/>
        <w:rPr>
          <w:rFonts w:ascii="Arial" w:eastAsia="Times New Roman" w:hAnsi="Arial" w:cs="Arial"/>
          <w:kern w:val="0"/>
          <w:sz w:val="22"/>
          <w:szCs w:val="22"/>
          <w:lang w:eastAsia="en-GB"/>
        </w:rPr>
      </w:pPr>
    </w:p>
    <w:p w14:paraId="73ECEF2A" w14:textId="62712931" w:rsidR="00471DC0" w:rsidRPr="00471DC0" w:rsidRDefault="00471DC0" w:rsidP="008B55B1">
      <w:pPr>
        <w:pStyle w:val="Heading2"/>
        <w:rPr>
          <w:lang w:eastAsia="en-GB"/>
        </w:rPr>
      </w:pPr>
      <w:bookmarkStart w:id="13" w:name="_Toc227765746"/>
      <w:r w:rsidRPr="00471DC0">
        <w:rPr>
          <w:lang w:eastAsia="en-GB"/>
        </w:rPr>
        <w:t>Inclusion criteria</w:t>
      </w:r>
      <w:bookmarkEnd w:id="13"/>
    </w:p>
    <w:p w14:paraId="63A015C4" w14:textId="77777777" w:rsidR="00471DC0" w:rsidRPr="00D1625C" w:rsidRDefault="00471DC0" w:rsidP="00D1625C">
      <w:pPr>
        <w:pStyle w:val="ListParagraph"/>
        <w:numPr>
          <w:ilvl w:val="0"/>
          <w:numId w:val="3"/>
        </w:numPr>
        <w:spacing w:before="100" w:after="100" w:line="360" w:lineRule="auto"/>
        <w:rPr>
          <w:rFonts w:ascii="Arial" w:eastAsia="Times New Roman" w:hAnsi="Arial" w:cs="Arial"/>
          <w:kern w:val="0"/>
          <w:sz w:val="22"/>
          <w:szCs w:val="22"/>
          <w:lang w:eastAsia="en-GB"/>
        </w:rPr>
      </w:pPr>
      <w:r w:rsidRPr="00D1625C">
        <w:rPr>
          <w:rFonts w:ascii="Arial" w:eastAsia="Times New Roman" w:hAnsi="Arial" w:cs="Arial"/>
          <w:kern w:val="0"/>
          <w:sz w:val="22"/>
          <w:szCs w:val="22"/>
          <w:lang w:eastAsia="en-GB"/>
        </w:rPr>
        <w:t>Peer</w:t>
      </w:r>
      <w:r w:rsidRPr="00D1625C">
        <w:rPr>
          <w:rFonts w:ascii="Cambria Math" w:eastAsia="Times New Roman" w:hAnsi="Cambria Math" w:cs="Cambria Math"/>
          <w:kern w:val="0"/>
          <w:sz w:val="22"/>
          <w:szCs w:val="22"/>
          <w:lang w:eastAsia="en-GB"/>
        </w:rPr>
        <w:t>‑</w:t>
      </w:r>
      <w:r w:rsidRPr="00D1625C">
        <w:rPr>
          <w:rFonts w:ascii="Arial" w:eastAsia="Times New Roman" w:hAnsi="Arial" w:cs="Arial"/>
          <w:kern w:val="0"/>
          <w:sz w:val="22"/>
          <w:szCs w:val="22"/>
          <w:lang w:eastAsia="en-GB"/>
        </w:rPr>
        <w:t>reviewed journal articles</w:t>
      </w:r>
    </w:p>
    <w:p w14:paraId="0F6FF59E" w14:textId="77777777" w:rsidR="00471DC0" w:rsidRPr="00D1625C" w:rsidRDefault="00471DC0" w:rsidP="00D1625C">
      <w:pPr>
        <w:pStyle w:val="ListParagraph"/>
        <w:numPr>
          <w:ilvl w:val="0"/>
          <w:numId w:val="3"/>
        </w:numPr>
        <w:spacing w:before="100" w:after="100" w:line="360" w:lineRule="auto"/>
        <w:rPr>
          <w:rFonts w:ascii="Arial" w:eastAsia="Times New Roman" w:hAnsi="Arial" w:cs="Arial"/>
          <w:kern w:val="0"/>
          <w:sz w:val="22"/>
          <w:szCs w:val="22"/>
          <w:lang w:eastAsia="en-GB"/>
        </w:rPr>
      </w:pPr>
      <w:r w:rsidRPr="00D1625C">
        <w:rPr>
          <w:rFonts w:ascii="Arial" w:eastAsia="Times New Roman" w:hAnsi="Arial" w:cs="Arial"/>
          <w:kern w:val="0"/>
          <w:sz w:val="22"/>
          <w:szCs w:val="22"/>
          <w:lang w:eastAsia="en-GB"/>
        </w:rPr>
        <w:t>Published from 2016 onwards</w:t>
      </w:r>
    </w:p>
    <w:p w14:paraId="552E7A13" w14:textId="77777777" w:rsidR="00471DC0" w:rsidRPr="00D1625C" w:rsidRDefault="00471DC0" w:rsidP="00D1625C">
      <w:pPr>
        <w:pStyle w:val="ListParagraph"/>
        <w:numPr>
          <w:ilvl w:val="0"/>
          <w:numId w:val="3"/>
        </w:numPr>
        <w:spacing w:before="100" w:after="100" w:line="360" w:lineRule="auto"/>
        <w:rPr>
          <w:rFonts w:ascii="Arial" w:eastAsia="Times New Roman" w:hAnsi="Arial" w:cs="Arial"/>
          <w:kern w:val="0"/>
          <w:sz w:val="22"/>
          <w:szCs w:val="22"/>
          <w:lang w:eastAsia="en-GB"/>
        </w:rPr>
      </w:pPr>
      <w:r w:rsidRPr="00D1625C">
        <w:rPr>
          <w:rFonts w:ascii="Arial" w:eastAsia="Times New Roman" w:hAnsi="Arial" w:cs="Arial"/>
          <w:kern w:val="0"/>
          <w:sz w:val="22"/>
          <w:szCs w:val="22"/>
          <w:lang w:eastAsia="en-GB"/>
        </w:rPr>
        <w:t>UK</w:t>
      </w:r>
      <w:r w:rsidRPr="00D1625C">
        <w:rPr>
          <w:rFonts w:ascii="Cambria Math" w:eastAsia="Times New Roman" w:hAnsi="Cambria Math" w:cs="Cambria Math"/>
          <w:kern w:val="0"/>
          <w:sz w:val="22"/>
          <w:szCs w:val="22"/>
          <w:lang w:eastAsia="en-GB"/>
        </w:rPr>
        <w:t>‑</w:t>
      </w:r>
      <w:r w:rsidRPr="00D1625C">
        <w:rPr>
          <w:rFonts w:ascii="Arial" w:eastAsia="Times New Roman" w:hAnsi="Arial" w:cs="Arial"/>
          <w:kern w:val="0"/>
          <w:sz w:val="22"/>
          <w:szCs w:val="22"/>
          <w:lang w:eastAsia="en-GB"/>
        </w:rPr>
        <w:t>based research studies</w:t>
      </w:r>
    </w:p>
    <w:p w14:paraId="730E1646" w14:textId="77777777" w:rsidR="00471DC0" w:rsidRPr="00D1625C" w:rsidRDefault="00471DC0" w:rsidP="00D1625C">
      <w:pPr>
        <w:pStyle w:val="ListParagraph"/>
        <w:numPr>
          <w:ilvl w:val="0"/>
          <w:numId w:val="3"/>
        </w:numPr>
        <w:spacing w:before="100" w:after="100" w:line="360" w:lineRule="auto"/>
        <w:rPr>
          <w:rFonts w:ascii="Arial" w:eastAsia="Times New Roman" w:hAnsi="Arial" w:cs="Arial"/>
          <w:kern w:val="0"/>
          <w:sz w:val="22"/>
          <w:szCs w:val="22"/>
          <w:lang w:eastAsia="en-GB"/>
        </w:rPr>
      </w:pPr>
      <w:r w:rsidRPr="00D1625C">
        <w:rPr>
          <w:rFonts w:ascii="Arial" w:eastAsia="Times New Roman" w:hAnsi="Arial" w:cs="Arial"/>
          <w:kern w:val="0"/>
          <w:sz w:val="22"/>
          <w:szCs w:val="22"/>
          <w:lang w:eastAsia="en-GB"/>
        </w:rPr>
        <w:t>Focus on adolescents aged 8–19 years</w:t>
      </w:r>
    </w:p>
    <w:p w14:paraId="7E79606E" w14:textId="77777777" w:rsidR="00471DC0" w:rsidRPr="00D1625C" w:rsidRDefault="00471DC0" w:rsidP="00D1625C">
      <w:pPr>
        <w:pStyle w:val="ListParagraph"/>
        <w:numPr>
          <w:ilvl w:val="0"/>
          <w:numId w:val="3"/>
        </w:numPr>
        <w:spacing w:before="100" w:after="100" w:line="360" w:lineRule="auto"/>
        <w:rPr>
          <w:rFonts w:ascii="Arial" w:eastAsia="Times New Roman" w:hAnsi="Arial" w:cs="Arial"/>
          <w:kern w:val="0"/>
          <w:sz w:val="22"/>
          <w:szCs w:val="22"/>
          <w:lang w:eastAsia="en-GB"/>
        </w:rPr>
      </w:pPr>
      <w:r w:rsidRPr="00D1625C">
        <w:rPr>
          <w:rFonts w:ascii="Arial" w:eastAsia="Times New Roman" w:hAnsi="Arial" w:cs="Arial"/>
          <w:kern w:val="0"/>
          <w:sz w:val="22"/>
          <w:szCs w:val="22"/>
          <w:lang w:eastAsia="en-GB"/>
        </w:rPr>
        <w:t>Examined social relationships and their impact on mental health or behaviour</w:t>
      </w:r>
    </w:p>
    <w:p w14:paraId="11755679" w14:textId="77777777" w:rsidR="00471DC0" w:rsidRPr="00D1625C" w:rsidRDefault="00471DC0" w:rsidP="00D1625C">
      <w:pPr>
        <w:pStyle w:val="ListParagraph"/>
        <w:numPr>
          <w:ilvl w:val="0"/>
          <w:numId w:val="3"/>
        </w:numPr>
        <w:spacing w:before="100" w:after="100" w:line="360" w:lineRule="auto"/>
        <w:rPr>
          <w:rFonts w:ascii="Arial" w:eastAsia="Times New Roman" w:hAnsi="Arial" w:cs="Arial"/>
          <w:kern w:val="0"/>
          <w:sz w:val="22"/>
          <w:szCs w:val="22"/>
          <w:lang w:eastAsia="en-GB"/>
        </w:rPr>
      </w:pPr>
      <w:r w:rsidRPr="00D1625C">
        <w:rPr>
          <w:rFonts w:ascii="Arial" w:eastAsia="Times New Roman" w:hAnsi="Arial" w:cs="Arial"/>
          <w:kern w:val="0"/>
          <w:sz w:val="22"/>
          <w:szCs w:val="22"/>
          <w:lang w:eastAsia="en-GB"/>
        </w:rPr>
        <w:t>Written in English</w:t>
      </w:r>
    </w:p>
    <w:p w14:paraId="5D8312D5" w14:textId="77777777" w:rsidR="00471DC0" w:rsidRPr="00471DC0" w:rsidRDefault="00471DC0" w:rsidP="00471DC0">
      <w:pPr>
        <w:spacing w:before="100" w:after="100" w:line="360" w:lineRule="auto"/>
        <w:rPr>
          <w:rFonts w:ascii="Arial" w:eastAsia="Times New Roman" w:hAnsi="Arial" w:cs="Arial"/>
          <w:b/>
          <w:bCs/>
          <w:kern w:val="0"/>
          <w:lang w:eastAsia="en-GB"/>
        </w:rPr>
      </w:pPr>
    </w:p>
    <w:p w14:paraId="3FB572E7" w14:textId="4727B0B7" w:rsidR="00471DC0" w:rsidRPr="00471DC0" w:rsidRDefault="00471DC0" w:rsidP="008B55B1">
      <w:pPr>
        <w:pStyle w:val="Heading2"/>
        <w:rPr>
          <w:lang w:eastAsia="en-GB"/>
        </w:rPr>
      </w:pPr>
      <w:bookmarkStart w:id="14" w:name="_Toc227765747"/>
      <w:r w:rsidRPr="00471DC0">
        <w:rPr>
          <w:lang w:eastAsia="en-GB"/>
        </w:rPr>
        <w:t>Exclusion criteria</w:t>
      </w:r>
      <w:bookmarkEnd w:id="14"/>
    </w:p>
    <w:p w14:paraId="2F05D326" w14:textId="77777777" w:rsidR="00471DC0" w:rsidRPr="00D1625C" w:rsidRDefault="00471DC0" w:rsidP="00D1625C">
      <w:pPr>
        <w:pStyle w:val="ListParagraph"/>
        <w:numPr>
          <w:ilvl w:val="0"/>
          <w:numId w:val="4"/>
        </w:numPr>
        <w:spacing w:before="100" w:after="100" w:line="360" w:lineRule="auto"/>
        <w:rPr>
          <w:rFonts w:ascii="Arial" w:eastAsia="Times New Roman" w:hAnsi="Arial" w:cs="Arial"/>
          <w:kern w:val="0"/>
          <w:sz w:val="22"/>
          <w:szCs w:val="22"/>
          <w:lang w:eastAsia="en-GB"/>
        </w:rPr>
      </w:pPr>
      <w:r w:rsidRPr="00D1625C">
        <w:rPr>
          <w:rFonts w:ascii="Arial" w:eastAsia="Times New Roman" w:hAnsi="Arial" w:cs="Arial"/>
          <w:kern w:val="0"/>
          <w:sz w:val="22"/>
          <w:szCs w:val="22"/>
          <w:lang w:eastAsia="en-GB"/>
        </w:rPr>
        <w:t>Books, reports, websites, or opinion pieces</w:t>
      </w:r>
    </w:p>
    <w:p w14:paraId="0D821A5F" w14:textId="77777777" w:rsidR="00471DC0" w:rsidRPr="00D1625C" w:rsidRDefault="00471DC0" w:rsidP="00D1625C">
      <w:pPr>
        <w:pStyle w:val="ListParagraph"/>
        <w:numPr>
          <w:ilvl w:val="0"/>
          <w:numId w:val="4"/>
        </w:numPr>
        <w:spacing w:before="100" w:after="100" w:line="360" w:lineRule="auto"/>
        <w:rPr>
          <w:rFonts w:ascii="Arial" w:eastAsia="Times New Roman" w:hAnsi="Arial" w:cs="Arial"/>
          <w:kern w:val="0"/>
          <w:sz w:val="22"/>
          <w:szCs w:val="22"/>
          <w:lang w:eastAsia="en-GB"/>
        </w:rPr>
      </w:pPr>
      <w:r w:rsidRPr="00D1625C">
        <w:rPr>
          <w:rFonts w:ascii="Arial" w:eastAsia="Times New Roman" w:hAnsi="Arial" w:cs="Arial"/>
          <w:kern w:val="0"/>
          <w:sz w:val="22"/>
          <w:szCs w:val="22"/>
          <w:lang w:eastAsia="en-GB"/>
        </w:rPr>
        <w:t>Studies published before 2016</w:t>
      </w:r>
    </w:p>
    <w:p w14:paraId="533A5F84" w14:textId="77777777" w:rsidR="00471DC0" w:rsidRPr="00D1625C" w:rsidRDefault="00471DC0" w:rsidP="00D1625C">
      <w:pPr>
        <w:pStyle w:val="ListParagraph"/>
        <w:numPr>
          <w:ilvl w:val="0"/>
          <w:numId w:val="4"/>
        </w:numPr>
        <w:spacing w:before="100" w:after="100" w:line="360" w:lineRule="auto"/>
        <w:rPr>
          <w:rFonts w:ascii="Arial" w:eastAsia="Times New Roman" w:hAnsi="Arial" w:cs="Arial"/>
          <w:kern w:val="0"/>
          <w:sz w:val="22"/>
          <w:szCs w:val="22"/>
          <w:lang w:eastAsia="en-GB"/>
        </w:rPr>
      </w:pPr>
      <w:r w:rsidRPr="00D1625C">
        <w:rPr>
          <w:rFonts w:ascii="Arial" w:eastAsia="Times New Roman" w:hAnsi="Arial" w:cs="Arial"/>
          <w:kern w:val="0"/>
          <w:sz w:val="22"/>
          <w:szCs w:val="22"/>
          <w:lang w:eastAsia="en-GB"/>
        </w:rPr>
        <w:t>Non</w:t>
      </w:r>
      <w:r w:rsidRPr="00D1625C">
        <w:rPr>
          <w:rFonts w:ascii="Cambria Math" w:eastAsia="Times New Roman" w:hAnsi="Cambria Math" w:cs="Cambria Math"/>
          <w:kern w:val="0"/>
          <w:sz w:val="22"/>
          <w:szCs w:val="22"/>
          <w:lang w:eastAsia="en-GB"/>
        </w:rPr>
        <w:t>‑</w:t>
      </w:r>
      <w:r w:rsidRPr="00D1625C">
        <w:rPr>
          <w:rFonts w:ascii="Arial" w:eastAsia="Times New Roman" w:hAnsi="Arial" w:cs="Arial"/>
          <w:kern w:val="0"/>
          <w:sz w:val="22"/>
          <w:szCs w:val="22"/>
          <w:lang w:eastAsia="en-GB"/>
        </w:rPr>
        <w:t>UK</w:t>
      </w:r>
      <w:r w:rsidRPr="00D1625C">
        <w:rPr>
          <w:rFonts w:ascii="Cambria Math" w:eastAsia="Times New Roman" w:hAnsi="Cambria Math" w:cs="Cambria Math"/>
          <w:kern w:val="0"/>
          <w:sz w:val="22"/>
          <w:szCs w:val="22"/>
          <w:lang w:eastAsia="en-GB"/>
        </w:rPr>
        <w:t>‑</w:t>
      </w:r>
      <w:r w:rsidRPr="00D1625C">
        <w:rPr>
          <w:rFonts w:ascii="Arial" w:eastAsia="Times New Roman" w:hAnsi="Arial" w:cs="Arial"/>
          <w:kern w:val="0"/>
          <w:sz w:val="22"/>
          <w:szCs w:val="22"/>
          <w:lang w:eastAsia="en-GB"/>
        </w:rPr>
        <w:t>based research</w:t>
      </w:r>
    </w:p>
    <w:p w14:paraId="1EB29F21" w14:textId="462843A7" w:rsidR="00471DC0" w:rsidRPr="00D1625C" w:rsidRDefault="00471DC0" w:rsidP="00D1625C">
      <w:pPr>
        <w:pStyle w:val="ListParagraph"/>
        <w:numPr>
          <w:ilvl w:val="0"/>
          <w:numId w:val="4"/>
        </w:numPr>
        <w:spacing w:before="100" w:after="100" w:line="360" w:lineRule="auto"/>
        <w:rPr>
          <w:rFonts w:ascii="Arial" w:eastAsia="Times New Roman" w:hAnsi="Arial" w:cs="Arial"/>
          <w:kern w:val="0"/>
          <w:sz w:val="22"/>
          <w:szCs w:val="22"/>
          <w:lang w:eastAsia="en-GB"/>
        </w:rPr>
      </w:pPr>
      <w:r w:rsidRPr="00D1625C">
        <w:rPr>
          <w:rFonts w:ascii="Arial" w:eastAsia="Times New Roman" w:hAnsi="Arial" w:cs="Arial"/>
          <w:kern w:val="0"/>
          <w:sz w:val="22"/>
          <w:szCs w:val="22"/>
          <w:lang w:eastAsia="en-GB"/>
        </w:rPr>
        <w:t xml:space="preserve">Studies focusing solely on adults or children </w:t>
      </w:r>
    </w:p>
    <w:p w14:paraId="458F76DA" w14:textId="77777777" w:rsidR="00471DC0" w:rsidRPr="00471DC0" w:rsidRDefault="00471DC0" w:rsidP="00471DC0">
      <w:pPr>
        <w:spacing w:before="100" w:after="100" w:line="360" w:lineRule="auto"/>
        <w:rPr>
          <w:rFonts w:ascii="Arial" w:eastAsia="Times New Roman" w:hAnsi="Arial" w:cs="Arial"/>
          <w:b/>
          <w:bCs/>
          <w:kern w:val="0"/>
          <w:lang w:eastAsia="en-GB"/>
        </w:rPr>
      </w:pPr>
    </w:p>
    <w:p w14:paraId="2BCF6193" w14:textId="77777777" w:rsidR="00471DC0" w:rsidRPr="00471DC0" w:rsidRDefault="00471DC0" w:rsidP="008B55B1">
      <w:pPr>
        <w:pStyle w:val="Heading2"/>
        <w:rPr>
          <w:lang w:eastAsia="en-GB"/>
        </w:rPr>
      </w:pPr>
      <w:bookmarkStart w:id="15" w:name="_Toc227765748"/>
      <w:r w:rsidRPr="00471DC0">
        <w:rPr>
          <w:lang w:eastAsia="en-GB"/>
        </w:rPr>
        <w:t>Article Selection</w:t>
      </w:r>
      <w:bookmarkEnd w:id="15"/>
    </w:p>
    <w:p w14:paraId="4DDF1480" w14:textId="77777777" w:rsidR="00471DC0" w:rsidRPr="00D1625C" w:rsidRDefault="00471DC0" w:rsidP="00D1625C">
      <w:pPr>
        <w:spacing w:before="100" w:after="100" w:line="360" w:lineRule="auto"/>
        <w:rPr>
          <w:rFonts w:ascii="Arial" w:eastAsia="Times New Roman" w:hAnsi="Arial" w:cs="Arial"/>
          <w:kern w:val="0"/>
          <w:sz w:val="22"/>
          <w:szCs w:val="22"/>
          <w:lang w:eastAsia="en-GB"/>
        </w:rPr>
      </w:pPr>
      <w:r w:rsidRPr="00D1625C">
        <w:rPr>
          <w:rFonts w:ascii="Arial" w:eastAsia="Times New Roman" w:hAnsi="Arial" w:cs="Arial"/>
          <w:kern w:val="0"/>
          <w:sz w:val="22"/>
          <w:szCs w:val="22"/>
          <w:lang w:eastAsia="en-GB"/>
        </w:rPr>
        <w:t>Following the application of the inclusion and exclusion criteria, three peer</w:t>
      </w:r>
      <w:r w:rsidRPr="00D1625C">
        <w:rPr>
          <w:rFonts w:ascii="Cambria Math" w:eastAsia="Times New Roman" w:hAnsi="Cambria Math" w:cs="Cambria Math"/>
          <w:kern w:val="0"/>
          <w:sz w:val="22"/>
          <w:szCs w:val="22"/>
          <w:lang w:eastAsia="en-GB"/>
        </w:rPr>
        <w:t>‑</w:t>
      </w:r>
      <w:r w:rsidRPr="00D1625C">
        <w:rPr>
          <w:rFonts w:ascii="Arial" w:eastAsia="Times New Roman" w:hAnsi="Arial" w:cs="Arial"/>
          <w:kern w:val="0"/>
          <w:sz w:val="22"/>
          <w:szCs w:val="22"/>
          <w:lang w:eastAsia="en-GB"/>
        </w:rPr>
        <w:t>reviewed UK journal articles were selected for analysis. These articles focused on the role of peer, family, and social relationships in adolescent mental health and well</w:t>
      </w:r>
      <w:r w:rsidRPr="00D1625C">
        <w:rPr>
          <w:rFonts w:ascii="Cambria Math" w:eastAsia="Times New Roman" w:hAnsi="Cambria Math" w:cs="Cambria Math"/>
          <w:kern w:val="0"/>
          <w:sz w:val="22"/>
          <w:szCs w:val="22"/>
          <w:lang w:eastAsia="en-GB"/>
        </w:rPr>
        <w:t>‑</w:t>
      </w:r>
      <w:r w:rsidRPr="00D1625C">
        <w:rPr>
          <w:rFonts w:ascii="Arial" w:eastAsia="Times New Roman" w:hAnsi="Arial" w:cs="Arial"/>
          <w:kern w:val="0"/>
          <w:sz w:val="22"/>
          <w:szCs w:val="22"/>
          <w:lang w:eastAsia="en-GB"/>
        </w:rPr>
        <w:t>being (Butler et al., 2022; Winstone et al., 2021; Törrönen, 2021). Each article was read in full to ensure relevance and methodological quality.</w:t>
      </w:r>
    </w:p>
    <w:p w14:paraId="02225303" w14:textId="77777777" w:rsidR="00471DC0" w:rsidRPr="00471DC0" w:rsidRDefault="00471DC0" w:rsidP="00471DC0">
      <w:pPr>
        <w:spacing w:before="100" w:after="100" w:line="360" w:lineRule="auto"/>
        <w:rPr>
          <w:rFonts w:ascii="Arial" w:eastAsia="Times New Roman" w:hAnsi="Arial" w:cs="Arial"/>
          <w:b/>
          <w:bCs/>
          <w:kern w:val="0"/>
          <w:lang w:eastAsia="en-GB"/>
        </w:rPr>
      </w:pPr>
    </w:p>
    <w:p w14:paraId="79D74BC4" w14:textId="77777777" w:rsidR="00471DC0" w:rsidRPr="00471DC0" w:rsidRDefault="00471DC0" w:rsidP="008B55B1">
      <w:pPr>
        <w:pStyle w:val="Heading2"/>
        <w:rPr>
          <w:lang w:eastAsia="en-GB"/>
        </w:rPr>
      </w:pPr>
      <w:bookmarkStart w:id="16" w:name="_Toc227765749"/>
      <w:r w:rsidRPr="00471DC0">
        <w:rPr>
          <w:lang w:eastAsia="en-GB"/>
        </w:rPr>
        <w:t>Data Analysis</w:t>
      </w:r>
      <w:bookmarkEnd w:id="16"/>
    </w:p>
    <w:p w14:paraId="53828874" w14:textId="77777777" w:rsidR="00471DC0" w:rsidRPr="00471DC0" w:rsidRDefault="00471DC0" w:rsidP="00471DC0">
      <w:pPr>
        <w:spacing w:before="100" w:after="100" w:line="360" w:lineRule="auto"/>
        <w:rPr>
          <w:rFonts w:ascii="Arial" w:eastAsia="Times New Roman" w:hAnsi="Arial" w:cs="Arial"/>
          <w:kern w:val="0"/>
          <w:lang w:eastAsia="en-GB"/>
        </w:rPr>
      </w:pPr>
      <w:r w:rsidRPr="00D1625C">
        <w:rPr>
          <w:rFonts w:ascii="Arial" w:eastAsia="Times New Roman" w:hAnsi="Arial" w:cs="Arial"/>
          <w:kern w:val="0"/>
          <w:sz w:val="22"/>
          <w:szCs w:val="22"/>
          <w:lang w:eastAsia="en-GB"/>
        </w:rPr>
        <w:t xml:space="preserve">The selected articles were analysed using thematic analysis, following a structured process of familiarisation, coding, and theme development (Braun and Clarke, 2006). Key findings </w:t>
      </w:r>
      <w:r w:rsidRPr="00D1625C">
        <w:rPr>
          <w:rFonts w:ascii="Arial" w:eastAsia="Times New Roman" w:hAnsi="Arial" w:cs="Arial"/>
          <w:kern w:val="0"/>
          <w:sz w:val="22"/>
          <w:szCs w:val="22"/>
          <w:lang w:eastAsia="en-GB"/>
        </w:rPr>
        <w:lastRenderedPageBreak/>
        <w:t>from each study were extracted and compared to identify recurring patterns and contrasts across the literature</w:t>
      </w:r>
      <w:r w:rsidRPr="00471DC0">
        <w:rPr>
          <w:rFonts w:ascii="Arial" w:eastAsia="Times New Roman" w:hAnsi="Arial" w:cs="Arial"/>
          <w:kern w:val="0"/>
          <w:lang w:eastAsia="en-GB"/>
        </w:rPr>
        <w:t>.</w:t>
      </w:r>
    </w:p>
    <w:p w14:paraId="51B9AA46" w14:textId="77777777" w:rsidR="00471DC0" w:rsidRPr="00471DC0" w:rsidRDefault="00471DC0" w:rsidP="00471DC0">
      <w:pPr>
        <w:spacing w:before="100" w:after="100" w:line="360" w:lineRule="auto"/>
        <w:rPr>
          <w:rFonts w:ascii="Arial" w:eastAsia="Times New Roman" w:hAnsi="Arial" w:cs="Arial"/>
          <w:b/>
          <w:bCs/>
          <w:kern w:val="0"/>
          <w:lang w:eastAsia="en-GB"/>
        </w:rPr>
      </w:pPr>
    </w:p>
    <w:p w14:paraId="5AC61AFE" w14:textId="77777777" w:rsidR="00471DC0" w:rsidRPr="00471DC0" w:rsidRDefault="00471DC0" w:rsidP="008B55B1">
      <w:pPr>
        <w:pStyle w:val="Heading2"/>
        <w:rPr>
          <w:lang w:eastAsia="en-GB"/>
        </w:rPr>
      </w:pPr>
      <w:bookmarkStart w:id="17" w:name="_Toc227765750"/>
      <w:r w:rsidRPr="00471DC0">
        <w:rPr>
          <w:lang w:eastAsia="en-GB"/>
        </w:rPr>
        <w:t>Ethical Considerations</w:t>
      </w:r>
      <w:bookmarkEnd w:id="17"/>
    </w:p>
    <w:p w14:paraId="7D065AC3" w14:textId="77777777" w:rsidR="00471DC0" w:rsidRPr="00D1625C" w:rsidRDefault="00471DC0" w:rsidP="00D1625C">
      <w:pPr>
        <w:spacing w:before="100" w:after="100" w:line="360" w:lineRule="auto"/>
        <w:jc w:val="both"/>
        <w:rPr>
          <w:rFonts w:ascii="Arial" w:eastAsia="Times New Roman" w:hAnsi="Arial" w:cs="Arial"/>
          <w:kern w:val="0"/>
          <w:sz w:val="22"/>
          <w:szCs w:val="22"/>
          <w:lang w:eastAsia="en-GB"/>
        </w:rPr>
      </w:pPr>
      <w:r w:rsidRPr="00D1625C">
        <w:rPr>
          <w:rFonts w:ascii="Arial" w:eastAsia="Times New Roman" w:hAnsi="Arial" w:cs="Arial"/>
          <w:kern w:val="0"/>
          <w:sz w:val="22"/>
          <w:szCs w:val="22"/>
          <w:lang w:eastAsia="en-GB"/>
        </w:rPr>
        <w:t>As this study involved secondary analysis of existing published literature, no direct contact with participants occurred and ethical approval was not required. However, ethical research principles were followed, including accurate reporting, appropriate citation, and avoidance of plagiarism (British Educational Research Association, 2018).</w:t>
      </w:r>
    </w:p>
    <w:p w14:paraId="77D4D888" w14:textId="77777777" w:rsidR="00471DC0" w:rsidRPr="00471DC0" w:rsidRDefault="00471DC0" w:rsidP="00471DC0">
      <w:pPr>
        <w:spacing w:before="100" w:after="100" w:line="360" w:lineRule="auto"/>
        <w:rPr>
          <w:rFonts w:ascii="Arial" w:eastAsia="Times New Roman" w:hAnsi="Arial" w:cs="Arial"/>
          <w:b/>
          <w:bCs/>
          <w:kern w:val="0"/>
          <w:lang w:eastAsia="en-GB"/>
        </w:rPr>
      </w:pPr>
    </w:p>
    <w:p w14:paraId="3B83D69D" w14:textId="77777777" w:rsidR="00471DC0" w:rsidRPr="00471DC0" w:rsidRDefault="00471DC0" w:rsidP="008B55B1">
      <w:pPr>
        <w:pStyle w:val="Heading2"/>
        <w:rPr>
          <w:lang w:eastAsia="en-GB"/>
        </w:rPr>
      </w:pPr>
      <w:bookmarkStart w:id="18" w:name="_Toc227765751"/>
      <w:r w:rsidRPr="00471DC0">
        <w:rPr>
          <w:lang w:eastAsia="en-GB"/>
        </w:rPr>
        <w:t>Results</w:t>
      </w:r>
      <w:bookmarkEnd w:id="18"/>
    </w:p>
    <w:p w14:paraId="4BCD0C97" w14:textId="77777777" w:rsidR="00471DC0" w:rsidRPr="00D1625C" w:rsidRDefault="00471DC0" w:rsidP="00D1625C">
      <w:pPr>
        <w:spacing w:before="100" w:after="100" w:line="360" w:lineRule="auto"/>
        <w:rPr>
          <w:rFonts w:ascii="Arial" w:eastAsia="Times New Roman" w:hAnsi="Arial" w:cs="Arial"/>
          <w:kern w:val="0"/>
          <w:sz w:val="22"/>
          <w:szCs w:val="22"/>
          <w:lang w:eastAsia="en-GB"/>
        </w:rPr>
      </w:pPr>
      <w:r w:rsidRPr="00D1625C">
        <w:rPr>
          <w:rFonts w:ascii="Arial" w:eastAsia="Times New Roman" w:hAnsi="Arial" w:cs="Arial"/>
          <w:kern w:val="0"/>
          <w:sz w:val="22"/>
          <w:szCs w:val="22"/>
          <w:lang w:eastAsia="en-GB"/>
        </w:rPr>
        <w:t>The analysis of the three selected studies resulted in the identification of two key themes relating to the impact of social relationships on adolescents in the UK.</w:t>
      </w:r>
    </w:p>
    <w:p w14:paraId="1468E89B" w14:textId="77777777" w:rsidR="00471DC0" w:rsidRPr="00D1625C" w:rsidRDefault="00471DC0" w:rsidP="00D1625C">
      <w:pPr>
        <w:spacing w:before="100" w:after="100" w:line="360" w:lineRule="auto"/>
        <w:rPr>
          <w:rFonts w:ascii="Arial" w:eastAsia="Times New Roman" w:hAnsi="Arial" w:cs="Arial"/>
          <w:kern w:val="0"/>
          <w:sz w:val="22"/>
          <w:szCs w:val="22"/>
          <w:lang w:eastAsia="en-GB"/>
        </w:rPr>
      </w:pPr>
    </w:p>
    <w:p w14:paraId="6C29BDC1" w14:textId="77777777" w:rsidR="00471DC0" w:rsidRPr="00471DC0" w:rsidRDefault="00471DC0" w:rsidP="008B55B1">
      <w:pPr>
        <w:pStyle w:val="Heading3"/>
      </w:pPr>
      <w:bookmarkStart w:id="19" w:name="_Toc227765752"/>
      <w:r w:rsidRPr="00471DC0">
        <w:rPr>
          <w:rStyle w:val="Strong"/>
          <w:rFonts w:ascii="Arial" w:hAnsi="Arial" w:cs="Arial"/>
          <w:color w:val="000000"/>
          <w:sz w:val="24"/>
          <w:szCs w:val="24"/>
        </w:rPr>
        <w:t>Table 1: Summary of Included Peer</w:t>
      </w:r>
      <w:r w:rsidRPr="00471DC0">
        <w:rPr>
          <w:rStyle w:val="Strong"/>
          <w:rFonts w:ascii="Arial" w:hAnsi="Arial" w:cs="Arial"/>
          <w:color w:val="000000"/>
          <w:sz w:val="24"/>
          <w:szCs w:val="24"/>
        </w:rPr>
        <w:noBreakHyphen/>
        <w:t>Reviewed Journal Articles</w:t>
      </w:r>
      <w:bookmarkEnd w:id="19"/>
    </w:p>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055"/>
        <w:gridCol w:w="922"/>
        <w:gridCol w:w="985"/>
        <w:gridCol w:w="1499"/>
        <w:gridCol w:w="1723"/>
        <w:gridCol w:w="1406"/>
        <w:gridCol w:w="1420"/>
      </w:tblGrid>
      <w:tr w:rsidR="00471DC0" w:rsidRPr="00471DC0" w14:paraId="0D50E397" w14:textId="77777777" w:rsidTr="00471DC0">
        <w:trPr>
          <w:tblCellSpacing w:w="15" w:type="dxa"/>
        </w:trPr>
        <w:tc>
          <w:tcPr>
            <w:tcW w:w="1010"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18619013" w14:textId="77777777" w:rsidR="00471DC0" w:rsidRPr="00471DC0" w:rsidRDefault="00471DC0" w:rsidP="00471DC0">
            <w:pPr>
              <w:spacing w:line="360" w:lineRule="auto"/>
              <w:jc w:val="center"/>
              <w:rPr>
                <w:rFonts w:ascii="Arial" w:hAnsi="Arial" w:cs="Arial"/>
                <w:b/>
                <w:bCs/>
              </w:rPr>
            </w:pPr>
            <w:r w:rsidRPr="00471DC0">
              <w:rPr>
                <w:rFonts w:ascii="Arial" w:hAnsi="Arial" w:cs="Arial"/>
                <w:b/>
                <w:bCs/>
              </w:rPr>
              <w:t>Author(s)</w:t>
            </w:r>
          </w:p>
        </w:tc>
        <w:tc>
          <w:tcPr>
            <w:tcW w:w="892"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1E0DF39" w14:textId="77777777" w:rsidR="00471DC0" w:rsidRPr="00471DC0" w:rsidRDefault="00471DC0" w:rsidP="00471DC0">
            <w:pPr>
              <w:spacing w:line="360" w:lineRule="auto"/>
              <w:jc w:val="center"/>
              <w:rPr>
                <w:rFonts w:ascii="Arial" w:hAnsi="Arial" w:cs="Arial"/>
                <w:b/>
                <w:bCs/>
              </w:rPr>
            </w:pPr>
            <w:r w:rsidRPr="00471DC0">
              <w:rPr>
                <w:rFonts w:ascii="Arial" w:hAnsi="Arial" w:cs="Arial"/>
                <w:b/>
                <w:bCs/>
              </w:rPr>
              <w:t>Year</w:t>
            </w:r>
          </w:p>
        </w:tc>
        <w:tc>
          <w:tcPr>
            <w:tcW w:w="955"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5AE081FF" w14:textId="77777777" w:rsidR="00471DC0" w:rsidRPr="00471DC0" w:rsidRDefault="00471DC0" w:rsidP="00471DC0">
            <w:pPr>
              <w:spacing w:line="360" w:lineRule="auto"/>
              <w:jc w:val="center"/>
              <w:rPr>
                <w:rFonts w:ascii="Arial" w:hAnsi="Arial" w:cs="Arial"/>
                <w:b/>
                <w:bCs/>
              </w:rPr>
            </w:pPr>
            <w:r w:rsidRPr="00471DC0">
              <w:rPr>
                <w:rFonts w:ascii="Arial" w:hAnsi="Arial" w:cs="Arial"/>
                <w:b/>
                <w:bCs/>
              </w:rPr>
              <w:t>UK Setting / Sample</w:t>
            </w:r>
          </w:p>
        </w:tc>
        <w:tc>
          <w:tcPr>
            <w:tcW w:w="1469"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71E7E9E0" w14:textId="77777777" w:rsidR="00471DC0" w:rsidRPr="00471DC0" w:rsidRDefault="00471DC0" w:rsidP="00471DC0">
            <w:pPr>
              <w:spacing w:line="360" w:lineRule="auto"/>
              <w:jc w:val="center"/>
              <w:rPr>
                <w:rFonts w:ascii="Arial" w:hAnsi="Arial" w:cs="Arial"/>
                <w:b/>
                <w:bCs/>
              </w:rPr>
            </w:pPr>
            <w:r w:rsidRPr="00471DC0">
              <w:rPr>
                <w:rFonts w:ascii="Arial" w:hAnsi="Arial" w:cs="Arial"/>
                <w:b/>
                <w:bCs/>
              </w:rPr>
              <w:t>Study Design</w:t>
            </w:r>
          </w:p>
        </w:tc>
        <w:tc>
          <w:tcPr>
            <w:tcW w:w="1693"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9043933" w14:textId="77777777" w:rsidR="00471DC0" w:rsidRPr="00471DC0" w:rsidRDefault="00471DC0" w:rsidP="00471DC0">
            <w:pPr>
              <w:spacing w:line="360" w:lineRule="auto"/>
              <w:jc w:val="center"/>
              <w:rPr>
                <w:rFonts w:ascii="Arial" w:hAnsi="Arial" w:cs="Arial"/>
                <w:b/>
                <w:bCs/>
              </w:rPr>
            </w:pPr>
            <w:r w:rsidRPr="00471DC0">
              <w:rPr>
                <w:rFonts w:ascii="Arial" w:hAnsi="Arial" w:cs="Arial"/>
                <w:b/>
                <w:bCs/>
              </w:rPr>
              <w:t>Aim of the Study</w:t>
            </w:r>
          </w:p>
        </w:tc>
        <w:tc>
          <w:tcPr>
            <w:tcW w:w="1376"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621338E9" w14:textId="77777777" w:rsidR="00471DC0" w:rsidRPr="00471DC0" w:rsidRDefault="00471DC0" w:rsidP="00471DC0">
            <w:pPr>
              <w:spacing w:line="360" w:lineRule="auto"/>
              <w:jc w:val="center"/>
              <w:rPr>
                <w:rFonts w:ascii="Arial" w:hAnsi="Arial" w:cs="Arial"/>
                <w:b/>
                <w:bCs/>
              </w:rPr>
            </w:pPr>
            <w:r w:rsidRPr="00471DC0">
              <w:rPr>
                <w:rFonts w:ascii="Arial" w:hAnsi="Arial" w:cs="Arial"/>
                <w:b/>
                <w:bCs/>
              </w:rPr>
              <w:t>Key Findings</w:t>
            </w:r>
          </w:p>
        </w:tc>
        <w:tc>
          <w:tcPr>
            <w:tcW w:w="1375" w:type="dxa"/>
            <w:tcBorders>
              <w:top w:val="single" w:sz="6" w:space="0" w:color="E6E6E6"/>
              <w:left w:val="single" w:sz="6" w:space="0" w:color="E6E6E6"/>
              <w:bottom w:val="single" w:sz="6" w:space="0" w:color="E6E6E6"/>
              <w:right w:val="single" w:sz="6" w:space="0" w:color="E6E6E6"/>
            </w:tcBorders>
            <w:shd w:val="clear" w:color="auto" w:fill="F5F5F5"/>
            <w:vAlign w:val="center"/>
            <w:hideMark/>
          </w:tcPr>
          <w:p w14:paraId="167B2541" w14:textId="42580395" w:rsidR="00471DC0" w:rsidRPr="00471DC0" w:rsidRDefault="00471DC0" w:rsidP="00471DC0">
            <w:pPr>
              <w:spacing w:line="360" w:lineRule="auto"/>
              <w:jc w:val="center"/>
              <w:rPr>
                <w:rFonts w:ascii="Arial" w:hAnsi="Arial" w:cs="Arial"/>
                <w:b/>
                <w:bCs/>
              </w:rPr>
            </w:pPr>
            <w:r w:rsidRPr="00471DC0">
              <w:rPr>
                <w:rFonts w:ascii="Arial" w:hAnsi="Arial" w:cs="Arial"/>
                <w:b/>
                <w:bCs/>
              </w:rPr>
              <w:t xml:space="preserve">Relevance </w:t>
            </w:r>
          </w:p>
        </w:tc>
      </w:tr>
      <w:tr w:rsidR="00471DC0" w:rsidRPr="00D1625C" w14:paraId="1F5393C1" w14:textId="77777777" w:rsidTr="00471DC0">
        <w:trPr>
          <w:tblCellSpacing w:w="15" w:type="dxa"/>
        </w:trPr>
        <w:tc>
          <w:tcPr>
            <w:tcW w:w="1010" w:type="dxa"/>
            <w:tcBorders>
              <w:top w:val="single" w:sz="6" w:space="0" w:color="E6E6E6"/>
              <w:left w:val="single" w:sz="6" w:space="0" w:color="E6E6E6"/>
              <w:bottom w:val="single" w:sz="6" w:space="0" w:color="E6E6E6"/>
              <w:right w:val="single" w:sz="6" w:space="0" w:color="E6E6E6"/>
            </w:tcBorders>
            <w:vAlign w:val="center"/>
            <w:hideMark/>
          </w:tcPr>
          <w:p w14:paraId="7337DB70" w14:textId="77777777" w:rsidR="00471DC0" w:rsidRPr="00D1625C" w:rsidRDefault="00471DC0" w:rsidP="00D1625C">
            <w:pPr>
              <w:spacing w:line="360" w:lineRule="auto"/>
              <w:rPr>
                <w:rFonts w:ascii="Arial" w:hAnsi="Arial" w:cs="Arial"/>
                <w:sz w:val="22"/>
                <w:szCs w:val="22"/>
              </w:rPr>
            </w:pPr>
            <w:r w:rsidRPr="00D1625C">
              <w:rPr>
                <w:rFonts w:ascii="Arial" w:hAnsi="Arial" w:cs="Arial"/>
                <w:sz w:val="22"/>
                <w:szCs w:val="22"/>
              </w:rPr>
              <w:t>Butler et al.</w:t>
            </w:r>
          </w:p>
        </w:tc>
        <w:tc>
          <w:tcPr>
            <w:tcW w:w="892" w:type="dxa"/>
            <w:tcBorders>
              <w:top w:val="single" w:sz="6" w:space="0" w:color="E6E6E6"/>
              <w:left w:val="single" w:sz="6" w:space="0" w:color="E6E6E6"/>
              <w:bottom w:val="single" w:sz="6" w:space="0" w:color="E6E6E6"/>
              <w:right w:val="single" w:sz="6" w:space="0" w:color="E6E6E6"/>
            </w:tcBorders>
            <w:vAlign w:val="center"/>
            <w:hideMark/>
          </w:tcPr>
          <w:p w14:paraId="40EA51BF" w14:textId="77777777" w:rsidR="00471DC0" w:rsidRPr="00D1625C" w:rsidRDefault="00471DC0" w:rsidP="00D1625C">
            <w:pPr>
              <w:spacing w:line="360" w:lineRule="auto"/>
              <w:rPr>
                <w:rFonts w:ascii="Arial" w:hAnsi="Arial" w:cs="Arial"/>
                <w:sz w:val="22"/>
                <w:szCs w:val="22"/>
              </w:rPr>
            </w:pPr>
            <w:r w:rsidRPr="00D1625C">
              <w:rPr>
                <w:rFonts w:ascii="Arial" w:hAnsi="Arial" w:cs="Arial"/>
                <w:sz w:val="22"/>
                <w:szCs w:val="22"/>
              </w:rPr>
              <w:t>2022</w:t>
            </w:r>
          </w:p>
        </w:tc>
        <w:tc>
          <w:tcPr>
            <w:tcW w:w="955" w:type="dxa"/>
            <w:tcBorders>
              <w:top w:val="single" w:sz="6" w:space="0" w:color="E6E6E6"/>
              <w:left w:val="single" w:sz="6" w:space="0" w:color="E6E6E6"/>
              <w:bottom w:val="single" w:sz="6" w:space="0" w:color="E6E6E6"/>
              <w:right w:val="single" w:sz="6" w:space="0" w:color="E6E6E6"/>
            </w:tcBorders>
            <w:vAlign w:val="center"/>
            <w:hideMark/>
          </w:tcPr>
          <w:p w14:paraId="784EE22D" w14:textId="77777777" w:rsidR="00471DC0" w:rsidRPr="00D1625C" w:rsidRDefault="00471DC0" w:rsidP="00D1625C">
            <w:pPr>
              <w:spacing w:line="360" w:lineRule="auto"/>
              <w:rPr>
                <w:rFonts w:ascii="Arial" w:hAnsi="Arial" w:cs="Arial"/>
                <w:sz w:val="22"/>
                <w:szCs w:val="22"/>
              </w:rPr>
            </w:pPr>
            <w:r w:rsidRPr="00D1625C">
              <w:rPr>
                <w:rFonts w:ascii="Arial" w:hAnsi="Arial" w:cs="Arial"/>
                <w:sz w:val="22"/>
                <w:szCs w:val="22"/>
              </w:rPr>
              <w:t>UK school</w:t>
            </w:r>
            <w:r w:rsidRPr="00D1625C">
              <w:rPr>
                <w:rFonts w:ascii="Arial" w:hAnsi="Arial" w:cs="Arial"/>
                <w:sz w:val="22"/>
                <w:szCs w:val="22"/>
              </w:rPr>
              <w:noBreakHyphen/>
              <w:t>based sample of children and adolescents aged 8–15 (n = 2,074)</w:t>
            </w:r>
          </w:p>
        </w:tc>
        <w:tc>
          <w:tcPr>
            <w:tcW w:w="1469" w:type="dxa"/>
            <w:tcBorders>
              <w:top w:val="single" w:sz="6" w:space="0" w:color="E6E6E6"/>
              <w:left w:val="single" w:sz="6" w:space="0" w:color="E6E6E6"/>
              <w:bottom w:val="single" w:sz="6" w:space="0" w:color="E6E6E6"/>
              <w:right w:val="single" w:sz="6" w:space="0" w:color="E6E6E6"/>
            </w:tcBorders>
            <w:vAlign w:val="center"/>
            <w:hideMark/>
          </w:tcPr>
          <w:p w14:paraId="0547D7BB" w14:textId="77777777" w:rsidR="00471DC0" w:rsidRPr="00D1625C" w:rsidRDefault="00471DC0" w:rsidP="00D1625C">
            <w:pPr>
              <w:spacing w:line="360" w:lineRule="auto"/>
              <w:rPr>
                <w:rFonts w:ascii="Arial" w:hAnsi="Arial" w:cs="Arial"/>
                <w:sz w:val="22"/>
                <w:szCs w:val="22"/>
              </w:rPr>
            </w:pPr>
            <w:r w:rsidRPr="00D1625C">
              <w:rPr>
                <w:rFonts w:ascii="Arial" w:hAnsi="Arial" w:cs="Arial"/>
                <w:sz w:val="22"/>
                <w:szCs w:val="22"/>
              </w:rPr>
              <w:t>Quantitative cross</w:t>
            </w:r>
            <w:r w:rsidRPr="00D1625C">
              <w:rPr>
                <w:rFonts w:ascii="Arial" w:hAnsi="Arial" w:cs="Arial"/>
                <w:sz w:val="22"/>
                <w:szCs w:val="22"/>
              </w:rPr>
              <w:noBreakHyphen/>
              <w:t>sectional study</w:t>
            </w:r>
          </w:p>
        </w:tc>
        <w:tc>
          <w:tcPr>
            <w:tcW w:w="1693" w:type="dxa"/>
            <w:tcBorders>
              <w:top w:val="single" w:sz="6" w:space="0" w:color="E6E6E6"/>
              <w:left w:val="single" w:sz="6" w:space="0" w:color="E6E6E6"/>
              <w:bottom w:val="single" w:sz="6" w:space="0" w:color="E6E6E6"/>
              <w:right w:val="single" w:sz="6" w:space="0" w:color="E6E6E6"/>
            </w:tcBorders>
            <w:vAlign w:val="center"/>
            <w:hideMark/>
          </w:tcPr>
          <w:p w14:paraId="302BCC52" w14:textId="77777777" w:rsidR="00471DC0" w:rsidRPr="00D1625C" w:rsidRDefault="00471DC0" w:rsidP="00D1625C">
            <w:pPr>
              <w:spacing w:line="360" w:lineRule="auto"/>
              <w:rPr>
                <w:rFonts w:ascii="Arial" w:hAnsi="Arial" w:cs="Arial"/>
                <w:sz w:val="22"/>
                <w:szCs w:val="22"/>
              </w:rPr>
            </w:pPr>
            <w:r w:rsidRPr="00D1625C">
              <w:rPr>
                <w:rFonts w:ascii="Arial" w:hAnsi="Arial" w:cs="Arial"/>
                <w:sz w:val="22"/>
                <w:szCs w:val="22"/>
              </w:rPr>
              <w:t>To examine the role of family, school, and peer supportive relationships in protecting adolescent mental well</w:t>
            </w:r>
            <w:r w:rsidRPr="00D1625C">
              <w:rPr>
                <w:rFonts w:ascii="Arial" w:hAnsi="Arial" w:cs="Arial"/>
                <w:sz w:val="22"/>
                <w:szCs w:val="22"/>
              </w:rPr>
              <w:noBreakHyphen/>
              <w:t>being</w:t>
            </w:r>
          </w:p>
        </w:tc>
        <w:tc>
          <w:tcPr>
            <w:tcW w:w="1376" w:type="dxa"/>
            <w:tcBorders>
              <w:top w:val="single" w:sz="6" w:space="0" w:color="E6E6E6"/>
              <w:left w:val="single" w:sz="6" w:space="0" w:color="E6E6E6"/>
              <w:bottom w:val="single" w:sz="6" w:space="0" w:color="E6E6E6"/>
              <w:right w:val="single" w:sz="6" w:space="0" w:color="E6E6E6"/>
            </w:tcBorders>
            <w:vAlign w:val="center"/>
            <w:hideMark/>
          </w:tcPr>
          <w:p w14:paraId="1B4A1FC9" w14:textId="77777777" w:rsidR="00471DC0" w:rsidRPr="00D1625C" w:rsidRDefault="00471DC0" w:rsidP="00D1625C">
            <w:pPr>
              <w:spacing w:line="360" w:lineRule="auto"/>
              <w:rPr>
                <w:rFonts w:ascii="Arial" w:hAnsi="Arial" w:cs="Arial"/>
                <w:sz w:val="22"/>
                <w:szCs w:val="22"/>
              </w:rPr>
            </w:pPr>
            <w:r w:rsidRPr="00D1625C">
              <w:rPr>
                <w:rFonts w:ascii="Arial" w:hAnsi="Arial" w:cs="Arial"/>
                <w:sz w:val="22"/>
                <w:szCs w:val="22"/>
              </w:rPr>
              <w:t>Supportive peer, family, and school relationships were independently associated with better mental well</w:t>
            </w:r>
            <w:r w:rsidRPr="00D1625C">
              <w:rPr>
                <w:rFonts w:ascii="Arial" w:hAnsi="Arial" w:cs="Arial"/>
                <w:sz w:val="22"/>
                <w:szCs w:val="22"/>
              </w:rPr>
              <w:noBreakHyphen/>
              <w:t xml:space="preserve">being. Peer support was particularly influential, </w:t>
            </w:r>
            <w:r w:rsidRPr="00D1625C">
              <w:rPr>
                <w:rFonts w:ascii="Arial" w:hAnsi="Arial" w:cs="Arial"/>
                <w:sz w:val="22"/>
                <w:szCs w:val="22"/>
              </w:rPr>
              <w:lastRenderedPageBreak/>
              <w:t>even when family support was limited</w:t>
            </w:r>
          </w:p>
        </w:tc>
        <w:tc>
          <w:tcPr>
            <w:tcW w:w="1375" w:type="dxa"/>
            <w:tcBorders>
              <w:top w:val="single" w:sz="6" w:space="0" w:color="E6E6E6"/>
              <w:left w:val="single" w:sz="6" w:space="0" w:color="E6E6E6"/>
              <w:bottom w:val="single" w:sz="6" w:space="0" w:color="E6E6E6"/>
              <w:right w:val="single" w:sz="6" w:space="0" w:color="E6E6E6"/>
            </w:tcBorders>
            <w:vAlign w:val="center"/>
            <w:hideMark/>
          </w:tcPr>
          <w:p w14:paraId="05B22C21" w14:textId="77777777" w:rsidR="00471DC0" w:rsidRPr="00D1625C" w:rsidRDefault="00471DC0" w:rsidP="00D1625C">
            <w:pPr>
              <w:spacing w:line="360" w:lineRule="auto"/>
              <w:rPr>
                <w:rFonts w:ascii="Arial" w:hAnsi="Arial" w:cs="Arial"/>
                <w:sz w:val="22"/>
                <w:szCs w:val="22"/>
              </w:rPr>
            </w:pPr>
            <w:r w:rsidRPr="00D1625C">
              <w:rPr>
                <w:rFonts w:ascii="Arial" w:hAnsi="Arial" w:cs="Arial"/>
                <w:sz w:val="22"/>
                <w:szCs w:val="22"/>
              </w:rPr>
              <w:lastRenderedPageBreak/>
              <w:t>Provides strong UK evidence that positive social relationships act as protective factors for adolescent mental health</w:t>
            </w:r>
          </w:p>
        </w:tc>
      </w:tr>
      <w:tr w:rsidR="00471DC0" w:rsidRPr="00D1625C" w14:paraId="52D67343" w14:textId="77777777" w:rsidTr="00471DC0">
        <w:trPr>
          <w:tblCellSpacing w:w="15" w:type="dxa"/>
        </w:trPr>
        <w:tc>
          <w:tcPr>
            <w:tcW w:w="1010" w:type="dxa"/>
            <w:tcBorders>
              <w:top w:val="single" w:sz="6" w:space="0" w:color="E6E6E6"/>
              <w:left w:val="single" w:sz="6" w:space="0" w:color="E6E6E6"/>
              <w:bottom w:val="single" w:sz="6" w:space="0" w:color="E6E6E6"/>
              <w:right w:val="single" w:sz="6" w:space="0" w:color="E6E6E6"/>
            </w:tcBorders>
            <w:vAlign w:val="center"/>
            <w:hideMark/>
          </w:tcPr>
          <w:p w14:paraId="64581B91" w14:textId="77777777" w:rsidR="00471DC0" w:rsidRPr="00D1625C" w:rsidRDefault="00471DC0" w:rsidP="00D1625C">
            <w:pPr>
              <w:spacing w:line="360" w:lineRule="auto"/>
              <w:rPr>
                <w:rFonts w:ascii="Arial" w:hAnsi="Arial" w:cs="Arial"/>
                <w:sz w:val="22"/>
                <w:szCs w:val="22"/>
              </w:rPr>
            </w:pPr>
            <w:r w:rsidRPr="00D1625C">
              <w:rPr>
                <w:rFonts w:ascii="Arial" w:hAnsi="Arial" w:cs="Arial"/>
                <w:sz w:val="22"/>
                <w:szCs w:val="22"/>
              </w:rPr>
              <w:lastRenderedPageBreak/>
              <w:t>Winstone et al.</w:t>
            </w:r>
          </w:p>
        </w:tc>
        <w:tc>
          <w:tcPr>
            <w:tcW w:w="892" w:type="dxa"/>
            <w:tcBorders>
              <w:top w:val="single" w:sz="6" w:space="0" w:color="E6E6E6"/>
              <w:left w:val="single" w:sz="6" w:space="0" w:color="E6E6E6"/>
              <w:bottom w:val="single" w:sz="6" w:space="0" w:color="E6E6E6"/>
              <w:right w:val="single" w:sz="6" w:space="0" w:color="E6E6E6"/>
            </w:tcBorders>
            <w:vAlign w:val="center"/>
            <w:hideMark/>
          </w:tcPr>
          <w:p w14:paraId="23267C51" w14:textId="77777777" w:rsidR="00471DC0" w:rsidRPr="00D1625C" w:rsidRDefault="00471DC0" w:rsidP="00D1625C">
            <w:pPr>
              <w:spacing w:line="360" w:lineRule="auto"/>
              <w:rPr>
                <w:rFonts w:ascii="Arial" w:hAnsi="Arial" w:cs="Arial"/>
                <w:sz w:val="22"/>
                <w:szCs w:val="22"/>
              </w:rPr>
            </w:pPr>
            <w:r w:rsidRPr="00D1625C">
              <w:rPr>
                <w:rFonts w:ascii="Arial" w:hAnsi="Arial" w:cs="Arial"/>
                <w:sz w:val="22"/>
                <w:szCs w:val="22"/>
              </w:rPr>
              <w:t>2021</w:t>
            </w:r>
          </w:p>
        </w:tc>
        <w:tc>
          <w:tcPr>
            <w:tcW w:w="955" w:type="dxa"/>
            <w:tcBorders>
              <w:top w:val="single" w:sz="6" w:space="0" w:color="E6E6E6"/>
              <w:left w:val="single" w:sz="6" w:space="0" w:color="E6E6E6"/>
              <w:bottom w:val="single" w:sz="6" w:space="0" w:color="E6E6E6"/>
              <w:right w:val="single" w:sz="6" w:space="0" w:color="E6E6E6"/>
            </w:tcBorders>
            <w:vAlign w:val="center"/>
            <w:hideMark/>
          </w:tcPr>
          <w:p w14:paraId="167C05D2" w14:textId="77777777" w:rsidR="00471DC0" w:rsidRPr="00D1625C" w:rsidRDefault="00471DC0" w:rsidP="00D1625C">
            <w:pPr>
              <w:spacing w:line="360" w:lineRule="auto"/>
              <w:rPr>
                <w:rFonts w:ascii="Arial" w:hAnsi="Arial" w:cs="Arial"/>
                <w:sz w:val="22"/>
                <w:szCs w:val="22"/>
              </w:rPr>
            </w:pPr>
            <w:r w:rsidRPr="00D1625C">
              <w:rPr>
                <w:rFonts w:ascii="Arial" w:hAnsi="Arial" w:cs="Arial"/>
                <w:sz w:val="22"/>
                <w:szCs w:val="22"/>
              </w:rPr>
              <w:t>Two UK secondary schools; adolescents aged 13–14</w:t>
            </w:r>
          </w:p>
        </w:tc>
        <w:tc>
          <w:tcPr>
            <w:tcW w:w="1469" w:type="dxa"/>
            <w:tcBorders>
              <w:top w:val="single" w:sz="6" w:space="0" w:color="E6E6E6"/>
              <w:left w:val="single" w:sz="6" w:space="0" w:color="E6E6E6"/>
              <w:bottom w:val="single" w:sz="6" w:space="0" w:color="E6E6E6"/>
              <w:right w:val="single" w:sz="6" w:space="0" w:color="E6E6E6"/>
            </w:tcBorders>
            <w:vAlign w:val="center"/>
            <w:hideMark/>
          </w:tcPr>
          <w:p w14:paraId="2EF80D53" w14:textId="77777777" w:rsidR="00471DC0" w:rsidRPr="00D1625C" w:rsidRDefault="00471DC0" w:rsidP="00D1625C">
            <w:pPr>
              <w:spacing w:line="360" w:lineRule="auto"/>
              <w:rPr>
                <w:rFonts w:ascii="Arial" w:hAnsi="Arial" w:cs="Arial"/>
                <w:sz w:val="22"/>
                <w:szCs w:val="22"/>
              </w:rPr>
            </w:pPr>
            <w:r w:rsidRPr="00D1625C">
              <w:rPr>
                <w:rFonts w:ascii="Arial" w:hAnsi="Arial" w:cs="Arial"/>
                <w:sz w:val="22"/>
                <w:szCs w:val="22"/>
              </w:rPr>
              <w:t>Qualitative interview study</w:t>
            </w:r>
          </w:p>
        </w:tc>
        <w:tc>
          <w:tcPr>
            <w:tcW w:w="1693" w:type="dxa"/>
            <w:tcBorders>
              <w:top w:val="single" w:sz="6" w:space="0" w:color="E6E6E6"/>
              <w:left w:val="single" w:sz="6" w:space="0" w:color="E6E6E6"/>
              <w:bottom w:val="single" w:sz="6" w:space="0" w:color="E6E6E6"/>
              <w:right w:val="single" w:sz="6" w:space="0" w:color="E6E6E6"/>
            </w:tcBorders>
            <w:vAlign w:val="center"/>
            <w:hideMark/>
          </w:tcPr>
          <w:p w14:paraId="7D24004A" w14:textId="77777777" w:rsidR="00471DC0" w:rsidRPr="00D1625C" w:rsidRDefault="00471DC0" w:rsidP="00D1625C">
            <w:pPr>
              <w:spacing w:line="360" w:lineRule="auto"/>
              <w:rPr>
                <w:rFonts w:ascii="Arial" w:hAnsi="Arial" w:cs="Arial"/>
                <w:sz w:val="22"/>
                <w:szCs w:val="22"/>
              </w:rPr>
            </w:pPr>
            <w:r w:rsidRPr="00D1625C">
              <w:rPr>
                <w:rFonts w:ascii="Arial" w:hAnsi="Arial" w:cs="Arial"/>
                <w:sz w:val="22"/>
                <w:szCs w:val="22"/>
              </w:rPr>
              <w:t>To explore how social media use influences social connectedness among adolescents</w:t>
            </w:r>
          </w:p>
        </w:tc>
        <w:tc>
          <w:tcPr>
            <w:tcW w:w="1376" w:type="dxa"/>
            <w:tcBorders>
              <w:top w:val="single" w:sz="6" w:space="0" w:color="E6E6E6"/>
              <w:left w:val="single" w:sz="6" w:space="0" w:color="E6E6E6"/>
              <w:bottom w:val="single" w:sz="6" w:space="0" w:color="E6E6E6"/>
              <w:right w:val="single" w:sz="6" w:space="0" w:color="E6E6E6"/>
            </w:tcBorders>
            <w:vAlign w:val="center"/>
            <w:hideMark/>
          </w:tcPr>
          <w:p w14:paraId="692C2099" w14:textId="77777777" w:rsidR="00471DC0" w:rsidRPr="00D1625C" w:rsidRDefault="00471DC0" w:rsidP="00D1625C">
            <w:pPr>
              <w:spacing w:line="360" w:lineRule="auto"/>
              <w:rPr>
                <w:rFonts w:ascii="Arial" w:hAnsi="Arial" w:cs="Arial"/>
                <w:sz w:val="22"/>
                <w:szCs w:val="22"/>
              </w:rPr>
            </w:pPr>
            <w:r w:rsidRPr="00D1625C">
              <w:rPr>
                <w:rFonts w:ascii="Arial" w:hAnsi="Arial" w:cs="Arial"/>
                <w:sz w:val="22"/>
                <w:szCs w:val="22"/>
              </w:rPr>
              <w:t>Social media had both positive and negative effects on peer relationships. Positive interactions promoted belonging, while negative experiences increased stress and emotional vulnerability</w:t>
            </w:r>
          </w:p>
        </w:tc>
        <w:tc>
          <w:tcPr>
            <w:tcW w:w="1375" w:type="dxa"/>
            <w:tcBorders>
              <w:top w:val="single" w:sz="6" w:space="0" w:color="E6E6E6"/>
              <w:left w:val="single" w:sz="6" w:space="0" w:color="E6E6E6"/>
              <w:bottom w:val="single" w:sz="6" w:space="0" w:color="E6E6E6"/>
              <w:right w:val="single" w:sz="6" w:space="0" w:color="E6E6E6"/>
            </w:tcBorders>
            <w:vAlign w:val="center"/>
            <w:hideMark/>
          </w:tcPr>
          <w:p w14:paraId="5CEB883D" w14:textId="77777777" w:rsidR="00471DC0" w:rsidRPr="00D1625C" w:rsidRDefault="00471DC0" w:rsidP="00D1625C">
            <w:pPr>
              <w:spacing w:line="360" w:lineRule="auto"/>
              <w:rPr>
                <w:rFonts w:ascii="Arial" w:hAnsi="Arial" w:cs="Arial"/>
                <w:sz w:val="22"/>
                <w:szCs w:val="22"/>
              </w:rPr>
            </w:pPr>
            <w:r w:rsidRPr="00D1625C">
              <w:rPr>
                <w:rFonts w:ascii="Arial" w:hAnsi="Arial" w:cs="Arial"/>
                <w:sz w:val="22"/>
                <w:szCs w:val="22"/>
              </w:rPr>
              <w:t>Highlights the complexity of peer relationships, including online social interactions, within the UK adolescent context</w:t>
            </w:r>
          </w:p>
        </w:tc>
      </w:tr>
      <w:tr w:rsidR="00471DC0" w:rsidRPr="00D1625C" w14:paraId="2FAFFAE4" w14:textId="77777777" w:rsidTr="00471DC0">
        <w:trPr>
          <w:tblCellSpacing w:w="15" w:type="dxa"/>
        </w:trPr>
        <w:tc>
          <w:tcPr>
            <w:tcW w:w="1010" w:type="dxa"/>
            <w:tcBorders>
              <w:top w:val="single" w:sz="6" w:space="0" w:color="E6E6E6"/>
              <w:left w:val="single" w:sz="6" w:space="0" w:color="E6E6E6"/>
              <w:bottom w:val="single" w:sz="6" w:space="0" w:color="E6E6E6"/>
              <w:right w:val="single" w:sz="6" w:space="0" w:color="E6E6E6"/>
            </w:tcBorders>
            <w:vAlign w:val="center"/>
            <w:hideMark/>
          </w:tcPr>
          <w:p w14:paraId="0810A8C9" w14:textId="77777777" w:rsidR="00471DC0" w:rsidRPr="00D1625C" w:rsidRDefault="00471DC0" w:rsidP="00D1625C">
            <w:pPr>
              <w:spacing w:line="360" w:lineRule="auto"/>
              <w:rPr>
                <w:rFonts w:ascii="Arial" w:hAnsi="Arial" w:cs="Arial"/>
                <w:sz w:val="22"/>
                <w:szCs w:val="22"/>
              </w:rPr>
            </w:pPr>
            <w:proofErr w:type="spellStart"/>
            <w:r w:rsidRPr="00D1625C">
              <w:rPr>
                <w:rFonts w:ascii="Arial" w:hAnsi="Arial" w:cs="Arial"/>
                <w:sz w:val="22"/>
                <w:szCs w:val="22"/>
              </w:rPr>
              <w:t>Törrönen</w:t>
            </w:r>
            <w:proofErr w:type="spellEnd"/>
          </w:p>
        </w:tc>
        <w:tc>
          <w:tcPr>
            <w:tcW w:w="892" w:type="dxa"/>
            <w:tcBorders>
              <w:top w:val="single" w:sz="6" w:space="0" w:color="E6E6E6"/>
              <w:left w:val="single" w:sz="6" w:space="0" w:color="E6E6E6"/>
              <w:bottom w:val="single" w:sz="6" w:space="0" w:color="E6E6E6"/>
              <w:right w:val="single" w:sz="6" w:space="0" w:color="E6E6E6"/>
            </w:tcBorders>
            <w:vAlign w:val="center"/>
            <w:hideMark/>
          </w:tcPr>
          <w:p w14:paraId="0227D986" w14:textId="77777777" w:rsidR="00471DC0" w:rsidRPr="00D1625C" w:rsidRDefault="00471DC0" w:rsidP="00D1625C">
            <w:pPr>
              <w:spacing w:line="360" w:lineRule="auto"/>
              <w:rPr>
                <w:rFonts w:ascii="Arial" w:hAnsi="Arial" w:cs="Arial"/>
                <w:sz w:val="22"/>
                <w:szCs w:val="22"/>
              </w:rPr>
            </w:pPr>
            <w:r w:rsidRPr="00D1625C">
              <w:rPr>
                <w:rFonts w:ascii="Arial" w:hAnsi="Arial" w:cs="Arial"/>
                <w:sz w:val="22"/>
                <w:szCs w:val="22"/>
              </w:rPr>
              <w:t>2021</w:t>
            </w:r>
          </w:p>
        </w:tc>
        <w:tc>
          <w:tcPr>
            <w:tcW w:w="955" w:type="dxa"/>
            <w:tcBorders>
              <w:top w:val="single" w:sz="6" w:space="0" w:color="E6E6E6"/>
              <w:left w:val="single" w:sz="6" w:space="0" w:color="E6E6E6"/>
              <w:bottom w:val="single" w:sz="6" w:space="0" w:color="E6E6E6"/>
              <w:right w:val="single" w:sz="6" w:space="0" w:color="E6E6E6"/>
            </w:tcBorders>
            <w:vAlign w:val="center"/>
            <w:hideMark/>
          </w:tcPr>
          <w:p w14:paraId="4DD0AD7D" w14:textId="77777777" w:rsidR="00471DC0" w:rsidRPr="00D1625C" w:rsidRDefault="00471DC0" w:rsidP="00D1625C">
            <w:pPr>
              <w:spacing w:line="360" w:lineRule="auto"/>
              <w:rPr>
                <w:rFonts w:ascii="Arial" w:hAnsi="Arial" w:cs="Arial"/>
                <w:sz w:val="22"/>
                <w:szCs w:val="22"/>
              </w:rPr>
            </w:pPr>
            <w:r w:rsidRPr="00D1625C">
              <w:rPr>
                <w:rFonts w:ascii="Arial" w:hAnsi="Arial" w:cs="Arial"/>
                <w:sz w:val="22"/>
                <w:szCs w:val="22"/>
              </w:rPr>
              <w:t>Young people in England transitioning from care</w:t>
            </w:r>
          </w:p>
        </w:tc>
        <w:tc>
          <w:tcPr>
            <w:tcW w:w="1469" w:type="dxa"/>
            <w:tcBorders>
              <w:top w:val="single" w:sz="6" w:space="0" w:color="E6E6E6"/>
              <w:left w:val="single" w:sz="6" w:space="0" w:color="E6E6E6"/>
              <w:bottom w:val="single" w:sz="6" w:space="0" w:color="E6E6E6"/>
              <w:right w:val="single" w:sz="6" w:space="0" w:color="E6E6E6"/>
            </w:tcBorders>
            <w:vAlign w:val="center"/>
            <w:hideMark/>
          </w:tcPr>
          <w:p w14:paraId="599C7D03" w14:textId="77777777" w:rsidR="00471DC0" w:rsidRPr="00D1625C" w:rsidRDefault="00471DC0" w:rsidP="00D1625C">
            <w:pPr>
              <w:spacing w:line="360" w:lineRule="auto"/>
              <w:rPr>
                <w:rFonts w:ascii="Arial" w:hAnsi="Arial" w:cs="Arial"/>
                <w:sz w:val="22"/>
                <w:szCs w:val="22"/>
              </w:rPr>
            </w:pPr>
            <w:r w:rsidRPr="00D1625C">
              <w:rPr>
                <w:rFonts w:ascii="Arial" w:hAnsi="Arial" w:cs="Arial"/>
                <w:sz w:val="22"/>
                <w:szCs w:val="22"/>
              </w:rPr>
              <w:t>Qualitative study</w:t>
            </w:r>
          </w:p>
        </w:tc>
        <w:tc>
          <w:tcPr>
            <w:tcW w:w="1693" w:type="dxa"/>
            <w:tcBorders>
              <w:top w:val="single" w:sz="6" w:space="0" w:color="E6E6E6"/>
              <w:left w:val="single" w:sz="6" w:space="0" w:color="E6E6E6"/>
              <w:bottom w:val="single" w:sz="6" w:space="0" w:color="E6E6E6"/>
              <w:right w:val="single" w:sz="6" w:space="0" w:color="E6E6E6"/>
            </w:tcBorders>
            <w:vAlign w:val="center"/>
            <w:hideMark/>
          </w:tcPr>
          <w:p w14:paraId="6374BC72" w14:textId="77777777" w:rsidR="00471DC0" w:rsidRPr="00D1625C" w:rsidRDefault="00471DC0" w:rsidP="00D1625C">
            <w:pPr>
              <w:spacing w:line="360" w:lineRule="auto"/>
              <w:rPr>
                <w:rFonts w:ascii="Arial" w:hAnsi="Arial" w:cs="Arial"/>
                <w:sz w:val="22"/>
                <w:szCs w:val="22"/>
              </w:rPr>
            </w:pPr>
            <w:r w:rsidRPr="00D1625C">
              <w:rPr>
                <w:rFonts w:ascii="Arial" w:hAnsi="Arial" w:cs="Arial"/>
                <w:sz w:val="22"/>
                <w:szCs w:val="22"/>
              </w:rPr>
              <w:t>To explore the relationship between social connections and mental health among care</w:t>
            </w:r>
            <w:r w:rsidRPr="00D1625C">
              <w:rPr>
                <w:rFonts w:ascii="Arial" w:hAnsi="Arial" w:cs="Arial"/>
                <w:sz w:val="22"/>
                <w:szCs w:val="22"/>
              </w:rPr>
              <w:noBreakHyphen/>
              <w:t>experienced young people</w:t>
            </w:r>
          </w:p>
        </w:tc>
        <w:tc>
          <w:tcPr>
            <w:tcW w:w="1376" w:type="dxa"/>
            <w:tcBorders>
              <w:top w:val="single" w:sz="6" w:space="0" w:color="E6E6E6"/>
              <w:left w:val="single" w:sz="6" w:space="0" w:color="E6E6E6"/>
              <w:bottom w:val="single" w:sz="6" w:space="0" w:color="E6E6E6"/>
              <w:right w:val="single" w:sz="6" w:space="0" w:color="E6E6E6"/>
            </w:tcBorders>
            <w:vAlign w:val="center"/>
            <w:hideMark/>
          </w:tcPr>
          <w:p w14:paraId="106E51E2" w14:textId="77777777" w:rsidR="00471DC0" w:rsidRPr="00D1625C" w:rsidRDefault="00471DC0" w:rsidP="00D1625C">
            <w:pPr>
              <w:spacing w:line="360" w:lineRule="auto"/>
              <w:rPr>
                <w:rFonts w:ascii="Arial" w:hAnsi="Arial" w:cs="Arial"/>
                <w:sz w:val="22"/>
                <w:szCs w:val="22"/>
              </w:rPr>
            </w:pPr>
            <w:r w:rsidRPr="00D1625C">
              <w:rPr>
                <w:rFonts w:ascii="Arial" w:hAnsi="Arial" w:cs="Arial"/>
                <w:sz w:val="22"/>
                <w:szCs w:val="22"/>
              </w:rPr>
              <w:t xml:space="preserve">Limited or unstable social relationships were linked to poorer mental health outcomes. Supportive social ties improved emotional </w:t>
            </w:r>
            <w:r w:rsidRPr="00D1625C">
              <w:rPr>
                <w:rFonts w:ascii="Arial" w:hAnsi="Arial" w:cs="Arial"/>
                <w:sz w:val="22"/>
                <w:szCs w:val="22"/>
              </w:rPr>
              <w:lastRenderedPageBreak/>
              <w:t>security but did not eliminate risk</w:t>
            </w:r>
          </w:p>
        </w:tc>
        <w:tc>
          <w:tcPr>
            <w:tcW w:w="1375" w:type="dxa"/>
            <w:tcBorders>
              <w:top w:val="single" w:sz="6" w:space="0" w:color="E6E6E6"/>
              <w:left w:val="single" w:sz="6" w:space="0" w:color="E6E6E6"/>
              <w:bottom w:val="single" w:sz="6" w:space="0" w:color="E6E6E6"/>
              <w:right w:val="single" w:sz="6" w:space="0" w:color="E6E6E6"/>
            </w:tcBorders>
            <w:vAlign w:val="center"/>
            <w:hideMark/>
          </w:tcPr>
          <w:p w14:paraId="7348173A" w14:textId="77777777" w:rsidR="00471DC0" w:rsidRPr="00D1625C" w:rsidRDefault="00471DC0" w:rsidP="00D1625C">
            <w:pPr>
              <w:spacing w:line="360" w:lineRule="auto"/>
              <w:rPr>
                <w:rFonts w:ascii="Arial" w:hAnsi="Arial" w:cs="Arial"/>
                <w:sz w:val="22"/>
                <w:szCs w:val="22"/>
              </w:rPr>
            </w:pPr>
            <w:r w:rsidRPr="00D1625C">
              <w:rPr>
                <w:rFonts w:ascii="Arial" w:hAnsi="Arial" w:cs="Arial"/>
                <w:sz w:val="22"/>
                <w:szCs w:val="22"/>
              </w:rPr>
              <w:lastRenderedPageBreak/>
              <w:t>Demonstrates inequality in access to supportive relationships and increased vulnerability among specific adolescent groups</w:t>
            </w:r>
          </w:p>
        </w:tc>
      </w:tr>
    </w:tbl>
    <w:p w14:paraId="65FEEF93" w14:textId="77777777" w:rsidR="00471DC0" w:rsidRPr="00D1625C" w:rsidRDefault="00471DC0" w:rsidP="00D1625C">
      <w:pPr>
        <w:spacing w:before="100" w:after="100" w:line="360" w:lineRule="auto"/>
        <w:rPr>
          <w:rFonts w:ascii="Arial" w:eastAsia="Times New Roman" w:hAnsi="Arial" w:cs="Arial"/>
          <w:kern w:val="0"/>
          <w:sz w:val="22"/>
          <w:szCs w:val="22"/>
          <w:lang w:eastAsia="en-GB"/>
        </w:rPr>
      </w:pPr>
    </w:p>
    <w:p w14:paraId="7ED605CE" w14:textId="38F8A3B2" w:rsidR="00471DC0" w:rsidRDefault="00471DC0" w:rsidP="00D1625C">
      <w:pPr>
        <w:spacing w:before="100" w:after="100" w:line="360" w:lineRule="auto"/>
        <w:rPr>
          <w:rFonts w:ascii="Arial" w:eastAsia="Times New Roman" w:hAnsi="Arial" w:cs="Arial"/>
          <w:kern w:val="0"/>
          <w:sz w:val="22"/>
          <w:szCs w:val="22"/>
          <w:lang w:eastAsia="en-GB"/>
        </w:rPr>
      </w:pPr>
      <w:r w:rsidRPr="00D1625C">
        <w:rPr>
          <w:rFonts w:ascii="Arial" w:eastAsia="Times New Roman" w:hAnsi="Arial" w:cs="Arial"/>
          <w:kern w:val="0"/>
          <w:sz w:val="22"/>
          <w:szCs w:val="22"/>
          <w:lang w:eastAsia="en-GB"/>
        </w:rPr>
        <w:t xml:space="preserve">Below are the themes identified from the analysis of the three articles. </w:t>
      </w:r>
    </w:p>
    <w:p w14:paraId="1CD3AE3B" w14:textId="77777777" w:rsidR="00D1625C" w:rsidRPr="00D1625C" w:rsidRDefault="00D1625C" w:rsidP="00D1625C">
      <w:pPr>
        <w:spacing w:before="100" w:after="100" w:line="360" w:lineRule="auto"/>
        <w:rPr>
          <w:rFonts w:ascii="Arial" w:eastAsia="Times New Roman" w:hAnsi="Arial" w:cs="Arial"/>
          <w:kern w:val="0"/>
          <w:sz w:val="22"/>
          <w:szCs w:val="22"/>
          <w:lang w:eastAsia="en-GB"/>
        </w:rPr>
      </w:pPr>
    </w:p>
    <w:p w14:paraId="17B03D6E" w14:textId="77777777" w:rsidR="00471DC0" w:rsidRDefault="00471DC0" w:rsidP="008B55B1">
      <w:pPr>
        <w:pStyle w:val="Heading3"/>
        <w:rPr>
          <w:lang w:eastAsia="en-GB"/>
        </w:rPr>
      </w:pPr>
      <w:bookmarkStart w:id="20" w:name="_Toc227765753"/>
      <w:r w:rsidRPr="00471DC0">
        <w:rPr>
          <w:lang w:eastAsia="en-GB"/>
        </w:rPr>
        <w:t>Theme 1: Supportive Social Relationships as Protective Factors</w:t>
      </w:r>
      <w:bookmarkEnd w:id="20"/>
    </w:p>
    <w:p w14:paraId="07B64536" w14:textId="337810E8" w:rsidR="00471DC0" w:rsidRDefault="00471DC0" w:rsidP="00D1625C">
      <w:pPr>
        <w:spacing w:before="100" w:after="100" w:line="360" w:lineRule="auto"/>
        <w:jc w:val="both"/>
        <w:rPr>
          <w:rFonts w:ascii="Arial" w:eastAsia="Times New Roman" w:hAnsi="Arial" w:cs="Arial"/>
          <w:kern w:val="0"/>
          <w:sz w:val="22"/>
          <w:szCs w:val="22"/>
          <w:lang w:eastAsia="en-GB"/>
        </w:rPr>
      </w:pPr>
      <w:r w:rsidRPr="00D1625C">
        <w:rPr>
          <w:rFonts w:ascii="Arial" w:eastAsia="Times New Roman" w:hAnsi="Arial" w:cs="Arial"/>
          <w:kern w:val="0"/>
          <w:sz w:val="22"/>
          <w:szCs w:val="22"/>
          <w:lang w:eastAsia="en-GB"/>
        </w:rPr>
        <w:t>All three studies identified supportive social relationships as a significant protective factor for adolescents’ mental health and behavioural development. Butler et al. (2022) found that strong peer, family, and school support were independently associated with improved mental well</w:t>
      </w:r>
      <w:r w:rsidRPr="00D1625C">
        <w:rPr>
          <w:rFonts w:ascii="Cambria Math" w:eastAsia="Times New Roman" w:hAnsi="Cambria Math" w:cs="Cambria Math"/>
          <w:kern w:val="0"/>
          <w:sz w:val="22"/>
          <w:szCs w:val="22"/>
          <w:lang w:eastAsia="en-GB"/>
        </w:rPr>
        <w:t>‑</w:t>
      </w:r>
      <w:r w:rsidRPr="00D1625C">
        <w:rPr>
          <w:rFonts w:ascii="Arial" w:eastAsia="Times New Roman" w:hAnsi="Arial" w:cs="Arial"/>
          <w:kern w:val="0"/>
          <w:sz w:val="22"/>
          <w:szCs w:val="22"/>
          <w:lang w:eastAsia="en-GB"/>
        </w:rPr>
        <w:t xml:space="preserve">being among UK adolescents. </w:t>
      </w:r>
      <w:r w:rsidR="00D1625C" w:rsidRPr="00D1625C">
        <w:rPr>
          <w:rFonts w:ascii="Arial" w:eastAsia="Times New Roman" w:hAnsi="Arial" w:cs="Arial"/>
          <w:kern w:val="0"/>
          <w:sz w:val="22"/>
          <w:szCs w:val="22"/>
          <w:lang w:eastAsia="en-GB"/>
        </w:rPr>
        <w:t>Peer</w:t>
      </w:r>
      <w:r w:rsidRPr="00D1625C">
        <w:rPr>
          <w:rFonts w:ascii="Arial" w:eastAsia="Times New Roman" w:hAnsi="Arial" w:cs="Arial"/>
          <w:kern w:val="0"/>
          <w:sz w:val="22"/>
          <w:szCs w:val="22"/>
          <w:lang w:eastAsia="en-GB"/>
        </w:rPr>
        <w:t xml:space="preserve"> support was shown to play a crucial role in promoting emotional resilience, even when family support was limited.</w:t>
      </w:r>
      <w:r w:rsidR="00D1625C" w:rsidRPr="00D1625C">
        <w:rPr>
          <w:rFonts w:ascii="Arial" w:eastAsia="Times New Roman" w:hAnsi="Arial" w:cs="Arial"/>
          <w:kern w:val="0"/>
          <w:sz w:val="22"/>
          <w:szCs w:val="22"/>
          <w:lang w:eastAsia="en-GB"/>
        </w:rPr>
        <w:t xml:space="preserve"> </w:t>
      </w:r>
      <w:r w:rsidRPr="00D1625C">
        <w:rPr>
          <w:rFonts w:ascii="Arial" w:eastAsia="Times New Roman" w:hAnsi="Arial" w:cs="Arial"/>
          <w:kern w:val="0"/>
          <w:sz w:val="22"/>
          <w:szCs w:val="22"/>
          <w:lang w:eastAsia="en-GB"/>
        </w:rPr>
        <w:t>Similarly, Winstone et al. (2021) reported that positive peer interactions enhanced adolescents’ sense of belonging and social connectedness, contributing to improved emotional well</w:t>
      </w:r>
      <w:r w:rsidRPr="00D1625C">
        <w:rPr>
          <w:rFonts w:ascii="Cambria Math" w:eastAsia="Times New Roman" w:hAnsi="Cambria Math" w:cs="Cambria Math"/>
          <w:kern w:val="0"/>
          <w:sz w:val="22"/>
          <w:szCs w:val="22"/>
          <w:lang w:eastAsia="en-GB"/>
        </w:rPr>
        <w:t>‑</w:t>
      </w:r>
      <w:r w:rsidRPr="00D1625C">
        <w:rPr>
          <w:rFonts w:ascii="Arial" w:eastAsia="Times New Roman" w:hAnsi="Arial" w:cs="Arial"/>
          <w:kern w:val="0"/>
          <w:sz w:val="22"/>
          <w:szCs w:val="22"/>
          <w:lang w:eastAsia="en-GB"/>
        </w:rPr>
        <w:t>being. These findings suggest that adolescents who feel supported by their social networks are more likely to engage positively in school and community activities.</w:t>
      </w:r>
    </w:p>
    <w:p w14:paraId="4DBFE6F3" w14:textId="77777777" w:rsidR="00D1625C" w:rsidRPr="00D1625C" w:rsidRDefault="00D1625C" w:rsidP="00D1625C">
      <w:pPr>
        <w:spacing w:before="100" w:after="100" w:line="360" w:lineRule="auto"/>
        <w:jc w:val="both"/>
        <w:rPr>
          <w:rFonts w:ascii="Arial" w:eastAsia="Times New Roman" w:hAnsi="Arial" w:cs="Arial"/>
          <w:kern w:val="0"/>
          <w:sz w:val="22"/>
          <w:szCs w:val="22"/>
          <w:lang w:eastAsia="en-GB"/>
        </w:rPr>
      </w:pPr>
    </w:p>
    <w:p w14:paraId="1A4BB0B1" w14:textId="64C62C2C" w:rsidR="00D1625C" w:rsidRDefault="00471DC0" w:rsidP="008B55B1">
      <w:pPr>
        <w:pStyle w:val="Heading3"/>
        <w:rPr>
          <w:lang w:eastAsia="en-GB"/>
        </w:rPr>
      </w:pPr>
      <w:bookmarkStart w:id="21" w:name="_Toc227765754"/>
      <w:r w:rsidRPr="00471DC0">
        <w:rPr>
          <w:lang w:eastAsia="en-GB"/>
        </w:rPr>
        <w:t>Theme 2: Negative and Unequal Social Experiences</w:t>
      </w:r>
      <w:bookmarkEnd w:id="21"/>
    </w:p>
    <w:p w14:paraId="198981A0" w14:textId="77777777" w:rsidR="00D1625C" w:rsidRDefault="00D1625C" w:rsidP="00471DC0">
      <w:pPr>
        <w:spacing w:before="100" w:after="100" w:line="360" w:lineRule="auto"/>
        <w:rPr>
          <w:rFonts w:ascii="Arial" w:eastAsia="Times New Roman" w:hAnsi="Arial" w:cs="Arial"/>
          <w:b/>
          <w:bCs/>
          <w:kern w:val="0"/>
          <w:lang w:eastAsia="en-GB"/>
        </w:rPr>
      </w:pPr>
    </w:p>
    <w:p w14:paraId="235A048C" w14:textId="77777777" w:rsidR="00471DC0" w:rsidRPr="00D1625C" w:rsidRDefault="00471DC0" w:rsidP="00D1625C">
      <w:pPr>
        <w:spacing w:before="100" w:after="100" w:line="360" w:lineRule="auto"/>
        <w:rPr>
          <w:rFonts w:ascii="Arial" w:eastAsia="Times New Roman" w:hAnsi="Arial" w:cs="Arial"/>
          <w:kern w:val="0"/>
          <w:sz w:val="22"/>
          <w:szCs w:val="22"/>
          <w:lang w:eastAsia="en-GB"/>
        </w:rPr>
      </w:pPr>
      <w:r w:rsidRPr="00D1625C">
        <w:rPr>
          <w:rFonts w:ascii="Arial" w:eastAsia="Times New Roman" w:hAnsi="Arial" w:cs="Arial"/>
          <w:kern w:val="0"/>
          <w:sz w:val="22"/>
          <w:szCs w:val="22"/>
          <w:lang w:eastAsia="en-GB"/>
        </w:rPr>
        <w:t>Despite the protective benefits of positive relationships, the studies also highlighted that social experiences are not equal for all adolescents. Törrönen (2021) demonstrated that adolescents with experience of care or unstable family relationships often reported weaker social networks and poorer mental health outcomes.</w:t>
      </w:r>
    </w:p>
    <w:p w14:paraId="5ADE4F9E" w14:textId="2647C900" w:rsidR="00471DC0" w:rsidRPr="00D1625C" w:rsidRDefault="00471DC0" w:rsidP="00D1625C">
      <w:pPr>
        <w:spacing w:before="100" w:after="100" w:line="360" w:lineRule="auto"/>
        <w:rPr>
          <w:rFonts w:ascii="Arial" w:eastAsia="Times New Roman" w:hAnsi="Arial" w:cs="Arial"/>
          <w:kern w:val="0"/>
          <w:sz w:val="22"/>
          <w:szCs w:val="22"/>
          <w:lang w:eastAsia="en-GB"/>
        </w:rPr>
      </w:pPr>
      <w:r w:rsidRPr="00D1625C">
        <w:rPr>
          <w:rFonts w:ascii="Arial" w:eastAsia="Times New Roman" w:hAnsi="Arial" w:cs="Arial"/>
          <w:kern w:val="0"/>
          <w:sz w:val="22"/>
          <w:szCs w:val="22"/>
          <w:lang w:eastAsia="en-GB"/>
        </w:rPr>
        <w:t>Winstone et al. (2021) further identified that negative peer interactions, including exclusion and peer pressure</w:t>
      </w:r>
      <w:r w:rsidR="00D1625C" w:rsidRPr="00D1625C">
        <w:rPr>
          <w:rFonts w:ascii="Arial" w:eastAsia="Times New Roman" w:hAnsi="Arial" w:cs="Arial"/>
          <w:kern w:val="0"/>
          <w:sz w:val="22"/>
          <w:szCs w:val="22"/>
          <w:lang w:eastAsia="en-GB"/>
        </w:rPr>
        <w:t xml:space="preserve"> </w:t>
      </w:r>
      <w:r w:rsidRPr="00D1625C">
        <w:rPr>
          <w:rFonts w:ascii="Arial" w:eastAsia="Times New Roman" w:hAnsi="Arial" w:cs="Arial"/>
          <w:kern w:val="0"/>
          <w:sz w:val="22"/>
          <w:szCs w:val="22"/>
          <w:lang w:eastAsia="en-GB"/>
        </w:rPr>
        <w:t>particularly within online environments</w:t>
      </w:r>
      <w:r w:rsidR="00D1625C" w:rsidRPr="00D1625C">
        <w:rPr>
          <w:rFonts w:ascii="Arial" w:eastAsia="Times New Roman" w:hAnsi="Arial" w:cs="Arial"/>
          <w:kern w:val="0"/>
          <w:sz w:val="22"/>
          <w:szCs w:val="22"/>
          <w:lang w:eastAsia="en-GB"/>
        </w:rPr>
        <w:t xml:space="preserve"> </w:t>
      </w:r>
      <w:r w:rsidRPr="00D1625C">
        <w:rPr>
          <w:rFonts w:ascii="Arial" w:eastAsia="Times New Roman" w:hAnsi="Arial" w:cs="Arial"/>
          <w:kern w:val="0"/>
          <w:sz w:val="22"/>
          <w:szCs w:val="22"/>
          <w:lang w:eastAsia="en-GB"/>
        </w:rPr>
        <w:t xml:space="preserve">can increase stress and emotional vulnerability. These findings indicate that while social relationships can be beneficial, adverse experiences may exacerbate mental health difficulties, especially among already vulnerable adolescent groups.                                                  </w:t>
      </w:r>
    </w:p>
    <w:p w14:paraId="1C7802CA" w14:textId="77777777" w:rsidR="00471DC0" w:rsidRPr="00471DC0" w:rsidRDefault="00471DC0" w:rsidP="00471DC0">
      <w:pPr>
        <w:spacing w:before="100" w:after="100" w:line="360" w:lineRule="auto"/>
        <w:rPr>
          <w:rFonts w:ascii="Arial" w:eastAsia="Times New Roman" w:hAnsi="Arial" w:cs="Arial"/>
          <w:kern w:val="0"/>
          <w:lang w:eastAsia="en-GB"/>
        </w:rPr>
      </w:pPr>
    </w:p>
    <w:p w14:paraId="77E104FD" w14:textId="74AD39F0" w:rsidR="00471DC0" w:rsidRPr="00471DC0" w:rsidRDefault="00471DC0" w:rsidP="008B55B1">
      <w:pPr>
        <w:pStyle w:val="Heading1"/>
      </w:pPr>
      <w:bookmarkStart w:id="22" w:name="_Toc227765755"/>
      <w:r w:rsidRPr="00471DC0">
        <w:rPr>
          <w:rStyle w:val="Strong"/>
          <w:rFonts w:ascii="Arial" w:hAnsi="Arial" w:cs="Arial"/>
          <w:color w:val="000000"/>
          <w:sz w:val="24"/>
          <w:szCs w:val="24"/>
        </w:rPr>
        <w:lastRenderedPageBreak/>
        <w:t>Discussion</w:t>
      </w:r>
      <w:bookmarkEnd w:id="22"/>
    </w:p>
    <w:p w14:paraId="0E8950C7" w14:textId="77777777" w:rsidR="00471DC0" w:rsidRPr="00D1625C" w:rsidRDefault="00471DC0" w:rsidP="00D1625C">
      <w:pPr>
        <w:pStyle w:val="NormalWeb"/>
        <w:spacing w:line="360" w:lineRule="auto"/>
        <w:jc w:val="both"/>
        <w:rPr>
          <w:rFonts w:ascii="Arial" w:hAnsi="Arial" w:cs="Arial"/>
          <w:color w:val="000000"/>
          <w:sz w:val="22"/>
          <w:szCs w:val="22"/>
        </w:rPr>
      </w:pPr>
      <w:r w:rsidRPr="00D1625C">
        <w:rPr>
          <w:rFonts w:ascii="Arial" w:hAnsi="Arial" w:cs="Arial"/>
          <w:color w:val="000000"/>
          <w:sz w:val="22"/>
          <w:szCs w:val="22"/>
        </w:rPr>
        <w:t>This scoping review explored the impact of social relationships on adolescents living in the UK, drawing on three peer</w:t>
      </w:r>
      <w:r w:rsidRPr="00D1625C">
        <w:rPr>
          <w:rFonts w:ascii="Arial" w:hAnsi="Arial" w:cs="Arial"/>
          <w:color w:val="000000"/>
          <w:sz w:val="22"/>
          <w:szCs w:val="22"/>
        </w:rPr>
        <w:noBreakHyphen/>
        <w:t>reviewed journal articles published after 2016. The findings demonstrate that social relationships play a significant and complex role in shaping adolescents’ mental health, emotional well</w:t>
      </w:r>
      <w:r w:rsidRPr="00D1625C">
        <w:rPr>
          <w:rFonts w:ascii="Arial" w:hAnsi="Arial" w:cs="Arial"/>
          <w:color w:val="000000"/>
          <w:sz w:val="22"/>
          <w:szCs w:val="22"/>
        </w:rPr>
        <w:noBreakHyphen/>
        <w:t>being, and behavioural development. Two key themes emerged from the analysis: supportive social relationships as protective factors, and negative or unequal social experiences as sources of vulnerability. These themes are discussed in relation to existing UK literature and Health and Social Care (HSC) practice.</w:t>
      </w:r>
    </w:p>
    <w:p w14:paraId="44ECA74D" w14:textId="77777777" w:rsidR="00471DC0" w:rsidRPr="00D1625C" w:rsidRDefault="00471DC0" w:rsidP="00D1625C">
      <w:pPr>
        <w:pStyle w:val="NormalWeb"/>
        <w:spacing w:line="360" w:lineRule="auto"/>
        <w:jc w:val="both"/>
        <w:rPr>
          <w:rFonts w:ascii="Arial" w:hAnsi="Arial" w:cs="Arial"/>
          <w:color w:val="000000"/>
          <w:sz w:val="22"/>
          <w:szCs w:val="22"/>
        </w:rPr>
      </w:pPr>
      <w:r w:rsidRPr="00D1625C">
        <w:rPr>
          <w:rFonts w:ascii="Arial" w:hAnsi="Arial" w:cs="Arial"/>
          <w:color w:val="000000"/>
          <w:sz w:val="22"/>
          <w:szCs w:val="22"/>
        </w:rPr>
        <w:t>The first theme highlights the protective role of positive social relationships. All three studies reviewed identified strong peer, family, and school relationships as crucial influences on adolescents’ mental health. Butler et al. (2022) found that supportive relationships across these domains were independently associated with improved mental well</w:t>
      </w:r>
      <w:r w:rsidRPr="00D1625C">
        <w:rPr>
          <w:rFonts w:ascii="Arial" w:hAnsi="Arial" w:cs="Arial"/>
          <w:color w:val="000000"/>
          <w:sz w:val="22"/>
          <w:szCs w:val="22"/>
        </w:rPr>
        <w:noBreakHyphen/>
        <w:t>being, with peer support demonstrating a particularly strong protective effect. This finding is consistent with wider UK evidence suggesting that connectedness and belonging are key contributors to adolescent resilience and emotional regulation (Public Health England, 2021). These findings reinforce the importance of fostering positive relationships within educational and community settings as part of early intervention and prevention strategies.</w:t>
      </w:r>
    </w:p>
    <w:p w14:paraId="45DB19FA" w14:textId="77777777" w:rsidR="00471DC0" w:rsidRPr="00D1625C" w:rsidRDefault="00471DC0" w:rsidP="00FA309F">
      <w:pPr>
        <w:pStyle w:val="NormalWeb"/>
        <w:spacing w:line="360" w:lineRule="auto"/>
        <w:rPr>
          <w:rFonts w:ascii="Arial" w:hAnsi="Arial" w:cs="Arial"/>
          <w:color w:val="000000"/>
          <w:sz w:val="22"/>
          <w:szCs w:val="22"/>
        </w:rPr>
      </w:pPr>
      <w:r w:rsidRPr="00D1625C">
        <w:rPr>
          <w:rFonts w:ascii="Arial" w:hAnsi="Arial" w:cs="Arial"/>
          <w:color w:val="000000"/>
          <w:sz w:val="22"/>
          <w:szCs w:val="22"/>
        </w:rPr>
        <w:t>Peer relationships emerged as especially influential during adolescence, reflecting developmental theories that emphasise the growing importance of peer acceptance and identity formation at this stage of life. The findings from Winstone et al. (2021) indicate that positive peer interactions contribute to a sense of belonging and social connectedness, which supports emotional well</w:t>
      </w:r>
      <w:r w:rsidRPr="00D1625C">
        <w:rPr>
          <w:rFonts w:ascii="Arial" w:hAnsi="Arial" w:cs="Arial"/>
          <w:color w:val="000000"/>
          <w:sz w:val="22"/>
          <w:szCs w:val="22"/>
        </w:rPr>
        <w:noBreakHyphen/>
        <w:t>being. This aligns with national concerns about rising adolescent mental health difficulties in the UK and highlights peer support as a valuable resource that can complement formal mental health services (NHS England, 2023). For HSC professionals, this underscores the value of peer</w:t>
      </w:r>
      <w:r w:rsidRPr="00D1625C">
        <w:rPr>
          <w:rFonts w:ascii="Arial" w:hAnsi="Arial" w:cs="Arial"/>
          <w:color w:val="000000"/>
          <w:sz w:val="22"/>
          <w:szCs w:val="22"/>
        </w:rPr>
        <w:noBreakHyphen/>
        <w:t>led and school</w:t>
      </w:r>
      <w:r w:rsidRPr="00D1625C">
        <w:rPr>
          <w:rFonts w:ascii="Arial" w:hAnsi="Arial" w:cs="Arial"/>
          <w:color w:val="000000"/>
          <w:sz w:val="22"/>
          <w:szCs w:val="22"/>
        </w:rPr>
        <w:noBreakHyphen/>
        <w:t>based interventions that promote inclusion and mutual support.</w:t>
      </w:r>
    </w:p>
    <w:p w14:paraId="01805FF8" w14:textId="77777777" w:rsidR="00471DC0" w:rsidRPr="00D1625C" w:rsidRDefault="00471DC0" w:rsidP="00D1625C">
      <w:pPr>
        <w:pStyle w:val="NormalWeb"/>
        <w:spacing w:line="360" w:lineRule="auto"/>
        <w:jc w:val="both"/>
        <w:rPr>
          <w:rFonts w:ascii="Arial" w:hAnsi="Arial" w:cs="Arial"/>
          <w:color w:val="000000"/>
          <w:sz w:val="22"/>
          <w:szCs w:val="22"/>
        </w:rPr>
      </w:pPr>
      <w:r w:rsidRPr="00D1625C">
        <w:rPr>
          <w:rFonts w:ascii="Arial" w:hAnsi="Arial" w:cs="Arial"/>
          <w:color w:val="000000"/>
          <w:sz w:val="22"/>
          <w:szCs w:val="22"/>
        </w:rPr>
        <w:t>Family relationships were also shown to remain a significant influence during adolescence, despite increasing independence from parents or carers. Butler et al. (2022) demonstrated that consistent family support was associated with better mental health outcomes, although supportive peer and school relationships could partially offset limited family support. This finding is particularly relevant for adolescents experiencing family instability or reduced parental involvement, suggesting that multi</w:t>
      </w:r>
      <w:r w:rsidRPr="00D1625C">
        <w:rPr>
          <w:rFonts w:ascii="Arial" w:hAnsi="Arial" w:cs="Arial"/>
          <w:color w:val="000000"/>
          <w:sz w:val="22"/>
          <w:szCs w:val="22"/>
        </w:rPr>
        <w:noBreakHyphen/>
        <w:t>layered social support systems are essential. From a Health and Social Care perspective, this reinforces the need for family</w:t>
      </w:r>
      <w:r w:rsidRPr="00D1625C">
        <w:rPr>
          <w:rFonts w:ascii="Arial" w:hAnsi="Arial" w:cs="Arial"/>
          <w:color w:val="000000"/>
          <w:sz w:val="22"/>
          <w:szCs w:val="22"/>
        </w:rPr>
        <w:noBreakHyphen/>
        <w:t>focused interventions alongside school and community</w:t>
      </w:r>
      <w:r w:rsidRPr="00D1625C">
        <w:rPr>
          <w:rFonts w:ascii="Arial" w:hAnsi="Arial" w:cs="Arial"/>
          <w:color w:val="000000"/>
          <w:sz w:val="22"/>
          <w:szCs w:val="22"/>
        </w:rPr>
        <w:noBreakHyphen/>
        <w:t>based support.</w:t>
      </w:r>
    </w:p>
    <w:p w14:paraId="0C246AE6" w14:textId="77777777" w:rsidR="00FA309F" w:rsidRDefault="00FA309F" w:rsidP="00D1625C">
      <w:pPr>
        <w:pStyle w:val="NormalWeb"/>
        <w:spacing w:line="360" w:lineRule="auto"/>
        <w:jc w:val="both"/>
        <w:rPr>
          <w:rFonts w:ascii="Arial" w:hAnsi="Arial" w:cs="Arial"/>
          <w:color w:val="000000"/>
          <w:sz w:val="22"/>
          <w:szCs w:val="22"/>
        </w:rPr>
      </w:pPr>
    </w:p>
    <w:p w14:paraId="3B51E133" w14:textId="6F6B8D9B" w:rsidR="00FA309F" w:rsidRDefault="00471DC0" w:rsidP="00D1625C">
      <w:pPr>
        <w:pStyle w:val="NormalWeb"/>
        <w:spacing w:line="360" w:lineRule="auto"/>
        <w:jc w:val="both"/>
        <w:rPr>
          <w:rFonts w:ascii="Arial" w:hAnsi="Arial" w:cs="Arial"/>
          <w:color w:val="000000"/>
          <w:sz w:val="22"/>
          <w:szCs w:val="22"/>
        </w:rPr>
      </w:pPr>
      <w:r w:rsidRPr="00D1625C">
        <w:rPr>
          <w:rFonts w:ascii="Arial" w:hAnsi="Arial" w:cs="Arial"/>
          <w:color w:val="000000"/>
          <w:sz w:val="22"/>
          <w:szCs w:val="22"/>
        </w:rPr>
        <w:lastRenderedPageBreak/>
        <w:t xml:space="preserve">The second theme identified across the reviewed studies relates to negative and unequal social experiences. Törrönen (2021) highlighted that adolescents with experience of care or unstable family environments often reported weaker social networks and poorer mental health outcomes. This finding reflects broader UK evidence indicating that social disadvantage, care experience, and marginalisation increase vulnerability to mental health difficulties (Local Government Association, 2022). </w:t>
      </w:r>
    </w:p>
    <w:p w14:paraId="34EE5FE5" w14:textId="031AEF10" w:rsidR="00471DC0" w:rsidRPr="00D1625C" w:rsidRDefault="00471DC0" w:rsidP="00D1625C">
      <w:pPr>
        <w:pStyle w:val="NormalWeb"/>
        <w:spacing w:line="360" w:lineRule="auto"/>
        <w:jc w:val="both"/>
        <w:rPr>
          <w:rFonts w:ascii="Arial" w:hAnsi="Arial" w:cs="Arial"/>
          <w:color w:val="000000"/>
          <w:sz w:val="22"/>
          <w:szCs w:val="22"/>
        </w:rPr>
      </w:pPr>
      <w:r w:rsidRPr="00D1625C">
        <w:rPr>
          <w:rFonts w:ascii="Arial" w:hAnsi="Arial" w:cs="Arial"/>
          <w:color w:val="000000"/>
          <w:sz w:val="22"/>
          <w:szCs w:val="22"/>
        </w:rPr>
        <w:t>Inequalities in access to supportive social relationships therefore represent a significant challenge for Health and Social Care services, requiring targeted and inclusive approaches.</w:t>
      </w:r>
    </w:p>
    <w:p w14:paraId="611A9429" w14:textId="77777777" w:rsidR="00FA309F" w:rsidRDefault="00471DC0" w:rsidP="00D1625C">
      <w:pPr>
        <w:pStyle w:val="NormalWeb"/>
        <w:spacing w:line="360" w:lineRule="auto"/>
        <w:jc w:val="both"/>
        <w:rPr>
          <w:rFonts w:ascii="Arial" w:hAnsi="Arial" w:cs="Arial"/>
          <w:color w:val="000000"/>
          <w:sz w:val="22"/>
          <w:szCs w:val="22"/>
        </w:rPr>
      </w:pPr>
      <w:r w:rsidRPr="00D1625C">
        <w:rPr>
          <w:rFonts w:ascii="Arial" w:hAnsi="Arial" w:cs="Arial"/>
          <w:color w:val="000000"/>
          <w:sz w:val="22"/>
          <w:szCs w:val="22"/>
        </w:rPr>
        <w:t xml:space="preserve">Negative peer experiences, including social exclusion, peer pressure, and online conflict, were also identified as risk factors. Winstone et al. (2021) </w:t>
      </w:r>
    </w:p>
    <w:p w14:paraId="0BFC76F0" w14:textId="77777777" w:rsidR="00FA309F" w:rsidRDefault="00471DC0" w:rsidP="00D1625C">
      <w:pPr>
        <w:pStyle w:val="NormalWeb"/>
        <w:spacing w:line="360" w:lineRule="auto"/>
        <w:jc w:val="both"/>
        <w:rPr>
          <w:rFonts w:ascii="Arial" w:hAnsi="Arial" w:cs="Arial"/>
          <w:color w:val="000000"/>
          <w:sz w:val="22"/>
          <w:szCs w:val="22"/>
        </w:rPr>
      </w:pPr>
      <w:r w:rsidRPr="00D1625C">
        <w:rPr>
          <w:rFonts w:ascii="Arial" w:hAnsi="Arial" w:cs="Arial"/>
          <w:color w:val="000000"/>
          <w:sz w:val="22"/>
          <w:szCs w:val="22"/>
        </w:rPr>
        <w:t xml:space="preserve">emphasised that digital environments can intensify both positive and negative social interactions, particularly through social media. While online platforms can enhance connectedness, they may also increase exposure to cyberbullying and harmful social comparison, which are linked to anxiety and emotional distress (Ofcom, 2022; NSPCC, 2023). </w:t>
      </w:r>
    </w:p>
    <w:p w14:paraId="37E1B3E0" w14:textId="53B2C355" w:rsidR="00471DC0" w:rsidRPr="00D1625C" w:rsidRDefault="00471DC0" w:rsidP="00D1625C">
      <w:pPr>
        <w:pStyle w:val="NormalWeb"/>
        <w:spacing w:line="360" w:lineRule="auto"/>
        <w:jc w:val="both"/>
        <w:rPr>
          <w:rFonts w:ascii="Arial" w:hAnsi="Arial" w:cs="Arial"/>
          <w:color w:val="000000"/>
          <w:sz w:val="22"/>
          <w:szCs w:val="22"/>
        </w:rPr>
      </w:pPr>
      <w:r w:rsidRPr="00D1625C">
        <w:rPr>
          <w:rFonts w:ascii="Arial" w:hAnsi="Arial" w:cs="Arial"/>
          <w:color w:val="000000"/>
          <w:sz w:val="22"/>
          <w:szCs w:val="22"/>
        </w:rPr>
        <w:t>These findings highlight the need for professionals to consider both offline and online social contexts when supporting adolescents.</w:t>
      </w:r>
    </w:p>
    <w:p w14:paraId="68BE7BFD" w14:textId="77777777" w:rsidR="00471DC0" w:rsidRPr="00D1625C" w:rsidRDefault="00471DC0" w:rsidP="00D1625C">
      <w:pPr>
        <w:pStyle w:val="NormalWeb"/>
        <w:spacing w:line="360" w:lineRule="auto"/>
        <w:jc w:val="both"/>
        <w:rPr>
          <w:rFonts w:ascii="Arial" w:hAnsi="Arial" w:cs="Arial"/>
          <w:color w:val="000000"/>
          <w:sz w:val="22"/>
          <w:szCs w:val="22"/>
        </w:rPr>
      </w:pPr>
      <w:r w:rsidRPr="00D1625C">
        <w:rPr>
          <w:rFonts w:ascii="Arial" w:hAnsi="Arial" w:cs="Arial"/>
          <w:color w:val="000000"/>
          <w:sz w:val="22"/>
          <w:szCs w:val="22"/>
        </w:rPr>
        <w:t>Overall, the findings of this scoping review emphasise that social relationships can act as both protective and risk factors for adolescent mental health. The impact of these relationships is not uniform and is influenced by individual circumstances, social inequality, and environmental factors. For UK Health and Social Care practice, this suggests that interventions should move beyond individual</w:t>
      </w:r>
      <w:r w:rsidRPr="00D1625C">
        <w:rPr>
          <w:rFonts w:ascii="Arial" w:hAnsi="Arial" w:cs="Arial"/>
          <w:color w:val="000000"/>
          <w:sz w:val="22"/>
          <w:szCs w:val="22"/>
        </w:rPr>
        <w:noBreakHyphen/>
        <w:t>level approaches and focus on strengthening social environments across family, school, community, and digital settings. Multi</w:t>
      </w:r>
      <w:r w:rsidRPr="00D1625C">
        <w:rPr>
          <w:rFonts w:ascii="Arial" w:hAnsi="Arial" w:cs="Arial"/>
          <w:color w:val="000000"/>
          <w:sz w:val="22"/>
          <w:szCs w:val="22"/>
        </w:rPr>
        <w:noBreakHyphen/>
        <w:t>agency collaboration, early intervention, and relationship</w:t>
      </w:r>
      <w:r w:rsidRPr="00D1625C">
        <w:rPr>
          <w:rFonts w:ascii="Arial" w:hAnsi="Arial" w:cs="Arial"/>
          <w:color w:val="000000"/>
          <w:sz w:val="22"/>
          <w:szCs w:val="22"/>
        </w:rPr>
        <w:noBreakHyphen/>
        <w:t>based practice are essential to address the complex needs of adolescents and reduce mental health inequalities.</w:t>
      </w:r>
    </w:p>
    <w:p w14:paraId="0BD47AA8" w14:textId="77777777" w:rsidR="00471DC0" w:rsidRPr="00D1625C" w:rsidRDefault="00471DC0" w:rsidP="00D1625C">
      <w:pPr>
        <w:pStyle w:val="NormalWeb"/>
        <w:spacing w:line="360" w:lineRule="auto"/>
        <w:jc w:val="both"/>
        <w:rPr>
          <w:rFonts w:ascii="Arial" w:hAnsi="Arial" w:cs="Arial"/>
          <w:b/>
          <w:bCs/>
          <w:color w:val="000000"/>
          <w:sz w:val="22"/>
          <w:szCs w:val="22"/>
        </w:rPr>
      </w:pPr>
    </w:p>
    <w:p w14:paraId="7BD6644D" w14:textId="77777777" w:rsidR="00FA309F" w:rsidRDefault="00FA309F" w:rsidP="00471DC0">
      <w:pPr>
        <w:pStyle w:val="NormalWeb"/>
        <w:spacing w:line="360" w:lineRule="auto"/>
        <w:rPr>
          <w:rFonts w:ascii="Arial" w:hAnsi="Arial" w:cs="Arial"/>
          <w:b/>
          <w:bCs/>
          <w:color w:val="000000"/>
        </w:rPr>
      </w:pPr>
    </w:p>
    <w:p w14:paraId="34355208" w14:textId="77777777" w:rsidR="00FA309F" w:rsidRDefault="00FA309F" w:rsidP="00471DC0">
      <w:pPr>
        <w:pStyle w:val="NormalWeb"/>
        <w:spacing w:line="360" w:lineRule="auto"/>
        <w:rPr>
          <w:rFonts w:ascii="Arial" w:hAnsi="Arial" w:cs="Arial"/>
          <w:b/>
          <w:bCs/>
          <w:color w:val="000000"/>
        </w:rPr>
      </w:pPr>
    </w:p>
    <w:p w14:paraId="0ADB5872" w14:textId="77777777" w:rsidR="00FA309F" w:rsidRDefault="00FA309F" w:rsidP="00471DC0">
      <w:pPr>
        <w:pStyle w:val="NormalWeb"/>
        <w:spacing w:line="360" w:lineRule="auto"/>
        <w:rPr>
          <w:rFonts w:ascii="Arial" w:hAnsi="Arial" w:cs="Arial"/>
          <w:b/>
          <w:bCs/>
          <w:color w:val="000000"/>
        </w:rPr>
      </w:pPr>
    </w:p>
    <w:p w14:paraId="00FD2431" w14:textId="77777777" w:rsidR="00FA309F" w:rsidRDefault="00FA309F" w:rsidP="00471DC0">
      <w:pPr>
        <w:pStyle w:val="NormalWeb"/>
        <w:spacing w:line="360" w:lineRule="auto"/>
        <w:rPr>
          <w:rFonts w:ascii="Arial" w:hAnsi="Arial" w:cs="Arial"/>
          <w:b/>
          <w:bCs/>
          <w:color w:val="000000"/>
        </w:rPr>
      </w:pPr>
    </w:p>
    <w:p w14:paraId="7026062C" w14:textId="77777777" w:rsidR="00FA309F" w:rsidRDefault="00FA309F" w:rsidP="00471DC0">
      <w:pPr>
        <w:pStyle w:val="NormalWeb"/>
        <w:spacing w:line="360" w:lineRule="auto"/>
        <w:rPr>
          <w:rFonts w:ascii="Arial" w:hAnsi="Arial" w:cs="Arial"/>
          <w:b/>
          <w:bCs/>
          <w:color w:val="000000"/>
        </w:rPr>
      </w:pPr>
    </w:p>
    <w:p w14:paraId="722C56C0" w14:textId="77777777" w:rsidR="00FA309F" w:rsidRDefault="00FA309F" w:rsidP="00471DC0">
      <w:pPr>
        <w:pStyle w:val="NormalWeb"/>
        <w:spacing w:line="360" w:lineRule="auto"/>
        <w:rPr>
          <w:rFonts w:ascii="Arial" w:hAnsi="Arial" w:cs="Arial"/>
          <w:b/>
          <w:bCs/>
          <w:color w:val="000000"/>
        </w:rPr>
      </w:pPr>
    </w:p>
    <w:p w14:paraId="32B7C700" w14:textId="7DC7B9B5" w:rsidR="00471DC0" w:rsidRPr="00471DC0" w:rsidRDefault="00471DC0" w:rsidP="008B55B1">
      <w:pPr>
        <w:pStyle w:val="Heading1"/>
      </w:pPr>
      <w:bookmarkStart w:id="23" w:name="_Toc227765756"/>
      <w:r w:rsidRPr="00471DC0">
        <w:lastRenderedPageBreak/>
        <w:t>Implications for Health and Social Care Practice</w:t>
      </w:r>
      <w:bookmarkEnd w:id="23"/>
    </w:p>
    <w:p w14:paraId="4F5A20A4" w14:textId="77777777" w:rsidR="00471DC0" w:rsidRDefault="00471DC0" w:rsidP="00FA309F">
      <w:pPr>
        <w:pStyle w:val="NormalWeb"/>
        <w:spacing w:line="360" w:lineRule="auto"/>
        <w:jc w:val="both"/>
        <w:rPr>
          <w:rFonts w:ascii="Arial" w:hAnsi="Arial" w:cs="Arial"/>
          <w:color w:val="000000"/>
          <w:sz w:val="22"/>
          <w:szCs w:val="22"/>
        </w:rPr>
      </w:pPr>
      <w:r w:rsidRPr="00FA309F">
        <w:rPr>
          <w:rFonts w:ascii="Arial" w:hAnsi="Arial" w:cs="Arial"/>
          <w:color w:val="000000"/>
          <w:sz w:val="22"/>
          <w:szCs w:val="22"/>
        </w:rPr>
        <w:t>The findings of this scoping review have important implications for Health and Social Care (HSC) practice in the UK. The evidence demonstrates that social relationships are a key determinant of adolescent mental health and behaviour, highlighting the need for relationship</w:t>
      </w:r>
      <w:r w:rsidRPr="00FA309F">
        <w:rPr>
          <w:rFonts w:ascii="Cambria Math" w:hAnsi="Cambria Math" w:cs="Cambria Math"/>
          <w:color w:val="000000"/>
          <w:sz w:val="22"/>
          <w:szCs w:val="22"/>
        </w:rPr>
        <w:t>‑</w:t>
      </w:r>
      <w:r w:rsidRPr="00FA309F">
        <w:rPr>
          <w:rFonts w:ascii="Arial" w:hAnsi="Arial" w:cs="Arial"/>
          <w:color w:val="000000"/>
          <w:sz w:val="22"/>
          <w:szCs w:val="22"/>
        </w:rPr>
        <w:t>focused and preventative approaches within HSC services. Practitioners working with adolescents should therefore prioritise assessment of social networks, including peer, family, and school relationships, as part of routine practice and safeguarding assessments (Butler et al., 2022).</w:t>
      </w:r>
    </w:p>
    <w:p w14:paraId="354A750C" w14:textId="77777777" w:rsidR="00FA309F" w:rsidRPr="00FA309F" w:rsidRDefault="00FA309F" w:rsidP="00FA309F">
      <w:pPr>
        <w:pStyle w:val="NormalWeb"/>
        <w:spacing w:line="360" w:lineRule="auto"/>
        <w:jc w:val="both"/>
        <w:rPr>
          <w:rFonts w:ascii="Arial" w:hAnsi="Arial" w:cs="Arial"/>
          <w:color w:val="000000"/>
          <w:sz w:val="22"/>
          <w:szCs w:val="22"/>
        </w:rPr>
      </w:pPr>
    </w:p>
    <w:p w14:paraId="4FA32505" w14:textId="77777777" w:rsidR="00471DC0" w:rsidRPr="00FA309F" w:rsidRDefault="00471DC0" w:rsidP="00FA309F">
      <w:pPr>
        <w:pStyle w:val="NormalWeb"/>
        <w:spacing w:line="360" w:lineRule="auto"/>
        <w:jc w:val="both"/>
        <w:rPr>
          <w:rFonts w:ascii="Arial" w:hAnsi="Arial" w:cs="Arial"/>
          <w:color w:val="000000"/>
          <w:sz w:val="22"/>
          <w:szCs w:val="22"/>
        </w:rPr>
      </w:pPr>
      <w:r w:rsidRPr="00FA309F">
        <w:rPr>
          <w:rFonts w:ascii="Arial" w:hAnsi="Arial" w:cs="Arial"/>
          <w:color w:val="000000"/>
          <w:sz w:val="22"/>
          <w:szCs w:val="22"/>
        </w:rPr>
        <w:t>Schools play a central role in adolescents’ social environments, suggesting that closer collaboration between education settings and HSC professionals is essential. School</w:t>
      </w:r>
      <w:r w:rsidRPr="00FA309F">
        <w:rPr>
          <w:rFonts w:ascii="Cambria Math" w:hAnsi="Cambria Math" w:cs="Cambria Math"/>
          <w:color w:val="000000"/>
          <w:sz w:val="22"/>
          <w:szCs w:val="22"/>
        </w:rPr>
        <w:t>‑</w:t>
      </w:r>
      <w:r w:rsidRPr="00FA309F">
        <w:rPr>
          <w:rFonts w:ascii="Arial" w:hAnsi="Arial" w:cs="Arial"/>
          <w:color w:val="000000"/>
          <w:sz w:val="22"/>
          <w:szCs w:val="22"/>
        </w:rPr>
        <w:t>based interventions such as peer mentoring programmes, anti</w:t>
      </w:r>
      <w:r w:rsidRPr="00FA309F">
        <w:rPr>
          <w:rFonts w:ascii="Cambria Math" w:hAnsi="Cambria Math" w:cs="Cambria Math"/>
          <w:color w:val="000000"/>
          <w:sz w:val="22"/>
          <w:szCs w:val="22"/>
        </w:rPr>
        <w:t>‑</w:t>
      </w:r>
      <w:r w:rsidRPr="00FA309F">
        <w:rPr>
          <w:rFonts w:ascii="Arial" w:hAnsi="Arial" w:cs="Arial"/>
          <w:color w:val="000000"/>
          <w:sz w:val="22"/>
          <w:szCs w:val="22"/>
        </w:rPr>
        <w:t>bullying strategies, and emotional well</w:t>
      </w:r>
      <w:r w:rsidRPr="00FA309F">
        <w:rPr>
          <w:rFonts w:ascii="Cambria Math" w:hAnsi="Cambria Math" w:cs="Cambria Math"/>
          <w:color w:val="000000"/>
          <w:sz w:val="22"/>
          <w:szCs w:val="22"/>
        </w:rPr>
        <w:t>‑</w:t>
      </w:r>
      <w:r w:rsidRPr="00FA309F">
        <w:rPr>
          <w:rFonts w:ascii="Arial" w:hAnsi="Arial" w:cs="Arial"/>
          <w:color w:val="000000"/>
          <w:sz w:val="22"/>
          <w:szCs w:val="22"/>
        </w:rPr>
        <w:t>being initiatives can strengthen positive peer relationships and reduce the risk of social exclusion (Department for Education, 2022). Social workers, youth workers, and mental health practitioners should work in partnership with schools to support early identification of adolescents experiencing relationship difficulties.</w:t>
      </w:r>
    </w:p>
    <w:p w14:paraId="40D00ACE" w14:textId="77777777" w:rsidR="00471DC0" w:rsidRDefault="00471DC0" w:rsidP="00FA309F">
      <w:pPr>
        <w:pStyle w:val="NormalWeb"/>
        <w:spacing w:line="360" w:lineRule="auto"/>
        <w:jc w:val="both"/>
        <w:rPr>
          <w:rFonts w:ascii="Arial" w:hAnsi="Arial" w:cs="Arial"/>
          <w:color w:val="000000"/>
          <w:sz w:val="22"/>
          <w:szCs w:val="22"/>
        </w:rPr>
      </w:pPr>
      <w:r w:rsidRPr="00FA309F">
        <w:rPr>
          <w:rFonts w:ascii="Arial" w:hAnsi="Arial" w:cs="Arial"/>
          <w:color w:val="000000"/>
          <w:sz w:val="22"/>
          <w:szCs w:val="22"/>
        </w:rPr>
        <w:t>The review also highlights the continued importance of family relationships. Family</w:t>
      </w:r>
      <w:r w:rsidRPr="00FA309F">
        <w:rPr>
          <w:rFonts w:ascii="Cambria Math" w:hAnsi="Cambria Math" w:cs="Cambria Math"/>
          <w:color w:val="000000"/>
          <w:sz w:val="22"/>
          <w:szCs w:val="22"/>
        </w:rPr>
        <w:t>‑</w:t>
      </w:r>
      <w:r w:rsidRPr="00FA309F">
        <w:rPr>
          <w:rFonts w:ascii="Arial" w:hAnsi="Arial" w:cs="Arial"/>
          <w:color w:val="000000"/>
          <w:sz w:val="22"/>
          <w:szCs w:val="22"/>
        </w:rPr>
        <w:t>focused interventions, including parenting support and early help services, should remain a priority for HSC services, particularly for adolescents exposed to family instability or conflict. Strengthening family communication and support can improve emotional well</w:t>
      </w:r>
      <w:r w:rsidRPr="00FA309F">
        <w:rPr>
          <w:rFonts w:ascii="Cambria Math" w:hAnsi="Cambria Math" w:cs="Cambria Math"/>
          <w:color w:val="000000"/>
          <w:sz w:val="22"/>
          <w:szCs w:val="22"/>
        </w:rPr>
        <w:t>‑</w:t>
      </w:r>
      <w:r w:rsidRPr="00FA309F">
        <w:rPr>
          <w:rFonts w:ascii="Arial" w:hAnsi="Arial" w:cs="Arial"/>
          <w:color w:val="000000"/>
          <w:sz w:val="22"/>
          <w:szCs w:val="22"/>
        </w:rPr>
        <w:t>being and reduce the likelihood of adolescents requiring specialist mental health services (Public Health England, 2021).</w:t>
      </w:r>
    </w:p>
    <w:p w14:paraId="5BD7E864" w14:textId="77777777" w:rsidR="00FA309F" w:rsidRPr="00FA309F" w:rsidRDefault="00FA309F" w:rsidP="00FA309F">
      <w:pPr>
        <w:pStyle w:val="NormalWeb"/>
        <w:spacing w:line="360" w:lineRule="auto"/>
        <w:jc w:val="both"/>
        <w:rPr>
          <w:rFonts w:ascii="Arial" w:hAnsi="Arial" w:cs="Arial"/>
          <w:color w:val="000000"/>
          <w:sz w:val="22"/>
          <w:szCs w:val="22"/>
        </w:rPr>
      </w:pPr>
    </w:p>
    <w:p w14:paraId="083B6073" w14:textId="77777777" w:rsidR="00471DC0" w:rsidRPr="00FA309F" w:rsidRDefault="00471DC0" w:rsidP="00FA309F">
      <w:pPr>
        <w:pStyle w:val="NormalWeb"/>
        <w:spacing w:line="360" w:lineRule="auto"/>
        <w:jc w:val="both"/>
        <w:rPr>
          <w:rFonts w:ascii="Arial" w:hAnsi="Arial" w:cs="Arial"/>
          <w:color w:val="000000"/>
          <w:sz w:val="22"/>
          <w:szCs w:val="22"/>
        </w:rPr>
      </w:pPr>
      <w:r w:rsidRPr="00FA309F">
        <w:rPr>
          <w:rFonts w:ascii="Arial" w:hAnsi="Arial" w:cs="Arial"/>
          <w:color w:val="000000"/>
          <w:sz w:val="22"/>
          <w:szCs w:val="22"/>
        </w:rPr>
        <w:t>Digital and online social relationships were identified as a growing influence on adolescents’ well</w:t>
      </w:r>
      <w:r w:rsidRPr="00FA309F">
        <w:rPr>
          <w:rFonts w:ascii="Cambria Math" w:hAnsi="Cambria Math" w:cs="Cambria Math"/>
          <w:color w:val="000000"/>
          <w:sz w:val="22"/>
          <w:szCs w:val="22"/>
        </w:rPr>
        <w:t>‑</w:t>
      </w:r>
      <w:r w:rsidRPr="00FA309F">
        <w:rPr>
          <w:rFonts w:ascii="Arial" w:hAnsi="Arial" w:cs="Arial"/>
          <w:color w:val="000000"/>
          <w:sz w:val="22"/>
          <w:szCs w:val="22"/>
        </w:rPr>
        <w:t>being. HSC professionals should therefore incorporate digital awareness and online safeguarding into practice, supporting adolescents to manage social media use and reduce risks associated with cyberbullying and social comparison (Ofcom, 2022; NSPCC, 2023). Overall, these findings support the need for multi</w:t>
      </w:r>
      <w:r w:rsidRPr="00FA309F">
        <w:rPr>
          <w:rFonts w:ascii="Cambria Math" w:hAnsi="Cambria Math" w:cs="Cambria Math"/>
          <w:color w:val="000000"/>
          <w:sz w:val="22"/>
          <w:szCs w:val="22"/>
        </w:rPr>
        <w:t>‑</w:t>
      </w:r>
      <w:r w:rsidRPr="00FA309F">
        <w:rPr>
          <w:rFonts w:ascii="Arial" w:hAnsi="Arial" w:cs="Arial"/>
          <w:color w:val="000000"/>
          <w:sz w:val="22"/>
          <w:szCs w:val="22"/>
        </w:rPr>
        <w:t>agency, holistic, and preventative approaches within UK Health and Social Care services.</w:t>
      </w:r>
    </w:p>
    <w:p w14:paraId="68EFC68F" w14:textId="77777777" w:rsidR="00471DC0" w:rsidRPr="00FA309F" w:rsidRDefault="00471DC0" w:rsidP="00FA309F">
      <w:pPr>
        <w:pStyle w:val="NormalWeb"/>
        <w:spacing w:line="360" w:lineRule="auto"/>
        <w:jc w:val="both"/>
        <w:rPr>
          <w:rFonts w:ascii="Arial" w:hAnsi="Arial" w:cs="Arial"/>
          <w:color w:val="000000"/>
          <w:sz w:val="22"/>
          <w:szCs w:val="22"/>
        </w:rPr>
      </w:pPr>
    </w:p>
    <w:p w14:paraId="439EA466" w14:textId="77777777" w:rsidR="00FA309F" w:rsidRDefault="00FA309F" w:rsidP="00471DC0">
      <w:pPr>
        <w:pStyle w:val="NormalWeb"/>
        <w:spacing w:line="360" w:lineRule="auto"/>
        <w:rPr>
          <w:rFonts w:ascii="Arial" w:hAnsi="Arial" w:cs="Arial"/>
          <w:b/>
          <w:bCs/>
          <w:color w:val="000000"/>
        </w:rPr>
      </w:pPr>
    </w:p>
    <w:p w14:paraId="31645FE7" w14:textId="77777777" w:rsidR="00FA309F" w:rsidRDefault="00FA309F" w:rsidP="00471DC0">
      <w:pPr>
        <w:pStyle w:val="NormalWeb"/>
        <w:spacing w:line="360" w:lineRule="auto"/>
        <w:rPr>
          <w:rFonts w:ascii="Arial" w:hAnsi="Arial" w:cs="Arial"/>
          <w:b/>
          <w:bCs/>
          <w:color w:val="000000"/>
        </w:rPr>
      </w:pPr>
    </w:p>
    <w:p w14:paraId="3485FC5C" w14:textId="77777777" w:rsidR="00FA309F" w:rsidRDefault="00FA309F" w:rsidP="00471DC0">
      <w:pPr>
        <w:pStyle w:val="NormalWeb"/>
        <w:spacing w:line="360" w:lineRule="auto"/>
        <w:rPr>
          <w:rFonts w:ascii="Arial" w:hAnsi="Arial" w:cs="Arial"/>
          <w:b/>
          <w:bCs/>
          <w:color w:val="000000"/>
        </w:rPr>
      </w:pPr>
    </w:p>
    <w:p w14:paraId="51A15149" w14:textId="04791778" w:rsidR="00471DC0" w:rsidRDefault="00471DC0" w:rsidP="008B55B1">
      <w:pPr>
        <w:pStyle w:val="Heading2"/>
      </w:pPr>
      <w:bookmarkStart w:id="24" w:name="_Toc227765757"/>
      <w:r w:rsidRPr="00471DC0">
        <w:lastRenderedPageBreak/>
        <w:t>Limitations of the Study</w:t>
      </w:r>
      <w:bookmarkEnd w:id="24"/>
    </w:p>
    <w:p w14:paraId="119A0D05" w14:textId="77777777" w:rsidR="00FA309F" w:rsidRPr="00471DC0" w:rsidRDefault="00FA309F" w:rsidP="00471DC0">
      <w:pPr>
        <w:pStyle w:val="NormalWeb"/>
        <w:spacing w:line="360" w:lineRule="auto"/>
        <w:rPr>
          <w:rFonts w:ascii="Arial" w:hAnsi="Arial" w:cs="Arial"/>
          <w:b/>
          <w:bCs/>
          <w:color w:val="000000"/>
        </w:rPr>
      </w:pPr>
    </w:p>
    <w:p w14:paraId="34B84898" w14:textId="77777777" w:rsidR="00471DC0" w:rsidRPr="00FA309F" w:rsidRDefault="00471DC0" w:rsidP="00FA309F">
      <w:pPr>
        <w:pStyle w:val="NormalWeb"/>
        <w:spacing w:line="360" w:lineRule="auto"/>
        <w:rPr>
          <w:rFonts w:ascii="Arial" w:hAnsi="Arial" w:cs="Arial"/>
          <w:color w:val="000000"/>
          <w:sz w:val="22"/>
          <w:szCs w:val="22"/>
        </w:rPr>
      </w:pPr>
      <w:r w:rsidRPr="00FA309F">
        <w:rPr>
          <w:rFonts w:ascii="Arial" w:hAnsi="Arial" w:cs="Arial"/>
          <w:color w:val="000000"/>
          <w:sz w:val="22"/>
          <w:szCs w:val="22"/>
        </w:rPr>
        <w:t>Although this scoping review provides valuable insights into the impact of social relationships on adolescents, several limitations must be acknowledged. First, the review included only three peer</w:t>
      </w:r>
      <w:r w:rsidRPr="00FA309F">
        <w:rPr>
          <w:rFonts w:ascii="Cambria Math" w:hAnsi="Cambria Math" w:cs="Cambria Math"/>
          <w:color w:val="000000"/>
          <w:sz w:val="22"/>
          <w:szCs w:val="22"/>
        </w:rPr>
        <w:t>‑</w:t>
      </w:r>
      <w:r w:rsidRPr="00FA309F">
        <w:rPr>
          <w:rFonts w:ascii="Arial" w:hAnsi="Arial" w:cs="Arial"/>
          <w:color w:val="000000"/>
          <w:sz w:val="22"/>
          <w:szCs w:val="22"/>
        </w:rPr>
        <w:t>reviewed journal articles, which limits the breadth of evidence considered. While this allowed for detailed analysis, the findings may not fully represent the diversity of adolescent experiences across the UK.</w:t>
      </w:r>
    </w:p>
    <w:p w14:paraId="1CC5B85A" w14:textId="77777777" w:rsidR="00471DC0" w:rsidRPr="00FA309F" w:rsidRDefault="00471DC0" w:rsidP="00FA309F">
      <w:pPr>
        <w:pStyle w:val="NormalWeb"/>
        <w:spacing w:line="360" w:lineRule="auto"/>
        <w:rPr>
          <w:rFonts w:ascii="Arial" w:hAnsi="Arial" w:cs="Arial"/>
          <w:color w:val="000000"/>
          <w:sz w:val="22"/>
          <w:szCs w:val="22"/>
        </w:rPr>
      </w:pPr>
      <w:r w:rsidRPr="00FA309F">
        <w:rPr>
          <w:rFonts w:ascii="Arial" w:hAnsi="Arial" w:cs="Arial"/>
          <w:color w:val="000000"/>
          <w:sz w:val="22"/>
          <w:szCs w:val="22"/>
        </w:rPr>
        <w:t>Second, the included studies used different research designs, including quantitative and qualitative approaches. While this methodological diversity provided a broad perspective, it limited direct comparison between studies and made it difficult to draw definitive conclusions about causality.</w:t>
      </w:r>
    </w:p>
    <w:p w14:paraId="683E12F5" w14:textId="77777777" w:rsidR="00471DC0" w:rsidRPr="00FA309F" w:rsidRDefault="00471DC0" w:rsidP="00FA309F">
      <w:pPr>
        <w:pStyle w:val="NormalWeb"/>
        <w:spacing w:line="360" w:lineRule="auto"/>
        <w:rPr>
          <w:rFonts w:ascii="Arial" w:hAnsi="Arial" w:cs="Arial"/>
          <w:color w:val="000000"/>
          <w:sz w:val="22"/>
          <w:szCs w:val="22"/>
        </w:rPr>
      </w:pPr>
      <w:r w:rsidRPr="00FA309F">
        <w:rPr>
          <w:rFonts w:ascii="Arial" w:hAnsi="Arial" w:cs="Arial"/>
          <w:color w:val="000000"/>
          <w:sz w:val="22"/>
          <w:szCs w:val="22"/>
        </w:rPr>
        <w:t>Third, as a secondary research study, the review relied on existing data and interpretations produced by other researchers. This means that the analysis was limited to the scope, samples, and contexts of the original studies and did not include direct perspectives from adolescents themselves.</w:t>
      </w:r>
    </w:p>
    <w:p w14:paraId="306A3F09" w14:textId="77777777" w:rsidR="00471DC0" w:rsidRPr="00FA309F" w:rsidRDefault="00471DC0" w:rsidP="00FA309F">
      <w:pPr>
        <w:pStyle w:val="NormalWeb"/>
        <w:spacing w:line="360" w:lineRule="auto"/>
        <w:rPr>
          <w:rFonts w:ascii="Arial" w:hAnsi="Arial" w:cs="Arial"/>
          <w:color w:val="000000"/>
          <w:sz w:val="22"/>
          <w:szCs w:val="22"/>
        </w:rPr>
      </w:pPr>
      <w:r w:rsidRPr="00FA309F">
        <w:rPr>
          <w:rFonts w:ascii="Arial" w:hAnsi="Arial" w:cs="Arial"/>
          <w:color w:val="000000"/>
          <w:sz w:val="22"/>
          <w:szCs w:val="22"/>
        </w:rPr>
        <w:t>Finally, although the review focused on UK</w:t>
      </w:r>
      <w:r w:rsidRPr="00FA309F">
        <w:rPr>
          <w:rFonts w:ascii="Cambria Math" w:hAnsi="Cambria Math" w:cs="Cambria Math"/>
          <w:color w:val="000000"/>
          <w:sz w:val="22"/>
          <w:szCs w:val="22"/>
        </w:rPr>
        <w:t>‑</w:t>
      </w:r>
      <w:r w:rsidRPr="00FA309F">
        <w:rPr>
          <w:rFonts w:ascii="Arial" w:hAnsi="Arial" w:cs="Arial"/>
          <w:color w:val="000000"/>
          <w:sz w:val="22"/>
          <w:szCs w:val="22"/>
        </w:rPr>
        <w:t>based research, some findings may not be generalisable to all adolescent populations, particularly those from under</w:t>
      </w:r>
      <w:r w:rsidRPr="00FA309F">
        <w:rPr>
          <w:rFonts w:ascii="Cambria Math" w:hAnsi="Cambria Math" w:cs="Cambria Math"/>
          <w:color w:val="000000"/>
          <w:sz w:val="22"/>
          <w:szCs w:val="22"/>
        </w:rPr>
        <w:t>‑</w:t>
      </w:r>
      <w:r w:rsidRPr="00FA309F">
        <w:rPr>
          <w:rFonts w:ascii="Arial" w:hAnsi="Arial" w:cs="Arial"/>
          <w:color w:val="000000"/>
          <w:sz w:val="22"/>
          <w:szCs w:val="22"/>
        </w:rPr>
        <w:t>represented or marginalised groups. These limitations highlight the need for further UK</w:t>
      </w:r>
      <w:r w:rsidRPr="00FA309F">
        <w:rPr>
          <w:rFonts w:ascii="Cambria Math" w:hAnsi="Cambria Math" w:cs="Cambria Math"/>
          <w:color w:val="000000"/>
          <w:sz w:val="22"/>
          <w:szCs w:val="22"/>
        </w:rPr>
        <w:t>‑</w:t>
      </w:r>
      <w:r w:rsidRPr="00FA309F">
        <w:rPr>
          <w:rFonts w:ascii="Arial" w:hAnsi="Arial" w:cs="Arial"/>
          <w:color w:val="000000"/>
          <w:sz w:val="22"/>
          <w:szCs w:val="22"/>
        </w:rPr>
        <w:t>based research exploring social relationships across diverse adolescent contexts.</w:t>
      </w:r>
    </w:p>
    <w:p w14:paraId="7451D74A" w14:textId="77777777" w:rsidR="009B1653" w:rsidRPr="00FA309F" w:rsidRDefault="009B1653" w:rsidP="00FA309F">
      <w:pPr>
        <w:spacing w:before="100" w:after="100" w:line="360" w:lineRule="auto"/>
        <w:rPr>
          <w:rFonts w:ascii="Arial" w:eastAsia="Times New Roman" w:hAnsi="Arial" w:cs="Arial"/>
          <w:b/>
          <w:bCs/>
          <w:kern w:val="0"/>
          <w:sz w:val="22"/>
          <w:szCs w:val="22"/>
          <w:lang w:eastAsia="en-GB"/>
        </w:rPr>
      </w:pPr>
    </w:p>
    <w:p w14:paraId="1F247CF1" w14:textId="77777777" w:rsidR="006B61F0" w:rsidRPr="00FA309F" w:rsidRDefault="006B61F0" w:rsidP="00FA309F">
      <w:pPr>
        <w:spacing w:before="100" w:after="100" w:line="360" w:lineRule="auto"/>
        <w:rPr>
          <w:rFonts w:ascii="Arial" w:eastAsia="Times New Roman" w:hAnsi="Arial" w:cs="Arial"/>
          <w:b/>
          <w:bCs/>
          <w:kern w:val="0"/>
          <w:sz w:val="22"/>
          <w:szCs w:val="22"/>
          <w:lang w:eastAsia="en-GB"/>
        </w:rPr>
      </w:pPr>
    </w:p>
    <w:p w14:paraId="240F2F8D" w14:textId="77777777" w:rsidR="006B61F0" w:rsidRPr="00FA309F" w:rsidRDefault="006B61F0" w:rsidP="00FA309F">
      <w:pPr>
        <w:spacing w:before="100" w:after="100" w:line="360" w:lineRule="auto"/>
        <w:rPr>
          <w:rFonts w:ascii="Arial" w:eastAsia="Times New Roman" w:hAnsi="Arial" w:cs="Arial"/>
          <w:b/>
          <w:bCs/>
          <w:kern w:val="0"/>
          <w:sz w:val="22"/>
          <w:szCs w:val="22"/>
          <w:lang w:eastAsia="en-GB"/>
        </w:rPr>
      </w:pPr>
    </w:p>
    <w:p w14:paraId="146E59D9" w14:textId="77777777" w:rsidR="006B61F0" w:rsidRPr="00FA309F" w:rsidRDefault="006B61F0" w:rsidP="00FA309F">
      <w:pPr>
        <w:spacing w:before="100" w:after="100" w:line="360" w:lineRule="auto"/>
        <w:rPr>
          <w:rFonts w:ascii="Arial" w:eastAsia="Times New Roman" w:hAnsi="Arial" w:cs="Arial"/>
          <w:b/>
          <w:bCs/>
          <w:kern w:val="0"/>
          <w:sz w:val="22"/>
          <w:szCs w:val="22"/>
          <w:lang w:eastAsia="en-GB"/>
        </w:rPr>
      </w:pPr>
    </w:p>
    <w:p w14:paraId="193D6C3D" w14:textId="77777777" w:rsidR="006B61F0" w:rsidRPr="00FA309F" w:rsidRDefault="006B61F0" w:rsidP="00FA309F">
      <w:pPr>
        <w:spacing w:before="100" w:after="100" w:line="360" w:lineRule="auto"/>
        <w:rPr>
          <w:rFonts w:ascii="Arial" w:eastAsia="Times New Roman" w:hAnsi="Arial" w:cs="Arial"/>
          <w:b/>
          <w:bCs/>
          <w:kern w:val="0"/>
          <w:sz w:val="22"/>
          <w:szCs w:val="22"/>
          <w:lang w:eastAsia="en-GB"/>
        </w:rPr>
      </w:pPr>
    </w:p>
    <w:p w14:paraId="6E05651C" w14:textId="77777777" w:rsidR="006B61F0" w:rsidRPr="00FA309F" w:rsidRDefault="006B61F0" w:rsidP="00FA309F">
      <w:pPr>
        <w:spacing w:before="100" w:after="100" w:line="360" w:lineRule="auto"/>
        <w:rPr>
          <w:rFonts w:ascii="Arial" w:eastAsia="Times New Roman" w:hAnsi="Arial" w:cs="Arial"/>
          <w:b/>
          <w:bCs/>
          <w:kern w:val="0"/>
          <w:sz w:val="22"/>
          <w:szCs w:val="22"/>
          <w:lang w:eastAsia="en-GB"/>
        </w:rPr>
      </w:pPr>
    </w:p>
    <w:p w14:paraId="32CDD714" w14:textId="77777777" w:rsidR="006B61F0" w:rsidRPr="00FA309F" w:rsidRDefault="006B61F0" w:rsidP="00FA309F">
      <w:pPr>
        <w:spacing w:before="100" w:after="100" w:line="360" w:lineRule="auto"/>
        <w:rPr>
          <w:rFonts w:ascii="Arial" w:eastAsia="Times New Roman" w:hAnsi="Arial" w:cs="Arial"/>
          <w:b/>
          <w:bCs/>
          <w:kern w:val="0"/>
          <w:sz w:val="22"/>
          <w:szCs w:val="22"/>
          <w:lang w:eastAsia="en-GB"/>
        </w:rPr>
      </w:pPr>
    </w:p>
    <w:p w14:paraId="0A25D23D" w14:textId="77777777" w:rsidR="006B61F0" w:rsidRPr="00FA309F" w:rsidRDefault="006B61F0" w:rsidP="00FA309F">
      <w:pPr>
        <w:spacing w:before="100" w:after="100" w:line="360" w:lineRule="auto"/>
        <w:rPr>
          <w:rFonts w:ascii="Arial" w:eastAsia="Times New Roman" w:hAnsi="Arial" w:cs="Arial"/>
          <w:b/>
          <w:bCs/>
          <w:kern w:val="0"/>
          <w:sz w:val="22"/>
          <w:szCs w:val="22"/>
          <w:lang w:eastAsia="en-GB"/>
        </w:rPr>
      </w:pPr>
    </w:p>
    <w:p w14:paraId="4485FBAF" w14:textId="77777777" w:rsidR="006B61F0" w:rsidRPr="00FA309F" w:rsidRDefault="006B61F0" w:rsidP="00FA309F">
      <w:pPr>
        <w:spacing w:before="100" w:after="100" w:line="360" w:lineRule="auto"/>
        <w:rPr>
          <w:rFonts w:ascii="Arial" w:eastAsia="Times New Roman" w:hAnsi="Arial" w:cs="Arial"/>
          <w:b/>
          <w:bCs/>
          <w:kern w:val="0"/>
          <w:sz w:val="22"/>
          <w:szCs w:val="22"/>
          <w:lang w:eastAsia="en-GB"/>
        </w:rPr>
      </w:pPr>
    </w:p>
    <w:p w14:paraId="43033E46" w14:textId="77777777" w:rsidR="006B61F0" w:rsidRPr="00FA309F" w:rsidRDefault="006B61F0" w:rsidP="00FA309F">
      <w:pPr>
        <w:spacing w:before="100" w:after="100" w:line="360" w:lineRule="auto"/>
        <w:rPr>
          <w:rFonts w:ascii="Arial" w:eastAsia="Times New Roman" w:hAnsi="Arial" w:cs="Arial"/>
          <w:b/>
          <w:bCs/>
          <w:kern w:val="0"/>
          <w:sz w:val="22"/>
          <w:szCs w:val="22"/>
          <w:lang w:eastAsia="en-GB"/>
        </w:rPr>
      </w:pPr>
    </w:p>
    <w:p w14:paraId="421E051C" w14:textId="77777777" w:rsidR="006B61F0" w:rsidRPr="00FA309F" w:rsidRDefault="006B61F0" w:rsidP="00FA309F">
      <w:pPr>
        <w:spacing w:before="100" w:after="100" w:line="360" w:lineRule="auto"/>
        <w:rPr>
          <w:rFonts w:ascii="Arial" w:eastAsia="Times New Roman" w:hAnsi="Arial" w:cs="Arial"/>
          <w:b/>
          <w:bCs/>
          <w:kern w:val="0"/>
          <w:sz w:val="22"/>
          <w:szCs w:val="22"/>
          <w:lang w:eastAsia="en-GB"/>
        </w:rPr>
      </w:pPr>
    </w:p>
    <w:p w14:paraId="4394F55C" w14:textId="77777777" w:rsidR="00280063" w:rsidRDefault="00280063" w:rsidP="009B1653">
      <w:pPr>
        <w:spacing w:before="100" w:after="100" w:line="360" w:lineRule="auto"/>
        <w:rPr>
          <w:rFonts w:ascii="Arial" w:eastAsia="Times New Roman" w:hAnsi="Arial" w:cs="Arial"/>
          <w:b/>
          <w:bCs/>
          <w:kern w:val="0"/>
          <w:sz w:val="28"/>
          <w:szCs w:val="28"/>
          <w:lang w:eastAsia="en-GB"/>
        </w:rPr>
      </w:pPr>
    </w:p>
    <w:p w14:paraId="02BD3888" w14:textId="44928213" w:rsidR="009B1653" w:rsidRDefault="009B1653" w:rsidP="008B55B1">
      <w:pPr>
        <w:pStyle w:val="Heading1"/>
        <w:rPr>
          <w:lang w:eastAsia="en-GB"/>
        </w:rPr>
      </w:pPr>
      <w:bookmarkStart w:id="25" w:name="_Toc227765758"/>
      <w:r w:rsidRPr="006B61F0">
        <w:rPr>
          <w:lang w:eastAsia="en-GB"/>
        </w:rPr>
        <w:lastRenderedPageBreak/>
        <w:t>Recommendations</w:t>
      </w:r>
      <w:bookmarkEnd w:id="25"/>
    </w:p>
    <w:p w14:paraId="026F909F" w14:textId="04EC52A2" w:rsidR="009B1653" w:rsidRPr="00FA309F" w:rsidRDefault="009B1653" w:rsidP="00FA309F">
      <w:pPr>
        <w:spacing w:before="100" w:after="100" w:line="360" w:lineRule="auto"/>
        <w:jc w:val="both"/>
        <w:rPr>
          <w:rFonts w:ascii="Arial" w:eastAsia="Times New Roman" w:hAnsi="Arial" w:cs="Arial"/>
          <w:kern w:val="0"/>
          <w:sz w:val="22"/>
          <w:szCs w:val="22"/>
          <w:lang w:eastAsia="en-GB"/>
        </w:rPr>
      </w:pPr>
      <w:r w:rsidRPr="00FA309F">
        <w:rPr>
          <w:rFonts w:ascii="Arial" w:eastAsia="Times New Roman" w:hAnsi="Arial" w:cs="Arial"/>
          <w:kern w:val="0"/>
          <w:sz w:val="22"/>
          <w:szCs w:val="22"/>
          <w:lang w:eastAsia="en-GB"/>
        </w:rPr>
        <w:t>Based on the findings of this scoping review, several recommendations are proposed to support adolescents’ mental health and well</w:t>
      </w:r>
      <w:r w:rsidRPr="00FA309F">
        <w:rPr>
          <w:rFonts w:ascii="Cambria Math" w:eastAsia="Times New Roman" w:hAnsi="Cambria Math" w:cs="Cambria Math"/>
          <w:kern w:val="0"/>
          <w:sz w:val="22"/>
          <w:szCs w:val="22"/>
          <w:lang w:eastAsia="en-GB"/>
        </w:rPr>
        <w:t>‑</w:t>
      </w:r>
      <w:r w:rsidRPr="00FA309F">
        <w:rPr>
          <w:rFonts w:ascii="Arial" w:eastAsia="Times New Roman" w:hAnsi="Arial" w:cs="Arial"/>
          <w:kern w:val="0"/>
          <w:sz w:val="22"/>
          <w:szCs w:val="22"/>
          <w:lang w:eastAsia="en-GB"/>
        </w:rPr>
        <w:t>being within UK Health and Social Care (HSC) practice.</w:t>
      </w:r>
      <w:r w:rsidR="006B61F0" w:rsidRPr="00FA309F">
        <w:rPr>
          <w:rFonts w:ascii="Arial" w:eastAsia="Times New Roman" w:hAnsi="Arial" w:cs="Arial"/>
          <w:kern w:val="0"/>
          <w:sz w:val="22"/>
          <w:szCs w:val="22"/>
          <w:lang w:eastAsia="en-GB"/>
        </w:rPr>
        <w:t xml:space="preserve"> </w:t>
      </w:r>
      <w:r w:rsidRPr="00FA309F">
        <w:rPr>
          <w:rFonts w:ascii="Arial" w:eastAsia="Times New Roman" w:hAnsi="Arial" w:cs="Arial"/>
          <w:kern w:val="0"/>
          <w:sz w:val="22"/>
          <w:szCs w:val="22"/>
          <w:lang w:eastAsia="en-GB"/>
        </w:rPr>
        <w:t>Firstly, schools and educational settings should strengthen peer</w:t>
      </w:r>
      <w:r w:rsidRPr="00FA309F">
        <w:rPr>
          <w:rFonts w:ascii="Cambria Math" w:eastAsia="Times New Roman" w:hAnsi="Cambria Math" w:cs="Cambria Math"/>
          <w:kern w:val="0"/>
          <w:sz w:val="22"/>
          <w:szCs w:val="22"/>
          <w:lang w:eastAsia="en-GB"/>
        </w:rPr>
        <w:t>‑</w:t>
      </w:r>
      <w:r w:rsidRPr="00FA309F">
        <w:rPr>
          <w:rFonts w:ascii="Arial" w:eastAsia="Times New Roman" w:hAnsi="Arial" w:cs="Arial"/>
          <w:kern w:val="0"/>
          <w:sz w:val="22"/>
          <w:szCs w:val="22"/>
          <w:lang w:eastAsia="en-GB"/>
        </w:rPr>
        <w:t>support and inclusion initiatives. Evidence shows that positive peer relationships are strongly associated with improved emotional well</w:t>
      </w:r>
      <w:r w:rsidRPr="00FA309F">
        <w:rPr>
          <w:rFonts w:ascii="Cambria Math" w:eastAsia="Times New Roman" w:hAnsi="Cambria Math" w:cs="Cambria Math"/>
          <w:kern w:val="0"/>
          <w:sz w:val="22"/>
          <w:szCs w:val="22"/>
          <w:lang w:eastAsia="en-GB"/>
        </w:rPr>
        <w:t>‑</w:t>
      </w:r>
      <w:r w:rsidRPr="00FA309F">
        <w:rPr>
          <w:rFonts w:ascii="Arial" w:eastAsia="Times New Roman" w:hAnsi="Arial" w:cs="Arial"/>
          <w:kern w:val="0"/>
          <w:sz w:val="22"/>
          <w:szCs w:val="22"/>
          <w:lang w:eastAsia="en-GB"/>
        </w:rPr>
        <w:t>being and resilience among adolescents (Butler et al., 2022). Programmes such as peer mentoring, anti</w:t>
      </w:r>
      <w:r w:rsidRPr="00FA309F">
        <w:rPr>
          <w:rFonts w:ascii="Cambria Math" w:eastAsia="Times New Roman" w:hAnsi="Cambria Math" w:cs="Cambria Math"/>
          <w:kern w:val="0"/>
          <w:sz w:val="22"/>
          <w:szCs w:val="22"/>
          <w:lang w:eastAsia="en-GB"/>
        </w:rPr>
        <w:t>‑</w:t>
      </w:r>
      <w:r w:rsidRPr="00FA309F">
        <w:rPr>
          <w:rFonts w:ascii="Arial" w:eastAsia="Times New Roman" w:hAnsi="Arial" w:cs="Arial"/>
          <w:kern w:val="0"/>
          <w:sz w:val="22"/>
          <w:szCs w:val="22"/>
          <w:lang w:eastAsia="en-GB"/>
        </w:rPr>
        <w:t>bullying strategies, and structured social activities should be expanded to promote belonging and reduce social exclusion. HSC professionals should work collaboratively with schools to identify adolescents experiencing relationship difficulties and provide early support (Department for Education, 2022).</w:t>
      </w:r>
    </w:p>
    <w:p w14:paraId="1A782EE6" w14:textId="792AB724" w:rsidR="009B1653" w:rsidRPr="00FA309F" w:rsidRDefault="009B1653" w:rsidP="00FA309F">
      <w:pPr>
        <w:spacing w:before="100" w:after="100" w:line="360" w:lineRule="auto"/>
        <w:jc w:val="both"/>
        <w:rPr>
          <w:rFonts w:ascii="Arial" w:eastAsia="Times New Roman" w:hAnsi="Arial" w:cs="Arial"/>
          <w:kern w:val="0"/>
          <w:sz w:val="22"/>
          <w:szCs w:val="22"/>
          <w:lang w:eastAsia="en-GB"/>
        </w:rPr>
      </w:pPr>
      <w:r w:rsidRPr="00FA309F">
        <w:rPr>
          <w:rFonts w:ascii="Arial" w:eastAsia="Times New Roman" w:hAnsi="Arial" w:cs="Arial"/>
          <w:kern w:val="0"/>
          <w:sz w:val="22"/>
          <w:szCs w:val="22"/>
          <w:lang w:eastAsia="en-GB"/>
        </w:rPr>
        <w:t>Secondly, early intervention and family</w:t>
      </w:r>
      <w:r w:rsidRPr="00FA309F">
        <w:rPr>
          <w:rFonts w:ascii="Cambria Math" w:eastAsia="Times New Roman" w:hAnsi="Cambria Math" w:cs="Cambria Math"/>
          <w:kern w:val="0"/>
          <w:sz w:val="22"/>
          <w:szCs w:val="22"/>
          <w:lang w:eastAsia="en-GB"/>
        </w:rPr>
        <w:t>‑</w:t>
      </w:r>
      <w:r w:rsidRPr="00FA309F">
        <w:rPr>
          <w:rFonts w:ascii="Arial" w:eastAsia="Times New Roman" w:hAnsi="Arial" w:cs="Arial"/>
          <w:kern w:val="0"/>
          <w:sz w:val="22"/>
          <w:szCs w:val="22"/>
          <w:lang w:eastAsia="en-GB"/>
        </w:rPr>
        <w:t>focused support services should be prioritised. The review highlights that family relationships remain a key protective factor during adolescence, even as peer influence increases. Health visitors, social workers, and early help teams should support families through parenting programmes, family counselling, and targeted interventions that enhance communication and emotional support (Public Health England, 2021). Early intervention can reduce the likelihood of adolescents developing more severe mental health difficulties and requiring specialist services.</w:t>
      </w:r>
      <w:r w:rsidR="00280063">
        <w:rPr>
          <w:rFonts w:ascii="Arial" w:eastAsia="Times New Roman" w:hAnsi="Arial" w:cs="Arial"/>
          <w:kern w:val="0"/>
          <w:sz w:val="22"/>
          <w:szCs w:val="22"/>
          <w:lang w:eastAsia="en-GB"/>
        </w:rPr>
        <w:t xml:space="preserve"> </w:t>
      </w:r>
      <w:r w:rsidRPr="00FA309F">
        <w:rPr>
          <w:rFonts w:ascii="Arial" w:eastAsia="Times New Roman" w:hAnsi="Arial" w:cs="Arial"/>
          <w:kern w:val="0"/>
          <w:sz w:val="22"/>
          <w:szCs w:val="22"/>
          <w:lang w:eastAsia="en-GB"/>
        </w:rPr>
        <w:t>Thirdly, Health and Social Care services should adopt a multi</w:t>
      </w:r>
      <w:r w:rsidRPr="00FA309F">
        <w:rPr>
          <w:rFonts w:ascii="Cambria Math" w:eastAsia="Times New Roman" w:hAnsi="Cambria Math" w:cs="Cambria Math"/>
          <w:kern w:val="0"/>
          <w:sz w:val="22"/>
          <w:szCs w:val="22"/>
          <w:lang w:eastAsia="en-GB"/>
        </w:rPr>
        <w:t>‑</w:t>
      </w:r>
      <w:r w:rsidRPr="00FA309F">
        <w:rPr>
          <w:rFonts w:ascii="Arial" w:eastAsia="Times New Roman" w:hAnsi="Arial" w:cs="Arial"/>
          <w:kern w:val="0"/>
          <w:sz w:val="22"/>
          <w:szCs w:val="22"/>
          <w:lang w:eastAsia="en-GB"/>
        </w:rPr>
        <w:t>agency and holistic approach when supporting adolescents. Adolescents experiencing social disadvantage, care experience, or unstable family environments often face barriers to developing supportive relationships, increasing vulnerability to poor mental health outcomes (Törrönen, 2021). Stronger collaboration between schools, mental health services, social care, and community organisations is essential to ensure coordinated support tailored to adolescents’ social needs (Local Government Association, 2022).</w:t>
      </w:r>
    </w:p>
    <w:p w14:paraId="2D008BFF" w14:textId="77777777" w:rsidR="006B61F0" w:rsidRPr="00FA309F" w:rsidRDefault="009B1653" w:rsidP="00FA309F">
      <w:pPr>
        <w:spacing w:before="100" w:after="100" w:line="360" w:lineRule="auto"/>
        <w:jc w:val="both"/>
        <w:rPr>
          <w:rFonts w:ascii="Arial" w:eastAsia="Times New Roman" w:hAnsi="Arial" w:cs="Arial"/>
          <w:kern w:val="0"/>
          <w:sz w:val="22"/>
          <w:szCs w:val="22"/>
          <w:lang w:eastAsia="en-GB"/>
        </w:rPr>
      </w:pPr>
      <w:r w:rsidRPr="00FA309F">
        <w:rPr>
          <w:rFonts w:ascii="Arial" w:eastAsia="Times New Roman" w:hAnsi="Arial" w:cs="Arial"/>
          <w:kern w:val="0"/>
          <w:sz w:val="22"/>
          <w:szCs w:val="22"/>
          <w:lang w:eastAsia="en-GB"/>
        </w:rPr>
        <w:t>Fourthly, digital literacy and online safeguarding should be integrated into adolescent support strategies. Given the increasing role of social media in adolescents’ social lives, practitioners should provide guidance on managing online relationships, reducing cyberbullying, and building healthy digital behaviours (Ofcom, 2022; NSPCC, 2023). Supporting adolescents to navigate online social environments safely can reduce emotional harm and promote positive social connectedness.</w:t>
      </w:r>
    </w:p>
    <w:p w14:paraId="6726DC03" w14:textId="77777777" w:rsidR="00280063" w:rsidRDefault="009B1653" w:rsidP="00280063">
      <w:pPr>
        <w:spacing w:before="100" w:after="100" w:line="360" w:lineRule="auto"/>
        <w:jc w:val="both"/>
        <w:rPr>
          <w:rFonts w:ascii="Arial" w:eastAsia="Times New Roman" w:hAnsi="Arial" w:cs="Arial"/>
          <w:kern w:val="0"/>
          <w:sz w:val="22"/>
          <w:szCs w:val="22"/>
          <w:lang w:eastAsia="en-GB"/>
        </w:rPr>
      </w:pPr>
      <w:r w:rsidRPr="00FA309F">
        <w:rPr>
          <w:rFonts w:ascii="Arial" w:eastAsia="Times New Roman" w:hAnsi="Arial" w:cs="Arial"/>
          <w:kern w:val="0"/>
          <w:sz w:val="22"/>
          <w:szCs w:val="22"/>
          <w:lang w:eastAsia="en-GB"/>
        </w:rPr>
        <w:t>Finally, further UK</w:t>
      </w:r>
      <w:r w:rsidRPr="00FA309F">
        <w:rPr>
          <w:rFonts w:ascii="Cambria Math" w:eastAsia="Times New Roman" w:hAnsi="Cambria Math" w:cs="Cambria Math"/>
          <w:kern w:val="0"/>
          <w:sz w:val="22"/>
          <w:szCs w:val="22"/>
          <w:lang w:eastAsia="en-GB"/>
        </w:rPr>
        <w:t>‑</w:t>
      </w:r>
      <w:r w:rsidRPr="00FA309F">
        <w:rPr>
          <w:rFonts w:ascii="Arial" w:eastAsia="Times New Roman" w:hAnsi="Arial" w:cs="Arial"/>
          <w:kern w:val="0"/>
          <w:sz w:val="22"/>
          <w:szCs w:val="22"/>
          <w:lang w:eastAsia="en-GB"/>
        </w:rPr>
        <w:t>based research is recommended to explore the experiences of diverse and under</w:t>
      </w:r>
      <w:r w:rsidRPr="00FA309F">
        <w:rPr>
          <w:rFonts w:ascii="Cambria Math" w:eastAsia="Times New Roman" w:hAnsi="Cambria Math" w:cs="Cambria Math"/>
          <w:kern w:val="0"/>
          <w:sz w:val="22"/>
          <w:szCs w:val="22"/>
          <w:lang w:eastAsia="en-GB"/>
        </w:rPr>
        <w:t>‑</w:t>
      </w:r>
      <w:r w:rsidRPr="00FA309F">
        <w:rPr>
          <w:rFonts w:ascii="Arial" w:eastAsia="Times New Roman" w:hAnsi="Arial" w:cs="Arial"/>
          <w:kern w:val="0"/>
          <w:sz w:val="22"/>
          <w:szCs w:val="22"/>
          <w:lang w:eastAsia="en-GB"/>
        </w:rPr>
        <w:t>represented adolescent groups. Future studies should examine how social relationships affect adolescents from different socio</w:t>
      </w:r>
      <w:r w:rsidRPr="00FA309F">
        <w:rPr>
          <w:rFonts w:ascii="Cambria Math" w:eastAsia="Times New Roman" w:hAnsi="Cambria Math" w:cs="Cambria Math"/>
          <w:kern w:val="0"/>
          <w:sz w:val="22"/>
          <w:szCs w:val="22"/>
          <w:lang w:eastAsia="en-GB"/>
        </w:rPr>
        <w:t>‑</w:t>
      </w:r>
      <w:r w:rsidRPr="00FA309F">
        <w:rPr>
          <w:rFonts w:ascii="Arial" w:eastAsia="Times New Roman" w:hAnsi="Arial" w:cs="Arial"/>
          <w:kern w:val="0"/>
          <w:sz w:val="22"/>
          <w:szCs w:val="22"/>
          <w:lang w:eastAsia="en-GB"/>
        </w:rPr>
        <w:t>economic, cultural, and care backgrounds to address inequalities and inform inclusive HSC practice (UNICEF UK, 2021). This would strengthen the evidence base and support the development of targeted, evidence</w:t>
      </w:r>
      <w:r w:rsidRPr="00FA309F">
        <w:rPr>
          <w:rFonts w:ascii="Cambria Math" w:eastAsia="Times New Roman" w:hAnsi="Cambria Math" w:cs="Cambria Math"/>
          <w:kern w:val="0"/>
          <w:sz w:val="22"/>
          <w:szCs w:val="22"/>
          <w:lang w:eastAsia="en-GB"/>
        </w:rPr>
        <w:t>‑</w:t>
      </w:r>
      <w:r w:rsidRPr="00FA309F">
        <w:rPr>
          <w:rFonts w:ascii="Arial" w:eastAsia="Times New Roman" w:hAnsi="Arial" w:cs="Arial"/>
          <w:kern w:val="0"/>
          <w:sz w:val="22"/>
          <w:szCs w:val="22"/>
          <w:lang w:eastAsia="en-GB"/>
        </w:rPr>
        <w:t>informed interventions.</w:t>
      </w:r>
    </w:p>
    <w:p w14:paraId="7CF6E1A8" w14:textId="2A67B210" w:rsidR="00471DC0" w:rsidRPr="00280063" w:rsidRDefault="00471DC0" w:rsidP="008B55B1">
      <w:pPr>
        <w:pStyle w:val="Heading1"/>
        <w:rPr>
          <w:color w:val="auto"/>
          <w:kern w:val="0"/>
          <w:sz w:val="22"/>
          <w:szCs w:val="22"/>
          <w:lang w:eastAsia="en-GB"/>
        </w:rPr>
      </w:pPr>
      <w:bookmarkStart w:id="26" w:name="_Toc227765759"/>
      <w:r w:rsidRPr="00FA309F">
        <w:lastRenderedPageBreak/>
        <w:t>Conclusion</w:t>
      </w:r>
      <w:bookmarkEnd w:id="26"/>
    </w:p>
    <w:p w14:paraId="0F0C1403" w14:textId="77777777" w:rsidR="007366C4" w:rsidRPr="00FA309F" w:rsidRDefault="007366C4" w:rsidP="00471DC0">
      <w:pPr>
        <w:pStyle w:val="NormalWeb"/>
        <w:spacing w:line="360" w:lineRule="auto"/>
        <w:rPr>
          <w:rFonts w:ascii="Arial" w:hAnsi="Arial" w:cs="Arial"/>
          <w:b/>
          <w:bCs/>
          <w:color w:val="000000"/>
          <w:sz w:val="28"/>
          <w:szCs w:val="28"/>
        </w:rPr>
      </w:pPr>
    </w:p>
    <w:p w14:paraId="263BD3C2" w14:textId="77777777" w:rsidR="00471DC0" w:rsidRPr="00FA309F" w:rsidRDefault="00471DC0" w:rsidP="00FA309F">
      <w:pPr>
        <w:pStyle w:val="NormalWeb"/>
        <w:spacing w:line="360" w:lineRule="auto"/>
        <w:rPr>
          <w:rFonts w:ascii="Arial" w:hAnsi="Arial" w:cs="Arial"/>
          <w:color w:val="000000"/>
          <w:sz w:val="22"/>
          <w:szCs w:val="22"/>
        </w:rPr>
      </w:pPr>
      <w:r w:rsidRPr="00FA309F">
        <w:rPr>
          <w:rFonts w:ascii="Arial" w:hAnsi="Arial" w:cs="Arial"/>
          <w:color w:val="000000"/>
          <w:sz w:val="22"/>
          <w:szCs w:val="22"/>
        </w:rPr>
        <w:t>The aim of this scoping review was to explore the impact of social relationships on adolescents’ mental health, emotional well</w:t>
      </w:r>
      <w:r w:rsidRPr="00FA309F">
        <w:rPr>
          <w:rFonts w:ascii="Cambria Math" w:hAnsi="Cambria Math" w:cs="Cambria Math"/>
          <w:color w:val="000000"/>
          <w:sz w:val="22"/>
          <w:szCs w:val="22"/>
        </w:rPr>
        <w:t>‑</w:t>
      </w:r>
      <w:r w:rsidRPr="00FA309F">
        <w:rPr>
          <w:rFonts w:ascii="Arial" w:hAnsi="Arial" w:cs="Arial"/>
          <w:color w:val="000000"/>
          <w:sz w:val="22"/>
          <w:szCs w:val="22"/>
        </w:rPr>
        <w:t>being, and behavioural development in the UK. The review set out to discuss, examine, evaluate, and recommend evidence</w:t>
      </w:r>
      <w:r w:rsidRPr="00FA309F">
        <w:rPr>
          <w:rFonts w:ascii="Cambria Math" w:hAnsi="Cambria Math" w:cs="Cambria Math"/>
          <w:color w:val="000000"/>
          <w:sz w:val="22"/>
          <w:szCs w:val="22"/>
        </w:rPr>
        <w:t>‑</w:t>
      </w:r>
      <w:r w:rsidRPr="00FA309F">
        <w:rPr>
          <w:rFonts w:ascii="Arial" w:hAnsi="Arial" w:cs="Arial"/>
          <w:color w:val="000000"/>
          <w:sz w:val="22"/>
          <w:szCs w:val="22"/>
        </w:rPr>
        <w:t>based approaches relevant to Health and Social Care practice. Overall, the findings clearly demonstrate that social relationships are a significant and influential factor in adolescent development.</w:t>
      </w:r>
    </w:p>
    <w:p w14:paraId="7DDD912C" w14:textId="77777777" w:rsidR="00FA309F" w:rsidRDefault="00471DC0" w:rsidP="00FA309F">
      <w:pPr>
        <w:pStyle w:val="NormalWeb"/>
        <w:spacing w:line="360" w:lineRule="auto"/>
        <w:rPr>
          <w:rFonts w:ascii="Arial" w:hAnsi="Arial" w:cs="Arial"/>
          <w:color w:val="000000"/>
          <w:sz w:val="22"/>
          <w:szCs w:val="22"/>
        </w:rPr>
      </w:pPr>
      <w:r w:rsidRPr="00FA309F">
        <w:rPr>
          <w:rFonts w:ascii="Arial" w:hAnsi="Arial" w:cs="Arial"/>
          <w:color w:val="000000"/>
          <w:sz w:val="22"/>
          <w:szCs w:val="22"/>
        </w:rPr>
        <w:t xml:space="preserve">The review identified that supportive peer, family, and school relationships act as protective factors, promoting resilience, emotional stability, and positive engagement among adolescents (Butler et al., 2022). </w:t>
      </w:r>
    </w:p>
    <w:p w14:paraId="60377857" w14:textId="705B6925" w:rsidR="00471DC0" w:rsidRPr="00FA309F" w:rsidRDefault="00471DC0" w:rsidP="00FA309F">
      <w:pPr>
        <w:pStyle w:val="NormalWeb"/>
        <w:spacing w:line="360" w:lineRule="auto"/>
        <w:jc w:val="both"/>
        <w:rPr>
          <w:rFonts w:ascii="Arial" w:hAnsi="Arial" w:cs="Arial"/>
          <w:color w:val="000000"/>
          <w:sz w:val="22"/>
          <w:szCs w:val="22"/>
        </w:rPr>
      </w:pPr>
      <w:r w:rsidRPr="00FA309F">
        <w:rPr>
          <w:rFonts w:ascii="Arial" w:hAnsi="Arial" w:cs="Arial"/>
          <w:color w:val="000000"/>
          <w:sz w:val="22"/>
          <w:szCs w:val="22"/>
        </w:rPr>
        <w:t>Conversely, negative or unequal social experiences, such as social exclusion, peer pressure, and limited support networks, were associated with increased vulnerability to mental health difficulties, particularly among care</w:t>
      </w:r>
      <w:r w:rsidRPr="00FA309F">
        <w:rPr>
          <w:rFonts w:ascii="Cambria Math" w:hAnsi="Cambria Math" w:cs="Cambria Math"/>
          <w:color w:val="000000"/>
          <w:sz w:val="22"/>
          <w:szCs w:val="22"/>
        </w:rPr>
        <w:t>‑</w:t>
      </w:r>
      <w:r w:rsidRPr="00FA309F">
        <w:rPr>
          <w:rFonts w:ascii="Arial" w:hAnsi="Arial" w:cs="Arial"/>
          <w:color w:val="000000"/>
          <w:sz w:val="22"/>
          <w:szCs w:val="22"/>
        </w:rPr>
        <w:t>experienced and socially disadvantaged adolescents (Törrönen, 2021).</w:t>
      </w:r>
    </w:p>
    <w:p w14:paraId="4B108AA8" w14:textId="77777777" w:rsidR="00471DC0" w:rsidRPr="00FA309F" w:rsidRDefault="00471DC0" w:rsidP="00FA309F">
      <w:pPr>
        <w:pStyle w:val="NormalWeb"/>
        <w:spacing w:line="360" w:lineRule="auto"/>
        <w:jc w:val="both"/>
        <w:rPr>
          <w:rFonts w:ascii="Arial" w:hAnsi="Arial" w:cs="Arial"/>
          <w:color w:val="000000"/>
          <w:sz w:val="22"/>
          <w:szCs w:val="22"/>
        </w:rPr>
      </w:pPr>
      <w:r w:rsidRPr="00FA309F">
        <w:rPr>
          <w:rFonts w:ascii="Arial" w:hAnsi="Arial" w:cs="Arial"/>
          <w:color w:val="000000"/>
          <w:sz w:val="22"/>
          <w:szCs w:val="22"/>
        </w:rPr>
        <w:t>By examining and evaluating UK</w:t>
      </w:r>
      <w:r w:rsidRPr="00FA309F">
        <w:rPr>
          <w:rFonts w:ascii="Cambria Math" w:hAnsi="Cambria Math" w:cs="Cambria Math"/>
          <w:color w:val="000000"/>
          <w:sz w:val="22"/>
          <w:szCs w:val="22"/>
        </w:rPr>
        <w:t>‑</w:t>
      </w:r>
      <w:r w:rsidRPr="00FA309F">
        <w:rPr>
          <w:rFonts w:ascii="Arial" w:hAnsi="Arial" w:cs="Arial"/>
          <w:color w:val="000000"/>
          <w:sz w:val="22"/>
          <w:szCs w:val="22"/>
        </w:rPr>
        <w:t>based evidence, this review highlights the complexity of adolescents’ social worlds, including the growing influence of digital environments (Winstone et al., 2021). In line with its objectives, the review recommends that UK Health and Social Care practice should prioritise early intervention, strengthen peer and family support systems, and promote multi</w:t>
      </w:r>
      <w:r w:rsidRPr="00FA309F">
        <w:rPr>
          <w:rFonts w:ascii="Cambria Math" w:hAnsi="Cambria Math" w:cs="Cambria Math"/>
          <w:color w:val="000000"/>
          <w:sz w:val="22"/>
          <w:szCs w:val="22"/>
        </w:rPr>
        <w:t>‑</w:t>
      </w:r>
      <w:r w:rsidRPr="00FA309F">
        <w:rPr>
          <w:rFonts w:ascii="Arial" w:hAnsi="Arial" w:cs="Arial"/>
          <w:color w:val="000000"/>
          <w:sz w:val="22"/>
          <w:szCs w:val="22"/>
        </w:rPr>
        <w:t>agency collaboration across schools, communities, and health services.</w:t>
      </w:r>
    </w:p>
    <w:p w14:paraId="453954B3" w14:textId="54A41BD5" w:rsidR="00471DC0" w:rsidRPr="00FA309F" w:rsidRDefault="00471DC0" w:rsidP="00FA309F">
      <w:pPr>
        <w:pStyle w:val="NormalWeb"/>
        <w:spacing w:line="360" w:lineRule="auto"/>
        <w:jc w:val="both"/>
        <w:rPr>
          <w:rFonts w:ascii="Arial" w:hAnsi="Arial" w:cs="Arial"/>
          <w:color w:val="000000"/>
          <w:sz w:val="22"/>
          <w:szCs w:val="22"/>
        </w:rPr>
      </w:pPr>
      <w:r w:rsidRPr="00FA309F">
        <w:rPr>
          <w:rFonts w:ascii="Arial" w:hAnsi="Arial" w:cs="Arial"/>
          <w:color w:val="000000"/>
          <w:sz w:val="22"/>
          <w:szCs w:val="22"/>
        </w:rPr>
        <w:t>In conclusion, understanding and supporting adolescents’ social relationships is essential for improving mental health outcomes and reducing inequalities. This scoping review contributes to the evidence base by emphasising the need for relationship</w:t>
      </w:r>
      <w:r w:rsidRPr="00FA309F">
        <w:rPr>
          <w:rFonts w:ascii="Cambria Math" w:hAnsi="Cambria Math" w:cs="Cambria Math"/>
          <w:color w:val="000000"/>
          <w:sz w:val="22"/>
          <w:szCs w:val="22"/>
        </w:rPr>
        <w:t>‑</w:t>
      </w:r>
      <w:r w:rsidRPr="00FA309F">
        <w:rPr>
          <w:rFonts w:ascii="Arial" w:hAnsi="Arial" w:cs="Arial"/>
          <w:color w:val="000000"/>
          <w:sz w:val="22"/>
          <w:szCs w:val="22"/>
        </w:rPr>
        <w:t>centred, preventative approaches within UK Health and Social Care settings and identifies areas for future research and practice development.</w:t>
      </w:r>
    </w:p>
    <w:p w14:paraId="0EDB145C" w14:textId="77777777" w:rsidR="00471DC0" w:rsidRPr="00FA309F" w:rsidRDefault="00471DC0" w:rsidP="00FA309F">
      <w:pPr>
        <w:spacing w:before="100" w:after="100" w:line="360" w:lineRule="auto"/>
        <w:jc w:val="both"/>
        <w:rPr>
          <w:rFonts w:ascii="Arial" w:eastAsia="Times New Roman" w:hAnsi="Arial" w:cs="Arial"/>
          <w:kern w:val="0"/>
          <w:sz w:val="22"/>
          <w:szCs w:val="22"/>
          <w:lang w:eastAsia="en-GB"/>
        </w:rPr>
      </w:pPr>
    </w:p>
    <w:p w14:paraId="4EC01766" w14:textId="77777777" w:rsidR="00471DC0" w:rsidRPr="00FA309F" w:rsidRDefault="00471DC0" w:rsidP="00FA309F">
      <w:pPr>
        <w:spacing w:before="100" w:after="100" w:line="360" w:lineRule="auto"/>
        <w:jc w:val="both"/>
        <w:rPr>
          <w:rFonts w:ascii="Arial" w:eastAsia="Times New Roman" w:hAnsi="Arial" w:cs="Arial"/>
          <w:kern w:val="0"/>
          <w:sz w:val="22"/>
          <w:szCs w:val="22"/>
          <w:lang w:eastAsia="en-GB"/>
        </w:rPr>
      </w:pPr>
    </w:p>
    <w:p w14:paraId="206FC87C" w14:textId="77777777" w:rsidR="000C745A" w:rsidRPr="00FA309F" w:rsidRDefault="000C745A" w:rsidP="00FA309F">
      <w:pPr>
        <w:spacing w:before="100" w:after="100" w:line="360" w:lineRule="auto"/>
        <w:jc w:val="both"/>
        <w:rPr>
          <w:rFonts w:ascii="Arial" w:eastAsia="Times New Roman" w:hAnsi="Arial" w:cs="Arial"/>
          <w:kern w:val="0"/>
          <w:sz w:val="22"/>
          <w:szCs w:val="22"/>
          <w:lang w:eastAsia="en-GB"/>
        </w:rPr>
      </w:pPr>
    </w:p>
    <w:p w14:paraId="62492EA1" w14:textId="77777777" w:rsidR="000C745A" w:rsidRPr="00FA309F" w:rsidRDefault="000C745A" w:rsidP="00FA309F">
      <w:pPr>
        <w:spacing w:before="100" w:after="100" w:line="360" w:lineRule="auto"/>
        <w:jc w:val="both"/>
        <w:rPr>
          <w:rFonts w:ascii="Arial" w:eastAsia="Times New Roman" w:hAnsi="Arial" w:cs="Arial"/>
          <w:kern w:val="0"/>
          <w:sz w:val="22"/>
          <w:szCs w:val="22"/>
          <w:lang w:eastAsia="en-GB"/>
        </w:rPr>
      </w:pPr>
    </w:p>
    <w:p w14:paraId="2C8ECDC7" w14:textId="77777777" w:rsidR="000C745A" w:rsidRPr="00FA309F" w:rsidRDefault="000C745A" w:rsidP="00FA309F">
      <w:pPr>
        <w:spacing w:before="100" w:after="100" w:line="360" w:lineRule="auto"/>
        <w:jc w:val="both"/>
        <w:rPr>
          <w:rFonts w:ascii="Arial" w:eastAsia="Times New Roman" w:hAnsi="Arial" w:cs="Arial"/>
          <w:kern w:val="0"/>
          <w:sz w:val="22"/>
          <w:szCs w:val="22"/>
          <w:lang w:eastAsia="en-GB"/>
        </w:rPr>
      </w:pPr>
    </w:p>
    <w:p w14:paraId="2D15A1B9" w14:textId="77777777" w:rsidR="006B61F0" w:rsidRPr="00FA309F" w:rsidRDefault="006B61F0" w:rsidP="00FA309F">
      <w:pPr>
        <w:spacing w:before="100" w:after="100" w:line="360" w:lineRule="auto"/>
        <w:jc w:val="both"/>
        <w:rPr>
          <w:rFonts w:ascii="Arial" w:eastAsia="Times New Roman" w:hAnsi="Arial" w:cs="Arial"/>
          <w:b/>
          <w:bCs/>
          <w:kern w:val="0"/>
          <w:sz w:val="22"/>
          <w:szCs w:val="22"/>
          <w:lang w:eastAsia="en-GB"/>
        </w:rPr>
      </w:pPr>
    </w:p>
    <w:p w14:paraId="3E6C03E5" w14:textId="77777777" w:rsidR="00280063" w:rsidRDefault="00280063">
      <w:pPr>
        <w:spacing w:before="100" w:after="100" w:line="240" w:lineRule="auto"/>
        <w:rPr>
          <w:rFonts w:ascii="Arial" w:eastAsia="Times New Roman" w:hAnsi="Arial" w:cs="Arial"/>
          <w:b/>
          <w:bCs/>
          <w:kern w:val="0"/>
          <w:sz w:val="40"/>
          <w:szCs w:val="40"/>
          <w:lang w:eastAsia="en-GB"/>
        </w:rPr>
      </w:pPr>
    </w:p>
    <w:p w14:paraId="03556A27" w14:textId="58D354E0" w:rsidR="000C745A" w:rsidRDefault="00000000" w:rsidP="008B55B1">
      <w:pPr>
        <w:pStyle w:val="Heading1"/>
        <w:rPr>
          <w:lang w:eastAsia="en-GB"/>
        </w:rPr>
      </w:pPr>
      <w:bookmarkStart w:id="27" w:name="_Toc227765760"/>
      <w:r w:rsidRPr="00FA309F">
        <w:rPr>
          <w:lang w:eastAsia="en-GB"/>
        </w:rPr>
        <w:lastRenderedPageBreak/>
        <w:t>References:</w:t>
      </w:r>
      <w:bookmarkEnd w:id="27"/>
    </w:p>
    <w:p w14:paraId="65AC7FED" w14:textId="77777777" w:rsidR="00AD34C8" w:rsidRPr="00AD34C8" w:rsidRDefault="00AD34C8" w:rsidP="00AD34C8">
      <w:pPr>
        <w:pStyle w:val="NormalWeb"/>
      </w:pPr>
      <w:r>
        <w:rPr>
          <w:rFonts w:ascii="Arial" w:hAnsi="Arial" w:cs="Arial"/>
          <w:sz w:val="22"/>
          <w:szCs w:val="22"/>
        </w:rPr>
        <w:t xml:space="preserve"> </w:t>
      </w:r>
      <w:r w:rsidRPr="00AD34C8">
        <w:t xml:space="preserve">Allen, K.A., Kern, M.L., Vella Brodrick, D. and Waters, L. (2022) ‘What schools need to know about fostering school belonging: A meta-analysis’, </w:t>
      </w:r>
      <w:r w:rsidRPr="00AD34C8">
        <w:rPr>
          <w:i/>
          <w:iCs/>
        </w:rPr>
        <w:t>Educational Psychology Review</w:t>
      </w:r>
      <w:r w:rsidRPr="00AD34C8">
        <w:t xml:space="preserve">, 34(2), pp. 1–32. </w:t>
      </w:r>
      <w:hyperlink r:id="rId9" w:tgtFrame="_new" w:history="1">
        <w:r w:rsidRPr="00AD34C8">
          <w:rPr>
            <w:color w:val="0000FF"/>
            <w:u w:val="single"/>
          </w:rPr>
          <w:t>https://doi.org/10.1007/s10648-021-09675-0</w:t>
        </w:r>
      </w:hyperlink>
    </w:p>
    <w:p w14:paraId="25B4922C" w14:textId="77777777" w:rsidR="00AD34C8" w:rsidRPr="00AD34C8" w:rsidRDefault="00AD34C8" w:rsidP="00AD34C8">
      <w:pPr>
        <w:suppressAutoHyphens w:val="0"/>
        <w:autoSpaceDN/>
        <w:spacing w:before="100" w:beforeAutospacing="1" w:after="100" w:afterAutospacing="1" w:line="240" w:lineRule="auto"/>
        <w:rPr>
          <w:rFonts w:ascii="Times New Roman" w:eastAsia="Times New Roman" w:hAnsi="Times New Roman"/>
          <w:kern w:val="0"/>
          <w:lang w:eastAsia="en-GB"/>
        </w:rPr>
      </w:pPr>
      <w:r w:rsidRPr="00AD34C8">
        <w:rPr>
          <w:rFonts w:ascii="Times New Roman" w:eastAsia="Times New Roman" w:hAnsi="Times New Roman"/>
          <w:kern w:val="0"/>
          <w:lang w:eastAsia="en-GB"/>
        </w:rPr>
        <w:t xml:space="preserve">Arksey, H. and O’Malley, L. (2005) ‘Scoping studies: Towards a methodological framework’, </w:t>
      </w:r>
      <w:r w:rsidRPr="00AD34C8">
        <w:rPr>
          <w:rFonts w:ascii="Times New Roman" w:eastAsia="Times New Roman" w:hAnsi="Times New Roman"/>
          <w:i/>
          <w:iCs/>
          <w:kern w:val="0"/>
          <w:lang w:eastAsia="en-GB"/>
        </w:rPr>
        <w:t>International Journal of Social Research Methodology</w:t>
      </w:r>
      <w:r w:rsidRPr="00AD34C8">
        <w:rPr>
          <w:rFonts w:ascii="Times New Roman" w:eastAsia="Times New Roman" w:hAnsi="Times New Roman"/>
          <w:kern w:val="0"/>
          <w:lang w:eastAsia="en-GB"/>
        </w:rPr>
        <w:t xml:space="preserve">, 8(1), pp. 19–32. </w:t>
      </w:r>
      <w:hyperlink r:id="rId10" w:tgtFrame="_new" w:history="1">
        <w:r w:rsidRPr="00AD34C8">
          <w:rPr>
            <w:rFonts w:ascii="Times New Roman" w:eastAsia="Times New Roman" w:hAnsi="Times New Roman"/>
            <w:color w:val="0000FF"/>
            <w:kern w:val="0"/>
            <w:u w:val="single"/>
            <w:lang w:eastAsia="en-GB"/>
          </w:rPr>
          <w:t>https://doi.org/10.1080/1364557032000119616</w:t>
        </w:r>
      </w:hyperlink>
    </w:p>
    <w:p w14:paraId="1B586B1E" w14:textId="77777777" w:rsidR="00AD34C8" w:rsidRPr="00AD34C8" w:rsidRDefault="00AD34C8" w:rsidP="00AD34C8">
      <w:pPr>
        <w:suppressAutoHyphens w:val="0"/>
        <w:autoSpaceDN/>
        <w:spacing w:before="100" w:beforeAutospacing="1" w:after="100" w:afterAutospacing="1" w:line="240" w:lineRule="auto"/>
        <w:rPr>
          <w:rFonts w:ascii="Times New Roman" w:eastAsia="Times New Roman" w:hAnsi="Times New Roman"/>
          <w:kern w:val="0"/>
          <w:lang w:eastAsia="en-GB"/>
        </w:rPr>
      </w:pPr>
      <w:r w:rsidRPr="00AD34C8">
        <w:rPr>
          <w:rFonts w:ascii="Times New Roman" w:eastAsia="Times New Roman" w:hAnsi="Times New Roman"/>
          <w:kern w:val="0"/>
          <w:lang w:eastAsia="en-GB"/>
        </w:rPr>
        <w:t xml:space="preserve">Barnardo’s (2023) </w:t>
      </w:r>
      <w:r w:rsidRPr="00AD34C8">
        <w:rPr>
          <w:rFonts w:ascii="Times New Roman" w:eastAsia="Times New Roman" w:hAnsi="Times New Roman"/>
          <w:i/>
          <w:iCs/>
          <w:kern w:val="0"/>
          <w:lang w:eastAsia="en-GB"/>
        </w:rPr>
        <w:t>Annual report on child welfare and safeguarding in the UK</w:t>
      </w:r>
      <w:r w:rsidRPr="00AD34C8">
        <w:rPr>
          <w:rFonts w:ascii="Times New Roman" w:eastAsia="Times New Roman" w:hAnsi="Times New Roman"/>
          <w:kern w:val="0"/>
          <w:lang w:eastAsia="en-GB"/>
        </w:rPr>
        <w:t>. Barkingside: Barnardo’s.</w:t>
      </w:r>
    </w:p>
    <w:p w14:paraId="2A121C2A" w14:textId="77777777" w:rsidR="00AD34C8" w:rsidRPr="00AD34C8" w:rsidRDefault="00AD34C8" w:rsidP="00AD34C8">
      <w:pPr>
        <w:suppressAutoHyphens w:val="0"/>
        <w:autoSpaceDN/>
        <w:spacing w:before="100" w:beforeAutospacing="1" w:after="100" w:afterAutospacing="1" w:line="240" w:lineRule="auto"/>
        <w:rPr>
          <w:rFonts w:ascii="Times New Roman" w:eastAsia="Times New Roman" w:hAnsi="Times New Roman"/>
          <w:kern w:val="0"/>
          <w:lang w:eastAsia="en-GB"/>
        </w:rPr>
      </w:pPr>
      <w:r w:rsidRPr="00AD34C8">
        <w:rPr>
          <w:rFonts w:ascii="Times New Roman" w:eastAsia="Times New Roman" w:hAnsi="Times New Roman"/>
          <w:kern w:val="0"/>
          <w:lang w:eastAsia="en-GB"/>
        </w:rPr>
        <w:t xml:space="preserve">Barnardo’s (2023) </w:t>
      </w:r>
      <w:r w:rsidRPr="00AD34C8">
        <w:rPr>
          <w:rFonts w:ascii="Times New Roman" w:eastAsia="Times New Roman" w:hAnsi="Times New Roman"/>
          <w:i/>
          <w:iCs/>
          <w:kern w:val="0"/>
          <w:lang w:eastAsia="en-GB"/>
        </w:rPr>
        <w:t>The state of children’s mental health services</w:t>
      </w:r>
      <w:r w:rsidRPr="00AD34C8">
        <w:rPr>
          <w:rFonts w:ascii="Times New Roman" w:eastAsia="Times New Roman" w:hAnsi="Times New Roman"/>
          <w:kern w:val="0"/>
          <w:lang w:eastAsia="en-GB"/>
        </w:rPr>
        <w:t xml:space="preserve">. Available at: </w:t>
      </w:r>
      <w:hyperlink r:id="rId11" w:tgtFrame="_new" w:history="1">
        <w:r w:rsidRPr="00AD34C8">
          <w:rPr>
            <w:rFonts w:ascii="Times New Roman" w:eastAsia="Times New Roman" w:hAnsi="Times New Roman"/>
            <w:color w:val="0000FF"/>
            <w:kern w:val="0"/>
            <w:u w:val="single"/>
            <w:lang w:eastAsia="en-GB"/>
          </w:rPr>
          <w:t>https://www.barnardos.org.uk</w:t>
        </w:r>
      </w:hyperlink>
      <w:r w:rsidRPr="00AD34C8">
        <w:rPr>
          <w:rFonts w:ascii="Times New Roman" w:eastAsia="Times New Roman" w:hAnsi="Times New Roman"/>
          <w:kern w:val="0"/>
          <w:lang w:eastAsia="en-GB"/>
        </w:rPr>
        <w:t xml:space="preserve"> (Accessed: 16 April 2026).</w:t>
      </w:r>
    </w:p>
    <w:p w14:paraId="13CF4EED" w14:textId="77777777" w:rsidR="00AD34C8" w:rsidRPr="00AD34C8" w:rsidRDefault="00AD34C8" w:rsidP="00AD34C8">
      <w:pPr>
        <w:suppressAutoHyphens w:val="0"/>
        <w:autoSpaceDN/>
        <w:spacing w:before="100" w:beforeAutospacing="1" w:after="100" w:afterAutospacing="1" w:line="240" w:lineRule="auto"/>
        <w:rPr>
          <w:rFonts w:ascii="Times New Roman" w:eastAsia="Times New Roman" w:hAnsi="Times New Roman"/>
          <w:kern w:val="0"/>
          <w:lang w:eastAsia="en-GB"/>
        </w:rPr>
      </w:pPr>
      <w:r w:rsidRPr="00AD34C8">
        <w:rPr>
          <w:rFonts w:ascii="Times New Roman" w:eastAsia="Times New Roman" w:hAnsi="Times New Roman"/>
          <w:kern w:val="0"/>
          <w:lang w:eastAsia="en-GB"/>
        </w:rPr>
        <w:t xml:space="preserve">Braun, V. and Clarke, V. (2006) ‘Using thematic analysis in psychology’, </w:t>
      </w:r>
      <w:r w:rsidRPr="00AD34C8">
        <w:rPr>
          <w:rFonts w:ascii="Times New Roman" w:eastAsia="Times New Roman" w:hAnsi="Times New Roman"/>
          <w:i/>
          <w:iCs/>
          <w:kern w:val="0"/>
          <w:lang w:eastAsia="en-GB"/>
        </w:rPr>
        <w:t>Qualitative Research in Psychology</w:t>
      </w:r>
      <w:r w:rsidRPr="00AD34C8">
        <w:rPr>
          <w:rFonts w:ascii="Times New Roman" w:eastAsia="Times New Roman" w:hAnsi="Times New Roman"/>
          <w:kern w:val="0"/>
          <w:lang w:eastAsia="en-GB"/>
        </w:rPr>
        <w:t xml:space="preserve">, 3(2), pp. 77–101. </w:t>
      </w:r>
      <w:hyperlink r:id="rId12" w:tgtFrame="_new" w:history="1">
        <w:r w:rsidRPr="00AD34C8">
          <w:rPr>
            <w:rFonts w:ascii="Times New Roman" w:eastAsia="Times New Roman" w:hAnsi="Times New Roman"/>
            <w:color w:val="0000FF"/>
            <w:kern w:val="0"/>
            <w:u w:val="single"/>
            <w:lang w:eastAsia="en-GB"/>
          </w:rPr>
          <w:t>https://doi.org/10.1191/1478088706qp063oa</w:t>
        </w:r>
      </w:hyperlink>
    </w:p>
    <w:p w14:paraId="1313A182" w14:textId="77777777" w:rsidR="00AD34C8" w:rsidRPr="00AD34C8" w:rsidRDefault="00AD34C8" w:rsidP="00AD34C8">
      <w:pPr>
        <w:suppressAutoHyphens w:val="0"/>
        <w:autoSpaceDN/>
        <w:spacing w:before="100" w:beforeAutospacing="1" w:after="100" w:afterAutospacing="1" w:line="240" w:lineRule="auto"/>
        <w:rPr>
          <w:rFonts w:ascii="Times New Roman" w:eastAsia="Times New Roman" w:hAnsi="Times New Roman"/>
          <w:kern w:val="0"/>
          <w:lang w:eastAsia="en-GB"/>
        </w:rPr>
      </w:pPr>
      <w:r w:rsidRPr="00AD34C8">
        <w:rPr>
          <w:rFonts w:ascii="Times New Roman" w:eastAsia="Times New Roman" w:hAnsi="Times New Roman"/>
          <w:kern w:val="0"/>
          <w:lang w:eastAsia="en-GB"/>
        </w:rPr>
        <w:t xml:space="preserve">British Educational Research Association (2018) </w:t>
      </w:r>
      <w:r w:rsidRPr="00AD34C8">
        <w:rPr>
          <w:rFonts w:ascii="Times New Roman" w:eastAsia="Times New Roman" w:hAnsi="Times New Roman"/>
          <w:i/>
          <w:iCs/>
          <w:kern w:val="0"/>
          <w:lang w:eastAsia="en-GB"/>
        </w:rPr>
        <w:t>Ethical guidelines for educational research</w:t>
      </w:r>
      <w:r w:rsidRPr="00AD34C8">
        <w:rPr>
          <w:rFonts w:ascii="Times New Roman" w:eastAsia="Times New Roman" w:hAnsi="Times New Roman"/>
          <w:kern w:val="0"/>
          <w:lang w:eastAsia="en-GB"/>
        </w:rPr>
        <w:t xml:space="preserve">. London: BERA. Available at: </w:t>
      </w:r>
      <w:hyperlink r:id="rId13" w:tgtFrame="_new" w:history="1">
        <w:r w:rsidRPr="00AD34C8">
          <w:rPr>
            <w:rFonts w:ascii="Times New Roman" w:eastAsia="Times New Roman" w:hAnsi="Times New Roman"/>
            <w:color w:val="0000FF"/>
            <w:kern w:val="0"/>
            <w:u w:val="single"/>
            <w:lang w:eastAsia="en-GB"/>
          </w:rPr>
          <w:t>https://www.bera.ac.uk</w:t>
        </w:r>
      </w:hyperlink>
      <w:r w:rsidRPr="00AD34C8">
        <w:rPr>
          <w:rFonts w:ascii="Times New Roman" w:eastAsia="Times New Roman" w:hAnsi="Times New Roman"/>
          <w:kern w:val="0"/>
          <w:lang w:eastAsia="en-GB"/>
        </w:rPr>
        <w:t xml:space="preserve"> (Accessed: 16 April 2026).</w:t>
      </w:r>
    </w:p>
    <w:p w14:paraId="7327AFAC" w14:textId="77777777" w:rsidR="00AD34C8" w:rsidRPr="00AD34C8" w:rsidRDefault="00AD34C8" w:rsidP="00AD34C8">
      <w:pPr>
        <w:suppressAutoHyphens w:val="0"/>
        <w:autoSpaceDN/>
        <w:spacing w:before="100" w:beforeAutospacing="1" w:after="100" w:afterAutospacing="1" w:line="240" w:lineRule="auto"/>
        <w:rPr>
          <w:rFonts w:ascii="Times New Roman" w:eastAsia="Times New Roman" w:hAnsi="Times New Roman"/>
          <w:kern w:val="0"/>
          <w:lang w:eastAsia="en-GB"/>
        </w:rPr>
      </w:pPr>
      <w:r w:rsidRPr="00AD34C8">
        <w:rPr>
          <w:rFonts w:ascii="Times New Roman" w:eastAsia="Times New Roman" w:hAnsi="Times New Roman"/>
          <w:kern w:val="0"/>
          <w:lang w:eastAsia="en-GB"/>
        </w:rPr>
        <w:t xml:space="preserve">Bryce, J., Livingstone, S., Davidson, J., Hall, B. and Smith, J. (2023) </w:t>
      </w:r>
      <w:r w:rsidRPr="00AD34C8">
        <w:rPr>
          <w:rFonts w:ascii="Times New Roman" w:eastAsia="Times New Roman" w:hAnsi="Times New Roman"/>
          <w:i/>
          <w:iCs/>
          <w:kern w:val="0"/>
          <w:lang w:eastAsia="en-GB"/>
        </w:rPr>
        <w:t>Online risks to children: Evidence review</w:t>
      </w:r>
      <w:r w:rsidRPr="00AD34C8">
        <w:rPr>
          <w:rFonts w:ascii="Times New Roman" w:eastAsia="Times New Roman" w:hAnsi="Times New Roman"/>
          <w:kern w:val="0"/>
          <w:lang w:eastAsia="en-GB"/>
        </w:rPr>
        <w:t xml:space="preserve">. London: NSPCC. Available at: </w:t>
      </w:r>
      <w:hyperlink r:id="rId14" w:tgtFrame="_new" w:history="1">
        <w:r w:rsidRPr="00AD34C8">
          <w:rPr>
            <w:rFonts w:ascii="Times New Roman" w:eastAsia="Times New Roman" w:hAnsi="Times New Roman"/>
            <w:color w:val="0000FF"/>
            <w:kern w:val="0"/>
            <w:u w:val="single"/>
            <w:lang w:eastAsia="en-GB"/>
          </w:rPr>
          <w:t>https://learning.nspcc.org.uk/research-resources/2023/online-risks-to-children-evidence-review</w:t>
        </w:r>
      </w:hyperlink>
      <w:r w:rsidRPr="00AD34C8">
        <w:rPr>
          <w:rFonts w:ascii="Times New Roman" w:eastAsia="Times New Roman" w:hAnsi="Times New Roman"/>
          <w:kern w:val="0"/>
          <w:lang w:eastAsia="en-GB"/>
        </w:rPr>
        <w:t xml:space="preserve"> (Accessed: 16 April 2026).</w:t>
      </w:r>
    </w:p>
    <w:p w14:paraId="548B4335" w14:textId="77777777" w:rsidR="00AD34C8" w:rsidRPr="00AD34C8" w:rsidRDefault="00AD34C8" w:rsidP="00AD34C8">
      <w:pPr>
        <w:suppressAutoHyphens w:val="0"/>
        <w:autoSpaceDN/>
        <w:spacing w:before="100" w:beforeAutospacing="1" w:after="100" w:afterAutospacing="1" w:line="240" w:lineRule="auto"/>
        <w:rPr>
          <w:rFonts w:ascii="Times New Roman" w:eastAsia="Times New Roman" w:hAnsi="Times New Roman"/>
          <w:kern w:val="0"/>
          <w:lang w:eastAsia="en-GB"/>
        </w:rPr>
      </w:pPr>
      <w:r w:rsidRPr="00AD34C8">
        <w:rPr>
          <w:rFonts w:ascii="Times New Roman" w:eastAsia="Times New Roman" w:hAnsi="Times New Roman"/>
          <w:kern w:val="0"/>
          <w:lang w:eastAsia="en-GB"/>
        </w:rPr>
        <w:t xml:space="preserve">Butler, N., Quigg, Z., Bates, R., Jones, L., Ashworth, E., Gowland, S. and Jones, M. (2022) ‘The contributing role of family, school, and peer supportive relationships in protecting the mental wellbeing of children and adolescents’, </w:t>
      </w:r>
      <w:r w:rsidRPr="00AD34C8">
        <w:rPr>
          <w:rFonts w:ascii="Times New Roman" w:eastAsia="Times New Roman" w:hAnsi="Times New Roman"/>
          <w:i/>
          <w:iCs/>
          <w:kern w:val="0"/>
          <w:lang w:eastAsia="en-GB"/>
        </w:rPr>
        <w:t>School Mental Health</w:t>
      </w:r>
      <w:r w:rsidRPr="00AD34C8">
        <w:rPr>
          <w:rFonts w:ascii="Times New Roman" w:eastAsia="Times New Roman" w:hAnsi="Times New Roman"/>
          <w:kern w:val="0"/>
          <w:lang w:eastAsia="en-GB"/>
        </w:rPr>
        <w:t xml:space="preserve">, 14(3), pp. 776–788. </w:t>
      </w:r>
      <w:hyperlink r:id="rId15" w:tgtFrame="_new" w:history="1">
        <w:r w:rsidRPr="00AD34C8">
          <w:rPr>
            <w:rFonts w:ascii="Times New Roman" w:eastAsia="Times New Roman" w:hAnsi="Times New Roman"/>
            <w:color w:val="0000FF"/>
            <w:kern w:val="0"/>
            <w:u w:val="single"/>
            <w:lang w:eastAsia="en-GB"/>
          </w:rPr>
          <w:t>https://doi.org/10.1007/s12310-022-09502-9</w:t>
        </w:r>
      </w:hyperlink>
    </w:p>
    <w:p w14:paraId="7D9E2D7B" w14:textId="77777777" w:rsidR="00AD34C8" w:rsidRPr="00AD34C8" w:rsidRDefault="00AD34C8" w:rsidP="00AD34C8">
      <w:pPr>
        <w:suppressAutoHyphens w:val="0"/>
        <w:autoSpaceDN/>
        <w:spacing w:before="100" w:beforeAutospacing="1" w:after="100" w:afterAutospacing="1" w:line="240" w:lineRule="auto"/>
        <w:rPr>
          <w:rFonts w:ascii="Times New Roman" w:eastAsia="Times New Roman" w:hAnsi="Times New Roman"/>
          <w:kern w:val="0"/>
          <w:lang w:eastAsia="en-GB"/>
        </w:rPr>
      </w:pPr>
      <w:r w:rsidRPr="00AD34C8">
        <w:rPr>
          <w:rFonts w:ascii="Times New Roman" w:eastAsia="Times New Roman" w:hAnsi="Times New Roman"/>
          <w:kern w:val="0"/>
          <w:lang w:eastAsia="en-GB"/>
        </w:rPr>
        <w:t xml:space="preserve">Department for Education (2022) </w:t>
      </w:r>
      <w:r w:rsidRPr="00AD34C8">
        <w:rPr>
          <w:rFonts w:ascii="Times New Roman" w:eastAsia="Times New Roman" w:hAnsi="Times New Roman"/>
          <w:i/>
          <w:iCs/>
          <w:kern w:val="0"/>
          <w:lang w:eastAsia="en-GB"/>
        </w:rPr>
        <w:t>Keeping children safe in education: Statutory guidance for schools and colleges</w:t>
      </w:r>
      <w:r w:rsidRPr="00AD34C8">
        <w:rPr>
          <w:rFonts w:ascii="Times New Roman" w:eastAsia="Times New Roman" w:hAnsi="Times New Roman"/>
          <w:kern w:val="0"/>
          <w:lang w:eastAsia="en-GB"/>
        </w:rPr>
        <w:t xml:space="preserve">. London: Department for Education. Available at: </w:t>
      </w:r>
      <w:hyperlink r:id="rId16" w:tgtFrame="_new" w:history="1">
        <w:r w:rsidRPr="00AD34C8">
          <w:rPr>
            <w:rFonts w:ascii="Times New Roman" w:eastAsia="Times New Roman" w:hAnsi="Times New Roman"/>
            <w:color w:val="0000FF"/>
            <w:kern w:val="0"/>
            <w:u w:val="single"/>
            <w:lang w:eastAsia="en-GB"/>
          </w:rPr>
          <w:t>https://www.gov.uk/government/publications/keeping-children-safe-in-education--2</w:t>
        </w:r>
      </w:hyperlink>
      <w:r w:rsidRPr="00AD34C8">
        <w:rPr>
          <w:rFonts w:ascii="Times New Roman" w:eastAsia="Times New Roman" w:hAnsi="Times New Roman"/>
          <w:kern w:val="0"/>
          <w:lang w:eastAsia="en-GB"/>
        </w:rPr>
        <w:t xml:space="preserve"> (Accessed: 16 April 2026).</w:t>
      </w:r>
    </w:p>
    <w:p w14:paraId="3843B0BC" w14:textId="77777777" w:rsidR="00AD34C8" w:rsidRPr="00AD34C8" w:rsidRDefault="00AD34C8" w:rsidP="00AD34C8">
      <w:pPr>
        <w:suppressAutoHyphens w:val="0"/>
        <w:autoSpaceDN/>
        <w:spacing w:before="100" w:beforeAutospacing="1" w:after="100" w:afterAutospacing="1" w:line="240" w:lineRule="auto"/>
        <w:rPr>
          <w:rFonts w:ascii="Times New Roman" w:eastAsia="Times New Roman" w:hAnsi="Times New Roman"/>
          <w:kern w:val="0"/>
          <w:lang w:eastAsia="en-GB"/>
        </w:rPr>
      </w:pPr>
      <w:r w:rsidRPr="00AD34C8">
        <w:rPr>
          <w:rFonts w:ascii="Times New Roman" w:eastAsia="Times New Roman" w:hAnsi="Times New Roman"/>
          <w:kern w:val="0"/>
          <w:lang w:eastAsia="en-GB"/>
        </w:rPr>
        <w:t xml:space="preserve">Department for Education (2022) </w:t>
      </w:r>
      <w:r w:rsidRPr="00AD34C8">
        <w:rPr>
          <w:rFonts w:ascii="Times New Roman" w:eastAsia="Times New Roman" w:hAnsi="Times New Roman"/>
          <w:i/>
          <w:iCs/>
          <w:kern w:val="0"/>
          <w:lang w:eastAsia="en-GB"/>
        </w:rPr>
        <w:t>Promoting and supporting mental health and wellbeing in schools and colleges</w:t>
      </w:r>
      <w:r w:rsidRPr="00AD34C8">
        <w:rPr>
          <w:rFonts w:ascii="Times New Roman" w:eastAsia="Times New Roman" w:hAnsi="Times New Roman"/>
          <w:kern w:val="0"/>
          <w:lang w:eastAsia="en-GB"/>
        </w:rPr>
        <w:t xml:space="preserve">. Available at: </w:t>
      </w:r>
      <w:hyperlink r:id="rId17" w:tgtFrame="_new" w:history="1">
        <w:r w:rsidRPr="00AD34C8">
          <w:rPr>
            <w:rFonts w:ascii="Times New Roman" w:eastAsia="Times New Roman" w:hAnsi="Times New Roman"/>
            <w:color w:val="0000FF"/>
            <w:kern w:val="0"/>
            <w:u w:val="single"/>
            <w:lang w:eastAsia="en-GB"/>
          </w:rPr>
          <w:t>https://www.gov.uk/guidance/mental-health-and-wellbeing-support-in-schools-and-colleges</w:t>
        </w:r>
      </w:hyperlink>
      <w:r w:rsidRPr="00AD34C8">
        <w:rPr>
          <w:rFonts w:ascii="Times New Roman" w:eastAsia="Times New Roman" w:hAnsi="Times New Roman"/>
          <w:kern w:val="0"/>
          <w:lang w:eastAsia="en-GB"/>
        </w:rPr>
        <w:t xml:space="preserve"> (Accessed: 16 April 2026).</w:t>
      </w:r>
    </w:p>
    <w:p w14:paraId="17DFE940" w14:textId="77777777" w:rsidR="00AD34C8" w:rsidRPr="00AD34C8" w:rsidRDefault="00AD34C8" w:rsidP="00AD34C8">
      <w:pPr>
        <w:suppressAutoHyphens w:val="0"/>
        <w:autoSpaceDN/>
        <w:spacing w:before="100" w:beforeAutospacing="1" w:after="100" w:afterAutospacing="1" w:line="240" w:lineRule="auto"/>
        <w:rPr>
          <w:rFonts w:ascii="Times New Roman" w:eastAsia="Times New Roman" w:hAnsi="Times New Roman"/>
          <w:kern w:val="0"/>
          <w:lang w:eastAsia="en-GB"/>
        </w:rPr>
      </w:pPr>
      <w:r w:rsidRPr="00AD34C8">
        <w:rPr>
          <w:rFonts w:ascii="Times New Roman" w:eastAsia="Times New Roman" w:hAnsi="Times New Roman"/>
          <w:kern w:val="0"/>
          <w:lang w:eastAsia="en-GB"/>
        </w:rPr>
        <w:t xml:space="preserve">Department for Education (2022) </w:t>
      </w:r>
      <w:r w:rsidRPr="00AD34C8">
        <w:rPr>
          <w:rFonts w:ascii="Times New Roman" w:eastAsia="Times New Roman" w:hAnsi="Times New Roman"/>
          <w:i/>
          <w:iCs/>
          <w:kern w:val="0"/>
          <w:lang w:eastAsia="en-GB"/>
        </w:rPr>
        <w:t>Working together to improve school attendance: Guidance for maintained schools, academies, independent schools, and local authorities</w:t>
      </w:r>
      <w:r w:rsidRPr="00AD34C8">
        <w:rPr>
          <w:rFonts w:ascii="Times New Roman" w:eastAsia="Times New Roman" w:hAnsi="Times New Roman"/>
          <w:kern w:val="0"/>
          <w:lang w:eastAsia="en-GB"/>
        </w:rPr>
        <w:t xml:space="preserve">. London: Department for Education. Available at: </w:t>
      </w:r>
      <w:hyperlink r:id="rId18" w:tgtFrame="_new" w:history="1">
        <w:r w:rsidRPr="00AD34C8">
          <w:rPr>
            <w:rFonts w:ascii="Times New Roman" w:eastAsia="Times New Roman" w:hAnsi="Times New Roman"/>
            <w:color w:val="0000FF"/>
            <w:kern w:val="0"/>
            <w:u w:val="single"/>
            <w:lang w:eastAsia="en-GB"/>
          </w:rPr>
          <w:t>https://www.gov.uk/government/publications/working-together-to-improve-school-attendance</w:t>
        </w:r>
      </w:hyperlink>
      <w:r w:rsidRPr="00AD34C8">
        <w:rPr>
          <w:rFonts w:ascii="Times New Roman" w:eastAsia="Times New Roman" w:hAnsi="Times New Roman"/>
          <w:kern w:val="0"/>
          <w:lang w:eastAsia="en-GB"/>
        </w:rPr>
        <w:t xml:space="preserve"> (Accessed: 16 April 2026).</w:t>
      </w:r>
    </w:p>
    <w:p w14:paraId="040404A2" w14:textId="77777777" w:rsidR="00AD34C8" w:rsidRPr="00AD34C8" w:rsidRDefault="00AD34C8" w:rsidP="00AD34C8">
      <w:pPr>
        <w:suppressAutoHyphens w:val="0"/>
        <w:autoSpaceDN/>
        <w:spacing w:before="100" w:beforeAutospacing="1" w:after="100" w:afterAutospacing="1" w:line="240" w:lineRule="auto"/>
        <w:rPr>
          <w:rFonts w:ascii="Times New Roman" w:eastAsia="Times New Roman" w:hAnsi="Times New Roman"/>
          <w:kern w:val="0"/>
          <w:lang w:eastAsia="en-GB"/>
        </w:rPr>
      </w:pPr>
      <w:r w:rsidRPr="00AD34C8">
        <w:rPr>
          <w:rFonts w:ascii="Times New Roman" w:eastAsia="Times New Roman" w:hAnsi="Times New Roman"/>
          <w:kern w:val="0"/>
          <w:lang w:eastAsia="en-GB"/>
        </w:rPr>
        <w:t xml:space="preserve">Local Government Association (2022) </w:t>
      </w:r>
      <w:r w:rsidRPr="00AD34C8">
        <w:rPr>
          <w:rFonts w:ascii="Times New Roman" w:eastAsia="Times New Roman" w:hAnsi="Times New Roman"/>
          <w:i/>
          <w:iCs/>
          <w:kern w:val="0"/>
          <w:lang w:eastAsia="en-GB"/>
        </w:rPr>
        <w:t>Bright futures: Children and young people’s mental health</w:t>
      </w:r>
      <w:r w:rsidRPr="00AD34C8">
        <w:rPr>
          <w:rFonts w:ascii="Times New Roman" w:eastAsia="Times New Roman" w:hAnsi="Times New Roman"/>
          <w:kern w:val="0"/>
          <w:lang w:eastAsia="en-GB"/>
        </w:rPr>
        <w:t xml:space="preserve">. London: LGA. Available at: </w:t>
      </w:r>
      <w:hyperlink r:id="rId19" w:tgtFrame="_new" w:history="1">
        <w:r w:rsidRPr="00AD34C8">
          <w:rPr>
            <w:rFonts w:ascii="Times New Roman" w:eastAsia="Times New Roman" w:hAnsi="Times New Roman"/>
            <w:color w:val="0000FF"/>
            <w:kern w:val="0"/>
            <w:u w:val="single"/>
            <w:lang w:eastAsia="en-GB"/>
          </w:rPr>
          <w:t>https://www.local.gov.uk</w:t>
        </w:r>
      </w:hyperlink>
      <w:r w:rsidRPr="00AD34C8">
        <w:rPr>
          <w:rFonts w:ascii="Times New Roman" w:eastAsia="Times New Roman" w:hAnsi="Times New Roman"/>
          <w:kern w:val="0"/>
          <w:lang w:eastAsia="en-GB"/>
        </w:rPr>
        <w:t xml:space="preserve"> (Accessed: 16 April 2026).</w:t>
      </w:r>
    </w:p>
    <w:p w14:paraId="29328029" w14:textId="77777777" w:rsidR="00AD34C8" w:rsidRPr="00AD34C8" w:rsidRDefault="00AD34C8" w:rsidP="00AD34C8">
      <w:pPr>
        <w:suppressAutoHyphens w:val="0"/>
        <w:autoSpaceDN/>
        <w:spacing w:before="100" w:beforeAutospacing="1" w:after="100" w:afterAutospacing="1" w:line="240" w:lineRule="auto"/>
        <w:rPr>
          <w:rFonts w:ascii="Times New Roman" w:eastAsia="Times New Roman" w:hAnsi="Times New Roman"/>
          <w:kern w:val="0"/>
          <w:lang w:eastAsia="en-GB"/>
        </w:rPr>
      </w:pPr>
      <w:r w:rsidRPr="00AD34C8">
        <w:rPr>
          <w:rFonts w:ascii="Times New Roman" w:eastAsia="Times New Roman" w:hAnsi="Times New Roman"/>
          <w:kern w:val="0"/>
          <w:lang w:eastAsia="en-GB"/>
        </w:rPr>
        <w:t xml:space="preserve">NHS England (2023) </w:t>
      </w:r>
      <w:r w:rsidRPr="00AD34C8">
        <w:rPr>
          <w:rFonts w:ascii="Times New Roman" w:eastAsia="Times New Roman" w:hAnsi="Times New Roman"/>
          <w:i/>
          <w:iCs/>
          <w:kern w:val="0"/>
          <w:lang w:eastAsia="en-GB"/>
        </w:rPr>
        <w:t>Mental health of children and young people in England</w:t>
      </w:r>
      <w:r w:rsidRPr="00AD34C8">
        <w:rPr>
          <w:rFonts w:ascii="Times New Roman" w:eastAsia="Times New Roman" w:hAnsi="Times New Roman"/>
          <w:kern w:val="0"/>
          <w:lang w:eastAsia="en-GB"/>
        </w:rPr>
        <w:t xml:space="preserve">. Available at: </w:t>
      </w:r>
      <w:hyperlink r:id="rId20" w:tgtFrame="_new" w:history="1">
        <w:r w:rsidRPr="00AD34C8">
          <w:rPr>
            <w:rFonts w:ascii="Times New Roman" w:eastAsia="Times New Roman" w:hAnsi="Times New Roman"/>
            <w:color w:val="0000FF"/>
            <w:kern w:val="0"/>
            <w:u w:val="single"/>
            <w:lang w:eastAsia="en-GB"/>
          </w:rPr>
          <w:t>https://www.nhs.uk/mental-health/children-and-young-adults/</w:t>
        </w:r>
      </w:hyperlink>
      <w:r w:rsidRPr="00AD34C8">
        <w:rPr>
          <w:rFonts w:ascii="Times New Roman" w:eastAsia="Times New Roman" w:hAnsi="Times New Roman"/>
          <w:kern w:val="0"/>
          <w:lang w:eastAsia="en-GB"/>
        </w:rPr>
        <w:t xml:space="preserve"> (Accessed: 16 April 2026).</w:t>
      </w:r>
    </w:p>
    <w:p w14:paraId="116B7F69" w14:textId="77777777" w:rsidR="00AD34C8" w:rsidRPr="00AD34C8" w:rsidRDefault="00AD34C8" w:rsidP="00AD34C8">
      <w:pPr>
        <w:suppressAutoHyphens w:val="0"/>
        <w:autoSpaceDN/>
        <w:spacing w:before="100" w:beforeAutospacing="1" w:after="100" w:afterAutospacing="1" w:line="240" w:lineRule="auto"/>
        <w:rPr>
          <w:rFonts w:ascii="Times New Roman" w:eastAsia="Times New Roman" w:hAnsi="Times New Roman"/>
          <w:kern w:val="0"/>
          <w:lang w:eastAsia="en-GB"/>
        </w:rPr>
      </w:pPr>
      <w:r w:rsidRPr="00AD34C8">
        <w:rPr>
          <w:rFonts w:ascii="Times New Roman" w:eastAsia="Times New Roman" w:hAnsi="Times New Roman"/>
          <w:kern w:val="0"/>
          <w:lang w:eastAsia="en-GB"/>
        </w:rPr>
        <w:lastRenderedPageBreak/>
        <w:t xml:space="preserve">NSPCC (2023) </w:t>
      </w:r>
      <w:r w:rsidRPr="00AD34C8">
        <w:rPr>
          <w:rFonts w:ascii="Times New Roman" w:eastAsia="Times New Roman" w:hAnsi="Times New Roman"/>
          <w:i/>
          <w:iCs/>
          <w:kern w:val="0"/>
          <w:lang w:eastAsia="en-GB"/>
        </w:rPr>
        <w:t>Bullying, cyberbullying and mental health</w:t>
      </w:r>
      <w:r w:rsidRPr="00AD34C8">
        <w:rPr>
          <w:rFonts w:ascii="Times New Roman" w:eastAsia="Times New Roman" w:hAnsi="Times New Roman"/>
          <w:kern w:val="0"/>
          <w:lang w:eastAsia="en-GB"/>
        </w:rPr>
        <w:t xml:space="preserve">. Available at: </w:t>
      </w:r>
      <w:hyperlink r:id="rId21" w:tgtFrame="_new" w:history="1">
        <w:r w:rsidRPr="00AD34C8">
          <w:rPr>
            <w:rFonts w:ascii="Times New Roman" w:eastAsia="Times New Roman" w:hAnsi="Times New Roman"/>
            <w:color w:val="0000FF"/>
            <w:kern w:val="0"/>
            <w:u w:val="single"/>
            <w:lang w:eastAsia="en-GB"/>
          </w:rPr>
          <w:t>https://www.nspcc.org.uk</w:t>
        </w:r>
      </w:hyperlink>
      <w:r w:rsidRPr="00AD34C8">
        <w:rPr>
          <w:rFonts w:ascii="Times New Roman" w:eastAsia="Times New Roman" w:hAnsi="Times New Roman"/>
          <w:kern w:val="0"/>
          <w:lang w:eastAsia="en-GB"/>
        </w:rPr>
        <w:t xml:space="preserve"> (Accessed: 16 April 2026).</w:t>
      </w:r>
    </w:p>
    <w:p w14:paraId="6403A2CE" w14:textId="77777777" w:rsidR="00AD34C8" w:rsidRPr="00AD34C8" w:rsidRDefault="00AD34C8" w:rsidP="00AD34C8">
      <w:pPr>
        <w:suppressAutoHyphens w:val="0"/>
        <w:autoSpaceDN/>
        <w:spacing w:before="100" w:beforeAutospacing="1" w:after="100" w:afterAutospacing="1" w:line="240" w:lineRule="auto"/>
        <w:rPr>
          <w:rFonts w:ascii="Times New Roman" w:eastAsia="Times New Roman" w:hAnsi="Times New Roman"/>
          <w:kern w:val="0"/>
          <w:lang w:eastAsia="en-GB"/>
        </w:rPr>
      </w:pPr>
      <w:r w:rsidRPr="00AD34C8">
        <w:rPr>
          <w:rFonts w:ascii="Times New Roman" w:eastAsia="Times New Roman" w:hAnsi="Times New Roman"/>
          <w:kern w:val="0"/>
          <w:lang w:eastAsia="en-GB"/>
        </w:rPr>
        <w:t xml:space="preserve">Odgers, C.L. and Jensen, M.R. (2020) ‘Annual research review: Adolescent mental health in the digital age’, </w:t>
      </w:r>
      <w:r w:rsidRPr="00AD34C8">
        <w:rPr>
          <w:rFonts w:ascii="Times New Roman" w:eastAsia="Times New Roman" w:hAnsi="Times New Roman"/>
          <w:i/>
          <w:iCs/>
          <w:kern w:val="0"/>
          <w:lang w:eastAsia="en-GB"/>
        </w:rPr>
        <w:t>Journal of Child Psychology and Psychiatry</w:t>
      </w:r>
      <w:r w:rsidRPr="00AD34C8">
        <w:rPr>
          <w:rFonts w:ascii="Times New Roman" w:eastAsia="Times New Roman" w:hAnsi="Times New Roman"/>
          <w:kern w:val="0"/>
          <w:lang w:eastAsia="en-GB"/>
        </w:rPr>
        <w:t>, 61(3), pp. 336–348.</w:t>
      </w:r>
    </w:p>
    <w:p w14:paraId="7A89937F" w14:textId="77777777" w:rsidR="00AD34C8" w:rsidRPr="00AD34C8" w:rsidRDefault="00AD34C8" w:rsidP="00AD34C8">
      <w:pPr>
        <w:suppressAutoHyphens w:val="0"/>
        <w:autoSpaceDN/>
        <w:spacing w:before="100" w:beforeAutospacing="1" w:after="100" w:afterAutospacing="1" w:line="240" w:lineRule="auto"/>
        <w:rPr>
          <w:rFonts w:ascii="Times New Roman" w:eastAsia="Times New Roman" w:hAnsi="Times New Roman"/>
          <w:kern w:val="0"/>
          <w:lang w:eastAsia="en-GB"/>
        </w:rPr>
      </w:pPr>
      <w:r w:rsidRPr="00AD34C8">
        <w:rPr>
          <w:rFonts w:ascii="Times New Roman" w:eastAsia="Times New Roman" w:hAnsi="Times New Roman"/>
          <w:kern w:val="0"/>
          <w:lang w:eastAsia="en-GB"/>
        </w:rPr>
        <w:t xml:space="preserve">Ofcom (2022) </w:t>
      </w:r>
      <w:r w:rsidRPr="00AD34C8">
        <w:rPr>
          <w:rFonts w:ascii="Times New Roman" w:eastAsia="Times New Roman" w:hAnsi="Times New Roman"/>
          <w:i/>
          <w:iCs/>
          <w:kern w:val="0"/>
          <w:lang w:eastAsia="en-GB"/>
        </w:rPr>
        <w:t>Children and parents: Media use and attitudes report</w:t>
      </w:r>
      <w:r w:rsidRPr="00AD34C8">
        <w:rPr>
          <w:rFonts w:ascii="Times New Roman" w:eastAsia="Times New Roman" w:hAnsi="Times New Roman"/>
          <w:kern w:val="0"/>
          <w:lang w:eastAsia="en-GB"/>
        </w:rPr>
        <w:t xml:space="preserve">. London: Ofcom. Available at: </w:t>
      </w:r>
      <w:hyperlink r:id="rId22" w:tgtFrame="_new" w:history="1">
        <w:r w:rsidRPr="00AD34C8">
          <w:rPr>
            <w:rFonts w:ascii="Times New Roman" w:eastAsia="Times New Roman" w:hAnsi="Times New Roman"/>
            <w:color w:val="0000FF"/>
            <w:kern w:val="0"/>
            <w:u w:val="single"/>
            <w:lang w:eastAsia="en-GB"/>
          </w:rPr>
          <w:t>https://www.ofcom.org.uk</w:t>
        </w:r>
      </w:hyperlink>
      <w:r w:rsidRPr="00AD34C8">
        <w:rPr>
          <w:rFonts w:ascii="Times New Roman" w:eastAsia="Times New Roman" w:hAnsi="Times New Roman"/>
          <w:kern w:val="0"/>
          <w:lang w:eastAsia="en-GB"/>
        </w:rPr>
        <w:t xml:space="preserve"> (Accessed: 16 April 2026).</w:t>
      </w:r>
    </w:p>
    <w:p w14:paraId="0AEC671A" w14:textId="77777777" w:rsidR="00AD34C8" w:rsidRPr="00AD34C8" w:rsidRDefault="00AD34C8" w:rsidP="00AD34C8">
      <w:pPr>
        <w:suppressAutoHyphens w:val="0"/>
        <w:autoSpaceDN/>
        <w:spacing w:before="100" w:beforeAutospacing="1" w:after="100" w:afterAutospacing="1" w:line="240" w:lineRule="auto"/>
        <w:rPr>
          <w:rFonts w:ascii="Times New Roman" w:eastAsia="Times New Roman" w:hAnsi="Times New Roman"/>
          <w:kern w:val="0"/>
          <w:lang w:eastAsia="en-GB"/>
        </w:rPr>
      </w:pPr>
      <w:r w:rsidRPr="00AD34C8">
        <w:rPr>
          <w:rFonts w:ascii="Times New Roman" w:eastAsia="Times New Roman" w:hAnsi="Times New Roman"/>
          <w:kern w:val="0"/>
          <w:lang w:eastAsia="en-GB"/>
        </w:rPr>
        <w:t xml:space="preserve">Patton, G.C. et al. (2022) ‘Our future: A Lancet commission on adolescent health’, </w:t>
      </w:r>
      <w:r w:rsidRPr="00AD34C8">
        <w:rPr>
          <w:rFonts w:ascii="Times New Roman" w:eastAsia="Times New Roman" w:hAnsi="Times New Roman"/>
          <w:i/>
          <w:iCs/>
          <w:kern w:val="0"/>
          <w:lang w:eastAsia="en-GB"/>
        </w:rPr>
        <w:t>The Lancet</w:t>
      </w:r>
      <w:r w:rsidRPr="00AD34C8">
        <w:rPr>
          <w:rFonts w:ascii="Times New Roman" w:eastAsia="Times New Roman" w:hAnsi="Times New Roman"/>
          <w:kern w:val="0"/>
          <w:lang w:eastAsia="en-GB"/>
        </w:rPr>
        <w:t>.</w:t>
      </w:r>
    </w:p>
    <w:p w14:paraId="2A3BFC94" w14:textId="77777777" w:rsidR="00AD34C8" w:rsidRPr="00AD34C8" w:rsidRDefault="00AD34C8" w:rsidP="00AD34C8">
      <w:pPr>
        <w:suppressAutoHyphens w:val="0"/>
        <w:autoSpaceDN/>
        <w:spacing w:before="100" w:beforeAutospacing="1" w:after="100" w:afterAutospacing="1" w:line="240" w:lineRule="auto"/>
        <w:rPr>
          <w:rFonts w:ascii="Times New Roman" w:eastAsia="Times New Roman" w:hAnsi="Times New Roman"/>
          <w:kern w:val="0"/>
          <w:lang w:eastAsia="en-GB"/>
        </w:rPr>
      </w:pPr>
      <w:r w:rsidRPr="00AD34C8">
        <w:rPr>
          <w:rFonts w:ascii="Times New Roman" w:eastAsia="Times New Roman" w:hAnsi="Times New Roman"/>
          <w:kern w:val="0"/>
          <w:lang w:eastAsia="en-GB"/>
        </w:rPr>
        <w:t xml:space="preserve">Public Health England (2021) </w:t>
      </w:r>
      <w:r w:rsidRPr="00AD34C8">
        <w:rPr>
          <w:rFonts w:ascii="Times New Roman" w:eastAsia="Times New Roman" w:hAnsi="Times New Roman"/>
          <w:i/>
          <w:iCs/>
          <w:kern w:val="0"/>
          <w:lang w:eastAsia="en-GB"/>
        </w:rPr>
        <w:t>Improving young people’s mental health and wellbeing</w:t>
      </w:r>
      <w:r w:rsidRPr="00AD34C8">
        <w:rPr>
          <w:rFonts w:ascii="Times New Roman" w:eastAsia="Times New Roman" w:hAnsi="Times New Roman"/>
          <w:kern w:val="0"/>
          <w:lang w:eastAsia="en-GB"/>
        </w:rPr>
        <w:t xml:space="preserve">. London: Public Health England. Available at: </w:t>
      </w:r>
      <w:hyperlink r:id="rId23" w:tgtFrame="_new" w:history="1">
        <w:r w:rsidRPr="00AD34C8">
          <w:rPr>
            <w:rFonts w:ascii="Times New Roman" w:eastAsia="Times New Roman" w:hAnsi="Times New Roman"/>
            <w:color w:val="0000FF"/>
            <w:kern w:val="0"/>
            <w:u w:val="single"/>
            <w:lang w:eastAsia="en-GB"/>
          </w:rPr>
          <w:t>https://www.gov.uk/government/organisations/public-health-england</w:t>
        </w:r>
      </w:hyperlink>
      <w:r w:rsidRPr="00AD34C8">
        <w:rPr>
          <w:rFonts w:ascii="Times New Roman" w:eastAsia="Times New Roman" w:hAnsi="Times New Roman"/>
          <w:kern w:val="0"/>
          <w:lang w:eastAsia="en-GB"/>
        </w:rPr>
        <w:t xml:space="preserve"> (Accessed: 16 April 2026).</w:t>
      </w:r>
    </w:p>
    <w:p w14:paraId="5A559314" w14:textId="77777777" w:rsidR="00AD34C8" w:rsidRPr="00AD34C8" w:rsidRDefault="00AD34C8" w:rsidP="00AD34C8">
      <w:pPr>
        <w:suppressAutoHyphens w:val="0"/>
        <w:autoSpaceDN/>
        <w:spacing w:before="100" w:beforeAutospacing="1" w:after="100" w:afterAutospacing="1" w:line="240" w:lineRule="auto"/>
        <w:rPr>
          <w:rFonts w:ascii="Times New Roman" w:eastAsia="Times New Roman" w:hAnsi="Times New Roman"/>
          <w:kern w:val="0"/>
          <w:lang w:eastAsia="en-GB"/>
        </w:rPr>
      </w:pPr>
      <w:r w:rsidRPr="00AD34C8">
        <w:rPr>
          <w:rFonts w:ascii="Times New Roman" w:eastAsia="Times New Roman" w:hAnsi="Times New Roman"/>
          <w:kern w:val="0"/>
          <w:lang w:eastAsia="en-GB"/>
        </w:rPr>
        <w:t xml:space="preserve">Public Health England (2021) </w:t>
      </w:r>
      <w:r w:rsidRPr="00AD34C8">
        <w:rPr>
          <w:rFonts w:ascii="Times New Roman" w:eastAsia="Times New Roman" w:hAnsi="Times New Roman"/>
          <w:i/>
          <w:iCs/>
          <w:kern w:val="0"/>
          <w:lang w:eastAsia="en-GB"/>
        </w:rPr>
        <w:t>Promoting children and young people’s emotional health and wellbeing: A whole school and college approach</w:t>
      </w:r>
      <w:r w:rsidRPr="00AD34C8">
        <w:rPr>
          <w:rFonts w:ascii="Times New Roman" w:eastAsia="Times New Roman" w:hAnsi="Times New Roman"/>
          <w:kern w:val="0"/>
          <w:lang w:eastAsia="en-GB"/>
        </w:rPr>
        <w:t xml:space="preserve">. London: Public Health England. Available at: </w:t>
      </w:r>
      <w:hyperlink r:id="rId24" w:tgtFrame="_new" w:history="1">
        <w:r w:rsidRPr="00AD34C8">
          <w:rPr>
            <w:rFonts w:ascii="Times New Roman" w:eastAsia="Times New Roman" w:hAnsi="Times New Roman"/>
            <w:color w:val="0000FF"/>
            <w:kern w:val="0"/>
            <w:u w:val="single"/>
            <w:lang w:eastAsia="en-GB"/>
          </w:rPr>
          <w:t>https://dera.ioe.ac.uk/37389/</w:t>
        </w:r>
      </w:hyperlink>
      <w:r w:rsidRPr="00AD34C8">
        <w:rPr>
          <w:rFonts w:ascii="Times New Roman" w:eastAsia="Times New Roman" w:hAnsi="Times New Roman"/>
          <w:kern w:val="0"/>
          <w:lang w:eastAsia="en-GB"/>
        </w:rPr>
        <w:t xml:space="preserve"> (Accessed: 16 April 2026).</w:t>
      </w:r>
    </w:p>
    <w:p w14:paraId="1FF853E3" w14:textId="77777777" w:rsidR="00AD34C8" w:rsidRPr="00AD34C8" w:rsidRDefault="00AD34C8" w:rsidP="00AD34C8">
      <w:pPr>
        <w:suppressAutoHyphens w:val="0"/>
        <w:autoSpaceDN/>
        <w:spacing w:before="100" w:beforeAutospacing="1" w:after="100" w:afterAutospacing="1" w:line="240" w:lineRule="auto"/>
        <w:rPr>
          <w:rFonts w:ascii="Times New Roman" w:eastAsia="Times New Roman" w:hAnsi="Times New Roman"/>
          <w:kern w:val="0"/>
          <w:lang w:eastAsia="en-GB"/>
        </w:rPr>
      </w:pPr>
      <w:proofErr w:type="spellStart"/>
      <w:r w:rsidRPr="00AD34C8">
        <w:rPr>
          <w:rFonts w:ascii="Times New Roman" w:eastAsia="Times New Roman" w:hAnsi="Times New Roman"/>
          <w:kern w:val="0"/>
          <w:lang w:eastAsia="en-GB"/>
        </w:rPr>
        <w:t>Törrönen</w:t>
      </w:r>
      <w:proofErr w:type="spellEnd"/>
      <w:r w:rsidRPr="00AD34C8">
        <w:rPr>
          <w:rFonts w:ascii="Times New Roman" w:eastAsia="Times New Roman" w:hAnsi="Times New Roman"/>
          <w:kern w:val="0"/>
          <w:lang w:eastAsia="en-GB"/>
        </w:rPr>
        <w:t xml:space="preserve">, M. (2021) ‘Social relationships and their connection to mental health for young people who have been in the care system’, </w:t>
      </w:r>
      <w:r w:rsidRPr="00AD34C8">
        <w:rPr>
          <w:rFonts w:ascii="Times New Roman" w:eastAsia="Times New Roman" w:hAnsi="Times New Roman"/>
          <w:i/>
          <w:iCs/>
          <w:kern w:val="0"/>
          <w:lang w:eastAsia="en-GB"/>
        </w:rPr>
        <w:t>The British Journal of Social Work</w:t>
      </w:r>
      <w:r w:rsidRPr="00AD34C8">
        <w:rPr>
          <w:rFonts w:ascii="Times New Roman" w:eastAsia="Times New Roman" w:hAnsi="Times New Roman"/>
          <w:kern w:val="0"/>
          <w:lang w:eastAsia="en-GB"/>
        </w:rPr>
        <w:t xml:space="preserve">, 51(3), pp. 927–944. </w:t>
      </w:r>
      <w:hyperlink r:id="rId25" w:tgtFrame="_new" w:history="1">
        <w:r w:rsidRPr="00AD34C8">
          <w:rPr>
            <w:rFonts w:ascii="Times New Roman" w:eastAsia="Times New Roman" w:hAnsi="Times New Roman"/>
            <w:color w:val="0000FF"/>
            <w:kern w:val="0"/>
            <w:u w:val="single"/>
            <w:lang w:eastAsia="en-GB"/>
          </w:rPr>
          <w:t>https://doi.org/10.1093/bjsw/bcab028</w:t>
        </w:r>
      </w:hyperlink>
    </w:p>
    <w:p w14:paraId="14B6FB57" w14:textId="77777777" w:rsidR="00AD34C8" w:rsidRPr="00AD34C8" w:rsidRDefault="00AD34C8" w:rsidP="00AD34C8">
      <w:pPr>
        <w:suppressAutoHyphens w:val="0"/>
        <w:autoSpaceDN/>
        <w:spacing w:before="100" w:beforeAutospacing="1" w:after="100" w:afterAutospacing="1" w:line="240" w:lineRule="auto"/>
        <w:rPr>
          <w:rFonts w:ascii="Times New Roman" w:eastAsia="Times New Roman" w:hAnsi="Times New Roman"/>
          <w:kern w:val="0"/>
          <w:lang w:eastAsia="en-GB"/>
        </w:rPr>
      </w:pPr>
      <w:r w:rsidRPr="00AD34C8">
        <w:rPr>
          <w:rFonts w:ascii="Times New Roman" w:eastAsia="Times New Roman" w:hAnsi="Times New Roman"/>
          <w:kern w:val="0"/>
          <w:lang w:eastAsia="en-GB"/>
        </w:rPr>
        <w:t xml:space="preserve">UNICEF (2021) </w:t>
      </w:r>
      <w:r w:rsidRPr="00AD34C8">
        <w:rPr>
          <w:rFonts w:ascii="Times New Roman" w:eastAsia="Times New Roman" w:hAnsi="Times New Roman"/>
          <w:i/>
          <w:iCs/>
          <w:kern w:val="0"/>
          <w:lang w:eastAsia="en-GB"/>
        </w:rPr>
        <w:t>The state of the world’s children 2021: On my mind – Promoting, protecting and caring for children’s mental health</w:t>
      </w:r>
      <w:r w:rsidRPr="00AD34C8">
        <w:rPr>
          <w:rFonts w:ascii="Times New Roman" w:eastAsia="Times New Roman" w:hAnsi="Times New Roman"/>
          <w:kern w:val="0"/>
          <w:lang w:eastAsia="en-GB"/>
        </w:rPr>
        <w:t xml:space="preserve">. New York: UNICEF. Available at: </w:t>
      </w:r>
      <w:hyperlink r:id="rId26" w:tgtFrame="_new" w:history="1">
        <w:r w:rsidRPr="00AD34C8">
          <w:rPr>
            <w:rFonts w:ascii="Times New Roman" w:eastAsia="Times New Roman" w:hAnsi="Times New Roman"/>
            <w:color w:val="0000FF"/>
            <w:kern w:val="0"/>
            <w:u w:val="single"/>
            <w:lang w:eastAsia="en-GB"/>
          </w:rPr>
          <w:t>https://www.unicef.org/reports/state-worlds-children-2021</w:t>
        </w:r>
      </w:hyperlink>
      <w:r w:rsidRPr="00AD34C8">
        <w:rPr>
          <w:rFonts w:ascii="Times New Roman" w:eastAsia="Times New Roman" w:hAnsi="Times New Roman"/>
          <w:kern w:val="0"/>
          <w:lang w:eastAsia="en-GB"/>
        </w:rPr>
        <w:t xml:space="preserve"> (Accessed: 16 April 2026).</w:t>
      </w:r>
    </w:p>
    <w:p w14:paraId="4AD50435" w14:textId="77777777" w:rsidR="00AD34C8" w:rsidRPr="00AD34C8" w:rsidRDefault="00AD34C8" w:rsidP="00AD34C8">
      <w:pPr>
        <w:suppressAutoHyphens w:val="0"/>
        <w:autoSpaceDN/>
        <w:spacing w:before="100" w:beforeAutospacing="1" w:after="100" w:afterAutospacing="1" w:line="240" w:lineRule="auto"/>
        <w:rPr>
          <w:rFonts w:ascii="Times New Roman" w:eastAsia="Times New Roman" w:hAnsi="Times New Roman"/>
          <w:kern w:val="0"/>
          <w:lang w:eastAsia="en-GB"/>
        </w:rPr>
      </w:pPr>
      <w:r w:rsidRPr="00AD34C8">
        <w:rPr>
          <w:rFonts w:ascii="Times New Roman" w:eastAsia="Times New Roman" w:hAnsi="Times New Roman"/>
          <w:kern w:val="0"/>
          <w:lang w:eastAsia="en-GB"/>
        </w:rPr>
        <w:t xml:space="preserve">UNICEF UK (2021) </w:t>
      </w:r>
      <w:r w:rsidRPr="00AD34C8">
        <w:rPr>
          <w:rFonts w:ascii="Times New Roman" w:eastAsia="Times New Roman" w:hAnsi="Times New Roman"/>
          <w:i/>
          <w:iCs/>
          <w:kern w:val="0"/>
          <w:lang w:eastAsia="en-GB"/>
        </w:rPr>
        <w:t>The state of child mental health</w:t>
      </w:r>
      <w:r w:rsidRPr="00AD34C8">
        <w:rPr>
          <w:rFonts w:ascii="Times New Roman" w:eastAsia="Times New Roman" w:hAnsi="Times New Roman"/>
          <w:kern w:val="0"/>
          <w:lang w:eastAsia="en-GB"/>
        </w:rPr>
        <w:t xml:space="preserve">. Available at: </w:t>
      </w:r>
      <w:hyperlink r:id="rId27" w:tgtFrame="_new" w:history="1">
        <w:r w:rsidRPr="00AD34C8">
          <w:rPr>
            <w:rFonts w:ascii="Times New Roman" w:eastAsia="Times New Roman" w:hAnsi="Times New Roman"/>
            <w:color w:val="0000FF"/>
            <w:kern w:val="0"/>
            <w:u w:val="single"/>
            <w:lang w:eastAsia="en-GB"/>
          </w:rPr>
          <w:t>https://www.unicef.org.uk</w:t>
        </w:r>
      </w:hyperlink>
      <w:r w:rsidRPr="00AD34C8">
        <w:rPr>
          <w:rFonts w:ascii="Times New Roman" w:eastAsia="Times New Roman" w:hAnsi="Times New Roman"/>
          <w:kern w:val="0"/>
          <w:lang w:eastAsia="en-GB"/>
        </w:rPr>
        <w:t xml:space="preserve"> (Accessed: 16 April 2026).</w:t>
      </w:r>
    </w:p>
    <w:p w14:paraId="690F49A8" w14:textId="77777777" w:rsidR="00AD34C8" w:rsidRPr="00AD34C8" w:rsidRDefault="00AD34C8" w:rsidP="00AD34C8">
      <w:pPr>
        <w:suppressAutoHyphens w:val="0"/>
        <w:autoSpaceDN/>
        <w:spacing w:before="100" w:beforeAutospacing="1" w:after="100" w:afterAutospacing="1" w:line="240" w:lineRule="auto"/>
        <w:rPr>
          <w:rFonts w:ascii="Times New Roman" w:eastAsia="Times New Roman" w:hAnsi="Times New Roman"/>
          <w:kern w:val="0"/>
          <w:lang w:eastAsia="en-GB"/>
        </w:rPr>
      </w:pPr>
      <w:r w:rsidRPr="00AD34C8">
        <w:rPr>
          <w:rFonts w:ascii="Times New Roman" w:eastAsia="Times New Roman" w:hAnsi="Times New Roman"/>
          <w:kern w:val="0"/>
          <w:lang w:eastAsia="en-GB"/>
        </w:rPr>
        <w:t xml:space="preserve">Viner, R.M. et al. (2019) ‘Adolescence and the social determinants of health’, </w:t>
      </w:r>
      <w:r w:rsidRPr="00AD34C8">
        <w:rPr>
          <w:rFonts w:ascii="Times New Roman" w:eastAsia="Times New Roman" w:hAnsi="Times New Roman"/>
          <w:i/>
          <w:iCs/>
          <w:kern w:val="0"/>
          <w:lang w:eastAsia="en-GB"/>
        </w:rPr>
        <w:t>The Lancet</w:t>
      </w:r>
      <w:r w:rsidRPr="00AD34C8">
        <w:rPr>
          <w:rFonts w:ascii="Times New Roman" w:eastAsia="Times New Roman" w:hAnsi="Times New Roman"/>
          <w:kern w:val="0"/>
          <w:lang w:eastAsia="en-GB"/>
        </w:rPr>
        <w:t>, 393(10176), pp. 1641–1652. https://doi.org/10.1016/S0140-6736(19)30084-0</w:t>
      </w:r>
    </w:p>
    <w:p w14:paraId="0A899B29" w14:textId="77777777" w:rsidR="00AD34C8" w:rsidRPr="00AD34C8" w:rsidRDefault="00AD34C8" w:rsidP="00AD34C8">
      <w:pPr>
        <w:suppressAutoHyphens w:val="0"/>
        <w:autoSpaceDN/>
        <w:spacing w:before="100" w:beforeAutospacing="1" w:after="100" w:afterAutospacing="1" w:line="240" w:lineRule="auto"/>
        <w:rPr>
          <w:rFonts w:ascii="Times New Roman" w:eastAsia="Times New Roman" w:hAnsi="Times New Roman"/>
          <w:kern w:val="0"/>
          <w:lang w:eastAsia="en-GB"/>
        </w:rPr>
      </w:pPr>
      <w:r w:rsidRPr="00AD34C8">
        <w:rPr>
          <w:rFonts w:ascii="Times New Roman" w:eastAsia="Times New Roman" w:hAnsi="Times New Roman"/>
          <w:kern w:val="0"/>
          <w:lang w:eastAsia="en-GB"/>
        </w:rPr>
        <w:t xml:space="preserve">Winstone, L., Mars, B., Haworth, C.M.A. and Kidger, J. (2021) ‘Social media use and social connectedness among adolescents in the United Kingdom: A qualitative exploration’, </w:t>
      </w:r>
      <w:r w:rsidRPr="00AD34C8">
        <w:rPr>
          <w:rFonts w:ascii="Times New Roman" w:eastAsia="Times New Roman" w:hAnsi="Times New Roman"/>
          <w:i/>
          <w:iCs/>
          <w:kern w:val="0"/>
          <w:lang w:eastAsia="en-GB"/>
        </w:rPr>
        <w:t>BMC Public Health</w:t>
      </w:r>
      <w:r w:rsidRPr="00AD34C8">
        <w:rPr>
          <w:rFonts w:ascii="Times New Roman" w:eastAsia="Times New Roman" w:hAnsi="Times New Roman"/>
          <w:kern w:val="0"/>
          <w:lang w:eastAsia="en-GB"/>
        </w:rPr>
        <w:t xml:space="preserve">, 21, Article 11802. </w:t>
      </w:r>
      <w:hyperlink r:id="rId28" w:tgtFrame="_new" w:history="1">
        <w:r w:rsidRPr="00AD34C8">
          <w:rPr>
            <w:rFonts w:ascii="Times New Roman" w:eastAsia="Times New Roman" w:hAnsi="Times New Roman"/>
            <w:color w:val="0000FF"/>
            <w:kern w:val="0"/>
            <w:u w:val="single"/>
            <w:lang w:eastAsia="en-GB"/>
          </w:rPr>
          <w:t>https://doi.org/10.1186/s12889-021-11802-9</w:t>
        </w:r>
      </w:hyperlink>
    </w:p>
    <w:p w14:paraId="5C12214D" w14:textId="77777777" w:rsidR="00AD34C8" w:rsidRPr="00AD34C8" w:rsidRDefault="00AD34C8" w:rsidP="00AD34C8">
      <w:pPr>
        <w:suppressAutoHyphens w:val="0"/>
        <w:autoSpaceDN/>
        <w:spacing w:before="100" w:beforeAutospacing="1" w:after="100" w:afterAutospacing="1" w:line="240" w:lineRule="auto"/>
        <w:rPr>
          <w:rFonts w:ascii="Times New Roman" w:eastAsia="Times New Roman" w:hAnsi="Times New Roman"/>
          <w:kern w:val="0"/>
          <w:lang w:eastAsia="en-GB"/>
        </w:rPr>
      </w:pPr>
      <w:r w:rsidRPr="00AD34C8">
        <w:rPr>
          <w:rFonts w:ascii="Times New Roman" w:eastAsia="Times New Roman" w:hAnsi="Times New Roman"/>
          <w:kern w:val="0"/>
          <w:lang w:eastAsia="en-GB"/>
        </w:rPr>
        <w:t xml:space="preserve">World Health Organization (2021) </w:t>
      </w:r>
      <w:r w:rsidRPr="00AD34C8">
        <w:rPr>
          <w:rFonts w:ascii="Times New Roman" w:eastAsia="Times New Roman" w:hAnsi="Times New Roman"/>
          <w:i/>
          <w:iCs/>
          <w:kern w:val="0"/>
          <w:lang w:eastAsia="en-GB"/>
        </w:rPr>
        <w:t>Adolescent mental health</w:t>
      </w:r>
      <w:r w:rsidRPr="00AD34C8">
        <w:rPr>
          <w:rFonts w:ascii="Times New Roman" w:eastAsia="Times New Roman" w:hAnsi="Times New Roman"/>
          <w:kern w:val="0"/>
          <w:lang w:eastAsia="en-GB"/>
        </w:rPr>
        <w:t xml:space="preserve">. Available at: </w:t>
      </w:r>
      <w:hyperlink r:id="rId29" w:tgtFrame="_new" w:history="1">
        <w:r w:rsidRPr="00AD34C8">
          <w:rPr>
            <w:rFonts w:ascii="Times New Roman" w:eastAsia="Times New Roman" w:hAnsi="Times New Roman"/>
            <w:color w:val="0000FF"/>
            <w:kern w:val="0"/>
            <w:u w:val="single"/>
            <w:lang w:eastAsia="en-GB"/>
          </w:rPr>
          <w:t>https://www.who.int/news-room/fact-sheets/detail/adolescent-mental-health</w:t>
        </w:r>
      </w:hyperlink>
      <w:r w:rsidRPr="00AD34C8">
        <w:rPr>
          <w:rFonts w:ascii="Times New Roman" w:eastAsia="Times New Roman" w:hAnsi="Times New Roman"/>
          <w:kern w:val="0"/>
          <w:lang w:eastAsia="en-GB"/>
        </w:rPr>
        <w:t xml:space="preserve"> (Accessed: 16 April 2026).</w:t>
      </w:r>
    </w:p>
    <w:p w14:paraId="0523FCD6" w14:textId="3E9463A9" w:rsidR="000C745A" w:rsidRPr="00FA309F" w:rsidRDefault="00FA309F" w:rsidP="00FA309F">
      <w:pPr>
        <w:spacing w:line="360" w:lineRule="auto"/>
        <w:rPr>
          <w:rFonts w:ascii="Arial" w:hAnsi="Arial" w:cs="Arial"/>
          <w:sz w:val="22"/>
          <w:szCs w:val="22"/>
        </w:rPr>
      </w:pPr>
      <w:r w:rsidRPr="00FA309F">
        <w:rPr>
          <w:rFonts w:ascii="Arial" w:eastAsia="Times New Roman" w:hAnsi="Arial" w:cs="Arial"/>
          <w:color w:val="000000"/>
          <w:kern w:val="0"/>
          <w:sz w:val="22"/>
          <w:szCs w:val="22"/>
          <w:lang w:eastAsia="en-GB"/>
        </w:rPr>
        <w:t xml:space="preserve"> </w:t>
      </w:r>
    </w:p>
    <w:sectPr w:rsidR="000C745A" w:rsidRPr="00FA309F">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F7A894" w14:textId="77777777" w:rsidR="001C5C1F" w:rsidRDefault="001C5C1F">
      <w:pPr>
        <w:spacing w:after="0" w:line="240" w:lineRule="auto"/>
      </w:pPr>
      <w:r>
        <w:separator/>
      </w:r>
    </w:p>
  </w:endnote>
  <w:endnote w:type="continuationSeparator" w:id="0">
    <w:p w14:paraId="126CA630" w14:textId="77777777" w:rsidR="001C5C1F" w:rsidRDefault="001C5C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206AB3" w14:textId="77777777" w:rsidR="001C5C1F" w:rsidRDefault="001C5C1F">
      <w:pPr>
        <w:spacing w:after="0" w:line="240" w:lineRule="auto"/>
      </w:pPr>
      <w:r>
        <w:rPr>
          <w:color w:val="000000"/>
        </w:rPr>
        <w:separator/>
      </w:r>
    </w:p>
  </w:footnote>
  <w:footnote w:type="continuationSeparator" w:id="0">
    <w:p w14:paraId="22FA2AA4" w14:textId="77777777" w:rsidR="001C5C1F" w:rsidRDefault="001C5C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9056D7"/>
    <w:multiLevelType w:val="hybridMultilevel"/>
    <w:tmpl w:val="65AAA2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8D126F"/>
    <w:multiLevelType w:val="hybridMultilevel"/>
    <w:tmpl w:val="D33E8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CD51ED"/>
    <w:multiLevelType w:val="hybridMultilevel"/>
    <w:tmpl w:val="956CCA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4F4521"/>
    <w:multiLevelType w:val="hybridMultilevel"/>
    <w:tmpl w:val="6772E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2E7024"/>
    <w:multiLevelType w:val="hybridMultilevel"/>
    <w:tmpl w:val="A9744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F70606"/>
    <w:multiLevelType w:val="hybridMultilevel"/>
    <w:tmpl w:val="DB46B6B2"/>
    <w:lvl w:ilvl="0" w:tplc="911EBD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9860AF"/>
    <w:multiLevelType w:val="hybridMultilevel"/>
    <w:tmpl w:val="D29A1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9711A6"/>
    <w:multiLevelType w:val="multilevel"/>
    <w:tmpl w:val="8A8A77CA"/>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16cid:durableId="21059982">
    <w:abstractNumId w:val="7"/>
  </w:num>
  <w:num w:numId="2" w16cid:durableId="1945527394">
    <w:abstractNumId w:val="3"/>
  </w:num>
  <w:num w:numId="3" w16cid:durableId="1090856320">
    <w:abstractNumId w:val="4"/>
  </w:num>
  <w:num w:numId="4" w16cid:durableId="922374088">
    <w:abstractNumId w:val="6"/>
  </w:num>
  <w:num w:numId="5" w16cid:durableId="1228614789">
    <w:abstractNumId w:val="1"/>
  </w:num>
  <w:num w:numId="6" w16cid:durableId="1115057577">
    <w:abstractNumId w:val="5"/>
  </w:num>
  <w:num w:numId="7" w16cid:durableId="490605572">
    <w:abstractNumId w:val="2"/>
  </w:num>
  <w:num w:numId="8" w16cid:durableId="863149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745A"/>
    <w:rsid w:val="00047896"/>
    <w:rsid w:val="000C745A"/>
    <w:rsid w:val="001C5C1F"/>
    <w:rsid w:val="00280063"/>
    <w:rsid w:val="002D60D3"/>
    <w:rsid w:val="002F75CB"/>
    <w:rsid w:val="00436C44"/>
    <w:rsid w:val="00471DC0"/>
    <w:rsid w:val="00542D6C"/>
    <w:rsid w:val="006B2EEF"/>
    <w:rsid w:val="006B61F0"/>
    <w:rsid w:val="006D284D"/>
    <w:rsid w:val="007159A4"/>
    <w:rsid w:val="007366C4"/>
    <w:rsid w:val="008207BB"/>
    <w:rsid w:val="00886AF7"/>
    <w:rsid w:val="008B55B1"/>
    <w:rsid w:val="009B1653"/>
    <w:rsid w:val="00A7721E"/>
    <w:rsid w:val="00AD34C8"/>
    <w:rsid w:val="00BA1A63"/>
    <w:rsid w:val="00D1625C"/>
    <w:rsid w:val="00DE64F8"/>
    <w:rsid w:val="00E277FF"/>
    <w:rsid w:val="00FA30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D1969"/>
  <w15:docId w15:val="{763C46DB-1202-B140-BC56-B76906096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NormalWeb">
    <w:name w:val="Normal (Web)"/>
    <w:basedOn w:val="Normal"/>
    <w:uiPriority w:val="99"/>
    <w:pPr>
      <w:spacing w:before="100" w:after="100" w:line="240" w:lineRule="auto"/>
    </w:pPr>
    <w:rPr>
      <w:rFonts w:ascii="Times New Roman" w:eastAsia="Times New Roman" w:hAnsi="Times New Roman"/>
      <w:kern w:val="0"/>
      <w:lang w:eastAsia="en-GB"/>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i/>
      <w:iCs/>
    </w:rPr>
  </w:style>
  <w:style w:type="character" w:customStyle="1" w:styleId="whitespace-normal">
    <w:name w:val="whitespace-normal"/>
    <w:basedOn w:val="DefaultParagraphFont"/>
  </w:style>
  <w:style w:type="paragraph" w:customStyle="1" w:styleId="breadcrumb-item">
    <w:name w:val="breadcrumb-item"/>
    <w:basedOn w:val="Normal"/>
    <w:pPr>
      <w:spacing w:before="100" w:after="100" w:line="240" w:lineRule="auto"/>
    </w:pPr>
    <w:rPr>
      <w:rFonts w:ascii="Times New Roman" w:eastAsia="Times New Roman" w:hAnsi="Times New Roman"/>
      <w:kern w:val="0"/>
      <w:lang w:eastAsia="en-GB"/>
    </w:rPr>
  </w:style>
  <w:style w:type="character" w:styleId="Hyperlink">
    <w:name w:val="Hyperlink"/>
    <w:basedOn w:val="DefaultParagraphFont"/>
    <w:uiPriority w:val="99"/>
    <w:rPr>
      <w:color w:val="0000FF"/>
      <w:u w:val="single"/>
    </w:rPr>
  </w:style>
  <w:style w:type="character" w:customStyle="1" w:styleId="apple-converted-space">
    <w:name w:val="apple-converted-space"/>
    <w:basedOn w:val="DefaultParagraphFont"/>
    <w:rsid w:val="006D284D"/>
  </w:style>
  <w:style w:type="character" w:styleId="UnresolvedMention">
    <w:name w:val="Unresolved Mention"/>
    <w:basedOn w:val="DefaultParagraphFont"/>
    <w:uiPriority w:val="99"/>
    <w:semiHidden/>
    <w:unhideWhenUsed/>
    <w:rsid w:val="009B1653"/>
    <w:rPr>
      <w:color w:val="605E5C"/>
      <w:shd w:val="clear" w:color="auto" w:fill="E1DFDD"/>
    </w:rPr>
  </w:style>
  <w:style w:type="paragraph" w:styleId="TOCHeading">
    <w:name w:val="TOC Heading"/>
    <w:basedOn w:val="Heading1"/>
    <w:next w:val="Normal"/>
    <w:uiPriority w:val="39"/>
    <w:unhideWhenUsed/>
    <w:qFormat/>
    <w:rsid w:val="008B55B1"/>
    <w:pPr>
      <w:suppressAutoHyphens w:val="0"/>
      <w:autoSpaceDN/>
      <w:spacing w:before="240" w:after="0" w:line="259" w:lineRule="auto"/>
      <w:outlineLvl w:val="9"/>
    </w:pPr>
    <w:rPr>
      <w:rFonts w:asciiTheme="majorHAnsi" w:eastAsiaTheme="majorEastAsia" w:hAnsiTheme="majorHAnsi" w:cstheme="majorBidi"/>
      <w:color w:val="0F4761" w:themeColor="accent1" w:themeShade="BF"/>
      <w:kern w:val="0"/>
      <w:sz w:val="32"/>
      <w:szCs w:val="32"/>
      <w:lang w:val="en-US"/>
    </w:rPr>
  </w:style>
  <w:style w:type="paragraph" w:styleId="TOC1">
    <w:name w:val="toc 1"/>
    <w:basedOn w:val="Normal"/>
    <w:next w:val="Normal"/>
    <w:autoRedefine/>
    <w:uiPriority w:val="39"/>
    <w:unhideWhenUsed/>
    <w:rsid w:val="008B55B1"/>
    <w:pPr>
      <w:spacing w:after="100"/>
    </w:pPr>
  </w:style>
  <w:style w:type="paragraph" w:styleId="TOC2">
    <w:name w:val="toc 2"/>
    <w:basedOn w:val="Normal"/>
    <w:next w:val="Normal"/>
    <w:autoRedefine/>
    <w:uiPriority w:val="39"/>
    <w:unhideWhenUsed/>
    <w:rsid w:val="008B55B1"/>
    <w:pPr>
      <w:spacing w:after="100"/>
      <w:ind w:left="240"/>
    </w:pPr>
  </w:style>
  <w:style w:type="paragraph" w:styleId="TOC3">
    <w:name w:val="toc 3"/>
    <w:basedOn w:val="Normal"/>
    <w:next w:val="Normal"/>
    <w:autoRedefine/>
    <w:uiPriority w:val="39"/>
    <w:unhideWhenUsed/>
    <w:rsid w:val="008B55B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224652">
      <w:bodyDiv w:val="1"/>
      <w:marLeft w:val="0"/>
      <w:marRight w:val="0"/>
      <w:marTop w:val="0"/>
      <w:marBottom w:val="0"/>
      <w:divBdr>
        <w:top w:val="none" w:sz="0" w:space="0" w:color="auto"/>
        <w:left w:val="none" w:sz="0" w:space="0" w:color="auto"/>
        <w:bottom w:val="none" w:sz="0" w:space="0" w:color="auto"/>
        <w:right w:val="none" w:sz="0" w:space="0" w:color="auto"/>
      </w:divBdr>
      <w:divsChild>
        <w:div w:id="1141144815">
          <w:marLeft w:val="0"/>
          <w:marRight w:val="0"/>
          <w:marTop w:val="0"/>
          <w:marBottom w:val="0"/>
          <w:divBdr>
            <w:top w:val="none" w:sz="0" w:space="0" w:color="auto"/>
            <w:left w:val="none" w:sz="0" w:space="0" w:color="auto"/>
            <w:bottom w:val="none" w:sz="0" w:space="0" w:color="auto"/>
            <w:right w:val="none" w:sz="0" w:space="0" w:color="auto"/>
          </w:divBdr>
        </w:div>
      </w:divsChild>
    </w:div>
    <w:div w:id="653070055">
      <w:bodyDiv w:val="1"/>
      <w:marLeft w:val="0"/>
      <w:marRight w:val="0"/>
      <w:marTop w:val="0"/>
      <w:marBottom w:val="0"/>
      <w:divBdr>
        <w:top w:val="none" w:sz="0" w:space="0" w:color="auto"/>
        <w:left w:val="none" w:sz="0" w:space="0" w:color="auto"/>
        <w:bottom w:val="none" w:sz="0" w:space="0" w:color="auto"/>
        <w:right w:val="none" w:sz="0" w:space="0" w:color="auto"/>
      </w:divBdr>
      <w:divsChild>
        <w:div w:id="585042552">
          <w:marLeft w:val="0"/>
          <w:marRight w:val="0"/>
          <w:marTop w:val="0"/>
          <w:marBottom w:val="0"/>
          <w:divBdr>
            <w:top w:val="none" w:sz="0" w:space="0" w:color="auto"/>
            <w:left w:val="none" w:sz="0" w:space="0" w:color="auto"/>
            <w:bottom w:val="none" w:sz="0" w:space="0" w:color="auto"/>
            <w:right w:val="none" w:sz="0" w:space="0" w:color="auto"/>
          </w:divBdr>
        </w:div>
      </w:divsChild>
    </w:div>
    <w:div w:id="717823650">
      <w:bodyDiv w:val="1"/>
      <w:marLeft w:val="0"/>
      <w:marRight w:val="0"/>
      <w:marTop w:val="0"/>
      <w:marBottom w:val="0"/>
      <w:divBdr>
        <w:top w:val="none" w:sz="0" w:space="0" w:color="auto"/>
        <w:left w:val="none" w:sz="0" w:space="0" w:color="auto"/>
        <w:bottom w:val="none" w:sz="0" w:space="0" w:color="auto"/>
        <w:right w:val="none" w:sz="0" w:space="0" w:color="auto"/>
      </w:divBdr>
      <w:divsChild>
        <w:div w:id="399209938">
          <w:marLeft w:val="0"/>
          <w:marRight w:val="0"/>
          <w:marTop w:val="0"/>
          <w:marBottom w:val="0"/>
          <w:divBdr>
            <w:top w:val="none" w:sz="0" w:space="0" w:color="auto"/>
            <w:left w:val="none" w:sz="0" w:space="0" w:color="auto"/>
            <w:bottom w:val="none" w:sz="0" w:space="0" w:color="auto"/>
            <w:right w:val="none" w:sz="0" w:space="0" w:color="auto"/>
          </w:divBdr>
        </w:div>
      </w:divsChild>
    </w:div>
    <w:div w:id="1264916597">
      <w:bodyDiv w:val="1"/>
      <w:marLeft w:val="0"/>
      <w:marRight w:val="0"/>
      <w:marTop w:val="0"/>
      <w:marBottom w:val="0"/>
      <w:divBdr>
        <w:top w:val="none" w:sz="0" w:space="0" w:color="auto"/>
        <w:left w:val="none" w:sz="0" w:space="0" w:color="auto"/>
        <w:bottom w:val="none" w:sz="0" w:space="0" w:color="auto"/>
        <w:right w:val="none" w:sz="0" w:space="0" w:color="auto"/>
      </w:divBdr>
      <w:divsChild>
        <w:div w:id="45299718">
          <w:marLeft w:val="0"/>
          <w:marRight w:val="0"/>
          <w:marTop w:val="0"/>
          <w:marBottom w:val="0"/>
          <w:divBdr>
            <w:top w:val="none" w:sz="0" w:space="0" w:color="auto"/>
            <w:left w:val="none" w:sz="0" w:space="0" w:color="auto"/>
            <w:bottom w:val="none" w:sz="0" w:space="0" w:color="auto"/>
            <w:right w:val="none" w:sz="0" w:space="0" w:color="auto"/>
          </w:divBdr>
        </w:div>
      </w:divsChild>
    </w:div>
    <w:div w:id="1987313729">
      <w:bodyDiv w:val="1"/>
      <w:marLeft w:val="0"/>
      <w:marRight w:val="0"/>
      <w:marTop w:val="0"/>
      <w:marBottom w:val="0"/>
      <w:divBdr>
        <w:top w:val="none" w:sz="0" w:space="0" w:color="auto"/>
        <w:left w:val="none" w:sz="0" w:space="0" w:color="auto"/>
        <w:bottom w:val="none" w:sz="0" w:space="0" w:color="auto"/>
        <w:right w:val="none" w:sz="0" w:space="0" w:color="auto"/>
      </w:divBdr>
      <w:divsChild>
        <w:div w:id="1294478359">
          <w:marLeft w:val="0"/>
          <w:marRight w:val="0"/>
          <w:marTop w:val="0"/>
          <w:marBottom w:val="0"/>
          <w:divBdr>
            <w:top w:val="none" w:sz="0" w:space="0" w:color="auto"/>
            <w:left w:val="none" w:sz="0" w:space="0" w:color="auto"/>
            <w:bottom w:val="none" w:sz="0" w:space="0" w:color="auto"/>
            <w:right w:val="none" w:sz="0" w:space="0" w:color="auto"/>
          </w:divBdr>
        </w:div>
      </w:divsChild>
    </w:div>
    <w:div w:id="2120373201">
      <w:bodyDiv w:val="1"/>
      <w:marLeft w:val="0"/>
      <w:marRight w:val="0"/>
      <w:marTop w:val="0"/>
      <w:marBottom w:val="0"/>
      <w:divBdr>
        <w:top w:val="none" w:sz="0" w:space="0" w:color="auto"/>
        <w:left w:val="none" w:sz="0" w:space="0" w:color="auto"/>
        <w:bottom w:val="none" w:sz="0" w:space="0" w:color="auto"/>
        <w:right w:val="none" w:sz="0" w:space="0" w:color="auto"/>
      </w:divBdr>
      <w:divsChild>
        <w:div w:id="1127427445">
          <w:marLeft w:val="0"/>
          <w:marRight w:val="0"/>
          <w:marTop w:val="0"/>
          <w:marBottom w:val="0"/>
          <w:divBdr>
            <w:top w:val="none" w:sz="0" w:space="0" w:color="auto"/>
            <w:left w:val="none" w:sz="0" w:space="0" w:color="auto"/>
            <w:bottom w:val="none" w:sz="0" w:space="0" w:color="auto"/>
            <w:right w:val="none" w:sz="0" w:space="0" w:color="auto"/>
          </w:divBdr>
          <w:divsChild>
            <w:div w:id="1632129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era.ac.uk" TargetMode="External"/><Relationship Id="rId18" Type="http://schemas.openxmlformats.org/officeDocument/2006/relationships/hyperlink" Target="https://www.gov.uk/government/publications/working-together-to-improve-school-attendance" TargetMode="External"/><Relationship Id="rId26" Type="http://schemas.openxmlformats.org/officeDocument/2006/relationships/hyperlink" Target="https://www.unicef.org/reports/state-worlds-children-2021" TargetMode="External"/><Relationship Id="rId3" Type="http://schemas.openxmlformats.org/officeDocument/2006/relationships/styles" Target="styles.xml"/><Relationship Id="rId21" Type="http://schemas.openxmlformats.org/officeDocument/2006/relationships/hyperlink" Target="https://www.nspcc.org.uk" TargetMode="External"/><Relationship Id="rId7" Type="http://schemas.openxmlformats.org/officeDocument/2006/relationships/endnotes" Target="endnotes.xml"/><Relationship Id="rId12" Type="http://schemas.openxmlformats.org/officeDocument/2006/relationships/hyperlink" Target="https://doi.org/10.1191/1478088706qp063oa" TargetMode="External"/><Relationship Id="rId17" Type="http://schemas.openxmlformats.org/officeDocument/2006/relationships/hyperlink" Target="https://www.gov.uk/guidance/mental-health-and-wellbeing-support-in-schools-and-colleges" TargetMode="External"/><Relationship Id="rId25" Type="http://schemas.openxmlformats.org/officeDocument/2006/relationships/hyperlink" Target="https://doi.org/10.1093/bjsw/bcab028" TargetMode="External"/><Relationship Id="rId2" Type="http://schemas.openxmlformats.org/officeDocument/2006/relationships/numbering" Target="numbering.xml"/><Relationship Id="rId16" Type="http://schemas.openxmlformats.org/officeDocument/2006/relationships/hyperlink" Target="https://www.gov.uk/government/publications/keeping-children-safe-in-education--2" TargetMode="External"/><Relationship Id="rId20" Type="http://schemas.openxmlformats.org/officeDocument/2006/relationships/hyperlink" Target="https://www.nhs.uk/mental-health/children-and-young-adults/" TargetMode="External"/><Relationship Id="rId29" Type="http://schemas.openxmlformats.org/officeDocument/2006/relationships/hyperlink" Target="https://www.who.int/news-room/fact-sheets/detail/adolescent-mental-healt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arnardos.org.uk" TargetMode="External"/><Relationship Id="rId24" Type="http://schemas.openxmlformats.org/officeDocument/2006/relationships/hyperlink" Target="https://dera.ioe.ac.uk/37389/" TargetMode="External"/><Relationship Id="rId5" Type="http://schemas.openxmlformats.org/officeDocument/2006/relationships/webSettings" Target="webSettings.xml"/><Relationship Id="rId15" Type="http://schemas.openxmlformats.org/officeDocument/2006/relationships/hyperlink" Target="https://doi.org/10.1007/s12310-022-09502-9" TargetMode="External"/><Relationship Id="rId23" Type="http://schemas.openxmlformats.org/officeDocument/2006/relationships/hyperlink" Target="https://www.gov.uk/government/organisations/public-health-england" TargetMode="External"/><Relationship Id="rId28" Type="http://schemas.openxmlformats.org/officeDocument/2006/relationships/hyperlink" Target="https://doi.org/10.1186/s12889-021-11802-9" TargetMode="External"/><Relationship Id="rId10" Type="http://schemas.openxmlformats.org/officeDocument/2006/relationships/hyperlink" Target="https://doi.org/10.1080/1364557032000119616" TargetMode="External"/><Relationship Id="rId19" Type="http://schemas.openxmlformats.org/officeDocument/2006/relationships/hyperlink" Target="https://www.local.gov.uk"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07/s10648-021-09675-0" TargetMode="External"/><Relationship Id="rId14" Type="http://schemas.openxmlformats.org/officeDocument/2006/relationships/hyperlink" Target="https://learning.nspcc.org.uk/research-resources/2023/online-risks-to-children-evidence-review" TargetMode="External"/><Relationship Id="rId22" Type="http://schemas.openxmlformats.org/officeDocument/2006/relationships/hyperlink" Target="https://www.ofcom.org.uk" TargetMode="External"/><Relationship Id="rId27" Type="http://schemas.openxmlformats.org/officeDocument/2006/relationships/hyperlink" Target="https://www.unicef.org.uk"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AC051C-81F4-4596-B02B-E058092257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21</Pages>
  <Words>5807</Words>
  <Characters>33100</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Odimba Ongambo (2327905)</dc:creator>
  <dc:description/>
  <cp:lastModifiedBy>Odimba Ongambo (2327905)</cp:lastModifiedBy>
  <cp:revision>2</cp:revision>
  <dcterms:created xsi:type="dcterms:W3CDTF">2026-04-22T15:15:00Z</dcterms:created>
  <dcterms:modified xsi:type="dcterms:W3CDTF">2026-04-22T15:15:00Z</dcterms:modified>
</cp:coreProperties>
</file>