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55905410"/>
        <w:docPartObj>
          <w:docPartGallery w:val="Cover Pages"/>
          <w:docPartUnique/>
        </w:docPartObj>
      </w:sdtPr>
      <w:sdtContent>
        <w:p w14:paraId="311ADD9D" w14:textId="4133EEF6" w:rsidR="00B212C9" w:rsidRDefault="00035331">
          <w:r>
            <w:rPr>
              <w:noProof/>
            </w:rPr>
            <mc:AlternateContent>
              <mc:Choice Requires="wps">
                <w:drawing>
                  <wp:anchor distT="0" distB="0" distL="114300" distR="114300" simplePos="0" relativeHeight="251659264" behindDoc="0" locked="0" layoutInCell="1" allowOverlap="1" wp14:anchorId="5E571318" wp14:editId="0121ED66">
                    <wp:simplePos x="0" y="0"/>
                    <wp:positionH relativeFrom="margin">
                      <wp:align>right</wp:align>
                    </wp:positionH>
                    <wp:positionV relativeFrom="page">
                      <wp:posOffset>246490</wp:posOffset>
                    </wp:positionV>
                    <wp:extent cx="884720" cy="987425"/>
                    <wp:effectExtent l="0" t="0" r="0" b="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884720" cy="98742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DB6E41D" w14:textId="7BA43DAF" w:rsidR="00B212C9" w:rsidRPr="00035331" w:rsidRDefault="00035331">
                                <w:pPr>
                                  <w:pStyle w:val="NoSpacing"/>
                                  <w:jc w:val="right"/>
                                  <w:rPr>
                                    <w:color w:val="FFFFFF" w:themeColor="background1"/>
                                    <w:sz w:val="24"/>
                                    <w:szCs w:val="24"/>
                                    <w:lang w:val="en-GB"/>
                                  </w:rPr>
                                </w:pPr>
                                <w:r>
                                  <w:rPr>
                                    <w:color w:val="FFFFFF" w:themeColor="background1"/>
                                    <w:sz w:val="24"/>
                                    <w:szCs w:val="24"/>
                                    <w:lang w:val="en-GB"/>
                                  </w:rPr>
                                  <w:t>22/09/2023</w:t>
                                </w: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9800</wp14:pctHeight>
                    </wp14:sizeRelV>
                  </wp:anchor>
                </w:drawing>
              </mc:Choice>
              <mc:Fallback>
                <w:pict>
                  <v:rect w14:anchorId="5E571318" id="Rectangle 33" o:spid="_x0000_s1026" style="position:absolute;margin-left:18.45pt;margin-top:19.4pt;width:69.65pt;height:77.75pt;z-index:251659264;visibility:visible;mso-wrap-style:square;mso-width-percent:0;mso-height-percent:98;mso-wrap-distance-left:9pt;mso-wrap-distance-top:0;mso-wrap-distance-right:9pt;mso-wrap-distance-bottom:0;mso-position-horizontal:right;mso-position-horizontal-relative:margin;mso-position-vertical:absolute;mso-position-vertical-relative:page;mso-width-percent:0;mso-height-percent:9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" fillcolor="#4472c4 [3204]" stroked="f" strokeweight="1pt">
                    <o:lock v:ext="edit" aspectratio="t"/>
                    <v:textbox inset="3.6pt,,3.6pt">
                      <w:txbxContent>
                        <w:p w14:paraId="0DB6E41D" w14:textId="7BA43DAF" w:rsidR="00B212C9" w:rsidRPr="00035331" w:rsidRDefault="00035331">
                          <w:pPr>
                            <w:pStyle w:val="NoSpacing"/>
                            <w:jc w:val="right"/>
                            <w:rPr>
                              <w:color w:val="FFFFFF" w:themeColor="background1"/>
                              <w:sz w:val="24"/>
                              <w:szCs w:val="24"/>
                              <w:lang w:val="en-GB"/>
                            </w:rPr>
                          </w:pPr>
                          <w:r>
                            <w:rPr>
                              <w:color w:val="FFFFFF" w:themeColor="background1"/>
                              <w:sz w:val="24"/>
                              <w:szCs w:val="24"/>
                              <w:lang w:val="en-GB"/>
                            </w:rPr>
                            <w:t>22/09/2023</w:t>
                          </w:r>
                        </w:p>
                      </w:txbxContent>
                    </v:textbox>
                    <w10:wrap anchorx="margin" anchory="page"/>
                  </v:rect>
                </w:pict>
              </mc:Fallback>
            </mc:AlternateContent>
          </w:r>
        </w:p>
        <w:p w14:paraId="6EB49770" w14:textId="1E5515D9" w:rsidR="00B212C9" w:rsidRDefault="00B212C9">
          <w:r>
            <w:rPr>
              <w:noProof/>
            </w:rPr>
            <mc:AlternateContent>
              <mc:Choice Requires="wps">
                <w:drawing>
                  <wp:anchor distT="0" distB="0" distL="182880" distR="182880" simplePos="0" relativeHeight="251660288" behindDoc="0" locked="0" layoutInCell="1" allowOverlap="1" wp14:anchorId="05C6BBA8" wp14:editId="1BDC619B">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74DD36" w14:textId="2D58BBC9" w:rsidR="00B212C9"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B212C9">
                                      <w:rPr>
                                        <w:color w:val="4472C4" w:themeColor="accent1"/>
                                        <w:sz w:val="72"/>
                                        <w:szCs w:val="72"/>
                                      </w:rPr>
                                      <w:t>Dissertation Proposal</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D574F5C" w14:textId="393DF2B9" w:rsidR="00B212C9" w:rsidRDefault="00941DE8">
                                    <w:pPr>
                                      <w:pStyle w:val="NoSpacing"/>
                                      <w:spacing w:before="40" w:after="40"/>
                                      <w:rPr>
                                        <w:caps/>
                                        <w:color w:val="1F4E79" w:themeColor="accent5" w:themeShade="80"/>
                                        <w:sz w:val="28"/>
                                        <w:szCs w:val="28"/>
                                      </w:rPr>
                                    </w:pPr>
                                    <w:r>
                                      <w:rPr>
                                        <w:caps/>
                                        <w:color w:val="1F4E79" w:themeColor="accent5" w:themeShade="80"/>
                                        <w:sz w:val="28"/>
                                        <w:szCs w:val="28"/>
                                      </w:rPr>
                                      <w:t>Alternate production method for DP800 steel</w:t>
                                    </w:r>
                                  </w:p>
                                </w:sdtContent>
                              </w:sdt>
                              <w:p w14:paraId="198C683F" w14:textId="105C515F" w:rsidR="00B212C9" w:rsidRDefault="00000000">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sidR="00B212C9">
                                      <w:rPr>
                                        <w:caps/>
                                        <w:color w:val="5B9BD5" w:themeColor="accent5"/>
                                        <w:sz w:val="24"/>
                                        <w:szCs w:val="24"/>
                                      </w:rPr>
                                      <w:t>Harrison, Alex (2115879</w:t>
                                    </w:r>
                                  </w:sdtContent>
                                </w:sdt>
                                <w:r w:rsidR="00B212C9">
                                  <w:rPr>
                                    <w:caps/>
                                    <w:color w:val="5B9BD5" w:themeColor="accent5"/>
                                    <w:sz w:val="24"/>
                                    <w:szCs w:val="24"/>
                                  </w:rPr>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05C6BBA8" id="_x0000_t202" coordsize="21600,21600" o:spt="202" path="m,l,21600r21600,l21600,xe">
                    <v:stroke joinstyle="miter"/>
                    <v:path gradientshapeok="t" o:connecttype="rect"/>
                  </v:shapetype>
                  <v:shape id="Text Box 32" o:spid="_x0000_s1027"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" filled="f" stroked="f" strokeweight=".5pt">
                    <v:textbox style="mso-fit-shape-to-text:t" inset="0,0,0,0">
                      <w:txbxContent>
                        <w:p w14:paraId="6B74DD36" w14:textId="2D58BBC9" w:rsidR="00B212C9"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B212C9">
                                <w:rPr>
                                  <w:color w:val="4472C4" w:themeColor="accent1"/>
                                  <w:sz w:val="72"/>
                                  <w:szCs w:val="72"/>
                                </w:rPr>
                                <w:t>Dissertation Proposal</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D574F5C" w14:textId="393DF2B9" w:rsidR="00B212C9" w:rsidRDefault="00941DE8">
                              <w:pPr>
                                <w:pStyle w:val="NoSpacing"/>
                                <w:spacing w:before="40" w:after="40"/>
                                <w:rPr>
                                  <w:caps/>
                                  <w:color w:val="1F4E79" w:themeColor="accent5" w:themeShade="80"/>
                                  <w:sz w:val="28"/>
                                  <w:szCs w:val="28"/>
                                </w:rPr>
                              </w:pPr>
                              <w:r>
                                <w:rPr>
                                  <w:caps/>
                                  <w:color w:val="1F4E79" w:themeColor="accent5" w:themeShade="80"/>
                                  <w:sz w:val="28"/>
                                  <w:szCs w:val="28"/>
                                </w:rPr>
                                <w:t>Alternate production method for DP800 steel</w:t>
                              </w:r>
                            </w:p>
                          </w:sdtContent>
                        </w:sdt>
                        <w:p w14:paraId="198C683F" w14:textId="105C515F" w:rsidR="00B212C9" w:rsidRDefault="00000000">
                          <w:pPr>
                            <w:pStyle w:val="NoSpacing"/>
                            <w:spacing w:before="80" w:after="40"/>
                            <w:rPr>
                              <w:caps/>
                              <w:color w:val="5B9BD5" w:themeColor="accent5"/>
                              <w:sz w:val="24"/>
                              <w:szCs w:val="24"/>
                            </w:rPr>
                          </w:pPr>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sidR="00B212C9">
                                <w:rPr>
                                  <w:caps/>
                                  <w:color w:val="5B9BD5" w:themeColor="accent5"/>
                                  <w:sz w:val="24"/>
                                  <w:szCs w:val="24"/>
                                </w:rPr>
                                <w:t>Harrison, Alex (2115879</w:t>
                              </w:r>
                            </w:sdtContent>
                          </w:sdt>
                          <w:r w:rsidR="00B212C9">
                            <w:rPr>
                              <w:caps/>
                              <w:color w:val="5B9BD5" w:themeColor="accent5"/>
                              <w:sz w:val="24"/>
                              <w:szCs w:val="24"/>
                            </w:rPr>
                            <w:t>)</w:t>
                          </w:r>
                        </w:p>
                      </w:txbxContent>
                    </v:textbox>
                    <w10:wrap type="square" anchorx="margin" anchory="page"/>
                  </v:shape>
                </w:pict>
              </mc:Fallback>
            </mc:AlternateContent>
          </w:r>
          <w:r>
            <w:br w:type="page"/>
          </w:r>
        </w:p>
      </w:sdtContent>
    </w:sdt>
    <w:p w14:paraId="40EFD912" w14:textId="77777777" w:rsidR="00B212C9" w:rsidRDefault="00B212C9" w:rsidP="00B212C9">
      <w:pPr>
        <w:pStyle w:val="Heading1"/>
      </w:pPr>
      <w:r>
        <w:lastRenderedPageBreak/>
        <w:t>Abstract</w:t>
      </w:r>
    </w:p>
    <w:p w14:paraId="4C675B75" w14:textId="7D23CA17" w:rsidR="00B212C9" w:rsidRDefault="00836ED7" w:rsidP="00282D80">
      <w:r>
        <w:t>The goal of this investigation is to gauge potential benefits of an intermediate heat treatment cycle between hot rolling and cold rolling</w:t>
      </w:r>
      <w:r w:rsidR="004B08EB">
        <w:t xml:space="preserve"> for dual phase steels</w:t>
      </w:r>
      <w:r>
        <w:t xml:space="preserve">. </w:t>
      </w:r>
      <w:r w:rsidR="00941DE8">
        <w:t>Previously published work indicates p</w:t>
      </w:r>
      <w:r w:rsidR="00282D80">
        <w:t xml:space="preserve">otential </w:t>
      </w:r>
      <w:r w:rsidR="00282D80" w:rsidRPr="00C00139">
        <w:t xml:space="preserve">benefits include </w:t>
      </w:r>
      <w:r w:rsidR="00195377" w:rsidRPr="00C00139">
        <w:t>removal of coil end effect</w:t>
      </w:r>
      <w:r w:rsidR="00282D80" w:rsidRPr="00C00139">
        <w:t>, improved product homogeneity, and increased product performance.</w:t>
      </w:r>
      <w:r w:rsidR="004B08EB" w:rsidRPr="00C00139">
        <w:t xml:space="preserve"> </w:t>
      </w:r>
    </w:p>
    <w:p w14:paraId="6C50DADF" w14:textId="69358299" w:rsidR="004B08EB" w:rsidRDefault="004B08EB" w:rsidP="00282D80">
      <w:r>
        <w:t xml:space="preserve">We hope to realise some if not all of these benefits by homogenising the steel prior to cold rolling, as well as promoting </w:t>
      </w:r>
      <w:r w:rsidR="001C75B3">
        <w:t>enhanced</w:t>
      </w:r>
      <w:r>
        <w:t xml:space="preserve"> niobium precipitation within the microstructure of the steel.</w:t>
      </w:r>
    </w:p>
    <w:p w14:paraId="2D3A0102" w14:textId="7E7F8A34" w:rsidR="004B08EB" w:rsidRDefault="004B08EB" w:rsidP="00282D80">
      <w:r>
        <w:t>In summ</w:t>
      </w:r>
      <w:r w:rsidR="00941DE8">
        <w:t>a</w:t>
      </w:r>
      <w:r>
        <w:t>ry</w:t>
      </w:r>
      <w:r w:rsidR="00941DE8">
        <w:t>,</w:t>
      </w:r>
      <w:r>
        <w:t xml:space="preserve"> this change could very well increase both the yield of the process and offer an opportunity to upsell </w:t>
      </w:r>
      <w:r w:rsidR="001C75B3">
        <w:t>t</w:t>
      </w:r>
      <w:r>
        <w:t xml:space="preserve">he material produced as </w:t>
      </w:r>
      <w:r w:rsidR="001C75B3">
        <w:t>a</w:t>
      </w:r>
      <w:r w:rsidR="00941DE8">
        <w:t xml:space="preserve"> </w:t>
      </w:r>
      <w:r w:rsidR="001C75B3">
        <w:t>more advanced grade.</w:t>
      </w:r>
    </w:p>
    <w:p w14:paraId="342C8221" w14:textId="77777777" w:rsidR="00B212C9" w:rsidRDefault="00B212C9" w:rsidP="00B212C9">
      <w:pPr>
        <w:pStyle w:val="Heading1"/>
      </w:pPr>
      <w:r>
        <w:t>Industrial Context</w:t>
      </w:r>
    </w:p>
    <w:p w14:paraId="2A88F1AC" w14:textId="225F1AA6" w:rsidR="00B212C9" w:rsidRDefault="00B212C9" w:rsidP="00B212C9">
      <w:pPr>
        <w:pStyle w:val="Heading2"/>
      </w:pPr>
      <w:r>
        <w:t xml:space="preserve">DP800 steel in TATA </w:t>
      </w:r>
      <w:r w:rsidR="00941DE8">
        <w:t>S</w:t>
      </w:r>
      <w:r>
        <w:t>teel</w:t>
      </w:r>
      <w:r w:rsidR="00941DE8">
        <w:t xml:space="preserve"> UK</w:t>
      </w:r>
      <w:r>
        <w:t>.</w:t>
      </w:r>
    </w:p>
    <w:p w14:paraId="2DDD3E6C" w14:textId="3280029C" w:rsidR="00282D80" w:rsidRDefault="001F2343" w:rsidP="00282D80">
      <w:r>
        <w:t xml:space="preserve">DP800 is a dual phase High </w:t>
      </w:r>
      <w:r w:rsidR="00941DE8">
        <w:t>S</w:t>
      </w:r>
      <w:r>
        <w:t xml:space="preserve">trength </w:t>
      </w:r>
      <w:r w:rsidR="00941DE8">
        <w:t>L</w:t>
      </w:r>
      <w:r>
        <w:t xml:space="preserve">ow </w:t>
      </w:r>
      <w:r w:rsidR="00941DE8">
        <w:t>A</w:t>
      </w:r>
      <w:r>
        <w:t>lloy</w:t>
      </w:r>
      <w:r w:rsidR="006A29C1">
        <w:t xml:space="preserve"> (HSLA)</w:t>
      </w:r>
      <w:r>
        <w:t xml:space="preserve"> steel principally aimed at the automotive industry. This product offers both strength and formability and stands as a lucrative product w</w:t>
      </w:r>
      <w:r w:rsidR="00F72E8C">
        <w:t xml:space="preserve">ithin Tata </w:t>
      </w:r>
      <w:r w:rsidR="00941DE8">
        <w:t>S</w:t>
      </w:r>
      <w:r w:rsidR="00F72E8C">
        <w:t>teel</w:t>
      </w:r>
      <w:r w:rsidR="00941DE8">
        <w:t xml:space="preserve"> UK’s</w:t>
      </w:r>
      <w:r w:rsidR="00F72E8C">
        <w:t xml:space="preserve"> catalogue.</w:t>
      </w:r>
    </w:p>
    <w:p w14:paraId="5C496438" w14:textId="4CE1FC6B" w:rsidR="00900011" w:rsidRPr="00282D80" w:rsidRDefault="00900011" w:rsidP="00282D80">
      <w:r>
        <w:t xml:space="preserve">Tata </w:t>
      </w:r>
      <w:r w:rsidR="00941DE8">
        <w:t>S</w:t>
      </w:r>
      <w:r>
        <w:t>teel</w:t>
      </w:r>
      <w:r w:rsidR="00941DE8">
        <w:t xml:space="preserve"> UK’s</w:t>
      </w:r>
      <w:r>
        <w:t xml:space="preserve"> current offering for this product relies on niobium additions in order to produce strength via precipitation</w:t>
      </w:r>
      <w:r w:rsidR="00941DE8">
        <w:t xml:space="preserve"> hardening</w:t>
      </w:r>
      <w:r>
        <w:t xml:space="preserve"> and grain refinement. Whilst other alloying elements are important to the product (</w:t>
      </w:r>
      <w:r w:rsidR="00575D72">
        <w:t>chromium and</w:t>
      </w:r>
      <w:r>
        <w:t xml:space="preserve"> manganese </w:t>
      </w:r>
      <w:r w:rsidR="00C0688D">
        <w:t>for example</w:t>
      </w:r>
      <w:r>
        <w:t>) the focus of this inves</w:t>
      </w:r>
      <w:r w:rsidR="004B08EB">
        <w:t>tigation will be on the effect of the heat treatment cycle on niobium.</w:t>
      </w:r>
    </w:p>
    <w:p w14:paraId="62AC2A79" w14:textId="77777777" w:rsidR="00B212C9" w:rsidRDefault="00B212C9" w:rsidP="00B212C9">
      <w:pPr>
        <w:pStyle w:val="Heading2"/>
      </w:pPr>
      <w:r>
        <w:t>Current DP800 production methodology.</w:t>
      </w:r>
    </w:p>
    <w:p w14:paraId="3125FECC" w14:textId="6D0919DD" w:rsidR="00F72E8C" w:rsidRDefault="00941DE8" w:rsidP="00F72E8C">
      <w:r>
        <w:t xml:space="preserve">The current production route for DP800 is to send each coil from </w:t>
      </w:r>
      <w:r w:rsidR="00575D72">
        <w:t xml:space="preserve">the hot strip mill to </w:t>
      </w:r>
      <w:r>
        <w:t xml:space="preserve">hot coil finishing to </w:t>
      </w:r>
      <w:r w:rsidR="00F72E8C">
        <w:t>have 20m removed from each end</w:t>
      </w:r>
      <w:r w:rsidR="00575D72">
        <w:t xml:space="preserve">. </w:t>
      </w:r>
      <w:r w:rsidR="00F72E8C">
        <w:t xml:space="preserve">This process is in place to remove material deemed unsuitable for sale by the </w:t>
      </w:r>
      <w:r w:rsidR="00575D72">
        <w:t>‘</w:t>
      </w:r>
      <w:r w:rsidR="00F72E8C">
        <w:t>coil end effect</w:t>
      </w:r>
      <w:r w:rsidR="00575D72">
        <w:t>’</w:t>
      </w:r>
      <w:r w:rsidR="00F72E8C">
        <w:t>. This effect raises the tensile strength of the material to the point where it becomes difficult to weld.</w:t>
      </w:r>
      <w:r w:rsidR="004B08EB">
        <w:t xml:space="preserve"> In addition, this material is often difficult to cold roll due to its high hardness.</w:t>
      </w:r>
    </w:p>
    <w:p w14:paraId="5C095596" w14:textId="77777777" w:rsidR="00B212C9" w:rsidRDefault="00B212C9" w:rsidP="00B212C9">
      <w:pPr>
        <w:pStyle w:val="Heading1"/>
      </w:pPr>
      <w:r>
        <w:t>Project Proposal</w:t>
      </w:r>
    </w:p>
    <w:p w14:paraId="27A6DFBF" w14:textId="57B0B0E6" w:rsidR="004B08EB" w:rsidRDefault="001C75B3" w:rsidP="004B08EB">
      <w:r>
        <w:t xml:space="preserve">The 2022 </w:t>
      </w:r>
      <w:r w:rsidR="0063539C">
        <w:t xml:space="preserve">document </w:t>
      </w:r>
      <w:r>
        <w:t xml:space="preserve">“A Route for Production of </w:t>
      </w:r>
      <w:r w:rsidR="006A29C1">
        <w:t>E</w:t>
      </w:r>
      <w:r>
        <w:t xml:space="preserve">levated-Strength Cold </w:t>
      </w:r>
      <w:r w:rsidR="006A29C1">
        <w:t>R</w:t>
      </w:r>
      <w:r>
        <w:t xml:space="preserve">olled HSLA </w:t>
      </w:r>
      <w:r w:rsidR="006A29C1">
        <w:t>S</w:t>
      </w:r>
      <w:r>
        <w:t>teel”</w:t>
      </w:r>
      <w:sdt>
        <w:sdtPr>
          <w:id w:val="2132733726"/>
          <w:citation/>
        </w:sdtPr>
        <w:sdtContent>
          <w:r w:rsidR="006735A6">
            <w:fldChar w:fldCharType="begin"/>
          </w:r>
          <w:r w:rsidR="006735A6">
            <w:instrText xml:space="preserve"> CITATION Enl22 \l 2057 </w:instrText>
          </w:r>
          <w:r w:rsidR="006735A6">
            <w:fldChar w:fldCharType="separate"/>
          </w:r>
          <w:r w:rsidR="006735A6">
            <w:rPr>
              <w:noProof/>
            </w:rPr>
            <w:t xml:space="preserve"> (Enloe, 2022)</w:t>
          </w:r>
          <w:r w:rsidR="006735A6">
            <w:fldChar w:fldCharType="end"/>
          </w:r>
        </w:sdtContent>
      </w:sdt>
      <w:r>
        <w:t xml:space="preserve"> as well as the article “</w:t>
      </w:r>
      <w:r w:rsidRPr="001C75B3">
        <w:t>Metallurgical Effects of Niobium in Dual Phase Steel</w:t>
      </w:r>
      <w:r>
        <w:t>”</w:t>
      </w:r>
      <w:sdt>
        <w:sdtPr>
          <w:id w:val="-1737164382"/>
          <w:citation/>
        </w:sdtPr>
        <w:sdtContent>
          <w:r w:rsidR="00035331">
            <w:fldChar w:fldCharType="begin"/>
          </w:r>
          <w:r w:rsidR="00035331">
            <w:instrText xml:space="preserve"> CITATION Har20 \l 2057 </w:instrText>
          </w:r>
          <w:r w:rsidR="00035331">
            <w:fldChar w:fldCharType="separate"/>
          </w:r>
          <w:r w:rsidR="00035331">
            <w:rPr>
              <w:noProof/>
            </w:rPr>
            <w:t xml:space="preserve"> (Mohrbacher, 2020)</w:t>
          </w:r>
          <w:r w:rsidR="00035331">
            <w:fldChar w:fldCharType="end"/>
          </w:r>
        </w:sdtContent>
      </w:sdt>
      <w:r>
        <w:t xml:space="preserve"> both describe an intermediate annealing cycle between hot and cold rolling at temperatures of 600</w:t>
      </w:r>
      <w:r>
        <w:rPr>
          <w:rFonts w:cstheme="minorHAnsi"/>
        </w:rPr>
        <w:t>°</w:t>
      </w:r>
      <w:r>
        <w:t>C. According to these documents</w:t>
      </w:r>
      <w:r w:rsidR="006A29C1">
        <w:t>,</w:t>
      </w:r>
      <w:r>
        <w:t xml:space="preserve"> this annealing cycle improves both the amount and distribution of niobium precipitates within the steel substrate.</w:t>
      </w:r>
    </w:p>
    <w:p w14:paraId="178A3BCD" w14:textId="11322661" w:rsidR="008137DB" w:rsidRDefault="0063539C" w:rsidP="004B08EB">
      <w:r>
        <w:t xml:space="preserve">The overall aim of this investigation is to </w:t>
      </w:r>
      <w:r w:rsidR="008137DB">
        <w:t xml:space="preserve">simulate an alternate production route for DP800 steels within TATA </w:t>
      </w:r>
      <w:r w:rsidR="006A29C1">
        <w:t>S</w:t>
      </w:r>
      <w:r w:rsidR="008137DB">
        <w:t>teel</w:t>
      </w:r>
      <w:r w:rsidR="006A29C1">
        <w:t xml:space="preserve"> UK</w:t>
      </w:r>
      <w:r w:rsidR="008137DB">
        <w:t xml:space="preserve">, introducing </w:t>
      </w:r>
      <w:r>
        <w:t>the heat treatment</w:t>
      </w:r>
      <w:r w:rsidR="00C0688D">
        <w:t xml:space="preserve"> </w:t>
      </w:r>
      <w:r>
        <w:t>discussed within these papers</w:t>
      </w:r>
      <w:r w:rsidR="008137DB">
        <w:t xml:space="preserve">. Any potential benefits of this process are to be measured against the current cost of operating the batch annealing facilities, which currently stands at </w:t>
      </w:r>
      <w:r w:rsidR="00575D72">
        <w:t>~</w:t>
      </w:r>
      <w:r w:rsidR="008137DB">
        <w:t>£11 per ton</w:t>
      </w:r>
      <w:r w:rsidR="006A29C1">
        <w:t>ne</w:t>
      </w:r>
      <w:r w:rsidR="008137DB">
        <w:t xml:space="preserve"> of material processed.</w:t>
      </w:r>
    </w:p>
    <w:p w14:paraId="58B8BA9B" w14:textId="77777777" w:rsidR="00C0688D" w:rsidRDefault="00C0688D" w:rsidP="004B08EB"/>
    <w:p w14:paraId="2376267C" w14:textId="77777777" w:rsidR="00C0688D" w:rsidRDefault="00C0688D" w:rsidP="004B08EB"/>
    <w:p w14:paraId="1E6EF2FD" w14:textId="77777777" w:rsidR="00C0688D" w:rsidRDefault="00C0688D" w:rsidP="004B08EB"/>
    <w:p w14:paraId="5F21E9A4" w14:textId="77777777" w:rsidR="00C0688D" w:rsidRDefault="00C0688D" w:rsidP="004B08EB"/>
    <w:p w14:paraId="6D254EF4" w14:textId="4E553D4D" w:rsidR="00B212C9" w:rsidRDefault="00B212C9" w:rsidP="00B212C9">
      <w:pPr>
        <w:pStyle w:val="Heading2"/>
      </w:pPr>
      <w:r>
        <w:lastRenderedPageBreak/>
        <w:t xml:space="preserve">Proposed </w:t>
      </w:r>
      <w:r w:rsidR="006A29C1">
        <w:t>P</w:t>
      </w:r>
      <w:r>
        <w:t>roject</w:t>
      </w:r>
      <w:r w:rsidR="006A29C1">
        <w:t xml:space="preserve"> Plan</w:t>
      </w:r>
    </w:p>
    <w:p w14:paraId="139B2F32" w14:textId="2AD3EEB1" w:rsidR="00861581" w:rsidRDefault="008137DB" w:rsidP="008137DB">
      <w:r>
        <w:t>The current plan for the project is to</w:t>
      </w:r>
      <w:r w:rsidR="00861581">
        <w:t xml:space="preserve"> collect DP800 hot rolled material from both the coil ends and the middle of the coil. Once collected</w:t>
      </w:r>
      <w:r w:rsidR="00C0688D">
        <w:t>,</w:t>
      </w:r>
      <w:r w:rsidR="00861581">
        <w:t xml:space="preserve"> the material is to be cut into strips in the rolling direction suitable for use in the </w:t>
      </w:r>
      <w:r w:rsidR="006A29C1">
        <w:t>Continuous Anneal Simulat</w:t>
      </w:r>
      <w:r w:rsidR="00575D72">
        <w:t>or</w:t>
      </w:r>
      <w:r w:rsidR="006A29C1">
        <w:t xml:space="preserve"> (CAS</w:t>
      </w:r>
      <w:r w:rsidR="00575D72">
        <w:t>I</w:t>
      </w:r>
      <w:r w:rsidR="006A29C1">
        <w:t xml:space="preserve">M) </w:t>
      </w:r>
      <w:r w:rsidR="00861581">
        <w:t>as well as tensile testing.</w:t>
      </w:r>
    </w:p>
    <w:p w14:paraId="1E1ACA5A" w14:textId="73F0E67F" w:rsidR="00671BD0" w:rsidRDefault="00671BD0" w:rsidP="008137DB">
      <w:r>
        <w:t>Samples are split into</w:t>
      </w:r>
      <w:r w:rsidR="00D66791">
        <w:t xml:space="preserve"> two sets:</w:t>
      </w:r>
      <w:r>
        <w:t xml:space="preserve"> the test</w:t>
      </w:r>
      <w:r w:rsidR="00D66791">
        <w:t xml:space="preserve"> group</w:t>
      </w:r>
      <w:r>
        <w:t xml:space="preserve"> and</w:t>
      </w:r>
      <w:r w:rsidR="00D66791">
        <w:t xml:space="preserve"> the </w:t>
      </w:r>
      <w:r>
        <w:t>control group</w:t>
      </w:r>
      <w:r w:rsidR="00D66791">
        <w:t>. Samples are divided</w:t>
      </w:r>
      <w:r>
        <w:t xml:space="preserve"> </w:t>
      </w:r>
      <w:r w:rsidR="00D66791">
        <w:t>alternately;</w:t>
      </w:r>
      <w:r>
        <w:t xml:space="preserve"> this is to </w:t>
      </w:r>
      <w:r w:rsidR="00D66791">
        <w:t>minimise</w:t>
      </w:r>
      <w:r>
        <w:t xml:space="preserve"> metallurgical differences that may arise as a result </w:t>
      </w:r>
      <w:r w:rsidR="00D66791">
        <w:t>of cross width variation. This additionally allows changes to the cross width variation to be monitored. In total approximately 50 strips are to be taken (depending on material width) and divided equally into the test and control group in a manner similar to the visual aid below.</w:t>
      </w:r>
    </w:p>
    <w:p w14:paraId="6369A636" w14:textId="59F983D5" w:rsidR="00671BD0" w:rsidRDefault="00671BD0" w:rsidP="008137DB">
      <w:r>
        <w:rPr>
          <w:noProof/>
        </w:rPr>
        <mc:AlternateContent>
          <mc:Choice Requires="wpc">
            <w:drawing>
              <wp:inline distT="0" distB="0" distL="0" distR="0" wp14:anchorId="00450EA4" wp14:editId="561E06E2">
                <wp:extent cx="5486400" cy="2090951"/>
                <wp:effectExtent l="0" t="0" r="0" b="5080"/>
                <wp:docPr id="84957240" name="Canvas 1"/>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prstClr val="white"/>
                        </a:solidFill>
                      </wpc:bg>
                      <wpc:whole/>
                      <wps:wsp>
                        <wps:cNvPr id="446242798" name="Straight Connector 446242798"/>
                        <wps:cNvCnPr/>
                        <wps:spPr>
                          <a:xfrm>
                            <a:off x="1224501" y="174929"/>
                            <a:ext cx="0" cy="1399430"/>
                          </a:xfrm>
                          <a:prstGeom prst="line">
                            <a:avLst/>
                          </a:prstGeom>
                        </wps:spPr>
                        <wps:style>
                          <a:lnRef idx="1">
                            <a:schemeClr val="dk1"/>
                          </a:lnRef>
                          <a:fillRef idx="0">
                            <a:schemeClr val="dk1"/>
                          </a:fillRef>
                          <a:effectRef idx="0">
                            <a:schemeClr val="dk1"/>
                          </a:effectRef>
                          <a:fontRef idx="minor">
                            <a:schemeClr val="tx1"/>
                          </a:fontRef>
                        </wps:style>
                        <wps:bodyPr/>
                      </wps:wsp>
                      <wps:wsp>
                        <wps:cNvPr id="1601847000" name="Straight Connector 1601847000"/>
                        <wps:cNvCnPr/>
                        <wps:spPr>
                          <a:xfrm>
                            <a:off x="4381482" y="159551"/>
                            <a:ext cx="0" cy="1398905"/>
                          </a:xfrm>
                          <a:prstGeom prst="line">
                            <a:avLst/>
                          </a:prstGeom>
                        </wps:spPr>
                        <wps:style>
                          <a:lnRef idx="1">
                            <a:schemeClr val="dk1"/>
                          </a:lnRef>
                          <a:fillRef idx="0">
                            <a:schemeClr val="dk1"/>
                          </a:fillRef>
                          <a:effectRef idx="0">
                            <a:schemeClr val="dk1"/>
                          </a:effectRef>
                          <a:fontRef idx="minor">
                            <a:schemeClr val="tx1"/>
                          </a:fontRef>
                        </wps:style>
                        <wps:bodyPr/>
                      </wps:wsp>
                      <wps:wsp>
                        <wps:cNvPr id="1163584454" name="Straight Arrow Connector 1163584454"/>
                        <wps:cNvCnPr/>
                        <wps:spPr>
                          <a:xfrm>
                            <a:off x="1240404" y="1637564"/>
                            <a:ext cx="3132813" cy="0"/>
                          </a:xfrm>
                          <a:prstGeom prst="straightConnector1">
                            <a:avLst/>
                          </a:prstGeom>
                          <a:ln>
                            <a:solidFill>
                              <a:srgbClr val="FF0000"/>
                            </a:solidFill>
                            <a:headEnd type="triangle"/>
                            <a:tailEnd type="triangle"/>
                          </a:ln>
                        </wps:spPr>
                        <wps:style>
                          <a:lnRef idx="1">
                            <a:schemeClr val="accent1"/>
                          </a:lnRef>
                          <a:fillRef idx="0">
                            <a:schemeClr val="accent1"/>
                          </a:fillRef>
                          <a:effectRef idx="0">
                            <a:schemeClr val="accent1"/>
                          </a:effectRef>
                          <a:fontRef idx="minor">
                            <a:schemeClr val="tx1"/>
                          </a:fontRef>
                        </wps:style>
                        <wps:bodyPr/>
                      </wps:wsp>
                      <wps:wsp>
                        <wps:cNvPr id="177471049" name="Text Box 177471049"/>
                        <wps:cNvSpPr txBox="1"/>
                        <wps:spPr>
                          <a:xfrm>
                            <a:off x="2313830" y="1415332"/>
                            <a:ext cx="972820" cy="310101"/>
                          </a:xfrm>
                          <a:prstGeom prst="rect">
                            <a:avLst/>
                          </a:prstGeom>
                          <a:noFill/>
                          <a:ln w="6350">
                            <a:noFill/>
                          </a:ln>
                        </wps:spPr>
                        <wps:txbx>
                          <w:txbxContent>
                            <w:p w14:paraId="3C960B09" w14:textId="3CAAF1F4" w:rsidR="00671BD0" w:rsidRDefault="00671BD0">
                              <w:r>
                                <w:t>Width of strip</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997179848" name="Text Box 997179848"/>
                        <wps:cNvSpPr txBox="1"/>
                        <wps:spPr>
                          <a:xfrm>
                            <a:off x="477078" y="55660"/>
                            <a:ext cx="724535" cy="309880"/>
                          </a:xfrm>
                          <a:prstGeom prst="rect">
                            <a:avLst/>
                          </a:prstGeom>
                          <a:noFill/>
                          <a:ln w="6350">
                            <a:noFill/>
                          </a:ln>
                        </wps:spPr>
                        <wps:txbx>
                          <w:txbxContent>
                            <w:p w14:paraId="3CAD0BFA" w14:textId="12A49AB0" w:rsidR="00671BD0" w:rsidRDefault="00671BD0">
                              <w:r>
                                <w:t>Desk side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1263727916" name="Text Box 1263727916"/>
                        <wps:cNvSpPr txBox="1"/>
                        <wps:spPr>
                          <a:xfrm>
                            <a:off x="4211202" y="39757"/>
                            <a:ext cx="748665" cy="309880"/>
                          </a:xfrm>
                          <a:prstGeom prst="rect">
                            <a:avLst/>
                          </a:prstGeom>
                          <a:noFill/>
                          <a:ln w="6350">
                            <a:noFill/>
                          </a:ln>
                        </wps:spPr>
                        <wps:txbx>
                          <w:txbxContent>
                            <w:p w14:paraId="72AE565F" w14:textId="2337438A" w:rsidR="00671BD0" w:rsidRDefault="00671BD0">
                              <w:r>
                                <w:t>Drive side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91648661" name="Text Box 91648661"/>
                        <wps:cNvSpPr txBox="1"/>
                        <wps:spPr>
                          <a:xfrm>
                            <a:off x="1224501" y="500932"/>
                            <a:ext cx="270344" cy="508884"/>
                          </a:xfrm>
                          <a:prstGeom prst="rect">
                            <a:avLst/>
                          </a:prstGeom>
                          <a:solidFill>
                            <a:schemeClr val="lt1"/>
                          </a:solidFill>
                          <a:ln w="6350">
                            <a:solidFill>
                              <a:prstClr val="black"/>
                            </a:solidFill>
                          </a:ln>
                        </wps:spPr>
                        <wps:txbx>
                          <w:txbxContent>
                            <w:p w14:paraId="15D72B5D" w14:textId="345FAFFB" w:rsidR="00671BD0" w:rsidRDefault="00671BD0">
                              <w:r>
                                <w:t>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855977035" name="Text Box 855977035"/>
                        <wps:cNvSpPr txBox="1"/>
                        <wps:spPr>
                          <a:xfrm>
                            <a:off x="1825073" y="1804947"/>
                            <a:ext cx="1938655" cy="286246"/>
                          </a:xfrm>
                          <a:prstGeom prst="rect">
                            <a:avLst/>
                          </a:prstGeom>
                          <a:noFill/>
                          <a:ln w="6350">
                            <a:noFill/>
                          </a:ln>
                        </wps:spPr>
                        <wps:txbx>
                          <w:txbxContent>
                            <w:p w14:paraId="51F422E9" w14:textId="0B17B829" w:rsidR="00671BD0" w:rsidRDefault="00671BD0">
                              <w:r>
                                <w:t>T= Test group C= Control group</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wps:wsp>
                        <wps:cNvPr id="985273966" name="Text Box 1"/>
                        <wps:cNvSpPr txBox="1"/>
                        <wps:spPr>
                          <a:xfrm>
                            <a:off x="1476063" y="500853"/>
                            <a:ext cx="269875" cy="508635"/>
                          </a:xfrm>
                          <a:prstGeom prst="rect">
                            <a:avLst/>
                          </a:prstGeom>
                          <a:solidFill>
                            <a:schemeClr val="lt1"/>
                          </a:solidFill>
                          <a:ln w="6350">
                            <a:solidFill>
                              <a:prstClr val="black"/>
                            </a:solidFill>
                          </a:ln>
                        </wps:spPr>
                        <wps:txbx>
                          <w:txbxContent>
                            <w:p w14:paraId="2BAFA5EB" w14:textId="355EC129" w:rsidR="00671BD0" w:rsidRDefault="00671BD0" w:rsidP="00671BD0">
                              <w:pPr>
                                <w:spacing w:line="256" w:lineRule="auto"/>
                                <w:rPr>
                                  <w:rFonts w:ascii="Calibri" w:eastAsia="Calibri" w:hAnsi="Calibri"/>
                                  <w14:ligatures w14:val="none"/>
                                </w:rPr>
                              </w:pPr>
                              <w:r>
                                <w:rPr>
                                  <w:rFonts w:ascii="Calibri" w:eastAsia="Calibri" w:hAnsi="Calibri"/>
                                </w:rPr>
                                <w:t>C</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468608830" name="Text Box 1"/>
                        <wps:cNvSpPr txBox="1"/>
                        <wps:spPr>
                          <a:xfrm>
                            <a:off x="1745938" y="501102"/>
                            <a:ext cx="269875" cy="508635"/>
                          </a:xfrm>
                          <a:prstGeom prst="rect">
                            <a:avLst/>
                          </a:prstGeom>
                          <a:solidFill>
                            <a:schemeClr val="lt1"/>
                          </a:solidFill>
                          <a:ln w="6350">
                            <a:solidFill>
                              <a:prstClr val="black"/>
                            </a:solidFill>
                          </a:ln>
                        </wps:spPr>
                        <wps:txbx>
                          <w:txbxContent>
                            <w:p w14:paraId="39D45E51" w14:textId="77777777" w:rsidR="00671BD0" w:rsidRDefault="00671BD0" w:rsidP="00671BD0">
                              <w:pPr>
                                <w:spacing w:line="256" w:lineRule="auto"/>
                                <w:rPr>
                                  <w:rFonts w:ascii="Calibri" w:eastAsia="Calibri" w:hAnsi="Calibri"/>
                                  <w14:ligatures w14:val="none"/>
                                </w:rPr>
                              </w:pPr>
                              <w:r>
                                <w:rPr>
                                  <w:rFonts w:ascii="Calibri" w:eastAsia="Calibri" w:hAnsi="Calibri"/>
                                </w:rPr>
                                <w:t>T</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44472985" name="Text Box 1"/>
                        <wps:cNvSpPr txBox="1"/>
                        <wps:spPr>
                          <a:xfrm>
                            <a:off x="2000848" y="501102"/>
                            <a:ext cx="269875" cy="508635"/>
                          </a:xfrm>
                          <a:prstGeom prst="rect">
                            <a:avLst/>
                          </a:prstGeom>
                          <a:solidFill>
                            <a:schemeClr val="lt1"/>
                          </a:solidFill>
                          <a:ln w="6350">
                            <a:solidFill>
                              <a:prstClr val="black"/>
                            </a:solidFill>
                          </a:ln>
                        </wps:spPr>
                        <wps:txbx>
                          <w:txbxContent>
                            <w:p w14:paraId="6484231C" w14:textId="1C0ABF77" w:rsidR="00671BD0" w:rsidRDefault="00671BD0" w:rsidP="00671BD0">
                              <w:pPr>
                                <w:spacing w:line="256" w:lineRule="auto"/>
                                <w:rPr>
                                  <w:rFonts w:ascii="Calibri" w:eastAsia="Calibri" w:hAnsi="Calibri"/>
                                  <w14:ligatures w14:val="none"/>
                                </w:rPr>
                              </w:pPr>
                              <w:r>
                                <w:rPr>
                                  <w:rFonts w:ascii="Calibri" w:eastAsia="Calibri" w:hAnsi="Calibri"/>
                                </w:rPr>
                                <w:t>C</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870699943" name="Text Box 1"/>
                        <wps:cNvSpPr txBox="1"/>
                        <wps:spPr>
                          <a:xfrm>
                            <a:off x="2267374" y="500774"/>
                            <a:ext cx="269875" cy="508635"/>
                          </a:xfrm>
                          <a:prstGeom prst="rect">
                            <a:avLst/>
                          </a:prstGeom>
                          <a:solidFill>
                            <a:schemeClr val="lt1"/>
                          </a:solidFill>
                          <a:ln w="6350">
                            <a:solidFill>
                              <a:prstClr val="black"/>
                            </a:solidFill>
                          </a:ln>
                        </wps:spPr>
                        <wps:txbx>
                          <w:txbxContent>
                            <w:p w14:paraId="3D88F293" w14:textId="77777777" w:rsidR="00671BD0" w:rsidRDefault="00671BD0" w:rsidP="00671BD0">
                              <w:pPr>
                                <w:spacing w:line="256" w:lineRule="auto"/>
                                <w:rPr>
                                  <w:rFonts w:ascii="Calibri" w:eastAsia="Calibri" w:hAnsi="Calibri"/>
                                  <w14:ligatures w14:val="none"/>
                                </w:rPr>
                              </w:pPr>
                              <w:r>
                                <w:rPr>
                                  <w:rFonts w:ascii="Calibri" w:eastAsia="Calibri" w:hAnsi="Calibri"/>
                                </w:rPr>
                                <w:t>T</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793590245" name="Text Box 1"/>
                        <wps:cNvSpPr txBox="1"/>
                        <wps:spPr>
                          <a:xfrm>
                            <a:off x="2525635" y="500695"/>
                            <a:ext cx="269875" cy="508635"/>
                          </a:xfrm>
                          <a:prstGeom prst="rect">
                            <a:avLst/>
                          </a:prstGeom>
                          <a:solidFill>
                            <a:schemeClr val="lt1"/>
                          </a:solidFill>
                          <a:ln w="6350">
                            <a:solidFill>
                              <a:prstClr val="black"/>
                            </a:solidFill>
                          </a:ln>
                        </wps:spPr>
                        <wps:txbx>
                          <w:txbxContent>
                            <w:p w14:paraId="541C9499" w14:textId="73E4D946" w:rsidR="00671BD0" w:rsidRDefault="00671BD0" w:rsidP="00671BD0">
                              <w:pPr>
                                <w:spacing w:line="256" w:lineRule="auto"/>
                                <w:rPr>
                                  <w:rFonts w:ascii="Calibri" w:eastAsia="Calibri" w:hAnsi="Calibri"/>
                                  <w14:ligatures w14:val="none"/>
                                </w:rPr>
                              </w:pPr>
                              <w:r>
                                <w:rPr>
                                  <w:rFonts w:ascii="Calibri" w:eastAsia="Calibri" w:hAnsi="Calibri"/>
                                </w:rPr>
                                <w:t>C</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353887691" name="Text Box 1"/>
                        <wps:cNvSpPr txBox="1"/>
                        <wps:spPr>
                          <a:xfrm>
                            <a:off x="2772125" y="500616"/>
                            <a:ext cx="269875" cy="508635"/>
                          </a:xfrm>
                          <a:prstGeom prst="rect">
                            <a:avLst/>
                          </a:prstGeom>
                          <a:solidFill>
                            <a:schemeClr val="lt1"/>
                          </a:solidFill>
                          <a:ln w="6350">
                            <a:solidFill>
                              <a:prstClr val="black"/>
                            </a:solidFill>
                          </a:ln>
                        </wps:spPr>
                        <wps:txbx>
                          <w:txbxContent>
                            <w:p w14:paraId="77B93DD1" w14:textId="77777777" w:rsidR="00671BD0" w:rsidRDefault="00671BD0" w:rsidP="00671BD0">
                              <w:pPr>
                                <w:spacing w:line="256" w:lineRule="auto"/>
                                <w:rPr>
                                  <w:rFonts w:ascii="Calibri" w:eastAsia="Calibri" w:hAnsi="Calibri"/>
                                  <w14:ligatures w14:val="none"/>
                                </w:rPr>
                              </w:pPr>
                              <w:r>
                                <w:rPr>
                                  <w:rFonts w:ascii="Calibri" w:eastAsia="Calibri" w:hAnsi="Calibri"/>
                                </w:rPr>
                                <w:t>T</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435837185" name="Text Box 1"/>
                        <wps:cNvSpPr txBox="1"/>
                        <wps:spPr>
                          <a:xfrm>
                            <a:off x="3042000" y="500537"/>
                            <a:ext cx="269875" cy="508635"/>
                          </a:xfrm>
                          <a:prstGeom prst="rect">
                            <a:avLst/>
                          </a:prstGeom>
                          <a:solidFill>
                            <a:schemeClr val="lt1"/>
                          </a:solidFill>
                          <a:ln w="6350">
                            <a:solidFill>
                              <a:prstClr val="black"/>
                            </a:solidFill>
                          </a:ln>
                        </wps:spPr>
                        <wps:txbx>
                          <w:txbxContent>
                            <w:p w14:paraId="14FB8843" w14:textId="47BD526E" w:rsidR="00671BD0" w:rsidRDefault="00671BD0" w:rsidP="00671BD0">
                              <w:pPr>
                                <w:spacing w:line="256" w:lineRule="auto"/>
                                <w:rPr>
                                  <w:rFonts w:ascii="Calibri" w:eastAsia="Calibri" w:hAnsi="Calibri"/>
                                  <w14:ligatures w14:val="none"/>
                                </w:rPr>
                              </w:pPr>
                              <w:r>
                                <w:rPr>
                                  <w:rFonts w:ascii="Calibri" w:eastAsia="Calibri" w:hAnsi="Calibri"/>
                                </w:rPr>
                                <w:t>C</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908804710" name="Text Box 1"/>
                        <wps:cNvSpPr txBox="1"/>
                        <wps:spPr>
                          <a:xfrm>
                            <a:off x="3311875" y="500458"/>
                            <a:ext cx="269875" cy="508635"/>
                          </a:xfrm>
                          <a:prstGeom prst="rect">
                            <a:avLst/>
                          </a:prstGeom>
                          <a:solidFill>
                            <a:schemeClr val="lt1"/>
                          </a:solidFill>
                          <a:ln w="6350">
                            <a:solidFill>
                              <a:prstClr val="black"/>
                            </a:solidFill>
                          </a:ln>
                        </wps:spPr>
                        <wps:txbx>
                          <w:txbxContent>
                            <w:p w14:paraId="5EAFB32C" w14:textId="77777777" w:rsidR="00671BD0" w:rsidRDefault="00671BD0" w:rsidP="00671BD0">
                              <w:pPr>
                                <w:spacing w:line="256" w:lineRule="auto"/>
                                <w:rPr>
                                  <w:rFonts w:ascii="Calibri" w:eastAsia="Calibri" w:hAnsi="Calibri"/>
                                  <w14:ligatures w14:val="none"/>
                                </w:rPr>
                              </w:pPr>
                              <w:r>
                                <w:rPr>
                                  <w:rFonts w:ascii="Calibri" w:eastAsia="Calibri" w:hAnsi="Calibri"/>
                                </w:rPr>
                                <w:t>T</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1131468532" name="Text Box 1"/>
                        <wps:cNvSpPr txBox="1"/>
                        <wps:spPr>
                          <a:xfrm>
                            <a:off x="3567255" y="500379"/>
                            <a:ext cx="269875" cy="508635"/>
                          </a:xfrm>
                          <a:prstGeom prst="rect">
                            <a:avLst/>
                          </a:prstGeom>
                          <a:solidFill>
                            <a:schemeClr val="lt1"/>
                          </a:solidFill>
                          <a:ln w="6350">
                            <a:solidFill>
                              <a:prstClr val="black"/>
                            </a:solidFill>
                          </a:ln>
                        </wps:spPr>
                        <wps:txbx>
                          <w:txbxContent>
                            <w:p w14:paraId="1DEF7F1F" w14:textId="17C8DFD4" w:rsidR="00671BD0" w:rsidRDefault="00671BD0" w:rsidP="00671BD0">
                              <w:pPr>
                                <w:spacing w:line="256" w:lineRule="auto"/>
                                <w:rPr>
                                  <w:rFonts w:ascii="Calibri" w:eastAsia="Calibri" w:hAnsi="Calibri"/>
                                  <w14:ligatures w14:val="none"/>
                                </w:rPr>
                              </w:pPr>
                              <w:r>
                                <w:rPr>
                                  <w:rFonts w:ascii="Calibri" w:eastAsia="Calibri" w:hAnsi="Calibri"/>
                                </w:rPr>
                                <w:t>C</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927503086" name="Text Box 1"/>
                        <wps:cNvSpPr txBox="1"/>
                        <wps:spPr>
                          <a:xfrm>
                            <a:off x="3837130" y="501102"/>
                            <a:ext cx="269875" cy="508635"/>
                          </a:xfrm>
                          <a:prstGeom prst="rect">
                            <a:avLst/>
                          </a:prstGeom>
                          <a:solidFill>
                            <a:schemeClr val="lt1"/>
                          </a:solidFill>
                          <a:ln w="6350">
                            <a:solidFill>
                              <a:prstClr val="black"/>
                            </a:solidFill>
                          </a:ln>
                        </wps:spPr>
                        <wps:txbx>
                          <w:txbxContent>
                            <w:p w14:paraId="7E521042" w14:textId="77777777" w:rsidR="00671BD0" w:rsidRDefault="00671BD0" w:rsidP="00671BD0">
                              <w:pPr>
                                <w:spacing w:line="256" w:lineRule="auto"/>
                                <w:rPr>
                                  <w:rFonts w:ascii="Calibri" w:eastAsia="Calibri" w:hAnsi="Calibri"/>
                                  <w14:ligatures w14:val="none"/>
                                </w:rPr>
                              </w:pPr>
                              <w:r>
                                <w:rPr>
                                  <w:rFonts w:ascii="Calibri" w:eastAsia="Calibri" w:hAnsi="Calibri"/>
                                </w:rPr>
                                <w:t>T</w:t>
                              </w:r>
                            </w:p>
                          </w:txbxContent>
                        </wps:txbx>
                        <wps:bodyPr rot="0" spcFirstLastPara="0" vert="horz" wrap="square" lIns="91440" tIns="45720" rIns="91440" bIns="45720" numCol="1" spcCol="0" rtlCol="0" fromWordArt="0" anchor="t" anchorCtr="0" forceAA="0" compatLnSpc="1">
                          <a:prstTxWarp prst="textNoShape">
                            <a:avLst/>
                          </a:prstTxWarp>
                          <a:noAutofit/>
                        </wps:bodyPr>
                      </wps:wsp>
                      <wps:wsp>
                        <wps:cNvPr id="553059302" name="Text Box 1"/>
                        <wps:cNvSpPr txBox="1"/>
                        <wps:spPr>
                          <a:xfrm>
                            <a:off x="4111607" y="501102"/>
                            <a:ext cx="269875" cy="508635"/>
                          </a:xfrm>
                          <a:prstGeom prst="rect">
                            <a:avLst/>
                          </a:prstGeom>
                          <a:solidFill>
                            <a:schemeClr val="lt1"/>
                          </a:solidFill>
                          <a:ln w="6350">
                            <a:solidFill>
                              <a:prstClr val="black"/>
                            </a:solidFill>
                          </a:ln>
                        </wps:spPr>
                        <wps:txbx>
                          <w:txbxContent>
                            <w:p w14:paraId="24C2CDC3" w14:textId="6E01477D" w:rsidR="00671BD0" w:rsidRDefault="00671BD0" w:rsidP="00671BD0">
                              <w:pPr>
                                <w:spacing w:line="256" w:lineRule="auto"/>
                                <w:rPr>
                                  <w:rFonts w:ascii="Calibri" w:eastAsia="Calibri" w:hAnsi="Calibri"/>
                                  <w14:ligatures w14:val="none"/>
                                </w:rPr>
                              </w:pPr>
                              <w:r>
                                <w:rPr>
                                  <w:rFonts w:ascii="Calibri" w:eastAsia="Calibri" w:hAnsi="Calibri"/>
                                </w:rPr>
                                <w:t>C</w:t>
                              </w:r>
                            </w:p>
                          </w:txbxContent>
                        </wps:txbx>
                        <wps:bodyPr rot="0" spcFirstLastPara="0" vert="horz" wrap="square" lIns="91440" tIns="45720" rIns="91440" bIns="45720" numCol="1" spcCol="0" rtlCol="0" fromWordArt="0" anchor="t" anchorCtr="0" forceAA="0" compatLnSpc="1">
                          <a:prstTxWarp prst="textNoShape">
                            <a:avLst/>
                          </a:prstTxWarp>
                          <a:noAutofit/>
                        </wps:bodyPr>
                      </wps:wsp>
                    </wpc:wpc>
                  </a:graphicData>
                </a:graphic>
              </wp:inline>
            </w:drawing>
          </mc:Choice>
          <mc:Fallback>
            <w:pict>
              <v:group w14:anchorId="00450EA4" id="Canvas 1" o:spid="_x0000_s1028" editas="canvas" style="width:6in;height:164.65pt;mso-position-horizontal-relative:char;mso-position-vertical-relative:line" coordsize="54864,209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9" type="#_x0000_t75" style="position:absolute;width:54864;height:20904;visibility:visible;mso-wrap-style:square" filled="t">
                  <v:fill o:detectmouseclick="t"/>
                  <v:path o:connecttype="none"/>
                </v:shape>
                <v:line id="Straight Connector 446242798" o:spid="_x0000_s1030" style="position:absolute;visibility:visible;mso-wrap-style:square" from="12245,1749" to="12245,1574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" strokecolor="black [3200]" strokeweight=".5pt">
                  <v:stroke joinstyle="miter"/>
                </v:line>
                <v:line id="Straight Connector 1601847000" o:spid="_x0000_s1031" style="position:absolute;visibility:visible;mso-wrap-style:square" from="43814,1595" to="43814,1558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" strokecolor="black [3200]" strokeweight=".5pt">
                  <v:stroke joinstyle="miter"/>
                </v:line>
                <v:shapetype id="_x0000_t32" coordsize="21600,21600" o:spt="32" o:oned="t" path="m,l21600,21600e" filled="f">
                  <v:path arrowok="t" fillok="f" o:connecttype="none"/>
                  <o:lock v:ext="edit" shapetype="t"/>
                </v:shapetype>
                <v:shape id="Straight Arrow Connector 1163584454" o:spid="_x0000_s1032" type="#_x0000_t32" style="position:absolute;left:12404;top:16375;width:31328;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" strokecolor="red" strokeweight=".5pt">
                  <v:stroke startarrow="block" endarrow="block" joinstyle="miter"/>
                </v:shape>
                <v:shape id="Text Box 177471049" o:spid="_x0000_s1033" type="#_x0000_t202" style="position:absolute;left:23138;top:14153;width:9728;height:3101;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" filled="f" stroked="f" strokeweight=".5pt">
                  <v:textbox>
                    <w:txbxContent>
                      <w:p w14:paraId="3C960B09" w14:textId="3CAAF1F4" w:rsidR="00671BD0" w:rsidRDefault="00671BD0">
                        <w:r>
                          <w:t>Width of strip</w:t>
                        </w:r>
                      </w:p>
                    </w:txbxContent>
                  </v:textbox>
                </v:shape>
                <v:shape id="Text Box 997179848" o:spid="_x0000_s1034" type="#_x0000_t202" style="position:absolute;left:4770;top:556;width:7246;height:309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" filled="f" stroked="f" strokeweight=".5pt">
                  <v:textbox>
                    <w:txbxContent>
                      <w:p w14:paraId="3CAD0BFA" w14:textId="12A49AB0" w:rsidR="00671BD0" w:rsidRDefault="00671BD0">
                        <w:r>
                          <w:t>Desk side</w:t>
                        </w:r>
                      </w:p>
                    </w:txbxContent>
                  </v:textbox>
                </v:shape>
                <v:shape id="Text Box 1263727916" o:spid="_x0000_s1035" type="#_x0000_t202" style="position:absolute;left:42112;top:397;width:7486;height:3099;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" filled="f" stroked="f" strokeweight=".5pt">
                  <v:textbox>
                    <w:txbxContent>
                      <w:p w14:paraId="72AE565F" w14:textId="2337438A" w:rsidR="00671BD0" w:rsidRDefault="00671BD0">
                        <w:r>
                          <w:t>Drive side</w:t>
                        </w:r>
                      </w:p>
                    </w:txbxContent>
                  </v:textbox>
                </v:shape>
                <v:shape id="Text Box 91648661" o:spid="_x0000_s1036" type="#_x0000_t202" style="position:absolute;left:12245;top:5009;width:2703;height:50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" fillcolor="white [3201]" strokeweight=".5pt">
                  <v:textbox>
                    <w:txbxContent>
                      <w:p w14:paraId="15D72B5D" w14:textId="345FAFFB" w:rsidR="00671BD0" w:rsidRDefault="00671BD0">
                        <w:r>
                          <w:t>T</w:t>
                        </w:r>
                      </w:p>
                    </w:txbxContent>
                  </v:textbox>
                </v:shape>
                <v:shape id="Text Box 855977035" o:spid="_x0000_s1037" type="#_x0000_t202" style="position:absolute;left:18250;top:18049;width:19387;height:2862;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" filled="f" stroked="f" strokeweight=".5pt">
                  <v:textbox>
                    <w:txbxContent>
                      <w:p w14:paraId="51F422E9" w14:textId="0B17B829" w:rsidR="00671BD0" w:rsidRDefault="00671BD0">
                        <w:r>
                          <w:t>T= Test group C= Control group</w:t>
                        </w:r>
                      </w:p>
                    </w:txbxContent>
                  </v:textbox>
                </v:shape>
                <v:shape id="Text Box 1" o:spid="_x0000_s1038" type="#_x0000_t202" style="position:absolute;left:14760;top:5008;width:2699;height:50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" fillcolor="white [3201]" strokeweight=".5pt">
                  <v:textbox>
                    <w:txbxContent>
                      <w:p w14:paraId="2BAFA5EB" w14:textId="355EC129" w:rsidR="00671BD0" w:rsidRDefault="00671BD0" w:rsidP="00671BD0">
                        <w:pPr>
                          <w:spacing w:line="256" w:lineRule="auto"/>
                          <w:rPr>
                            <w:rFonts w:ascii="Calibri" w:eastAsia="Calibri" w:hAnsi="Calibri"/>
                            <w14:ligatures w14:val="none"/>
                          </w:rPr>
                        </w:pPr>
                        <w:r>
                          <w:rPr>
                            <w:rFonts w:ascii="Calibri" w:eastAsia="Calibri" w:hAnsi="Calibri"/>
                          </w:rPr>
                          <w:t>C</w:t>
                        </w:r>
                      </w:p>
                    </w:txbxContent>
                  </v:textbox>
                </v:shape>
                <v:shape id="Text Box 1" o:spid="_x0000_s1039" type="#_x0000_t202" style="position:absolute;left:17459;top:5011;width:2699;height:50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" fillcolor="white [3201]" strokeweight=".5pt">
                  <v:textbox>
                    <w:txbxContent>
                      <w:p w14:paraId="39D45E51" w14:textId="77777777" w:rsidR="00671BD0" w:rsidRDefault="00671BD0" w:rsidP="00671BD0">
                        <w:pPr>
                          <w:spacing w:line="256" w:lineRule="auto"/>
                          <w:rPr>
                            <w:rFonts w:ascii="Calibri" w:eastAsia="Calibri" w:hAnsi="Calibri"/>
                            <w14:ligatures w14:val="none"/>
                          </w:rPr>
                        </w:pPr>
                        <w:r>
                          <w:rPr>
                            <w:rFonts w:ascii="Calibri" w:eastAsia="Calibri" w:hAnsi="Calibri"/>
                          </w:rPr>
                          <w:t>T</w:t>
                        </w:r>
                      </w:p>
                    </w:txbxContent>
                  </v:textbox>
                </v:shape>
                <v:shape id="Text Box 1" o:spid="_x0000_s1040" type="#_x0000_t202" style="position:absolute;left:20008;top:5011;width:2699;height:50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" fillcolor="white [3201]" strokeweight=".5pt">
                  <v:textbox>
                    <w:txbxContent>
                      <w:p w14:paraId="6484231C" w14:textId="1C0ABF77" w:rsidR="00671BD0" w:rsidRDefault="00671BD0" w:rsidP="00671BD0">
                        <w:pPr>
                          <w:spacing w:line="256" w:lineRule="auto"/>
                          <w:rPr>
                            <w:rFonts w:ascii="Calibri" w:eastAsia="Calibri" w:hAnsi="Calibri"/>
                            <w14:ligatures w14:val="none"/>
                          </w:rPr>
                        </w:pPr>
                        <w:r>
                          <w:rPr>
                            <w:rFonts w:ascii="Calibri" w:eastAsia="Calibri" w:hAnsi="Calibri"/>
                          </w:rPr>
                          <w:t>C</w:t>
                        </w:r>
                      </w:p>
                    </w:txbxContent>
                  </v:textbox>
                </v:shape>
                <v:shape id="Text Box 1" o:spid="_x0000_s1041" type="#_x0000_t202" style="position:absolute;left:22673;top:5007;width:2699;height:50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" fillcolor="white [3201]" strokeweight=".5pt">
                  <v:textbox>
                    <w:txbxContent>
                      <w:p w14:paraId="3D88F293" w14:textId="77777777" w:rsidR="00671BD0" w:rsidRDefault="00671BD0" w:rsidP="00671BD0">
                        <w:pPr>
                          <w:spacing w:line="256" w:lineRule="auto"/>
                          <w:rPr>
                            <w:rFonts w:ascii="Calibri" w:eastAsia="Calibri" w:hAnsi="Calibri"/>
                            <w14:ligatures w14:val="none"/>
                          </w:rPr>
                        </w:pPr>
                        <w:r>
                          <w:rPr>
                            <w:rFonts w:ascii="Calibri" w:eastAsia="Calibri" w:hAnsi="Calibri"/>
                          </w:rPr>
                          <w:t>T</w:t>
                        </w:r>
                      </w:p>
                    </w:txbxContent>
                  </v:textbox>
                </v:shape>
                <v:shape id="Text Box 1" o:spid="_x0000_s1042" type="#_x0000_t202" style="position:absolute;left:25256;top:5006;width:2699;height:50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" fillcolor="white [3201]" strokeweight=".5pt">
                  <v:textbox>
                    <w:txbxContent>
                      <w:p w14:paraId="541C9499" w14:textId="73E4D946" w:rsidR="00671BD0" w:rsidRDefault="00671BD0" w:rsidP="00671BD0">
                        <w:pPr>
                          <w:spacing w:line="256" w:lineRule="auto"/>
                          <w:rPr>
                            <w:rFonts w:ascii="Calibri" w:eastAsia="Calibri" w:hAnsi="Calibri"/>
                            <w14:ligatures w14:val="none"/>
                          </w:rPr>
                        </w:pPr>
                        <w:r>
                          <w:rPr>
                            <w:rFonts w:ascii="Calibri" w:eastAsia="Calibri" w:hAnsi="Calibri"/>
                          </w:rPr>
                          <w:t>C</w:t>
                        </w:r>
                      </w:p>
                    </w:txbxContent>
                  </v:textbox>
                </v:shape>
                <v:shape id="Text Box 1" o:spid="_x0000_s1043" type="#_x0000_t202" style="position:absolute;left:27721;top:5006;width:2699;height:50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" fillcolor="white [3201]" strokeweight=".5pt">
                  <v:textbox>
                    <w:txbxContent>
                      <w:p w14:paraId="77B93DD1" w14:textId="77777777" w:rsidR="00671BD0" w:rsidRDefault="00671BD0" w:rsidP="00671BD0">
                        <w:pPr>
                          <w:spacing w:line="256" w:lineRule="auto"/>
                          <w:rPr>
                            <w:rFonts w:ascii="Calibri" w:eastAsia="Calibri" w:hAnsi="Calibri"/>
                            <w14:ligatures w14:val="none"/>
                          </w:rPr>
                        </w:pPr>
                        <w:r>
                          <w:rPr>
                            <w:rFonts w:ascii="Calibri" w:eastAsia="Calibri" w:hAnsi="Calibri"/>
                          </w:rPr>
                          <w:t>T</w:t>
                        </w:r>
                      </w:p>
                    </w:txbxContent>
                  </v:textbox>
                </v:shape>
                <v:shape id="Text Box 1" o:spid="_x0000_s1044" type="#_x0000_t202" style="position:absolute;left:30420;top:5005;width:2698;height:50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" fillcolor="white [3201]" strokeweight=".5pt">
                  <v:textbox>
                    <w:txbxContent>
                      <w:p w14:paraId="14FB8843" w14:textId="47BD526E" w:rsidR="00671BD0" w:rsidRDefault="00671BD0" w:rsidP="00671BD0">
                        <w:pPr>
                          <w:spacing w:line="256" w:lineRule="auto"/>
                          <w:rPr>
                            <w:rFonts w:ascii="Calibri" w:eastAsia="Calibri" w:hAnsi="Calibri"/>
                            <w14:ligatures w14:val="none"/>
                          </w:rPr>
                        </w:pPr>
                        <w:r>
                          <w:rPr>
                            <w:rFonts w:ascii="Calibri" w:eastAsia="Calibri" w:hAnsi="Calibri"/>
                          </w:rPr>
                          <w:t>C</w:t>
                        </w:r>
                      </w:p>
                    </w:txbxContent>
                  </v:textbox>
                </v:shape>
                <v:shape id="Text Box 1" o:spid="_x0000_s1045" type="#_x0000_t202" style="position:absolute;left:33118;top:5004;width:2699;height:50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" fillcolor="white [3201]" strokeweight=".5pt">
                  <v:textbox>
                    <w:txbxContent>
                      <w:p w14:paraId="5EAFB32C" w14:textId="77777777" w:rsidR="00671BD0" w:rsidRDefault="00671BD0" w:rsidP="00671BD0">
                        <w:pPr>
                          <w:spacing w:line="256" w:lineRule="auto"/>
                          <w:rPr>
                            <w:rFonts w:ascii="Calibri" w:eastAsia="Calibri" w:hAnsi="Calibri"/>
                            <w14:ligatures w14:val="none"/>
                          </w:rPr>
                        </w:pPr>
                        <w:r>
                          <w:rPr>
                            <w:rFonts w:ascii="Calibri" w:eastAsia="Calibri" w:hAnsi="Calibri"/>
                          </w:rPr>
                          <w:t>T</w:t>
                        </w:r>
                      </w:p>
                    </w:txbxContent>
                  </v:textbox>
                </v:shape>
                <v:shape id="Text Box 1" o:spid="_x0000_s1046" type="#_x0000_t202" style="position:absolute;left:35672;top:5003;width:2699;height:50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" fillcolor="white [3201]" strokeweight=".5pt">
                  <v:textbox>
                    <w:txbxContent>
                      <w:p w14:paraId="1DEF7F1F" w14:textId="17C8DFD4" w:rsidR="00671BD0" w:rsidRDefault="00671BD0" w:rsidP="00671BD0">
                        <w:pPr>
                          <w:spacing w:line="256" w:lineRule="auto"/>
                          <w:rPr>
                            <w:rFonts w:ascii="Calibri" w:eastAsia="Calibri" w:hAnsi="Calibri"/>
                            <w14:ligatures w14:val="none"/>
                          </w:rPr>
                        </w:pPr>
                        <w:r>
                          <w:rPr>
                            <w:rFonts w:ascii="Calibri" w:eastAsia="Calibri" w:hAnsi="Calibri"/>
                          </w:rPr>
                          <w:t>C</w:t>
                        </w:r>
                      </w:p>
                    </w:txbxContent>
                  </v:textbox>
                </v:shape>
                <v:shape id="Text Box 1" o:spid="_x0000_s1047" type="#_x0000_t202" style="position:absolute;left:38371;top:5011;width:2699;height:50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" fillcolor="white [3201]" strokeweight=".5pt">
                  <v:textbox>
                    <w:txbxContent>
                      <w:p w14:paraId="7E521042" w14:textId="77777777" w:rsidR="00671BD0" w:rsidRDefault="00671BD0" w:rsidP="00671BD0">
                        <w:pPr>
                          <w:spacing w:line="256" w:lineRule="auto"/>
                          <w:rPr>
                            <w:rFonts w:ascii="Calibri" w:eastAsia="Calibri" w:hAnsi="Calibri"/>
                            <w14:ligatures w14:val="none"/>
                          </w:rPr>
                        </w:pPr>
                        <w:r>
                          <w:rPr>
                            <w:rFonts w:ascii="Calibri" w:eastAsia="Calibri" w:hAnsi="Calibri"/>
                          </w:rPr>
                          <w:t>T</w:t>
                        </w:r>
                      </w:p>
                    </w:txbxContent>
                  </v:textbox>
                </v:shape>
                <v:shape id="Text Box 1" o:spid="_x0000_s1048" type="#_x0000_t202" style="position:absolute;left:41116;top:5011;width:2698;height:50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" fillcolor="white [3201]" strokeweight=".5pt">
                  <v:textbox>
                    <w:txbxContent>
                      <w:p w14:paraId="24C2CDC3" w14:textId="6E01477D" w:rsidR="00671BD0" w:rsidRDefault="00671BD0" w:rsidP="00671BD0">
                        <w:pPr>
                          <w:spacing w:line="256" w:lineRule="auto"/>
                          <w:rPr>
                            <w:rFonts w:ascii="Calibri" w:eastAsia="Calibri" w:hAnsi="Calibri"/>
                            <w14:ligatures w14:val="none"/>
                          </w:rPr>
                        </w:pPr>
                        <w:r>
                          <w:rPr>
                            <w:rFonts w:ascii="Calibri" w:eastAsia="Calibri" w:hAnsi="Calibri"/>
                          </w:rPr>
                          <w:t>C</w:t>
                        </w:r>
                      </w:p>
                    </w:txbxContent>
                  </v:textbox>
                </v:shape>
                <w10:anchorlock/>
              </v:group>
            </w:pict>
          </mc:Fallback>
        </mc:AlternateContent>
      </w:r>
    </w:p>
    <w:p w14:paraId="150ED51F" w14:textId="6B189A67" w:rsidR="004A5F99" w:rsidRDefault="004A5F99" w:rsidP="00D66791">
      <w:r>
        <w:t xml:space="preserve">Once </w:t>
      </w:r>
      <w:r w:rsidR="006A29C1">
        <w:t>separated,</w:t>
      </w:r>
      <w:r>
        <w:t xml:space="preserve"> the test group will then be placed into a furnace and left to soak for 10 hours. The control group will not be altered at this point.</w:t>
      </w:r>
    </w:p>
    <w:p w14:paraId="0E2300CF" w14:textId="29E860DF" w:rsidR="00197024" w:rsidRDefault="00197024" w:rsidP="00D66791">
      <w:r>
        <w:t>Each set (both control and test) will be again divided into two groups. Half of each group will be tensile tested to see whether or not the heat treatment process has reduced mechanical variability in the product</w:t>
      </w:r>
      <w:r w:rsidR="006A29C1">
        <w:t>,</w:t>
      </w:r>
      <w:r>
        <w:t xml:space="preserve"> as well as softening it for the rolling process. </w:t>
      </w:r>
      <w:r w:rsidR="003A5AD0">
        <w:t>T</w:t>
      </w:r>
      <w:r>
        <w:t xml:space="preserve">his portion of the test is merely to gain early insight into the effects of the heat </w:t>
      </w:r>
      <w:r w:rsidR="003A5AD0">
        <w:t>treatment and is subject to changes/removal in the main body of the investigation.</w:t>
      </w:r>
    </w:p>
    <w:p w14:paraId="5DFC67B4" w14:textId="05EA8107" w:rsidR="00197024" w:rsidRDefault="00197024" w:rsidP="00D66791">
      <w:r>
        <w:t>The reminder of the samples are then cold rolled on the cold mill pilot line and heat treated using the laborator</w:t>
      </w:r>
      <w:r w:rsidR="006A29C1">
        <w:t>y’s</w:t>
      </w:r>
      <w:r>
        <w:t xml:space="preserve"> CAS</w:t>
      </w:r>
      <w:r w:rsidR="00575D72">
        <w:t>I</w:t>
      </w:r>
      <w:r>
        <w:t xml:space="preserve">M. These processes aim to simulate the conditions found during standard processing for the material. After </w:t>
      </w:r>
      <w:r w:rsidR="003A5AD0">
        <w:t xml:space="preserve">this process is completed, the samples will be milled and tensile tested. </w:t>
      </w:r>
    </w:p>
    <w:p w14:paraId="749F1039" w14:textId="70B3037C" w:rsidR="003A5AD0" w:rsidRDefault="003A5AD0" w:rsidP="00D66791">
      <w:r>
        <w:t>Based on differences observed the tensile samples can then be prepared for either optical or scanning electron microscopy.</w:t>
      </w:r>
    </w:p>
    <w:p w14:paraId="0341D472" w14:textId="67352C29" w:rsidR="00D66791" w:rsidRDefault="00D66791" w:rsidP="00D66791">
      <w:r>
        <w:t xml:space="preserve">This process will be replicated multiple times with both the coil end cuts and the coil middle cut. </w:t>
      </w:r>
    </w:p>
    <w:p w14:paraId="0441B550" w14:textId="5BC85E4F" w:rsidR="003A5AD0" w:rsidRDefault="003A5AD0" w:rsidP="00D66791">
      <w:r>
        <w:t>If this goes well, we should observe that the material is more homogenous and softer before cold rolling, and once cold rolling and annealing is complete it should have greater formability.</w:t>
      </w:r>
    </w:p>
    <w:p w14:paraId="417A898F" w14:textId="60F1749E" w:rsidR="003A5AD0" w:rsidRDefault="003A5AD0" w:rsidP="00D66791">
      <w:r>
        <w:t xml:space="preserve">Based on results observed the samples will be prepared for optical and Scanning </w:t>
      </w:r>
      <w:r w:rsidR="006A29C1">
        <w:t>E</w:t>
      </w:r>
      <w:r>
        <w:t xml:space="preserve">lectron </w:t>
      </w:r>
      <w:r w:rsidR="006A29C1">
        <w:t>M</w:t>
      </w:r>
      <w:r>
        <w:t>icroscopy</w:t>
      </w:r>
      <w:r w:rsidR="006A29C1">
        <w:t xml:space="preserve"> (SEM)</w:t>
      </w:r>
      <w:r>
        <w:t>. Optical microscopy should be sufficient to analyse potential differences in grain refinement</w:t>
      </w:r>
      <w:r w:rsidR="00C00139">
        <w:t xml:space="preserve"> while differences in precipitation distribution can be observed via Dispersive X-ray </w:t>
      </w:r>
      <w:r w:rsidR="006A29C1">
        <w:t>S</w:t>
      </w:r>
      <w:r w:rsidR="00C00139">
        <w:t xml:space="preserve">pectroscopy. Distribution of phases (ferrite, martensite, </w:t>
      </w:r>
      <w:r w:rsidR="00E34CF8">
        <w:t xml:space="preserve">retained </w:t>
      </w:r>
      <w:r w:rsidR="00C00139">
        <w:t xml:space="preserve">austenite, etc.) can be observed via X-ray diffraction. </w:t>
      </w:r>
    </w:p>
    <w:p w14:paraId="1BF104D9" w14:textId="074FE754" w:rsidR="00C00139" w:rsidRDefault="00C00139" w:rsidP="00D66791">
      <w:r>
        <w:lastRenderedPageBreak/>
        <w:t xml:space="preserve">It is important to note that the observations drawn from both microscopy and spectroscopy will largely be illustrative as opposed to quantitative due to the amount of time required for sample preparation. The bulk of quantitative data </w:t>
      </w:r>
      <w:r w:rsidR="001E401E">
        <w:t>will come from</w:t>
      </w:r>
      <w:r>
        <w:t xml:space="preserve"> the mechanical properties </w:t>
      </w:r>
      <w:r w:rsidR="001E401E">
        <w:t>observed</w:t>
      </w:r>
      <w:r>
        <w:t xml:space="preserve"> </w:t>
      </w:r>
      <w:r w:rsidR="001E401E">
        <w:t>during</w:t>
      </w:r>
      <w:r>
        <w:t xml:space="preserve"> tensile testing.</w:t>
      </w:r>
    </w:p>
    <w:p w14:paraId="160C7779" w14:textId="77777777" w:rsidR="00C00139" w:rsidRDefault="00C00139" w:rsidP="00D66791"/>
    <w:p w14:paraId="4B52E352" w14:textId="41903864" w:rsidR="00B212C9" w:rsidRDefault="00B212C9" w:rsidP="00B212C9">
      <w:pPr>
        <w:pStyle w:val="Heading2"/>
      </w:pPr>
      <w:r>
        <w:t xml:space="preserve">Resources </w:t>
      </w:r>
      <w:r w:rsidR="001E401E">
        <w:t>A</w:t>
      </w:r>
      <w:r>
        <w:t xml:space="preserve">vailable for </w:t>
      </w:r>
      <w:r w:rsidR="001E401E">
        <w:t>P</w:t>
      </w:r>
      <w:r>
        <w:t>roject</w:t>
      </w:r>
    </w:p>
    <w:p w14:paraId="094731A5" w14:textId="20E2803C" w:rsidR="0063539C" w:rsidRDefault="0063539C" w:rsidP="0063539C">
      <w:r>
        <w:t xml:space="preserve">The project will be largely conducted in conjunction with TATA </w:t>
      </w:r>
      <w:r w:rsidR="00941DE8">
        <w:t>S</w:t>
      </w:r>
      <w:r>
        <w:t>teel</w:t>
      </w:r>
      <w:r w:rsidR="00C0688D">
        <w:t xml:space="preserve"> </w:t>
      </w:r>
      <w:r w:rsidR="00941DE8">
        <w:t>UK</w:t>
      </w:r>
      <w:r w:rsidR="00C0688D">
        <w:t>’s</w:t>
      </w:r>
      <w:r>
        <w:t xml:space="preserve"> </w:t>
      </w:r>
      <w:r w:rsidR="001E401E">
        <w:t>P</w:t>
      </w:r>
      <w:r>
        <w:t xml:space="preserve">roduct </w:t>
      </w:r>
      <w:r w:rsidR="001E401E">
        <w:t>D</w:t>
      </w:r>
      <w:r>
        <w:t xml:space="preserve">evelopment </w:t>
      </w:r>
      <w:r w:rsidR="001E401E">
        <w:t>T</w:t>
      </w:r>
      <w:r>
        <w:t>eam, as</w:t>
      </w:r>
      <w:r w:rsidR="001E401E">
        <w:t xml:space="preserve"> </w:t>
      </w:r>
      <w:r>
        <w:t>the</w:t>
      </w:r>
      <w:r w:rsidR="001E401E">
        <w:t>ir</w:t>
      </w:r>
      <w:r>
        <w:t xml:space="preserve"> laboratories will be available for use. Resources expected to be used include:</w:t>
      </w:r>
    </w:p>
    <w:p w14:paraId="4C7480F7" w14:textId="58D9EB4D" w:rsidR="0063539C" w:rsidRDefault="0063539C" w:rsidP="0063539C">
      <w:pPr>
        <w:pStyle w:val="ListParagraph"/>
        <w:numPr>
          <w:ilvl w:val="0"/>
          <w:numId w:val="2"/>
        </w:numPr>
      </w:pPr>
      <w:r>
        <w:t xml:space="preserve">Furnace </w:t>
      </w:r>
      <w:r w:rsidR="008137DB">
        <w:t>capable of holding 600</w:t>
      </w:r>
      <w:r w:rsidR="008137DB">
        <w:rPr>
          <w:rFonts w:cstheme="minorHAnsi"/>
        </w:rPr>
        <w:t>°</w:t>
      </w:r>
      <w:r w:rsidR="008137DB">
        <w:t>C</w:t>
      </w:r>
      <w:r w:rsidR="00C00139">
        <w:t>.</w:t>
      </w:r>
    </w:p>
    <w:p w14:paraId="4D60CF37" w14:textId="07AC1BCC" w:rsidR="0063539C" w:rsidRDefault="0063539C" w:rsidP="0063539C">
      <w:pPr>
        <w:pStyle w:val="ListParagraph"/>
        <w:numPr>
          <w:ilvl w:val="0"/>
          <w:numId w:val="2"/>
        </w:numPr>
      </w:pPr>
      <w:r>
        <w:t>Continuous Annealing Simulation Machine</w:t>
      </w:r>
      <w:r w:rsidR="008137DB">
        <w:t xml:space="preserve"> (CAS</w:t>
      </w:r>
      <w:r w:rsidR="00575D72">
        <w:t>I</w:t>
      </w:r>
      <w:r w:rsidR="008137DB">
        <w:t>M)</w:t>
      </w:r>
      <w:r w:rsidR="00C00139">
        <w:t>.</w:t>
      </w:r>
    </w:p>
    <w:p w14:paraId="47993A59" w14:textId="6809BE64" w:rsidR="008137DB" w:rsidRDefault="008137DB" w:rsidP="0063539C">
      <w:pPr>
        <w:pStyle w:val="ListParagraph"/>
        <w:numPr>
          <w:ilvl w:val="0"/>
          <w:numId w:val="2"/>
        </w:numPr>
      </w:pPr>
      <w:r>
        <w:t>Cold rolling mill pilot line</w:t>
      </w:r>
      <w:r w:rsidR="00C00139">
        <w:t>.</w:t>
      </w:r>
    </w:p>
    <w:p w14:paraId="425C2B65" w14:textId="6EC07307" w:rsidR="008137DB" w:rsidRDefault="008137DB" w:rsidP="008137DB">
      <w:pPr>
        <w:pStyle w:val="ListParagraph"/>
        <w:numPr>
          <w:ilvl w:val="0"/>
          <w:numId w:val="2"/>
        </w:numPr>
      </w:pPr>
      <w:r>
        <w:t>Zwick Roell tensile tester and associated preparation facilities</w:t>
      </w:r>
      <w:r w:rsidR="00C00139">
        <w:t>.</w:t>
      </w:r>
    </w:p>
    <w:p w14:paraId="63490B8E" w14:textId="005C449A" w:rsidR="008137DB" w:rsidRDefault="008137DB" w:rsidP="0063539C">
      <w:pPr>
        <w:pStyle w:val="ListParagraph"/>
        <w:numPr>
          <w:ilvl w:val="0"/>
          <w:numId w:val="2"/>
        </w:numPr>
      </w:pPr>
      <w:r>
        <w:t>Optical microscope and associated preparation/etching facilities</w:t>
      </w:r>
      <w:r w:rsidR="00C00139">
        <w:t>.</w:t>
      </w:r>
    </w:p>
    <w:p w14:paraId="23415798" w14:textId="552ED2DD" w:rsidR="008137DB" w:rsidRDefault="008137DB" w:rsidP="0063539C">
      <w:pPr>
        <w:pStyle w:val="ListParagraph"/>
        <w:numPr>
          <w:ilvl w:val="0"/>
          <w:numId w:val="2"/>
        </w:numPr>
      </w:pPr>
      <w:r>
        <w:t>Scanning Electron Microscope and associated preparation facilities</w:t>
      </w:r>
      <w:r w:rsidR="00C00139">
        <w:t>.</w:t>
      </w:r>
    </w:p>
    <w:p w14:paraId="7CAFA628" w14:textId="5FA2DEB9" w:rsidR="003A5AD0" w:rsidRDefault="003A5AD0" w:rsidP="0063539C">
      <w:pPr>
        <w:pStyle w:val="ListParagraph"/>
        <w:numPr>
          <w:ilvl w:val="0"/>
          <w:numId w:val="2"/>
        </w:numPr>
      </w:pPr>
      <w:r>
        <w:t xml:space="preserve">X-ray Diffraction </w:t>
      </w:r>
      <w:r w:rsidR="00C00139">
        <w:t>is available.</w:t>
      </w:r>
    </w:p>
    <w:p w14:paraId="33FBE5CF" w14:textId="4807254D" w:rsidR="003A5AD0" w:rsidRPr="0063539C" w:rsidRDefault="003A5AD0" w:rsidP="0063539C">
      <w:pPr>
        <w:pStyle w:val="ListParagraph"/>
        <w:numPr>
          <w:ilvl w:val="0"/>
          <w:numId w:val="2"/>
        </w:numPr>
      </w:pPr>
      <w:r>
        <w:t xml:space="preserve">Dispersive X-ray spectroscopy </w:t>
      </w:r>
      <w:r w:rsidR="00C00139">
        <w:t>is available.</w:t>
      </w:r>
    </w:p>
    <w:p w14:paraId="45E7A438" w14:textId="5BF4B4C8" w:rsidR="00B212C9" w:rsidRDefault="00B212C9" w:rsidP="00B212C9">
      <w:pPr>
        <w:pStyle w:val="Heading2"/>
      </w:pPr>
      <w:r>
        <w:t xml:space="preserve">Proposed </w:t>
      </w:r>
      <w:r w:rsidR="001E401E">
        <w:t>P</w:t>
      </w:r>
      <w:r>
        <w:t xml:space="preserve">roject </w:t>
      </w:r>
      <w:r w:rsidR="001E401E">
        <w:t>T</w:t>
      </w:r>
      <w:r>
        <w:t>imetable</w:t>
      </w:r>
    </w:p>
    <w:p w14:paraId="5C29C44A" w14:textId="307F5E78" w:rsidR="00B212C9" w:rsidRDefault="00E34CF8" w:rsidP="00035331">
      <w:r>
        <w:rPr>
          <w:noProof/>
        </w:rPr>
        <w:drawing>
          <wp:inline distT="0" distB="0" distL="0" distR="0" wp14:anchorId="613137F8" wp14:editId="57DD00DA">
            <wp:extent cx="6053411" cy="3956602"/>
            <wp:effectExtent l="19050" t="19050" r="24130" b="2540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061105" cy="3961631"/>
                    </a:xfrm>
                    <a:prstGeom prst="rect">
                      <a:avLst/>
                    </a:prstGeom>
                    <a:noFill/>
                    <a:ln>
                      <a:solidFill>
                        <a:schemeClr val="tx1"/>
                      </a:solidFill>
                    </a:ln>
                  </pic:spPr>
                </pic:pic>
              </a:graphicData>
            </a:graphic>
          </wp:inline>
        </w:drawing>
      </w:r>
    </w:p>
    <w:sdt>
      <w:sdtPr>
        <w:id w:val="-1463040741"/>
        <w:docPartObj>
          <w:docPartGallery w:val="Bibliographies"/>
          <w:docPartUnique/>
        </w:docPartObj>
      </w:sdtPr>
      <w:sdtEndPr>
        <w:rPr>
          <w:rFonts w:asciiTheme="minorHAnsi" w:eastAsiaTheme="minorHAnsi" w:hAnsiTheme="minorHAnsi" w:cstheme="minorBidi"/>
          <w:color w:val="auto"/>
          <w:sz w:val="22"/>
          <w:szCs w:val="22"/>
        </w:rPr>
      </w:sdtEndPr>
      <w:sdtContent>
        <w:p w14:paraId="04136463" w14:textId="3AB1DC86" w:rsidR="00035331" w:rsidRDefault="00035331">
          <w:pPr>
            <w:pStyle w:val="Heading1"/>
          </w:pPr>
          <w:r>
            <w:t>References</w:t>
          </w:r>
        </w:p>
        <w:sdt>
          <w:sdtPr>
            <w:id w:val="-573587230"/>
            <w:bibliography/>
          </w:sdtPr>
          <w:sdtContent>
            <w:p w14:paraId="4C77D1A8" w14:textId="77777777" w:rsidR="00035331" w:rsidRDefault="00035331" w:rsidP="00035331">
              <w:pPr>
                <w:pStyle w:val="Bibliography"/>
                <w:ind w:left="720" w:hanging="720"/>
                <w:rPr>
                  <w:noProof/>
                  <w:kern w:val="0"/>
                  <w:sz w:val="24"/>
                  <w:szCs w:val="24"/>
                  <w14:ligatures w14:val="none"/>
                </w:rPr>
              </w:pPr>
              <w:r>
                <w:fldChar w:fldCharType="begin"/>
              </w:r>
              <w:r>
                <w:instrText xml:space="preserve"> BIBLIOGRAPHY </w:instrText>
              </w:r>
              <w:r>
                <w:fldChar w:fldCharType="separate"/>
              </w:r>
              <w:r>
                <w:rPr>
                  <w:noProof/>
                </w:rPr>
                <w:t xml:space="preserve">Enloe, C. M. (2022). Perspectives on Maximizing Strengthening Mechanisms in Automotive HSLA Steel. </w:t>
              </w:r>
              <w:r>
                <w:rPr>
                  <w:i/>
                  <w:iCs/>
                  <w:noProof/>
                </w:rPr>
                <w:t>Iron and Steel technology</w:t>
              </w:r>
              <w:r>
                <w:rPr>
                  <w:noProof/>
                </w:rPr>
                <w:t>, 49-57.</w:t>
              </w:r>
            </w:p>
            <w:p w14:paraId="4319F3C1" w14:textId="54769FC8" w:rsidR="00035331" w:rsidRPr="00B212C9" w:rsidRDefault="00035331" w:rsidP="00035331">
              <w:pPr>
                <w:pStyle w:val="Bibliography"/>
                <w:ind w:left="720" w:hanging="720"/>
              </w:pPr>
              <w:r>
                <w:rPr>
                  <w:noProof/>
                </w:rPr>
                <w:t xml:space="preserve">Mohrbacher, H. (2020). Metallurgical Effects of Niobium in Dual Phase Steel. </w:t>
              </w:r>
              <w:r>
                <w:rPr>
                  <w:i/>
                  <w:iCs/>
                  <w:noProof/>
                </w:rPr>
                <w:t>Metals-MDPI</w:t>
              </w:r>
              <w:r>
                <w:rPr>
                  <w:noProof/>
                </w:rPr>
                <w:t>, 1-17.</w:t>
              </w:r>
              <w:r>
                <w:rPr>
                  <w:b/>
                  <w:bCs/>
                  <w:noProof/>
                </w:rPr>
                <w:fldChar w:fldCharType="end"/>
              </w:r>
            </w:p>
          </w:sdtContent>
        </w:sdt>
      </w:sdtContent>
    </w:sdt>
    <w:sectPr w:rsidR="00035331" w:rsidRPr="00B212C9" w:rsidSect="00B212C9">
      <w:headerReference w:type="default" r:id="rId10"/>
      <w:footerReference w:type="even" r:id="rId11"/>
      <w:footerReference w:type="default" r:id="rId12"/>
      <w:footerReference w:type="firs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699FE4" w14:textId="77777777" w:rsidR="004A3B88" w:rsidRDefault="004A3B88" w:rsidP="00B212C9">
      <w:pPr>
        <w:spacing w:after="0" w:line="240" w:lineRule="auto"/>
      </w:pPr>
      <w:r>
        <w:separator/>
      </w:r>
    </w:p>
  </w:endnote>
  <w:endnote w:type="continuationSeparator" w:id="0">
    <w:p w14:paraId="32546F16" w14:textId="77777777" w:rsidR="004A3B88" w:rsidRDefault="004A3B88" w:rsidP="00B212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790B47" w14:textId="65DED6BC" w:rsidR="00E34CF8" w:rsidRDefault="00E34CF8">
    <w:pPr>
      <w:pStyle w:val="Footer"/>
    </w:pPr>
    <w:r>
      <w:rPr>
        <w:noProof/>
      </w:rPr>
      <mc:AlternateContent>
        <mc:Choice Requires="wps">
          <w:drawing>
            <wp:anchor distT="0" distB="0" distL="0" distR="0" simplePos="0" relativeHeight="251659264" behindDoc="0" locked="0" layoutInCell="1" allowOverlap="1" wp14:anchorId="30E0E302" wp14:editId="7F0022C7">
              <wp:simplePos x="635" y="635"/>
              <wp:positionH relativeFrom="page">
                <wp:align>left</wp:align>
              </wp:positionH>
              <wp:positionV relativeFrom="page">
                <wp:align>bottom</wp:align>
              </wp:positionV>
              <wp:extent cx="443865" cy="443865"/>
              <wp:effectExtent l="0" t="0" r="17145" b="0"/>
              <wp:wrapNone/>
              <wp:docPr id="4" name="Text Box 4"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7F767BD2" w14:textId="7F79204B" w:rsidR="00E34CF8" w:rsidRPr="00E34CF8" w:rsidRDefault="00E34CF8" w:rsidP="00E34CF8">
                          <w:pPr>
                            <w:spacing w:after="0"/>
                            <w:rPr>
                              <w:rFonts w:ascii="Calibri" w:eastAsia="Calibri" w:hAnsi="Calibri" w:cs="Calibri"/>
                              <w:noProof/>
                              <w:color w:val="000000"/>
                              <w:sz w:val="16"/>
                              <w:szCs w:val="16"/>
                            </w:rPr>
                          </w:pPr>
                          <w:r w:rsidRPr="00E34CF8">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30E0E302" id="_x0000_t202" coordsize="21600,21600" o:spt="202" path="m,l,21600r21600,l21600,xe">
              <v:stroke joinstyle="miter"/>
              <v:path gradientshapeok="t" o:connecttype="rect"/>
            </v:shapetype>
            <v:shape id="Text Box 4" o:spid="_x0000_s1049" type="#_x0000_t202" alt="Sensitivity: general" style="position:absolute;margin-left:0;margin-top:0;width:34.95pt;height:34.95pt;z-index:251659264;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87LCwIAABo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" filled="f" stroked="f">
              <v:textbox style="mso-fit-shape-to-text:t" inset="20pt,0,0,15pt">
                <w:txbxContent>
                  <w:p w14:paraId="7F767BD2" w14:textId="7F79204B" w:rsidR="00E34CF8" w:rsidRPr="00E34CF8" w:rsidRDefault="00E34CF8" w:rsidP="00E34CF8">
                    <w:pPr>
                      <w:spacing w:after="0"/>
                      <w:rPr>
                        <w:rFonts w:ascii="Calibri" w:eastAsia="Calibri" w:hAnsi="Calibri" w:cs="Calibri"/>
                        <w:noProof/>
                        <w:color w:val="000000"/>
                        <w:sz w:val="16"/>
                        <w:szCs w:val="16"/>
                      </w:rPr>
                    </w:pPr>
                    <w:r w:rsidRPr="00E34CF8">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690E71" w14:textId="7FECD9E3" w:rsidR="00B212C9" w:rsidRDefault="00E34CF8">
    <w:pPr>
      <w:pStyle w:val="Footer"/>
      <w:jc w:val="right"/>
    </w:pPr>
    <w:r>
      <w:rPr>
        <w:noProof/>
      </w:rPr>
      <mc:AlternateContent>
        <mc:Choice Requires="wps">
          <w:drawing>
            <wp:anchor distT="0" distB="0" distL="0" distR="0" simplePos="0" relativeHeight="251660288" behindDoc="0" locked="0" layoutInCell="1" allowOverlap="1" wp14:anchorId="3C6FD818" wp14:editId="63C2CF33">
              <wp:simplePos x="914400" y="9906000"/>
              <wp:positionH relativeFrom="page">
                <wp:align>left</wp:align>
              </wp:positionH>
              <wp:positionV relativeFrom="page">
                <wp:align>bottom</wp:align>
              </wp:positionV>
              <wp:extent cx="443865" cy="443865"/>
              <wp:effectExtent l="0" t="0" r="17145" b="0"/>
              <wp:wrapNone/>
              <wp:docPr id="5" name="Text Box 5"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9A55376" w14:textId="067FC5F7" w:rsidR="00E34CF8" w:rsidRPr="00E34CF8" w:rsidRDefault="00E34CF8" w:rsidP="00E34CF8">
                          <w:pPr>
                            <w:spacing w:after="0"/>
                            <w:rPr>
                              <w:rFonts w:ascii="Calibri" w:eastAsia="Calibri" w:hAnsi="Calibri" w:cs="Calibri"/>
                              <w:noProof/>
                              <w:color w:val="000000"/>
                              <w:sz w:val="16"/>
                              <w:szCs w:val="16"/>
                            </w:rPr>
                          </w:pPr>
                          <w:r w:rsidRPr="00E34CF8">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3C6FD818" id="_x0000_t202" coordsize="21600,21600" o:spt="202" path="m,l,21600r21600,l21600,xe">
              <v:stroke joinstyle="miter"/>
              <v:path gradientshapeok="t" o:connecttype="rect"/>
            </v:shapetype>
            <v:shape id="Text Box 5" o:spid="_x0000_s1050" type="#_x0000_t202" alt="Sensitivity: general" style="position:absolute;left:0;text-align:left;margin-left:0;margin-top:0;width:34.95pt;height:34.95pt;z-index:251660288;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" filled="f" stroked="f">
              <v:textbox style="mso-fit-shape-to-text:t" inset="20pt,0,0,15pt">
                <w:txbxContent>
                  <w:p w14:paraId="69A55376" w14:textId="067FC5F7" w:rsidR="00E34CF8" w:rsidRPr="00E34CF8" w:rsidRDefault="00E34CF8" w:rsidP="00E34CF8">
                    <w:pPr>
                      <w:spacing w:after="0"/>
                      <w:rPr>
                        <w:rFonts w:ascii="Calibri" w:eastAsia="Calibri" w:hAnsi="Calibri" w:cs="Calibri"/>
                        <w:noProof/>
                        <w:color w:val="000000"/>
                        <w:sz w:val="16"/>
                        <w:szCs w:val="16"/>
                      </w:rPr>
                    </w:pPr>
                    <w:r w:rsidRPr="00E34CF8">
                      <w:rPr>
                        <w:rFonts w:ascii="Calibri" w:eastAsia="Calibri" w:hAnsi="Calibri" w:cs="Calibri"/>
                        <w:noProof/>
                        <w:color w:val="000000"/>
                        <w:sz w:val="16"/>
                        <w:szCs w:val="16"/>
                      </w:rPr>
                      <w:t>Sensitivity: general</w:t>
                    </w:r>
                  </w:p>
                </w:txbxContent>
              </v:textbox>
              <w10:wrap anchorx="page" anchory="page"/>
            </v:shape>
          </w:pict>
        </mc:Fallback>
      </mc:AlternateContent>
    </w:r>
    <w:sdt>
      <w:sdtPr>
        <w:id w:val="554981667"/>
        <w:docPartObj>
          <w:docPartGallery w:val="Page Numbers (Bottom of Page)"/>
          <w:docPartUnique/>
        </w:docPartObj>
      </w:sdtPr>
      <w:sdtContent>
        <w:sdt>
          <w:sdtPr>
            <w:id w:val="-1769616900"/>
            <w:docPartObj>
              <w:docPartGallery w:val="Page Numbers (Top of Page)"/>
              <w:docPartUnique/>
            </w:docPartObj>
          </w:sdtPr>
          <w:sdtContent>
            <w:r w:rsidR="00B212C9">
              <w:t xml:space="preserve">Page </w:t>
            </w:r>
            <w:r w:rsidR="00B212C9">
              <w:rPr>
                <w:b/>
                <w:bCs/>
                <w:sz w:val="24"/>
                <w:szCs w:val="24"/>
              </w:rPr>
              <w:fldChar w:fldCharType="begin"/>
            </w:r>
            <w:r w:rsidR="00B212C9">
              <w:rPr>
                <w:b/>
                <w:bCs/>
              </w:rPr>
              <w:instrText xml:space="preserve"> PAGE </w:instrText>
            </w:r>
            <w:r w:rsidR="00B212C9">
              <w:rPr>
                <w:b/>
                <w:bCs/>
                <w:sz w:val="24"/>
                <w:szCs w:val="24"/>
              </w:rPr>
              <w:fldChar w:fldCharType="separate"/>
            </w:r>
            <w:r w:rsidR="00B212C9">
              <w:rPr>
                <w:b/>
                <w:bCs/>
                <w:noProof/>
              </w:rPr>
              <w:t>2</w:t>
            </w:r>
            <w:r w:rsidR="00B212C9">
              <w:rPr>
                <w:b/>
                <w:bCs/>
                <w:sz w:val="24"/>
                <w:szCs w:val="24"/>
              </w:rPr>
              <w:fldChar w:fldCharType="end"/>
            </w:r>
            <w:r w:rsidR="00B212C9">
              <w:t xml:space="preserve"> of </w:t>
            </w:r>
            <w:r w:rsidR="00B212C9">
              <w:rPr>
                <w:b/>
                <w:bCs/>
                <w:sz w:val="24"/>
                <w:szCs w:val="24"/>
              </w:rPr>
              <w:fldChar w:fldCharType="begin"/>
            </w:r>
            <w:r w:rsidR="00B212C9">
              <w:rPr>
                <w:b/>
                <w:bCs/>
              </w:rPr>
              <w:instrText xml:space="preserve"> NUMPAGES  </w:instrText>
            </w:r>
            <w:r w:rsidR="00B212C9">
              <w:rPr>
                <w:b/>
                <w:bCs/>
                <w:sz w:val="24"/>
                <w:szCs w:val="24"/>
              </w:rPr>
              <w:fldChar w:fldCharType="separate"/>
            </w:r>
            <w:r w:rsidR="00B212C9">
              <w:rPr>
                <w:b/>
                <w:bCs/>
                <w:noProof/>
              </w:rPr>
              <w:t>2</w:t>
            </w:r>
            <w:r w:rsidR="00B212C9">
              <w:rPr>
                <w:b/>
                <w:bCs/>
                <w:sz w:val="24"/>
                <w:szCs w:val="24"/>
              </w:rPr>
              <w:fldChar w:fldCharType="end"/>
            </w:r>
          </w:sdtContent>
        </w:sdt>
      </w:sdtContent>
    </w:sdt>
  </w:p>
  <w:p w14:paraId="7CD17CF1" w14:textId="77777777" w:rsidR="00B212C9" w:rsidRDefault="00B212C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03E223" w14:textId="4D578DC0" w:rsidR="00E34CF8" w:rsidRDefault="00E34CF8">
    <w:pPr>
      <w:pStyle w:val="Footer"/>
    </w:pPr>
    <w:r>
      <w:rPr>
        <w:noProof/>
      </w:rPr>
      <mc:AlternateContent>
        <mc:Choice Requires="wps">
          <w:drawing>
            <wp:anchor distT="0" distB="0" distL="0" distR="0" simplePos="0" relativeHeight="251658240" behindDoc="0" locked="0" layoutInCell="1" allowOverlap="1" wp14:anchorId="32E5D645" wp14:editId="19CA09DC">
              <wp:simplePos x="914400" y="10067925"/>
              <wp:positionH relativeFrom="page">
                <wp:align>left</wp:align>
              </wp:positionH>
              <wp:positionV relativeFrom="page">
                <wp:align>bottom</wp:align>
              </wp:positionV>
              <wp:extent cx="443865" cy="443865"/>
              <wp:effectExtent l="0" t="0" r="17145" b="0"/>
              <wp:wrapNone/>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CE72345" w14:textId="5A40F577" w:rsidR="00E34CF8" w:rsidRPr="00E34CF8" w:rsidRDefault="00E34CF8" w:rsidP="00E34CF8">
                          <w:pPr>
                            <w:spacing w:after="0"/>
                            <w:rPr>
                              <w:rFonts w:ascii="Calibri" w:eastAsia="Calibri" w:hAnsi="Calibri" w:cs="Calibri"/>
                              <w:noProof/>
                              <w:color w:val="000000"/>
                              <w:sz w:val="16"/>
                              <w:szCs w:val="16"/>
                            </w:rPr>
                          </w:pPr>
                          <w:r w:rsidRPr="00E34CF8">
                            <w:rPr>
                              <w:rFonts w:ascii="Calibri" w:eastAsia="Calibri" w:hAnsi="Calibri" w:cs="Calibri"/>
                              <w:noProof/>
                              <w:color w:val="000000"/>
                              <w:sz w:val="16"/>
                              <w:szCs w:val="16"/>
                            </w:rPr>
                            <w:t>Sensitivity: general</w:t>
                          </w:r>
                        </w:p>
                      </w:txbxContent>
                    </wps:txbx>
                    <wps:bodyPr rot="0" spcFirstLastPara="0" vertOverflow="overflow" horzOverflow="overflow" vert="horz" wrap="none" lIns="254000" tIns="0" rIns="0" bIns="190500" numCol="1" spcCol="0" rtlCol="0" fromWordArt="0" anchor="b" anchorCtr="0" forceAA="0" compatLnSpc="1">
                      <a:prstTxWarp prst="textNoShape">
                        <a:avLst/>
                      </a:prstTxWarp>
                      <a:spAutoFit/>
                    </wps:bodyPr>
                  </wps:wsp>
                </a:graphicData>
              </a:graphic>
            </wp:anchor>
          </w:drawing>
        </mc:Choice>
        <mc:Fallback>
          <w:pict>
            <v:shapetype w14:anchorId="32E5D645" id="_x0000_t202" coordsize="21600,21600" o:spt="202" path="m,l,21600r21600,l21600,xe">
              <v:stroke joinstyle="miter"/>
              <v:path gradientshapeok="t" o:connecttype="rect"/>
            </v:shapetype>
            <v:shape id="Text Box 3" o:spid="_x0000_s1051" type="#_x0000_t202" alt="Sensitivity: general" style="position:absolute;margin-left:0;margin-top:0;width:34.95pt;height:34.95pt;z-index:251658240;visibility:visible;mso-wrap-style:none;mso-wrap-distance-left:0;mso-wrap-distance-top:0;mso-wrap-distance-right:0;mso-wrap-distance-bottom:0;mso-position-horizontal:lef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" filled="f" stroked="f">
              <v:textbox style="mso-fit-shape-to-text:t" inset="20pt,0,0,15pt">
                <w:txbxContent>
                  <w:p w14:paraId="4CE72345" w14:textId="5A40F577" w:rsidR="00E34CF8" w:rsidRPr="00E34CF8" w:rsidRDefault="00E34CF8" w:rsidP="00E34CF8">
                    <w:pPr>
                      <w:spacing w:after="0"/>
                      <w:rPr>
                        <w:rFonts w:ascii="Calibri" w:eastAsia="Calibri" w:hAnsi="Calibri" w:cs="Calibri"/>
                        <w:noProof/>
                        <w:color w:val="000000"/>
                        <w:sz w:val="16"/>
                        <w:szCs w:val="16"/>
                      </w:rPr>
                    </w:pPr>
                    <w:r w:rsidRPr="00E34CF8">
                      <w:rPr>
                        <w:rFonts w:ascii="Calibri" w:eastAsia="Calibri" w:hAnsi="Calibri" w:cs="Calibri"/>
                        <w:noProof/>
                        <w:color w:val="000000"/>
                        <w:sz w:val="16"/>
                        <w:szCs w:val="16"/>
                      </w:rPr>
                      <w:t>Sensitivity: 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5EAEC5F" w14:textId="77777777" w:rsidR="004A3B88" w:rsidRDefault="004A3B88" w:rsidP="00B212C9">
      <w:pPr>
        <w:spacing w:after="0" w:line="240" w:lineRule="auto"/>
      </w:pPr>
      <w:r>
        <w:separator/>
      </w:r>
    </w:p>
  </w:footnote>
  <w:footnote w:type="continuationSeparator" w:id="0">
    <w:p w14:paraId="1A8158FA" w14:textId="77777777" w:rsidR="004A3B88" w:rsidRDefault="004A3B88" w:rsidP="00B212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5F16FC" w14:textId="74E0B8E3" w:rsidR="00B212C9" w:rsidRDefault="00B212C9">
    <w:pPr>
      <w:pStyle w:val="Header"/>
    </w:pPr>
    <w:r>
      <w:t>Alex Harrison (2115879)</w:t>
    </w:r>
  </w:p>
  <w:p w14:paraId="349B8DA4" w14:textId="77777777" w:rsidR="00B212C9" w:rsidRDefault="00B212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80254"/>
    <w:multiLevelType w:val="hybridMultilevel"/>
    <w:tmpl w:val="53FEB5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540077"/>
    <w:multiLevelType w:val="hybridMultilevel"/>
    <w:tmpl w:val="5A12CF8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63700527">
    <w:abstractNumId w:val="0"/>
  </w:num>
  <w:num w:numId="2" w16cid:durableId="6275156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2C9"/>
    <w:rsid w:val="00035331"/>
    <w:rsid w:val="000559F7"/>
    <w:rsid w:val="00145C46"/>
    <w:rsid w:val="00195377"/>
    <w:rsid w:val="00197024"/>
    <w:rsid w:val="001C75B3"/>
    <w:rsid w:val="001E401E"/>
    <w:rsid w:val="001F2343"/>
    <w:rsid w:val="00282D80"/>
    <w:rsid w:val="002D3B0F"/>
    <w:rsid w:val="003A5AD0"/>
    <w:rsid w:val="003D76E8"/>
    <w:rsid w:val="004A3B88"/>
    <w:rsid w:val="004A5F99"/>
    <w:rsid w:val="004B08EB"/>
    <w:rsid w:val="00575D72"/>
    <w:rsid w:val="0063539C"/>
    <w:rsid w:val="00671BD0"/>
    <w:rsid w:val="006735A6"/>
    <w:rsid w:val="006A29C1"/>
    <w:rsid w:val="00743B62"/>
    <w:rsid w:val="00770CE9"/>
    <w:rsid w:val="008137DB"/>
    <w:rsid w:val="00836ED7"/>
    <w:rsid w:val="00850378"/>
    <w:rsid w:val="00861581"/>
    <w:rsid w:val="00900011"/>
    <w:rsid w:val="00941DE8"/>
    <w:rsid w:val="00B032FC"/>
    <w:rsid w:val="00B212C9"/>
    <w:rsid w:val="00BA2123"/>
    <w:rsid w:val="00C00139"/>
    <w:rsid w:val="00C0688D"/>
    <w:rsid w:val="00D66791"/>
    <w:rsid w:val="00E34CF8"/>
    <w:rsid w:val="00E95992"/>
    <w:rsid w:val="00F72E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932DB"/>
  <w15:chartTrackingRefBased/>
  <w15:docId w15:val="{BB0FA420-15A8-4590-B250-F34E9258F0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12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212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212C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12C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212C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B212C9"/>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B212C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B212C9"/>
    <w:rPr>
      <w:rFonts w:eastAsiaTheme="minorEastAsia"/>
      <w:kern w:val="0"/>
      <w:lang w:val="en-US"/>
      <w14:ligatures w14:val="none"/>
    </w:rPr>
  </w:style>
  <w:style w:type="paragraph" w:styleId="Header">
    <w:name w:val="header"/>
    <w:basedOn w:val="Normal"/>
    <w:link w:val="HeaderChar"/>
    <w:uiPriority w:val="99"/>
    <w:unhideWhenUsed/>
    <w:rsid w:val="00B212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2C9"/>
  </w:style>
  <w:style w:type="paragraph" w:styleId="Footer">
    <w:name w:val="footer"/>
    <w:basedOn w:val="Normal"/>
    <w:link w:val="FooterChar"/>
    <w:uiPriority w:val="99"/>
    <w:unhideWhenUsed/>
    <w:rsid w:val="00B212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2C9"/>
  </w:style>
  <w:style w:type="paragraph" w:styleId="ListParagraph">
    <w:name w:val="List Paragraph"/>
    <w:basedOn w:val="Normal"/>
    <w:uiPriority w:val="34"/>
    <w:qFormat/>
    <w:rsid w:val="00836ED7"/>
    <w:pPr>
      <w:ind w:left="720"/>
      <w:contextualSpacing/>
    </w:pPr>
  </w:style>
  <w:style w:type="paragraph" w:customStyle="1" w:styleId="xxmsonormal">
    <w:name w:val="x_xmsonormal"/>
    <w:basedOn w:val="Normal"/>
    <w:rsid w:val="001F2343"/>
    <w:pPr>
      <w:spacing w:after="0" w:line="240" w:lineRule="auto"/>
    </w:pPr>
    <w:rPr>
      <w:rFonts w:ascii="Calibri" w:eastAsiaTheme="minorEastAsia" w:hAnsi="Calibri" w:cs="Calibri"/>
      <w:kern w:val="0"/>
      <w:lang w:eastAsia="en-GB"/>
      <w14:ligatures w14:val="none"/>
    </w:rPr>
  </w:style>
  <w:style w:type="paragraph" w:styleId="Bibliography">
    <w:name w:val="Bibliography"/>
    <w:basedOn w:val="Normal"/>
    <w:next w:val="Normal"/>
    <w:uiPriority w:val="37"/>
    <w:unhideWhenUsed/>
    <w:rsid w:val="000353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0424498">
      <w:bodyDiv w:val="1"/>
      <w:marLeft w:val="0"/>
      <w:marRight w:val="0"/>
      <w:marTop w:val="0"/>
      <w:marBottom w:val="0"/>
      <w:divBdr>
        <w:top w:val="none" w:sz="0" w:space="0" w:color="auto"/>
        <w:left w:val="none" w:sz="0" w:space="0" w:color="auto"/>
        <w:bottom w:val="none" w:sz="0" w:space="0" w:color="auto"/>
        <w:right w:val="none" w:sz="0" w:space="0" w:color="auto"/>
      </w:divBdr>
    </w:div>
    <w:div w:id="1150708917">
      <w:bodyDiv w:val="1"/>
      <w:marLeft w:val="0"/>
      <w:marRight w:val="0"/>
      <w:marTop w:val="0"/>
      <w:marBottom w:val="0"/>
      <w:divBdr>
        <w:top w:val="none" w:sz="0" w:space="0" w:color="auto"/>
        <w:left w:val="none" w:sz="0" w:space="0" w:color="auto"/>
        <w:bottom w:val="none" w:sz="0" w:space="0" w:color="auto"/>
        <w:right w:val="none" w:sz="0" w:space="0" w:color="auto"/>
      </w:divBdr>
    </w:div>
    <w:div w:id="1201896422">
      <w:bodyDiv w:val="1"/>
      <w:marLeft w:val="0"/>
      <w:marRight w:val="0"/>
      <w:marTop w:val="0"/>
      <w:marBottom w:val="0"/>
      <w:divBdr>
        <w:top w:val="none" w:sz="0" w:space="0" w:color="auto"/>
        <w:left w:val="none" w:sz="0" w:space="0" w:color="auto"/>
        <w:bottom w:val="none" w:sz="0" w:space="0" w:color="auto"/>
        <w:right w:val="none" w:sz="0" w:space="0" w:color="auto"/>
      </w:divBdr>
    </w:div>
    <w:div w:id="18892219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3.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2023-09-22T00:00:00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Enl22</b:Tag>
    <b:SourceType>JournalArticle</b:SourceType>
    <b:Guid>{F60F0FB4-B11C-4D2B-B318-09F32DA5DA5A}</b:Guid>
    <b:Author>
      <b:Author>
        <b:NameList>
          <b:Person>
            <b:Last>Enloe</b:Last>
            <b:First>C.</b:First>
            <b:Middle>Matthew, D’Aiuto, Fabio, Mohrbacher, Hardy</b:Middle>
          </b:Person>
        </b:NameList>
      </b:Author>
    </b:Author>
    <b:Title>Perspectives on Maximizing Strengthening Mechanisms in Automotive HSLA Steel</b:Title>
    <b:Year>2022</b:Year>
    <b:JournalName>Iron and Steel technology</b:JournalName>
    <b:Pages>49-57</b:Pages>
    <b:RefOrder>1</b:RefOrder>
  </b:Source>
  <b:Source>
    <b:Tag>Har20</b:Tag>
    <b:SourceType>JournalArticle</b:SourceType>
    <b:Guid>{76CDA0E0-2237-49E2-9873-BC50FF351FD1}</b:Guid>
    <b:Author>
      <b:Author>
        <b:NameList>
          <b:Person>
            <b:Last>Mohrbacher</b:Last>
            <b:First>Hardy</b:First>
          </b:Person>
        </b:NameList>
      </b:Author>
    </b:Author>
    <b:Title>Metallurgical Effects of Niobium in Dual Phase Steel</b:Title>
    <b:JournalName>Metals-MDPI</b:JournalName>
    <b:Year>2020</b:Year>
    <b:Pages>1-17</b:Pages>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2BD385C-14A6-416E-ABA6-616C19D1D9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4</Pages>
  <Words>950</Words>
  <Characters>5418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Dissertation Proposal</vt:lpstr>
    </vt:vector>
  </TitlesOfParts>
  <Company/>
  <LinksUpToDate>false</LinksUpToDate>
  <CharactersWithSpaces>6356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Proposal</dc:title>
  <dc:subject>Alternate production method for DP800 steel</dc:subject>
  <dc:creator>Harrison, Alex (2115879</dc:creator>
  <cp:keywords/>
  <dc:description/>
  <cp:lastModifiedBy>Alex Harrison</cp:lastModifiedBy>
  <cp:revision>2</cp:revision>
  <dcterms:created xsi:type="dcterms:W3CDTF">2023-09-22T19:09:00Z</dcterms:created>
  <dcterms:modified xsi:type="dcterms:W3CDTF">2023-09-22T19:09:00Z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3,4,5</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2023-09-22T10:09:58Z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6ee2d0e3-d531-4a03-a5d1-bc481ab7a58c</vt:lpwstr>
  </property>
  <property fmtid="{D5CDD505-2E9C-101B-9397-08002B2CF9AE}" pid="11" name="MSIP_Label_73aa366c-74b9-492b-a1b9-5472c41e7d31_ContentBits">
    <vt:lpwstr>2</vt:lpwstr>
  </property>
</Properties>
</file>