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D775D" w14:textId="77777777" w:rsidR="00727771" w:rsidRDefault="00727771" w:rsidP="00727771">
      <w:pPr>
        <w:ind w:left="360" w:hanging="360"/>
      </w:pPr>
    </w:p>
    <w:sdt>
      <w:sdtPr>
        <w:id w:val="-469908642"/>
        <w:docPartObj>
          <w:docPartGallery w:val="Cover Pages"/>
          <w:docPartUnique/>
        </w:docPartObj>
      </w:sdtPr>
      <w:sdtContent>
        <w:p w14:paraId="1AF8DDAA" w14:textId="77777777" w:rsidR="00727771" w:rsidRDefault="00727771" w:rsidP="00727771">
          <w:r>
            <w:rPr>
              <w:noProof/>
              <w14:ligatures w14:val="standardContextual"/>
            </w:rPr>
            <mc:AlternateContent>
              <mc:Choice Requires="wpg">
                <w:drawing>
                  <wp:anchor distT="0" distB="0" distL="114300" distR="114300" simplePos="0" relativeHeight="251659264" behindDoc="0" locked="0" layoutInCell="1" allowOverlap="1" wp14:anchorId="701C375A" wp14:editId="0584694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5497195" cy="1215390"/>
                    <wp:effectExtent l="0" t="0" r="1818005" b="3810"/>
                    <wp:wrapNone/>
                    <wp:docPr id="149" name="Group 4"/>
                    <wp:cNvGraphicFramePr/>
                    <a:graphic xmlns:a="http://schemas.openxmlformats.org/drawingml/2006/main">
                      <a:graphicData uri="http://schemas.microsoft.com/office/word/2010/wordprocessingGroup">
                        <wpg:wgp>
                          <wpg:cNvGrpSpPr/>
                          <wpg:grpSpPr>
                            <a:xfrm>
                              <a:off x="0" y="0"/>
                              <a:ext cx="7313930" cy="1217295"/>
                              <a:chOff x="0" y="0"/>
                              <a:chExt cx="7315200" cy="1216153"/>
                            </a:xfrm>
                          </wpg:grpSpPr>
                          <wps:wsp>
                            <wps:cNvPr id="1700550932" name="Rectangle 51"/>
                            <wps:cNvSpPr/>
                            <wps:spPr>
                              <a:xfrm>
                                <a:off x="0" y="0"/>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66704033" name="Rectangle 966704033"/>
                            <wps:cNvSpPr/>
                            <wps:spPr>
                              <a:xfrm>
                                <a:off x="0" y="1"/>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54A4C1C" id="Group 4" o:spid="_x0000_s1026" style="position:absolute;margin-left:0;margin-top:0;width:432.85pt;height:95.7pt;z-index:251659264;mso-top-percent:23;mso-position-horizontal:center;mso-position-horizontal-relative:page;mso-position-vertical-relative:page;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Bi6uv33gAAAAUBAAAPAAAAZHJz&#10;L2Rvd25yZXYueG1sTI9BS8NAEIXvgv9hGcGb3VRsWmM2pQhV9FCxLXjdZsckbXY27G7a6K939FIv&#10;D4b3eO+bfD7YVhzRh8aRgvEoAYFUOtNQpWC7Wd7MQISoyejWESr4wgDz4vIi15lxJ3rH4zpWgkso&#10;ZFpBHWOXSRnKGq0OI9chsffpvNWRT19J4/WJy20rb5MklVY3xAu17vCxxvKw7q2Cj+fF69Nqs3/5&#10;3qZ22b+Z1STxvVLXV8PiAUTEIZ7D8IvP6FAw0871ZIJoFfAj8U/Zm6WTKYgdh+7HdyCLXP6nL3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" path="m,l7312660,r,1129665l3619500,733425,,1091565,,xe" fillcolor="#156082 [3204]" stroked="f" strokeweight="1pt">
                      <v:stroke joinstyle="miter"/>
                      <v:path arrowok="t" o:connecttype="custom" o:connectlocs="0,0;7315200,0;7315200,1130373;3620757,733885;0,1092249;0,0" o:connectangles="0,0,0,0,0,0"/>
                    </v:shape>
                    <v:rect id="Rectangle 966704033"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" stroked="f" strokeweight="1pt">
                      <v:fill r:id="rId12" o:title="" recolor="t" rotate="t" type="frame"/>
                    </v:rect>
                    <w10:wrap anchorx="page" anchory="page"/>
                  </v:group>
                </w:pict>
              </mc:Fallback>
            </mc:AlternateContent>
          </w:r>
          <w:r>
            <w:rPr>
              <w:noProof/>
              <w14:ligatures w14:val="standardContextual"/>
            </w:rPr>
            <mc:AlternateContent>
              <mc:Choice Requires="wps">
                <w:drawing>
                  <wp:anchor distT="0" distB="0" distL="114300" distR="114300" simplePos="0" relativeHeight="251661312" behindDoc="0" locked="0" layoutInCell="1" allowOverlap="1" wp14:anchorId="43C7FD72" wp14:editId="6A52D5C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5506720" cy="392430"/>
                    <wp:effectExtent l="0" t="0" r="0" b="2540"/>
                    <wp:wrapSquare wrapText="bothSides"/>
                    <wp:docPr id="153" name="Text Box 2"/>
                    <wp:cNvGraphicFramePr/>
                    <a:graphic xmlns:a="http://schemas.openxmlformats.org/drawingml/2006/main">
                      <a:graphicData uri="http://schemas.microsoft.com/office/word/2010/wordprocessingShape">
                        <wps:wsp>
                          <wps:cNvSpPr txBox="1"/>
                          <wps:spPr>
                            <a:xfrm>
                              <a:off x="0" y="0"/>
                              <a:ext cx="7313930" cy="378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FE482" w14:textId="77777777" w:rsidR="00727771" w:rsidRDefault="00727771" w:rsidP="007277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Content>
                                  <w:p w14:paraId="777E11AF" w14:textId="77777777" w:rsidR="00727771" w:rsidRDefault="00727771" w:rsidP="0072777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clip" horzOverflow="clip"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3C7FD72" id="_x0000_t202" coordsize="21600,21600" o:spt="202" path="m,l,21600r21600,l21600,xe">
                    <v:stroke joinstyle="miter"/>
                    <v:path gradientshapeok="t" o:connecttype="rect"/>
                  </v:shapetype>
                  <v:shape id="Text Box 2" o:spid="_x0000_s1026" type="#_x0000_t202" style="position:absolute;margin-left:0;margin-top:0;width:433.6pt;height:30.9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" filled="f" stroked="f" strokeweight=".5pt">
                    <v:textbox style="mso-fit-shape-to-text:t" inset="126pt,0,54pt,0">
                      <w:txbxContent>
                        <w:p w14:paraId="39CFE482" w14:textId="77777777" w:rsidR="00727771" w:rsidRDefault="00727771" w:rsidP="007277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Content>
                            <w:p w14:paraId="777E11AF" w14:textId="77777777" w:rsidR="00727771" w:rsidRDefault="00727771" w:rsidP="0072777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9DF280D" w14:textId="77777777" w:rsidR="00DA351C" w:rsidRDefault="00727771" w:rsidP="00DA351C">
          <w:r>
            <w:rPr>
              <w:noProof/>
            </w:rPr>
            <mc:AlternateContent>
              <mc:Choice Requires="wps">
                <w:drawing>
                  <wp:anchor distT="45720" distB="45720" distL="114300" distR="114300" simplePos="0" relativeHeight="251663360" behindDoc="0" locked="0" layoutInCell="1" allowOverlap="1" wp14:anchorId="06E02B8F" wp14:editId="17D63E67">
                    <wp:simplePos x="0" y="0"/>
                    <wp:positionH relativeFrom="column">
                      <wp:posOffset>3825240</wp:posOffset>
                    </wp:positionH>
                    <wp:positionV relativeFrom="paragraph">
                      <wp:posOffset>7869555</wp:posOffset>
                    </wp:positionV>
                    <wp:extent cx="2141220" cy="40005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400050"/>
                            </a:xfrm>
                            <a:prstGeom prst="rect">
                              <a:avLst/>
                            </a:prstGeom>
                            <a:solidFill>
                              <a:srgbClr val="FFFFFF"/>
                            </a:solidFill>
                            <a:ln w="9525">
                              <a:solidFill>
                                <a:schemeClr val="bg1"/>
                              </a:solidFill>
                              <a:miter lim="800000"/>
                              <a:headEnd/>
                              <a:tailEnd/>
                            </a:ln>
                          </wps:spPr>
                          <wps:txbx>
                            <w:txbxContent>
                              <w:p w14:paraId="5F124A7C" w14:textId="77777777" w:rsidR="00727771" w:rsidRDefault="00727771" w:rsidP="00727771">
                                <w:r>
                                  <w:t>2219350@student.uwtsd.ac.uk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02B8F" id="_x0000_s1027" type="#_x0000_t202" style="position:absolute;margin-left:301.2pt;margin-top:619.65pt;width:168.6pt;height:3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" strokecolor="white [3212]">
                    <v:textbox>
                      <w:txbxContent>
                        <w:p w14:paraId="5F124A7C" w14:textId="77777777" w:rsidR="00727771" w:rsidRDefault="00727771" w:rsidP="00727771">
                          <w:r>
                            <w:t>2219350@student.uwtsd.ac.uk</w:t>
                          </w:r>
                        </w:p>
                      </w:txbxContent>
                    </v:textbox>
                    <w10:wrap type="square"/>
                  </v:shape>
                </w:pict>
              </mc:Fallback>
            </mc:AlternateContent>
          </w:r>
          <w:r>
            <w:rPr>
              <w:noProof/>
              <w14:ligatures w14:val="standardContextual"/>
            </w:rPr>
            <mc:AlternateContent>
              <mc:Choice Requires="wps">
                <w:drawing>
                  <wp:anchor distT="0" distB="0" distL="114300" distR="114300" simplePos="0" relativeHeight="251660288" behindDoc="0" locked="0" layoutInCell="1" allowOverlap="1" wp14:anchorId="7F7AE62D" wp14:editId="28DD3F97">
                    <wp:simplePos x="0" y="0"/>
                    <wp:positionH relativeFrom="margin">
                      <wp:align>center</wp:align>
                    </wp:positionH>
                    <wp:positionV relativeFrom="page">
                      <wp:posOffset>8466455</wp:posOffset>
                    </wp:positionV>
                    <wp:extent cx="5506720" cy="914400"/>
                    <wp:effectExtent l="0" t="0" r="0" b="6985"/>
                    <wp:wrapSquare wrapText="bothSides"/>
                    <wp:docPr id="152" name="Text Box 3"/>
                    <wp:cNvGraphicFramePr/>
                    <a:graphic xmlns:a="http://schemas.openxmlformats.org/drawingml/2006/main">
                      <a:graphicData uri="http://schemas.microsoft.com/office/word/2010/wordprocessingShape">
                        <wps:wsp>
                          <wps:cNvSpPr txBox="1"/>
                          <wps:spPr>
                            <a:xfrm>
                              <a:off x="0" y="0"/>
                              <a:ext cx="55067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C00053A" w14:textId="206E612B" w:rsidR="00727771" w:rsidRDefault="00727771" w:rsidP="00727771">
                                    <w:pPr>
                                      <w:pStyle w:val="NoSpacing"/>
                                      <w:jc w:val="right"/>
                                      <w:rPr>
                                        <w:color w:val="595959" w:themeColor="text1" w:themeTint="A6"/>
                                        <w:sz w:val="28"/>
                                        <w:szCs w:val="28"/>
                                      </w:rPr>
                                    </w:pPr>
                                    <w:r>
                                      <w:rPr>
                                        <w:color w:val="595959" w:themeColor="text1" w:themeTint="A6"/>
                                        <w:sz w:val="28"/>
                                        <w:szCs w:val="28"/>
                                      </w:rPr>
                                      <w:t>Daniel Garton (2219350)</w:t>
                                    </w:r>
                                  </w:p>
                                </w:sdtContent>
                              </w:sdt>
                              <w:p w14:paraId="27D58B57" w14:textId="77777777" w:rsidR="00727771" w:rsidRDefault="00000000" w:rsidP="0072777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27771">
                                      <w:rPr>
                                        <w:color w:val="595959" w:themeColor="text1" w:themeTint="A6"/>
                                        <w:sz w:val="18"/>
                                        <w:szCs w:val="18"/>
                                      </w:rPr>
                                      <w:t xml:space="preserve">     </w:t>
                                    </w:r>
                                  </w:sdtContent>
                                </w:sdt>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F7AE62D" id="Text Box 3" o:spid="_x0000_s1028" type="#_x0000_t202" style="position:absolute;margin-left:0;margin-top:666.65pt;width:433.6pt;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" filled="f" stroked="f" strokeweight=".5pt">
                    <v:textbox inset="126pt,0,54pt,0">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C00053A" w14:textId="206E612B" w:rsidR="00727771" w:rsidRDefault="00727771" w:rsidP="00727771">
                              <w:pPr>
                                <w:pStyle w:val="NoSpacing"/>
                                <w:jc w:val="right"/>
                                <w:rPr>
                                  <w:color w:val="595959" w:themeColor="text1" w:themeTint="A6"/>
                                  <w:sz w:val="28"/>
                                  <w:szCs w:val="28"/>
                                </w:rPr>
                              </w:pPr>
                              <w:r>
                                <w:rPr>
                                  <w:color w:val="595959" w:themeColor="text1" w:themeTint="A6"/>
                                  <w:sz w:val="28"/>
                                  <w:szCs w:val="28"/>
                                </w:rPr>
                                <w:t>Daniel Garton (2219350)</w:t>
                              </w:r>
                            </w:p>
                          </w:sdtContent>
                        </w:sdt>
                        <w:p w14:paraId="27D58B57" w14:textId="77777777" w:rsidR="00727771" w:rsidRDefault="00000000" w:rsidP="0072777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27771">
                                <w:rPr>
                                  <w:color w:val="595959" w:themeColor="text1" w:themeTint="A6"/>
                                  <w:sz w:val="18"/>
                                  <w:szCs w:val="18"/>
                                </w:rPr>
                                <w:t xml:space="preserve">     </w:t>
                              </w:r>
                            </w:sdtContent>
                          </w:sdt>
                        </w:p>
                      </w:txbxContent>
                    </v:textbox>
                    <w10:wrap type="square" anchorx="margin" anchory="page"/>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4ADD456B" wp14:editId="25BCF13D">
                    <wp:simplePos x="0" y="0"/>
                    <wp:positionH relativeFrom="page">
                      <wp:align>left</wp:align>
                    </wp:positionH>
                    <wp:positionV relativeFrom="page">
                      <wp:posOffset>3208020</wp:posOffset>
                    </wp:positionV>
                    <wp:extent cx="7335520" cy="3886200"/>
                    <wp:effectExtent l="0" t="0" r="0" b="0"/>
                    <wp:wrapSquare wrapText="bothSides"/>
                    <wp:docPr id="154" name="Text Box 1"/>
                    <wp:cNvGraphicFramePr/>
                    <a:graphic xmlns:a="http://schemas.openxmlformats.org/drawingml/2006/main">
                      <a:graphicData uri="http://schemas.microsoft.com/office/word/2010/wordprocessingShape">
                        <wps:wsp>
                          <wps:cNvSpPr txBox="1"/>
                          <wps:spPr>
                            <a:xfrm>
                              <a:off x="0" y="0"/>
                              <a:ext cx="7335520" cy="388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7909A" w14:textId="67954590" w:rsidR="00727771" w:rsidRDefault="00000000" w:rsidP="00727771">
                                <w:pPr>
                                  <w:jc w:val="right"/>
                                  <w:rPr>
                                    <w:color w:val="156082" w:themeColor="accent1"/>
                                    <w:sz w:val="200"/>
                                    <w:szCs w:val="200"/>
                                  </w:rPr>
                                </w:pPr>
                                <w:sdt>
                                  <w:sdtPr>
                                    <w:rPr>
                                      <w:sz w:val="44"/>
                                      <w:szCs w:val="44"/>
                                      <w:lang w:eastAsia="en-GB"/>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00ED4201">
                                      <w:rPr>
                                        <w:sz w:val="44"/>
                                        <w:szCs w:val="44"/>
                                        <w:lang w:eastAsia="en-GB"/>
                                      </w:rPr>
                                      <w:t>Safety and hazard assessment</w:t>
                                    </w:r>
                                    <w:r w:rsidR="00B57FEF">
                                      <w:rPr>
                                        <w:sz w:val="44"/>
                                        <w:szCs w:val="44"/>
                                        <w:lang w:eastAsia="en-GB"/>
                                      </w:rPr>
                                      <w:t xml:space="preserve"> – AK47 practice firing</w:t>
                                    </w:r>
                                  </w:sdtContent>
                                </w:sdt>
                              </w:p>
                              <w:p w14:paraId="21E35F81" w14:textId="77777777" w:rsidR="00727771" w:rsidRDefault="00000000" w:rsidP="00727771">
                                <w:pPr>
                                  <w:jc w:val="right"/>
                                  <w:rPr>
                                    <w:smallCaps/>
                                    <w:color w:val="404040" w:themeColor="text1" w:themeTint="BF"/>
                                  </w:rPr>
                                </w:pPr>
                                <w:sdt>
                                  <w:sdtPr>
                                    <w:rPr>
                                      <w:rFonts w:asciiTheme="majorHAnsi" w:eastAsiaTheme="majorEastAsia" w:hAnsiTheme="majorHAnsi" w:cstheme="majorBidi"/>
                                      <w:spacing w:val="-10"/>
                                      <w:kern w:val="28"/>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727771">
                                      <w:rPr>
                                        <w:rFonts w:asciiTheme="majorHAnsi" w:eastAsiaTheme="majorEastAsia" w:hAnsiTheme="majorHAnsi" w:cstheme="majorBidi"/>
                                        <w:spacing w:val="-10"/>
                                        <w:kern w:val="28"/>
                                      </w:rPr>
                                      <w:t xml:space="preserve">     </w:t>
                                    </w:r>
                                  </w:sdtContent>
                                </w:sdt>
                                <w:r w:rsidR="00727771">
                                  <w:rPr>
                                    <w:rFonts w:asciiTheme="majorHAnsi" w:eastAsiaTheme="majorEastAsia" w:hAnsiTheme="majorHAnsi" w:cstheme="majorBidi"/>
                                    <w:spacing w:val="-10"/>
                                    <w:kern w:val="28"/>
                                  </w:rPr>
                                  <w:t xml:space="preserve"> </w:t>
                                </w: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DD456B" id="Text Box 1" o:spid="_x0000_s1029" type="#_x0000_t202" style="position:absolute;margin-left:0;margin-top:252.6pt;width:577.6pt;height:306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" filled="f" stroked="f" strokeweight=".5pt">
                    <v:textbox inset="126pt,0,54pt,0">
                      <w:txbxContent>
                        <w:p w14:paraId="6D27909A" w14:textId="67954590" w:rsidR="00727771" w:rsidRDefault="00000000" w:rsidP="00727771">
                          <w:pPr>
                            <w:jc w:val="right"/>
                            <w:rPr>
                              <w:color w:val="156082" w:themeColor="accent1"/>
                              <w:sz w:val="200"/>
                              <w:szCs w:val="200"/>
                            </w:rPr>
                          </w:pPr>
                          <w:sdt>
                            <w:sdtPr>
                              <w:rPr>
                                <w:sz w:val="44"/>
                                <w:szCs w:val="44"/>
                                <w:lang w:eastAsia="en-GB"/>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00ED4201">
                                <w:rPr>
                                  <w:sz w:val="44"/>
                                  <w:szCs w:val="44"/>
                                  <w:lang w:eastAsia="en-GB"/>
                                </w:rPr>
                                <w:t>Safety and hazard assessment</w:t>
                              </w:r>
                              <w:r w:rsidR="00B57FEF">
                                <w:rPr>
                                  <w:sz w:val="44"/>
                                  <w:szCs w:val="44"/>
                                  <w:lang w:eastAsia="en-GB"/>
                                </w:rPr>
                                <w:t xml:space="preserve"> – AK47 practice firing</w:t>
                              </w:r>
                            </w:sdtContent>
                          </w:sdt>
                        </w:p>
                        <w:p w14:paraId="21E35F81" w14:textId="77777777" w:rsidR="00727771" w:rsidRDefault="00000000" w:rsidP="00727771">
                          <w:pPr>
                            <w:jc w:val="right"/>
                            <w:rPr>
                              <w:smallCaps/>
                              <w:color w:val="404040" w:themeColor="text1" w:themeTint="BF"/>
                            </w:rPr>
                          </w:pPr>
                          <w:sdt>
                            <w:sdtPr>
                              <w:rPr>
                                <w:rFonts w:asciiTheme="majorHAnsi" w:eastAsiaTheme="majorEastAsia" w:hAnsiTheme="majorHAnsi" w:cstheme="majorBidi"/>
                                <w:spacing w:val="-10"/>
                                <w:kern w:val="28"/>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727771">
                                <w:rPr>
                                  <w:rFonts w:asciiTheme="majorHAnsi" w:eastAsiaTheme="majorEastAsia" w:hAnsiTheme="majorHAnsi" w:cstheme="majorBidi"/>
                                  <w:spacing w:val="-10"/>
                                  <w:kern w:val="28"/>
                                </w:rPr>
                                <w:t xml:space="preserve">     </w:t>
                              </w:r>
                            </w:sdtContent>
                          </w:sdt>
                          <w:r w:rsidR="00727771">
                            <w:rPr>
                              <w:rFonts w:asciiTheme="majorHAnsi" w:eastAsiaTheme="majorEastAsia" w:hAnsiTheme="majorHAnsi" w:cstheme="majorBidi"/>
                              <w:spacing w:val="-10"/>
                              <w:kern w:val="28"/>
                            </w:rPr>
                            <w:t xml:space="preserve"> </w:t>
                          </w:r>
                        </w:p>
                      </w:txbxContent>
                    </v:textbox>
                    <w10:wrap type="square" anchorx="page" anchory="page"/>
                  </v:shape>
                </w:pict>
              </mc:Fallback>
            </mc:AlternateContent>
          </w:r>
          <w:r>
            <w:br w:type="page"/>
          </w:r>
        </w:p>
      </w:sdtContent>
    </w:sdt>
    <w:p w14:paraId="72F63EFC" w14:textId="77777777" w:rsidR="00CE167B" w:rsidRDefault="00600BA0" w:rsidP="00DA351C">
      <w:r>
        <w:lastRenderedPageBreak/>
        <w:t xml:space="preserve"> </w:t>
      </w:r>
    </w:p>
    <w:p w14:paraId="54253977" w14:textId="77777777" w:rsidR="00CE167B" w:rsidRDefault="00CE167B" w:rsidP="00DA351C"/>
    <w:sdt>
      <w:sdtPr>
        <w:rPr>
          <w:rFonts w:asciiTheme="minorHAnsi" w:eastAsiaTheme="minorHAnsi" w:hAnsiTheme="minorHAnsi" w:cstheme="minorBidi"/>
          <w:color w:val="auto"/>
          <w:sz w:val="22"/>
          <w:szCs w:val="22"/>
          <w:lang w:eastAsia="en-US"/>
        </w:rPr>
        <w:id w:val="1636211421"/>
        <w:docPartObj>
          <w:docPartGallery w:val="Table of Contents"/>
          <w:docPartUnique/>
        </w:docPartObj>
      </w:sdtPr>
      <w:sdtEndPr>
        <w:rPr>
          <w:b/>
          <w:bCs/>
        </w:rPr>
      </w:sdtEndPr>
      <w:sdtContent>
        <w:p w14:paraId="3F5584B9" w14:textId="746DBB9C" w:rsidR="00CE167B" w:rsidRDefault="00CE167B">
          <w:pPr>
            <w:pStyle w:val="TOCHeading"/>
          </w:pPr>
          <w:r>
            <w:t>Contents</w:t>
          </w:r>
        </w:p>
        <w:p w14:paraId="7A6A0BC1" w14:textId="453CAB24" w:rsidR="00356E49" w:rsidRDefault="00CE167B">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1681245" w:history="1">
            <w:r w:rsidR="00356E49" w:rsidRPr="007E67C4">
              <w:rPr>
                <w:rStyle w:val="Hyperlink"/>
                <w:rFonts w:eastAsia="Times New Roman"/>
                <w:noProof/>
                <w:lang w:eastAsia="en-GB"/>
              </w:rPr>
              <w:t>1. Task/System Description</w:t>
            </w:r>
            <w:r w:rsidR="00356E49">
              <w:rPr>
                <w:noProof/>
                <w:webHidden/>
              </w:rPr>
              <w:tab/>
            </w:r>
            <w:r w:rsidR="00356E49">
              <w:rPr>
                <w:noProof/>
                <w:webHidden/>
              </w:rPr>
              <w:fldChar w:fldCharType="begin"/>
            </w:r>
            <w:r w:rsidR="00356E49">
              <w:rPr>
                <w:noProof/>
                <w:webHidden/>
              </w:rPr>
              <w:instrText xml:space="preserve"> PAGEREF _Toc171681245 \h </w:instrText>
            </w:r>
            <w:r w:rsidR="00356E49">
              <w:rPr>
                <w:noProof/>
                <w:webHidden/>
              </w:rPr>
            </w:r>
            <w:r w:rsidR="00356E49">
              <w:rPr>
                <w:noProof/>
                <w:webHidden/>
              </w:rPr>
              <w:fldChar w:fldCharType="separate"/>
            </w:r>
            <w:r w:rsidR="00356E49">
              <w:rPr>
                <w:noProof/>
                <w:webHidden/>
              </w:rPr>
              <w:t>2</w:t>
            </w:r>
            <w:r w:rsidR="00356E49">
              <w:rPr>
                <w:noProof/>
                <w:webHidden/>
              </w:rPr>
              <w:fldChar w:fldCharType="end"/>
            </w:r>
          </w:hyperlink>
        </w:p>
        <w:p w14:paraId="5151D68F" w14:textId="43031D32"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46" w:history="1">
            <w:r w:rsidRPr="007E67C4">
              <w:rPr>
                <w:rStyle w:val="Hyperlink"/>
                <w:rFonts w:eastAsia="Times New Roman"/>
                <w:noProof/>
                <w:lang w:eastAsia="en-GB"/>
              </w:rPr>
              <w:t>2. Hazard identification</w:t>
            </w:r>
            <w:r>
              <w:rPr>
                <w:noProof/>
                <w:webHidden/>
              </w:rPr>
              <w:tab/>
            </w:r>
            <w:r>
              <w:rPr>
                <w:noProof/>
                <w:webHidden/>
              </w:rPr>
              <w:fldChar w:fldCharType="begin"/>
            </w:r>
            <w:r>
              <w:rPr>
                <w:noProof/>
                <w:webHidden/>
              </w:rPr>
              <w:instrText xml:space="preserve"> PAGEREF _Toc171681246 \h </w:instrText>
            </w:r>
            <w:r>
              <w:rPr>
                <w:noProof/>
                <w:webHidden/>
              </w:rPr>
            </w:r>
            <w:r>
              <w:rPr>
                <w:noProof/>
                <w:webHidden/>
              </w:rPr>
              <w:fldChar w:fldCharType="separate"/>
            </w:r>
            <w:r>
              <w:rPr>
                <w:noProof/>
                <w:webHidden/>
              </w:rPr>
              <w:t>2</w:t>
            </w:r>
            <w:r>
              <w:rPr>
                <w:noProof/>
                <w:webHidden/>
              </w:rPr>
              <w:fldChar w:fldCharType="end"/>
            </w:r>
          </w:hyperlink>
        </w:p>
        <w:p w14:paraId="4BA11812" w14:textId="1BE741AC"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47" w:history="1">
            <w:r w:rsidRPr="007E67C4">
              <w:rPr>
                <w:rStyle w:val="Hyperlink"/>
                <w:noProof/>
              </w:rPr>
              <w:t>3. Risk assessment</w:t>
            </w:r>
            <w:r>
              <w:rPr>
                <w:noProof/>
                <w:webHidden/>
              </w:rPr>
              <w:tab/>
            </w:r>
            <w:r>
              <w:rPr>
                <w:noProof/>
                <w:webHidden/>
              </w:rPr>
              <w:fldChar w:fldCharType="begin"/>
            </w:r>
            <w:r>
              <w:rPr>
                <w:noProof/>
                <w:webHidden/>
              </w:rPr>
              <w:instrText xml:space="preserve"> PAGEREF _Toc171681247 \h </w:instrText>
            </w:r>
            <w:r>
              <w:rPr>
                <w:noProof/>
                <w:webHidden/>
              </w:rPr>
            </w:r>
            <w:r>
              <w:rPr>
                <w:noProof/>
                <w:webHidden/>
              </w:rPr>
              <w:fldChar w:fldCharType="separate"/>
            </w:r>
            <w:r>
              <w:rPr>
                <w:noProof/>
                <w:webHidden/>
              </w:rPr>
              <w:t>5</w:t>
            </w:r>
            <w:r>
              <w:rPr>
                <w:noProof/>
                <w:webHidden/>
              </w:rPr>
              <w:fldChar w:fldCharType="end"/>
            </w:r>
          </w:hyperlink>
        </w:p>
        <w:p w14:paraId="7E25487F" w14:textId="55FD6733"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48" w:history="1">
            <w:r w:rsidRPr="007E67C4">
              <w:rPr>
                <w:rStyle w:val="Hyperlink"/>
                <w:noProof/>
                <w:lang w:eastAsia="en-GB"/>
              </w:rPr>
              <w:t>4. Conclusion</w:t>
            </w:r>
            <w:r>
              <w:rPr>
                <w:noProof/>
                <w:webHidden/>
              </w:rPr>
              <w:tab/>
            </w:r>
            <w:r>
              <w:rPr>
                <w:noProof/>
                <w:webHidden/>
              </w:rPr>
              <w:fldChar w:fldCharType="begin"/>
            </w:r>
            <w:r>
              <w:rPr>
                <w:noProof/>
                <w:webHidden/>
              </w:rPr>
              <w:instrText xml:space="preserve"> PAGEREF _Toc171681248 \h </w:instrText>
            </w:r>
            <w:r>
              <w:rPr>
                <w:noProof/>
                <w:webHidden/>
              </w:rPr>
            </w:r>
            <w:r>
              <w:rPr>
                <w:noProof/>
                <w:webHidden/>
              </w:rPr>
              <w:fldChar w:fldCharType="separate"/>
            </w:r>
            <w:r>
              <w:rPr>
                <w:noProof/>
                <w:webHidden/>
              </w:rPr>
              <w:t>6</w:t>
            </w:r>
            <w:r>
              <w:rPr>
                <w:noProof/>
                <w:webHidden/>
              </w:rPr>
              <w:fldChar w:fldCharType="end"/>
            </w:r>
          </w:hyperlink>
        </w:p>
        <w:p w14:paraId="775B27CB" w14:textId="2E593137" w:rsidR="00356E49" w:rsidRDefault="00356E49">
          <w:pPr>
            <w:pStyle w:val="TOC1"/>
            <w:tabs>
              <w:tab w:val="right" w:leader="dot" w:pos="9016"/>
            </w:tabs>
            <w:rPr>
              <w:rFonts w:eastAsiaTheme="minorEastAsia"/>
              <w:noProof/>
              <w:kern w:val="2"/>
              <w:sz w:val="24"/>
              <w:szCs w:val="24"/>
              <w:lang w:eastAsia="en-GB"/>
              <w14:ligatures w14:val="standardContextual"/>
            </w:rPr>
          </w:pPr>
          <w:hyperlink w:anchor="_Toc171681249" w:history="1">
            <w:r w:rsidRPr="007E67C4">
              <w:rPr>
                <w:rStyle w:val="Hyperlink"/>
                <w:rFonts w:eastAsia="Times New Roman"/>
                <w:noProof/>
                <w:lang w:eastAsia="en-GB"/>
              </w:rPr>
              <w:t>Part 2 - ALARP Justification</w:t>
            </w:r>
            <w:r>
              <w:rPr>
                <w:noProof/>
                <w:webHidden/>
              </w:rPr>
              <w:tab/>
            </w:r>
            <w:r>
              <w:rPr>
                <w:noProof/>
                <w:webHidden/>
              </w:rPr>
              <w:fldChar w:fldCharType="begin"/>
            </w:r>
            <w:r>
              <w:rPr>
                <w:noProof/>
                <w:webHidden/>
              </w:rPr>
              <w:instrText xml:space="preserve"> PAGEREF _Toc171681249 \h </w:instrText>
            </w:r>
            <w:r>
              <w:rPr>
                <w:noProof/>
                <w:webHidden/>
              </w:rPr>
            </w:r>
            <w:r>
              <w:rPr>
                <w:noProof/>
                <w:webHidden/>
              </w:rPr>
              <w:fldChar w:fldCharType="separate"/>
            </w:r>
            <w:r>
              <w:rPr>
                <w:noProof/>
                <w:webHidden/>
              </w:rPr>
              <w:t>7</w:t>
            </w:r>
            <w:r>
              <w:rPr>
                <w:noProof/>
                <w:webHidden/>
              </w:rPr>
              <w:fldChar w:fldCharType="end"/>
            </w:r>
          </w:hyperlink>
        </w:p>
        <w:p w14:paraId="7F129A18" w14:textId="192885AE"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0" w:history="1">
            <w:r w:rsidRPr="007E67C4">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_Toc171681250 \h </w:instrText>
            </w:r>
            <w:r>
              <w:rPr>
                <w:noProof/>
                <w:webHidden/>
              </w:rPr>
            </w:r>
            <w:r>
              <w:rPr>
                <w:noProof/>
                <w:webHidden/>
              </w:rPr>
              <w:fldChar w:fldCharType="separate"/>
            </w:r>
            <w:r>
              <w:rPr>
                <w:noProof/>
                <w:webHidden/>
              </w:rPr>
              <w:t>7</w:t>
            </w:r>
            <w:r>
              <w:rPr>
                <w:noProof/>
                <w:webHidden/>
              </w:rPr>
              <w:fldChar w:fldCharType="end"/>
            </w:r>
          </w:hyperlink>
        </w:p>
        <w:p w14:paraId="07AE7499" w14:textId="1BDD3EB7"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1" w:history="1">
            <w:r w:rsidRPr="007E67C4">
              <w:rPr>
                <w:rStyle w:val="Hyperlink"/>
                <w:rFonts w:eastAsia="Times New Roman"/>
                <w:noProof/>
                <w:lang w:eastAsia="en-GB"/>
              </w:rPr>
              <w:t>2. Hazard Description</w:t>
            </w:r>
            <w:r>
              <w:rPr>
                <w:noProof/>
                <w:webHidden/>
              </w:rPr>
              <w:tab/>
            </w:r>
            <w:r>
              <w:rPr>
                <w:noProof/>
                <w:webHidden/>
              </w:rPr>
              <w:fldChar w:fldCharType="begin"/>
            </w:r>
            <w:r>
              <w:rPr>
                <w:noProof/>
                <w:webHidden/>
              </w:rPr>
              <w:instrText xml:space="preserve"> PAGEREF _Toc171681251 \h </w:instrText>
            </w:r>
            <w:r>
              <w:rPr>
                <w:noProof/>
                <w:webHidden/>
              </w:rPr>
            </w:r>
            <w:r>
              <w:rPr>
                <w:noProof/>
                <w:webHidden/>
              </w:rPr>
              <w:fldChar w:fldCharType="separate"/>
            </w:r>
            <w:r>
              <w:rPr>
                <w:noProof/>
                <w:webHidden/>
              </w:rPr>
              <w:t>7</w:t>
            </w:r>
            <w:r>
              <w:rPr>
                <w:noProof/>
                <w:webHidden/>
              </w:rPr>
              <w:fldChar w:fldCharType="end"/>
            </w:r>
          </w:hyperlink>
        </w:p>
        <w:p w14:paraId="4ABBB805" w14:textId="71A5D967"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2" w:history="1">
            <w:r w:rsidRPr="007E67C4">
              <w:rPr>
                <w:rStyle w:val="Hyperlink"/>
                <w:rFonts w:eastAsia="Times New Roman"/>
                <w:noProof/>
                <w:lang w:eastAsia="en-GB"/>
              </w:rPr>
              <w:t>3. Suitable Controls</w:t>
            </w:r>
            <w:r>
              <w:rPr>
                <w:noProof/>
                <w:webHidden/>
              </w:rPr>
              <w:tab/>
            </w:r>
            <w:r>
              <w:rPr>
                <w:noProof/>
                <w:webHidden/>
              </w:rPr>
              <w:fldChar w:fldCharType="begin"/>
            </w:r>
            <w:r>
              <w:rPr>
                <w:noProof/>
                <w:webHidden/>
              </w:rPr>
              <w:instrText xml:space="preserve"> PAGEREF _Toc171681252 \h </w:instrText>
            </w:r>
            <w:r>
              <w:rPr>
                <w:noProof/>
                <w:webHidden/>
              </w:rPr>
            </w:r>
            <w:r>
              <w:rPr>
                <w:noProof/>
                <w:webHidden/>
              </w:rPr>
              <w:fldChar w:fldCharType="separate"/>
            </w:r>
            <w:r>
              <w:rPr>
                <w:noProof/>
                <w:webHidden/>
              </w:rPr>
              <w:t>7</w:t>
            </w:r>
            <w:r>
              <w:rPr>
                <w:noProof/>
                <w:webHidden/>
              </w:rPr>
              <w:fldChar w:fldCharType="end"/>
            </w:r>
          </w:hyperlink>
        </w:p>
        <w:p w14:paraId="1E8F78A0" w14:textId="71B6B231"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3" w:history="1">
            <w:r w:rsidRPr="007E67C4">
              <w:rPr>
                <w:rStyle w:val="Hyperlink"/>
                <w:rFonts w:eastAsia="Times New Roman"/>
                <w:noProof/>
                <w:lang w:eastAsia="en-GB"/>
              </w:rPr>
              <w:t>4. Discounted Controls</w:t>
            </w:r>
            <w:r>
              <w:rPr>
                <w:noProof/>
                <w:webHidden/>
              </w:rPr>
              <w:tab/>
            </w:r>
            <w:r>
              <w:rPr>
                <w:noProof/>
                <w:webHidden/>
              </w:rPr>
              <w:fldChar w:fldCharType="begin"/>
            </w:r>
            <w:r>
              <w:rPr>
                <w:noProof/>
                <w:webHidden/>
              </w:rPr>
              <w:instrText xml:space="preserve"> PAGEREF _Toc171681253 \h </w:instrText>
            </w:r>
            <w:r>
              <w:rPr>
                <w:noProof/>
                <w:webHidden/>
              </w:rPr>
            </w:r>
            <w:r>
              <w:rPr>
                <w:noProof/>
                <w:webHidden/>
              </w:rPr>
              <w:fldChar w:fldCharType="separate"/>
            </w:r>
            <w:r>
              <w:rPr>
                <w:noProof/>
                <w:webHidden/>
              </w:rPr>
              <w:t>8</w:t>
            </w:r>
            <w:r>
              <w:rPr>
                <w:noProof/>
                <w:webHidden/>
              </w:rPr>
              <w:fldChar w:fldCharType="end"/>
            </w:r>
          </w:hyperlink>
        </w:p>
        <w:p w14:paraId="01135FAE" w14:textId="7F831CB9"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4" w:history="1">
            <w:r w:rsidRPr="007E67C4">
              <w:rPr>
                <w:rStyle w:val="Hyperlink"/>
                <w:rFonts w:eastAsia="Times New Roman"/>
                <w:noProof/>
                <w:lang w:eastAsia="en-GB"/>
              </w:rPr>
              <w:t>5. Maintenance of ALARP Status</w:t>
            </w:r>
            <w:r>
              <w:rPr>
                <w:noProof/>
                <w:webHidden/>
              </w:rPr>
              <w:tab/>
            </w:r>
            <w:r>
              <w:rPr>
                <w:noProof/>
                <w:webHidden/>
              </w:rPr>
              <w:fldChar w:fldCharType="begin"/>
            </w:r>
            <w:r>
              <w:rPr>
                <w:noProof/>
                <w:webHidden/>
              </w:rPr>
              <w:instrText xml:space="preserve"> PAGEREF _Toc171681254 \h </w:instrText>
            </w:r>
            <w:r>
              <w:rPr>
                <w:noProof/>
                <w:webHidden/>
              </w:rPr>
            </w:r>
            <w:r>
              <w:rPr>
                <w:noProof/>
                <w:webHidden/>
              </w:rPr>
              <w:fldChar w:fldCharType="separate"/>
            </w:r>
            <w:r>
              <w:rPr>
                <w:noProof/>
                <w:webHidden/>
              </w:rPr>
              <w:t>9</w:t>
            </w:r>
            <w:r>
              <w:rPr>
                <w:noProof/>
                <w:webHidden/>
              </w:rPr>
              <w:fldChar w:fldCharType="end"/>
            </w:r>
          </w:hyperlink>
        </w:p>
        <w:p w14:paraId="5F4A499C" w14:textId="0DAD6051" w:rsidR="00356E49" w:rsidRDefault="00356E49">
          <w:pPr>
            <w:pStyle w:val="TOC2"/>
            <w:tabs>
              <w:tab w:val="right" w:leader="dot" w:pos="9016"/>
            </w:tabs>
            <w:rPr>
              <w:rFonts w:eastAsiaTheme="minorEastAsia"/>
              <w:noProof/>
              <w:kern w:val="2"/>
              <w:sz w:val="24"/>
              <w:szCs w:val="24"/>
              <w:lang w:eastAsia="en-GB"/>
              <w14:ligatures w14:val="standardContextual"/>
            </w:rPr>
          </w:pPr>
          <w:hyperlink w:anchor="_Toc171681255" w:history="1">
            <w:r w:rsidRPr="007E67C4">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_Toc171681255 \h </w:instrText>
            </w:r>
            <w:r>
              <w:rPr>
                <w:noProof/>
                <w:webHidden/>
              </w:rPr>
            </w:r>
            <w:r>
              <w:rPr>
                <w:noProof/>
                <w:webHidden/>
              </w:rPr>
              <w:fldChar w:fldCharType="separate"/>
            </w:r>
            <w:r>
              <w:rPr>
                <w:noProof/>
                <w:webHidden/>
              </w:rPr>
              <w:t>9</w:t>
            </w:r>
            <w:r>
              <w:rPr>
                <w:noProof/>
                <w:webHidden/>
              </w:rPr>
              <w:fldChar w:fldCharType="end"/>
            </w:r>
          </w:hyperlink>
        </w:p>
        <w:p w14:paraId="3FF6D6BD" w14:textId="68F761D4" w:rsidR="00356E49" w:rsidRDefault="00356E49">
          <w:pPr>
            <w:pStyle w:val="TOC1"/>
            <w:tabs>
              <w:tab w:val="right" w:leader="dot" w:pos="9016"/>
            </w:tabs>
            <w:rPr>
              <w:rFonts w:eastAsiaTheme="minorEastAsia"/>
              <w:noProof/>
              <w:kern w:val="2"/>
              <w:sz w:val="24"/>
              <w:szCs w:val="24"/>
              <w:lang w:eastAsia="en-GB"/>
              <w14:ligatures w14:val="standardContextual"/>
            </w:rPr>
          </w:pPr>
          <w:hyperlink w:anchor="_Toc171681256" w:history="1">
            <w:r w:rsidRPr="007E67C4">
              <w:rPr>
                <w:rStyle w:val="Hyperlink"/>
                <w:noProof/>
              </w:rPr>
              <w:t>Bibliography</w:t>
            </w:r>
            <w:r>
              <w:rPr>
                <w:noProof/>
                <w:webHidden/>
              </w:rPr>
              <w:tab/>
            </w:r>
            <w:r>
              <w:rPr>
                <w:noProof/>
                <w:webHidden/>
              </w:rPr>
              <w:fldChar w:fldCharType="begin"/>
            </w:r>
            <w:r>
              <w:rPr>
                <w:noProof/>
                <w:webHidden/>
              </w:rPr>
              <w:instrText xml:space="preserve"> PAGEREF _Toc171681256 \h </w:instrText>
            </w:r>
            <w:r>
              <w:rPr>
                <w:noProof/>
                <w:webHidden/>
              </w:rPr>
            </w:r>
            <w:r>
              <w:rPr>
                <w:noProof/>
                <w:webHidden/>
              </w:rPr>
              <w:fldChar w:fldCharType="separate"/>
            </w:r>
            <w:r>
              <w:rPr>
                <w:noProof/>
                <w:webHidden/>
              </w:rPr>
              <w:t>10</w:t>
            </w:r>
            <w:r>
              <w:rPr>
                <w:noProof/>
                <w:webHidden/>
              </w:rPr>
              <w:fldChar w:fldCharType="end"/>
            </w:r>
          </w:hyperlink>
        </w:p>
        <w:p w14:paraId="4ED1956F" w14:textId="7B98F9A2" w:rsidR="00CE167B" w:rsidRDefault="00CE167B">
          <w:r>
            <w:rPr>
              <w:b/>
              <w:bCs/>
            </w:rPr>
            <w:fldChar w:fldCharType="end"/>
          </w:r>
        </w:p>
      </w:sdtContent>
    </w:sdt>
    <w:p w14:paraId="31146115" w14:textId="77777777" w:rsidR="00D47130" w:rsidRPr="00D47130" w:rsidRDefault="00D47130" w:rsidP="00CE167B">
      <w:pPr>
        <w:pStyle w:val="Heading2"/>
        <w:rPr>
          <w:rFonts w:eastAsia="Times New Roman"/>
          <w:lang w:eastAsia="en-GB"/>
        </w:rPr>
      </w:pPr>
      <w:bookmarkStart w:id="0" w:name="_Toc171681245"/>
      <w:r w:rsidRPr="00D47130">
        <w:rPr>
          <w:rFonts w:eastAsia="Times New Roman"/>
          <w:lang w:eastAsia="en-GB"/>
        </w:rPr>
        <w:t>1. Task/System Description</w:t>
      </w:r>
      <w:bookmarkEnd w:id="0"/>
    </w:p>
    <w:p w14:paraId="1ED2F7AA" w14:textId="77777777" w:rsidR="005B0835" w:rsidRDefault="00833CD9" w:rsidP="005B0835">
      <w:p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 xml:space="preserve">This risk assessment </w:t>
      </w:r>
      <w:r w:rsidR="004A7529">
        <w:rPr>
          <w:rFonts w:ascii="Calibri Light" w:eastAsia="Times New Roman" w:hAnsi="Calibri Light" w:cs="Calibri Light"/>
          <w:sz w:val="24"/>
          <w:szCs w:val="24"/>
          <w:lang w:eastAsia="en-GB"/>
        </w:rPr>
        <w:t>covers the</w:t>
      </w:r>
      <w:r>
        <w:rPr>
          <w:rFonts w:ascii="Calibri Light" w:eastAsia="Times New Roman" w:hAnsi="Calibri Light" w:cs="Calibri Light"/>
          <w:sz w:val="24"/>
          <w:szCs w:val="24"/>
          <w:lang w:eastAsia="en-GB"/>
        </w:rPr>
        <w:t xml:space="preserve"> controlled shooting at targets </w:t>
      </w:r>
      <w:r w:rsidR="00AF0372">
        <w:rPr>
          <w:rFonts w:ascii="Calibri Light" w:eastAsia="Times New Roman" w:hAnsi="Calibri Light" w:cs="Calibri Light"/>
          <w:sz w:val="24"/>
          <w:szCs w:val="24"/>
          <w:lang w:eastAsia="en-GB"/>
        </w:rPr>
        <w:t>using a AK47 weapons system</w:t>
      </w:r>
      <w:r w:rsidR="00585038">
        <w:rPr>
          <w:rFonts w:ascii="Calibri Light" w:eastAsia="Times New Roman" w:hAnsi="Calibri Light" w:cs="Calibri Light"/>
          <w:sz w:val="24"/>
          <w:szCs w:val="24"/>
          <w:lang w:eastAsia="en-GB"/>
        </w:rPr>
        <w:t>. The objective is to ensure the safety and minimise the risk associated with operation the AK47 weapons system</w:t>
      </w:r>
      <w:r w:rsidR="004A7529">
        <w:rPr>
          <w:rFonts w:ascii="Calibri Light" w:eastAsia="Times New Roman" w:hAnsi="Calibri Light" w:cs="Calibri Light"/>
          <w:sz w:val="24"/>
          <w:szCs w:val="24"/>
          <w:lang w:eastAsia="en-GB"/>
        </w:rPr>
        <w:t xml:space="preserve"> including the preparations, operation, post operation and phases of firing the weapon.</w:t>
      </w:r>
    </w:p>
    <w:p w14:paraId="02235079" w14:textId="28DF58DA" w:rsidR="0073755E" w:rsidRDefault="0006161D" w:rsidP="005B0835">
      <w:p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 xml:space="preserve">The weapon systems </w:t>
      </w:r>
      <w:r w:rsidR="00A033CC">
        <w:rPr>
          <w:rFonts w:ascii="Calibri Light" w:eastAsia="Times New Roman" w:hAnsi="Calibri Light" w:cs="Calibri Light"/>
          <w:sz w:val="24"/>
          <w:szCs w:val="24"/>
          <w:lang w:eastAsia="en-GB"/>
        </w:rPr>
        <w:t>are</w:t>
      </w:r>
      <w:r>
        <w:rPr>
          <w:rFonts w:ascii="Calibri Light" w:eastAsia="Times New Roman" w:hAnsi="Calibri Light" w:cs="Calibri Light"/>
          <w:sz w:val="24"/>
          <w:szCs w:val="24"/>
          <w:lang w:eastAsia="en-GB"/>
        </w:rPr>
        <w:t xml:space="preserve"> used</w:t>
      </w:r>
      <w:r w:rsidR="008743D2">
        <w:rPr>
          <w:rFonts w:ascii="Calibri Light" w:eastAsia="Times New Roman" w:hAnsi="Calibri Light" w:cs="Calibri Light"/>
          <w:sz w:val="24"/>
          <w:szCs w:val="24"/>
          <w:lang w:eastAsia="en-GB"/>
        </w:rPr>
        <w:t xml:space="preserve"> on a shooting range</w:t>
      </w:r>
      <w:r w:rsidR="00B04414">
        <w:rPr>
          <w:rFonts w:ascii="Calibri Light" w:eastAsia="Times New Roman" w:hAnsi="Calibri Light" w:cs="Calibri Light"/>
          <w:sz w:val="24"/>
          <w:szCs w:val="24"/>
          <w:lang w:eastAsia="en-GB"/>
        </w:rPr>
        <w:t xml:space="preserve">. In the shooting range there are shooting bays to provide physical </w:t>
      </w:r>
      <w:r w:rsidR="00041298">
        <w:rPr>
          <w:rFonts w:ascii="Calibri Light" w:eastAsia="Times New Roman" w:hAnsi="Calibri Light" w:cs="Calibri Light"/>
          <w:sz w:val="24"/>
          <w:szCs w:val="24"/>
          <w:lang w:eastAsia="en-GB"/>
        </w:rPr>
        <w:t xml:space="preserve">separation of the operators. There is a backstop across the back of the range to </w:t>
      </w:r>
      <w:r w:rsidR="00C265FF">
        <w:rPr>
          <w:rFonts w:ascii="Calibri Light" w:eastAsia="Times New Roman" w:hAnsi="Calibri Light" w:cs="Calibri Light"/>
          <w:sz w:val="24"/>
          <w:szCs w:val="24"/>
          <w:lang w:eastAsia="en-GB"/>
        </w:rPr>
        <w:t>collect discharge rounds and has distance markers for where the targets placed.</w:t>
      </w:r>
    </w:p>
    <w:p w14:paraId="11727369" w14:textId="7B70DF6F" w:rsidR="00C265FF" w:rsidRDefault="00B32EDA" w:rsidP="005B0835">
      <w:p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 xml:space="preserve">For safety the range contains barriers to prevent </w:t>
      </w:r>
      <w:r w:rsidR="00AE4398">
        <w:rPr>
          <w:rFonts w:ascii="Calibri Light" w:eastAsia="Times New Roman" w:hAnsi="Calibri Light" w:cs="Calibri Light"/>
          <w:sz w:val="24"/>
          <w:szCs w:val="24"/>
          <w:lang w:eastAsia="en-GB"/>
        </w:rPr>
        <w:t xml:space="preserve">operators getting access to the range and any debris exiting the range. There is emergency equipment in the case of an accident </w:t>
      </w:r>
      <w:r w:rsidR="00BD5E0F">
        <w:rPr>
          <w:rFonts w:ascii="Calibri Light" w:eastAsia="Times New Roman" w:hAnsi="Calibri Light" w:cs="Calibri Light"/>
          <w:sz w:val="24"/>
          <w:szCs w:val="24"/>
          <w:lang w:eastAsia="en-GB"/>
        </w:rPr>
        <w:t>and signage</w:t>
      </w:r>
      <w:r w:rsidR="00AE4398">
        <w:rPr>
          <w:rFonts w:ascii="Calibri Light" w:eastAsia="Times New Roman" w:hAnsi="Calibri Light" w:cs="Calibri Light"/>
          <w:sz w:val="24"/>
          <w:szCs w:val="24"/>
          <w:lang w:eastAsia="en-GB"/>
        </w:rPr>
        <w:t xml:space="preserve"> </w:t>
      </w:r>
      <w:r w:rsidR="00B505C0">
        <w:rPr>
          <w:rFonts w:ascii="Calibri Light" w:eastAsia="Times New Roman" w:hAnsi="Calibri Light" w:cs="Calibri Light"/>
          <w:sz w:val="24"/>
          <w:szCs w:val="24"/>
          <w:lang w:eastAsia="en-GB"/>
        </w:rPr>
        <w:t>of protocols and safety rules.</w:t>
      </w:r>
    </w:p>
    <w:p w14:paraId="2151D51B" w14:textId="77777777" w:rsidR="00C34B68" w:rsidRDefault="005B0835" w:rsidP="005B0835">
      <w:pPr>
        <w:pStyle w:val="Heading2"/>
        <w:rPr>
          <w:rFonts w:eastAsia="Times New Roman"/>
          <w:lang w:eastAsia="en-GB"/>
        </w:rPr>
      </w:pPr>
      <w:bookmarkStart w:id="1" w:name="_Toc171681246"/>
      <w:r>
        <w:rPr>
          <w:rFonts w:eastAsia="Times New Roman"/>
          <w:lang w:eastAsia="en-GB"/>
        </w:rPr>
        <w:t xml:space="preserve">2. </w:t>
      </w:r>
      <w:r w:rsidR="00C34B68">
        <w:rPr>
          <w:rFonts w:eastAsia="Times New Roman"/>
          <w:lang w:eastAsia="en-GB"/>
        </w:rPr>
        <w:t>Hazard identification</w:t>
      </w:r>
      <w:bookmarkEnd w:id="1"/>
      <w:r w:rsidR="00C34B68">
        <w:rPr>
          <w:rFonts w:eastAsia="Times New Roman"/>
          <w:lang w:eastAsia="en-GB"/>
        </w:rPr>
        <w:t xml:space="preserve"> </w:t>
      </w:r>
    </w:p>
    <w:p w14:paraId="659DE955" w14:textId="273410A1" w:rsidR="007F4FF8" w:rsidRDefault="007F4FF8" w:rsidP="00C34B68">
      <w:pPr>
        <w:rPr>
          <w:lang w:eastAsia="en-GB"/>
        </w:rPr>
      </w:pPr>
      <w:r>
        <w:rPr>
          <w:lang w:eastAsia="en-GB"/>
        </w:rPr>
        <w:br w:type="page"/>
      </w:r>
    </w:p>
    <w:p w14:paraId="78BF50E3" w14:textId="77777777" w:rsidR="009F6E65" w:rsidRDefault="009F6E65" w:rsidP="007F4FF8">
      <w:pPr>
        <w:spacing w:before="100" w:beforeAutospacing="1" w:after="100" w:afterAutospacing="1" w:line="240" w:lineRule="auto"/>
        <w:rPr>
          <w:rFonts w:ascii="Calibri Light" w:eastAsia="Times New Roman" w:hAnsi="Calibri Light" w:cs="Calibri Light"/>
          <w:sz w:val="24"/>
          <w:szCs w:val="24"/>
          <w:lang w:eastAsia="en-GB"/>
        </w:rPr>
        <w:sectPr w:rsidR="009F6E65" w:rsidSect="007D3533">
          <w:footerReference w:type="default" r:id="rId13"/>
          <w:headerReference w:type="first" r:id="rId14"/>
          <w:pgSz w:w="11906" w:h="16838"/>
          <w:pgMar w:top="1440" w:right="1440" w:bottom="1440" w:left="1440" w:header="708" w:footer="708" w:gutter="0"/>
          <w:cols w:space="708"/>
          <w:docGrid w:linePitch="360"/>
        </w:sectPr>
      </w:pPr>
    </w:p>
    <w:p w14:paraId="0381A8FB" w14:textId="1162E7F6" w:rsidR="00BD06C8" w:rsidRPr="00D47130" w:rsidRDefault="001D4F24" w:rsidP="007F4FF8">
      <w:pPr>
        <w:spacing w:before="100" w:beforeAutospacing="1" w:after="100" w:afterAutospacing="1" w:line="240" w:lineRule="auto"/>
        <w:rPr>
          <w:rFonts w:ascii="Calibri Light" w:eastAsia="Times New Roman" w:hAnsi="Calibri Light" w:cs="Calibri Light"/>
          <w:sz w:val="24"/>
          <w:szCs w:val="24"/>
          <w:lang w:eastAsia="en-GB"/>
        </w:rPr>
      </w:pPr>
      <w:r w:rsidRPr="0067310F">
        <w:rPr>
          <w:rFonts w:ascii="Calibri Light" w:eastAsia="Times New Roman" w:hAnsi="Calibri Light" w:cs="Calibri Light"/>
          <w:noProof/>
          <w:sz w:val="24"/>
          <w:szCs w:val="24"/>
          <w:lang w:eastAsia="en-GB"/>
        </w:rPr>
        <w:lastRenderedPageBreak/>
        <w:drawing>
          <wp:anchor distT="0" distB="0" distL="114300" distR="114300" simplePos="0" relativeHeight="251665408" behindDoc="0" locked="0" layoutInCell="1" allowOverlap="1" wp14:anchorId="749CD2AD" wp14:editId="562541DC">
            <wp:simplePos x="0" y="0"/>
            <wp:positionH relativeFrom="margin">
              <wp:posOffset>-374015</wp:posOffset>
            </wp:positionH>
            <wp:positionV relativeFrom="paragraph">
              <wp:posOffset>114300</wp:posOffset>
            </wp:positionV>
            <wp:extent cx="5036820" cy="3512820"/>
            <wp:effectExtent l="0" t="0" r="0" b="0"/>
            <wp:wrapSquare wrapText="bothSides"/>
            <wp:docPr id="1878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1301" name=""/>
                    <pic:cNvPicPr/>
                  </pic:nvPicPr>
                  <pic:blipFill>
                    <a:blip r:embed="rId15">
                      <a:extLst>
                        <a:ext uri="{28A0092B-C50C-407E-A947-70E740481C1C}">
                          <a14:useLocalDpi xmlns:a14="http://schemas.microsoft.com/office/drawing/2010/main" val="0"/>
                        </a:ext>
                      </a:extLst>
                    </a:blip>
                    <a:stretch>
                      <a:fillRect/>
                    </a:stretch>
                  </pic:blipFill>
                  <pic:spPr>
                    <a:xfrm>
                      <a:off x="0" y="0"/>
                      <a:ext cx="5036820" cy="3512820"/>
                    </a:xfrm>
                    <a:prstGeom prst="rect">
                      <a:avLst/>
                    </a:prstGeom>
                  </pic:spPr>
                </pic:pic>
              </a:graphicData>
            </a:graphic>
            <wp14:sizeRelH relativeFrom="margin">
              <wp14:pctWidth>0</wp14:pctWidth>
            </wp14:sizeRelH>
            <wp14:sizeRelV relativeFrom="margin">
              <wp14:pctHeight>0</wp14:pctHeight>
            </wp14:sizeRelV>
          </wp:anchor>
        </w:drawing>
      </w:r>
      <w:r w:rsidRPr="007A5237">
        <w:rPr>
          <w:rFonts w:ascii="Calibri Light" w:eastAsia="Times New Roman" w:hAnsi="Calibri Light" w:cs="Calibri Light"/>
          <w:noProof/>
          <w:sz w:val="24"/>
          <w:szCs w:val="24"/>
          <w:lang w:eastAsia="en-GB"/>
        </w:rPr>
        <w:drawing>
          <wp:anchor distT="0" distB="0" distL="114300" distR="114300" simplePos="0" relativeHeight="251666432" behindDoc="0" locked="0" layoutInCell="1" allowOverlap="1" wp14:anchorId="23C7D1FF" wp14:editId="7CD04B75">
            <wp:simplePos x="0" y="0"/>
            <wp:positionH relativeFrom="margin">
              <wp:posOffset>4615815</wp:posOffset>
            </wp:positionH>
            <wp:positionV relativeFrom="paragraph">
              <wp:posOffset>160020</wp:posOffset>
            </wp:positionV>
            <wp:extent cx="4962525" cy="3451860"/>
            <wp:effectExtent l="0" t="0" r="9525" b="0"/>
            <wp:wrapSquare wrapText="bothSides"/>
            <wp:docPr id="111750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09655" name=""/>
                    <pic:cNvPicPr/>
                  </pic:nvPicPr>
                  <pic:blipFill>
                    <a:blip r:embed="rId16">
                      <a:extLst>
                        <a:ext uri="{28A0092B-C50C-407E-A947-70E740481C1C}">
                          <a14:useLocalDpi xmlns:a14="http://schemas.microsoft.com/office/drawing/2010/main" val="0"/>
                        </a:ext>
                      </a:extLst>
                    </a:blip>
                    <a:stretch>
                      <a:fillRect/>
                    </a:stretch>
                  </pic:blipFill>
                  <pic:spPr>
                    <a:xfrm>
                      <a:off x="0" y="0"/>
                      <a:ext cx="4962525" cy="3451860"/>
                    </a:xfrm>
                    <a:prstGeom prst="rect">
                      <a:avLst/>
                    </a:prstGeom>
                  </pic:spPr>
                </pic:pic>
              </a:graphicData>
            </a:graphic>
            <wp14:sizeRelH relativeFrom="margin">
              <wp14:pctWidth>0</wp14:pctWidth>
            </wp14:sizeRelH>
            <wp14:sizeRelV relativeFrom="margin">
              <wp14:pctHeight>0</wp14:pctHeight>
            </wp14:sizeRelV>
          </wp:anchor>
        </w:drawing>
      </w:r>
    </w:p>
    <w:p w14:paraId="1D112F42" w14:textId="520B8A87" w:rsidR="005B0835" w:rsidRDefault="005B0835" w:rsidP="004D2A38">
      <w:pPr>
        <w:rPr>
          <w:lang w:eastAsia="en-GB"/>
        </w:rPr>
      </w:pPr>
      <w:r w:rsidRPr="00F916A0">
        <w:rPr>
          <w:noProof/>
          <w:lang w:eastAsia="en-GB"/>
        </w:rPr>
        <w:lastRenderedPageBreak/>
        <w:drawing>
          <wp:anchor distT="0" distB="0" distL="114300" distR="114300" simplePos="0" relativeHeight="251668480" behindDoc="0" locked="0" layoutInCell="1" allowOverlap="1" wp14:anchorId="3508787D" wp14:editId="53476C34">
            <wp:simplePos x="0" y="0"/>
            <wp:positionH relativeFrom="margin">
              <wp:posOffset>-266700</wp:posOffset>
            </wp:positionH>
            <wp:positionV relativeFrom="paragraph">
              <wp:posOffset>4282440</wp:posOffset>
            </wp:positionV>
            <wp:extent cx="5998210" cy="708660"/>
            <wp:effectExtent l="0" t="0" r="2540" b="0"/>
            <wp:wrapSquare wrapText="bothSides"/>
            <wp:docPr id="741243949" name="Picture 1" descr="A yellow and black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43949" name="Picture 1" descr="A yellow and black sign"/>
                    <pic:cNvPicPr/>
                  </pic:nvPicPr>
                  <pic:blipFill rotWithShape="1">
                    <a:blip r:embed="rId17">
                      <a:extLst>
                        <a:ext uri="{28A0092B-C50C-407E-A947-70E740481C1C}">
                          <a14:useLocalDpi xmlns:a14="http://schemas.microsoft.com/office/drawing/2010/main" val="0"/>
                        </a:ext>
                      </a:extLst>
                    </a:blip>
                    <a:srcRect t="38772"/>
                    <a:stretch/>
                  </pic:blipFill>
                  <pic:spPr bwMode="auto">
                    <a:xfrm>
                      <a:off x="0" y="0"/>
                      <a:ext cx="5998210" cy="708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A78AF">
        <w:rPr>
          <w:noProof/>
          <w:lang w:eastAsia="en-GB"/>
        </w:rPr>
        <w:drawing>
          <wp:anchor distT="0" distB="0" distL="114300" distR="114300" simplePos="0" relativeHeight="251667456" behindDoc="0" locked="0" layoutInCell="1" allowOverlap="1" wp14:anchorId="1029D3A1" wp14:editId="649119C7">
            <wp:simplePos x="0" y="0"/>
            <wp:positionH relativeFrom="margin">
              <wp:posOffset>-259080</wp:posOffset>
            </wp:positionH>
            <wp:positionV relativeFrom="paragraph">
              <wp:posOffset>10795</wp:posOffset>
            </wp:positionV>
            <wp:extent cx="5981065" cy="4229100"/>
            <wp:effectExtent l="0" t="0" r="635" b="0"/>
            <wp:wrapSquare wrapText="bothSides"/>
            <wp:docPr id="160738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82837"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1065" cy="4229100"/>
                    </a:xfrm>
                    <a:prstGeom prst="rect">
                      <a:avLst/>
                    </a:prstGeom>
                  </pic:spPr>
                </pic:pic>
              </a:graphicData>
            </a:graphic>
            <wp14:sizeRelH relativeFrom="margin">
              <wp14:pctWidth>0</wp14:pctWidth>
            </wp14:sizeRelH>
            <wp14:sizeRelV relativeFrom="margin">
              <wp14:pctHeight>0</wp14:pctHeight>
            </wp14:sizeRelV>
          </wp:anchor>
        </w:drawing>
      </w:r>
    </w:p>
    <w:p w14:paraId="0E31C2E7" w14:textId="5CCE5603" w:rsidR="008029DA" w:rsidRPr="00D47130" w:rsidRDefault="008447F1" w:rsidP="004D2A38">
      <w:pPr>
        <w:rPr>
          <w:lang w:eastAsia="en-GB"/>
        </w:rPr>
      </w:pPr>
      <w:r w:rsidRPr="00C34B68">
        <w:rPr>
          <w:rFonts w:eastAsia="Times New Roman"/>
          <w:noProof/>
          <w:lang w:eastAsia="en-GB"/>
        </w:rPr>
        <w:lastRenderedPageBreak/>
        <mc:AlternateContent>
          <mc:Choice Requires="wps">
            <w:drawing>
              <wp:anchor distT="45720" distB="45720" distL="114300" distR="114300" simplePos="0" relativeHeight="251672576" behindDoc="0" locked="0" layoutInCell="1" allowOverlap="1" wp14:anchorId="7ACAA024" wp14:editId="5FE905C0">
                <wp:simplePos x="0" y="0"/>
                <wp:positionH relativeFrom="page">
                  <wp:align>left</wp:align>
                </wp:positionH>
                <wp:positionV relativeFrom="paragraph">
                  <wp:posOffset>0</wp:posOffset>
                </wp:positionV>
                <wp:extent cx="1821180" cy="449580"/>
                <wp:effectExtent l="0" t="0" r="0" b="0"/>
                <wp:wrapSquare wrapText="bothSides"/>
                <wp:docPr id="1154547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449580"/>
                        </a:xfrm>
                        <a:prstGeom prst="rect">
                          <a:avLst/>
                        </a:prstGeom>
                        <a:noFill/>
                        <a:ln w="9525">
                          <a:noFill/>
                          <a:miter lim="800000"/>
                          <a:headEnd/>
                          <a:tailEnd/>
                        </a:ln>
                      </wps:spPr>
                      <wps:txbx>
                        <w:txbxContent>
                          <w:p w14:paraId="698B4CFA" w14:textId="5998F5F7" w:rsidR="00C34B68" w:rsidRDefault="00C34B68" w:rsidP="00C34B68">
                            <w:pPr>
                              <w:pStyle w:val="Heading2"/>
                            </w:pPr>
                            <w:bookmarkStart w:id="2" w:name="_Toc171681247"/>
                            <w:r>
                              <w:t>3. Risk assessment</w:t>
                            </w:r>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AA024" id="_x0000_s1030" type="#_x0000_t202" style="position:absolute;margin-left:0;margin-top:0;width:143.4pt;height:35.4pt;z-index:25167257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" filled="f" stroked="f">
                <v:textbox>
                  <w:txbxContent>
                    <w:p w14:paraId="698B4CFA" w14:textId="5998F5F7" w:rsidR="00C34B68" w:rsidRDefault="00C34B68" w:rsidP="00C34B68">
                      <w:pPr>
                        <w:pStyle w:val="Heading2"/>
                      </w:pPr>
                      <w:bookmarkStart w:id="3" w:name="_Toc171681247"/>
                      <w:r>
                        <w:t>3. Risk assessment</w:t>
                      </w:r>
                      <w:bookmarkEnd w:id="3"/>
                    </w:p>
                  </w:txbxContent>
                </v:textbox>
                <w10:wrap type="square" anchorx="page"/>
              </v:shape>
            </w:pict>
          </mc:Fallback>
        </mc:AlternateContent>
      </w:r>
      <w:r w:rsidRPr="00AA436B">
        <w:rPr>
          <w:noProof/>
          <w:lang w:eastAsia="en-GB"/>
        </w:rPr>
        <w:drawing>
          <wp:anchor distT="0" distB="0" distL="114300" distR="114300" simplePos="0" relativeHeight="251664384" behindDoc="0" locked="0" layoutInCell="1" allowOverlap="1" wp14:anchorId="6FF6A840" wp14:editId="5E850035">
            <wp:simplePos x="0" y="0"/>
            <wp:positionH relativeFrom="margin">
              <wp:posOffset>533400</wp:posOffset>
            </wp:positionH>
            <wp:positionV relativeFrom="paragraph">
              <wp:posOffset>0</wp:posOffset>
            </wp:positionV>
            <wp:extent cx="8701405" cy="5699760"/>
            <wp:effectExtent l="0" t="0" r="4445" b="0"/>
            <wp:wrapSquare wrapText="bothSides"/>
            <wp:docPr id="126579858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98588" name="Picture 1" descr="A screenshot of a document&#10;&#10;Description automatically generated"/>
                    <pic:cNvPicPr/>
                  </pic:nvPicPr>
                  <pic:blipFill rotWithShape="1">
                    <a:blip r:embed="rId19">
                      <a:extLst>
                        <a:ext uri="{28A0092B-C50C-407E-A947-70E740481C1C}">
                          <a14:useLocalDpi xmlns:a14="http://schemas.microsoft.com/office/drawing/2010/main" val="0"/>
                        </a:ext>
                      </a:extLst>
                    </a:blip>
                    <a:srcRect l="3830" t="8153" r="5006" b="10958"/>
                    <a:stretch/>
                  </pic:blipFill>
                  <pic:spPr bwMode="auto">
                    <a:xfrm>
                      <a:off x="0" y="0"/>
                      <a:ext cx="8701405" cy="5699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EE42A9D" w14:textId="245AF947" w:rsidR="009F6E65" w:rsidRDefault="00702C08" w:rsidP="004D2A38">
      <w:pPr>
        <w:rPr>
          <w:lang w:eastAsia="en-GB"/>
        </w:rPr>
      </w:pPr>
      <w:r>
        <w:rPr>
          <w:lang w:eastAsia="en-GB"/>
        </w:rPr>
        <w:lastRenderedPageBreak/>
        <w:t xml:space="preserve"> </w:t>
      </w:r>
      <w:r w:rsidR="005B0835" w:rsidRPr="005B0835">
        <w:rPr>
          <w:noProof/>
          <w:lang w:eastAsia="en-GB"/>
        </w:rPr>
        <w:drawing>
          <wp:anchor distT="0" distB="0" distL="114300" distR="114300" simplePos="0" relativeHeight="251670528" behindDoc="0" locked="0" layoutInCell="1" allowOverlap="1" wp14:anchorId="612CFCD7" wp14:editId="09B68078">
            <wp:simplePos x="0" y="0"/>
            <wp:positionH relativeFrom="margin">
              <wp:posOffset>-137160</wp:posOffset>
            </wp:positionH>
            <wp:positionV relativeFrom="paragraph">
              <wp:posOffset>1783080</wp:posOffset>
            </wp:positionV>
            <wp:extent cx="5935980" cy="3444240"/>
            <wp:effectExtent l="0" t="0" r="7620" b="3810"/>
            <wp:wrapSquare wrapText="bothSides"/>
            <wp:docPr id="410805923"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05923" name="Picture 1" descr="A screenshot of a medical surve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35980" cy="3444240"/>
                    </a:xfrm>
                    <a:prstGeom prst="rect">
                      <a:avLst/>
                    </a:prstGeom>
                  </pic:spPr>
                </pic:pic>
              </a:graphicData>
            </a:graphic>
            <wp14:sizeRelH relativeFrom="margin">
              <wp14:pctWidth>0</wp14:pctWidth>
            </wp14:sizeRelH>
            <wp14:sizeRelV relativeFrom="margin">
              <wp14:pctHeight>0</wp14:pctHeight>
            </wp14:sizeRelV>
          </wp:anchor>
        </w:drawing>
      </w:r>
      <w:r w:rsidR="007D4F83" w:rsidRPr="001D4F24">
        <w:rPr>
          <w:noProof/>
          <w:lang w:eastAsia="en-GB"/>
        </w:rPr>
        <w:drawing>
          <wp:anchor distT="0" distB="0" distL="114300" distR="114300" simplePos="0" relativeHeight="251669504" behindDoc="0" locked="0" layoutInCell="1" allowOverlap="1" wp14:anchorId="37C8C995" wp14:editId="1D9FC3C0">
            <wp:simplePos x="0" y="0"/>
            <wp:positionH relativeFrom="margin">
              <wp:posOffset>15240</wp:posOffset>
            </wp:positionH>
            <wp:positionV relativeFrom="paragraph">
              <wp:posOffset>0</wp:posOffset>
            </wp:positionV>
            <wp:extent cx="8526065" cy="1714739"/>
            <wp:effectExtent l="0" t="0" r="8890" b="0"/>
            <wp:wrapSquare wrapText="bothSides"/>
            <wp:docPr id="171623079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30796" name="Picture 1" descr="A close-up of a docume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8526065" cy="1714739"/>
                    </a:xfrm>
                    <a:prstGeom prst="rect">
                      <a:avLst/>
                    </a:prstGeom>
                  </pic:spPr>
                </pic:pic>
              </a:graphicData>
            </a:graphic>
          </wp:anchor>
        </w:drawing>
      </w:r>
    </w:p>
    <w:p w14:paraId="73A18334" w14:textId="1D222A05" w:rsidR="00D47130" w:rsidRPr="00D47130" w:rsidRDefault="004D2A38" w:rsidP="00E071C1">
      <w:pPr>
        <w:pStyle w:val="Heading2"/>
        <w:rPr>
          <w:rFonts w:ascii="Times New Roman" w:eastAsia="Times New Roman" w:hAnsi="Times New Roman" w:cs="Times New Roman"/>
          <w:b/>
          <w:bCs/>
          <w:sz w:val="27"/>
          <w:szCs w:val="27"/>
          <w:lang w:eastAsia="en-GB"/>
        </w:rPr>
      </w:pPr>
      <w:bookmarkStart w:id="4" w:name="_Toc171681248"/>
      <w:r>
        <w:rPr>
          <w:rStyle w:val="Heading2Char"/>
          <w:lang w:eastAsia="en-GB"/>
        </w:rPr>
        <w:t>4</w:t>
      </w:r>
      <w:r w:rsidR="00D47130" w:rsidRPr="00D47130">
        <w:rPr>
          <w:rStyle w:val="Heading2Char"/>
          <w:lang w:eastAsia="en-GB"/>
        </w:rPr>
        <w:t>. Conclusion</w:t>
      </w:r>
      <w:bookmarkEnd w:id="4"/>
    </w:p>
    <w:p w14:paraId="74577FB3" w14:textId="5DE6996F" w:rsidR="009538AF" w:rsidRDefault="00C70544" w:rsidP="008447F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risk matrix is created to easily identify risk that are too severe </w:t>
      </w:r>
      <w:r w:rsidR="00046E0D">
        <w:rPr>
          <w:rFonts w:ascii="Times New Roman" w:eastAsia="Times New Roman" w:hAnsi="Times New Roman" w:cs="Times New Roman"/>
          <w:sz w:val="24"/>
          <w:szCs w:val="24"/>
          <w:lang w:eastAsia="en-GB"/>
        </w:rPr>
        <w:t xml:space="preserve">which need a risk management plan and which hazards are safe. This allows for businesses to make informed decisions </w:t>
      </w:r>
      <w:r w:rsidR="00C06F0D">
        <w:rPr>
          <w:rFonts w:ascii="Times New Roman" w:eastAsia="Times New Roman" w:hAnsi="Times New Roman" w:cs="Times New Roman"/>
          <w:sz w:val="24"/>
          <w:szCs w:val="24"/>
          <w:lang w:eastAsia="en-GB"/>
        </w:rPr>
        <w:t xml:space="preserve">about </w:t>
      </w:r>
      <w:r w:rsidR="00C06F0D" w:rsidRPr="008447F1">
        <w:rPr>
          <w:rFonts w:ascii="Times New Roman" w:eastAsia="Times New Roman" w:hAnsi="Times New Roman" w:cs="Times New Roman"/>
          <w:sz w:val="24"/>
          <w:szCs w:val="24"/>
          <w:lang w:eastAsia="en-GB"/>
        </w:rPr>
        <w:t>risk</w:t>
      </w:r>
      <w:r w:rsidR="009A6095">
        <w:rPr>
          <w:rFonts w:ascii="Times New Roman" w:eastAsia="Times New Roman" w:hAnsi="Times New Roman" w:cs="Times New Roman"/>
          <w:sz w:val="24"/>
          <w:szCs w:val="24"/>
          <w:lang w:eastAsia="en-GB"/>
        </w:rPr>
        <w:t xml:space="preserve"> and management the risk in the best way possible.</w:t>
      </w:r>
    </w:p>
    <w:p w14:paraId="59D5C9CA" w14:textId="2B492BE9" w:rsidR="00C06F0D" w:rsidRPr="008447F1" w:rsidRDefault="00966CFE" w:rsidP="008447F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is also important to see how the controls can </w:t>
      </w:r>
      <w:proofErr w:type="gramStart"/>
      <w:r>
        <w:rPr>
          <w:rFonts w:ascii="Times New Roman" w:eastAsia="Times New Roman" w:hAnsi="Times New Roman" w:cs="Times New Roman"/>
          <w:sz w:val="24"/>
          <w:szCs w:val="24"/>
          <w:lang w:eastAsia="en-GB"/>
        </w:rPr>
        <w:t>effect</w:t>
      </w:r>
      <w:proofErr w:type="gramEnd"/>
      <w:r>
        <w:rPr>
          <w:rFonts w:ascii="Times New Roman" w:eastAsia="Times New Roman" w:hAnsi="Times New Roman" w:cs="Times New Roman"/>
          <w:sz w:val="24"/>
          <w:szCs w:val="24"/>
          <w:lang w:eastAsia="en-GB"/>
        </w:rPr>
        <w:t xml:space="preserve"> the specific </w:t>
      </w:r>
      <w:r w:rsidR="009274F8">
        <w:rPr>
          <w:rFonts w:ascii="Times New Roman" w:eastAsia="Times New Roman" w:hAnsi="Times New Roman" w:cs="Times New Roman"/>
          <w:sz w:val="24"/>
          <w:szCs w:val="24"/>
          <w:lang w:eastAsia="en-GB"/>
        </w:rPr>
        <w:t xml:space="preserve">risk </w:t>
      </w:r>
      <w:r w:rsidR="00356E49">
        <w:rPr>
          <w:rFonts w:ascii="Times New Roman" w:eastAsia="Times New Roman" w:hAnsi="Times New Roman" w:cs="Times New Roman"/>
          <w:sz w:val="24"/>
          <w:szCs w:val="24"/>
          <w:lang w:eastAsia="en-GB"/>
        </w:rPr>
        <w:t>to ensure</w:t>
      </w:r>
      <w:r w:rsidR="009274F8">
        <w:rPr>
          <w:rFonts w:ascii="Times New Roman" w:eastAsia="Times New Roman" w:hAnsi="Times New Roman" w:cs="Times New Roman"/>
          <w:sz w:val="24"/>
          <w:szCs w:val="24"/>
          <w:lang w:eastAsia="en-GB"/>
        </w:rPr>
        <w:t xml:space="preserve"> they are </w:t>
      </w:r>
      <w:r w:rsidR="00FE0A7D">
        <w:rPr>
          <w:rFonts w:ascii="Times New Roman" w:eastAsia="Times New Roman" w:hAnsi="Times New Roman" w:cs="Times New Roman"/>
          <w:sz w:val="24"/>
          <w:szCs w:val="24"/>
          <w:lang w:eastAsia="en-GB"/>
        </w:rPr>
        <w:t>contributing to reducing the risk.</w:t>
      </w:r>
    </w:p>
    <w:p w14:paraId="3FF7A893" w14:textId="77777777" w:rsidR="00CE167B" w:rsidRDefault="00CE167B" w:rsidP="00D47130">
      <w:pPr>
        <w:spacing w:before="100" w:beforeAutospacing="1" w:after="100" w:afterAutospacing="1" w:line="240" w:lineRule="auto"/>
        <w:rPr>
          <w:rFonts w:ascii="Times New Roman" w:eastAsia="Times New Roman" w:hAnsi="Times New Roman" w:cs="Times New Roman"/>
          <w:sz w:val="24"/>
          <w:szCs w:val="24"/>
          <w:lang w:eastAsia="en-GB"/>
        </w:rPr>
      </w:pPr>
    </w:p>
    <w:p w14:paraId="0BA0737C" w14:textId="77777777" w:rsidR="00CE167B" w:rsidRDefault="00CE167B" w:rsidP="00D47130">
      <w:pPr>
        <w:spacing w:before="100" w:beforeAutospacing="1" w:after="100" w:afterAutospacing="1" w:line="240" w:lineRule="auto"/>
        <w:rPr>
          <w:rFonts w:ascii="Times New Roman" w:eastAsia="Times New Roman" w:hAnsi="Times New Roman" w:cs="Times New Roman"/>
          <w:sz w:val="24"/>
          <w:szCs w:val="24"/>
          <w:lang w:eastAsia="en-GB"/>
        </w:rPr>
      </w:pPr>
    </w:p>
    <w:p w14:paraId="37191660" w14:textId="77777777" w:rsidR="007D4F83" w:rsidRDefault="007D4F83" w:rsidP="007D4F83">
      <w:pPr>
        <w:spacing w:before="100" w:beforeAutospacing="1" w:after="100" w:afterAutospacing="1" w:line="240" w:lineRule="auto"/>
        <w:rPr>
          <w:rFonts w:ascii="Times New Roman" w:eastAsia="Times New Roman" w:hAnsi="Times New Roman" w:cs="Times New Roman"/>
          <w:sz w:val="24"/>
          <w:szCs w:val="24"/>
          <w:lang w:eastAsia="en-GB"/>
        </w:rPr>
        <w:sectPr w:rsidR="007D4F83" w:rsidSect="007D4F83">
          <w:headerReference w:type="even" r:id="rId22"/>
          <w:headerReference w:type="default" r:id="rId23"/>
          <w:footerReference w:type="even" r:id="rId24"/>
          <w:footerReference w:type="default" r:id="rId25"/>
          <w:headerReference w:type="first" r:id="rId26"/>
          <w:footerReference w:type="first" r:id="rId27"/>
          <w:pgSz w:w="16838" w:h="11906" w:orient="landscape"/>
          <w:pgMar w:top="1440" w:right="1440" w:bottom="1440" w:left="1440" w:header="708" w:footer="708" w:gutter="0"/>
          <w:cols w:space="708"/>
          <w:docGrid w:linePitch="360"/>
        </w:sectPr>
      </w:pPr>
    </w:p>
    <w:p w14:paraId="7BA7F7CF" w14:textId="77777777" w:rsidR="00D47130" w:rsidRPr="00D47130" w:rsidRDefault="00D47130" w:rsidP="007D4F83">
      <w:pPr>
        <w:spacing w:before="100" w:beforeAutospacing="1" w:after="100" w:afterAutospacing="1" w:line="240" w:lineRule="auto"/>
        <w:rPr>
          <w:rFonts w:ascii="Times New Roman" w:eastAsia="Times New Roman" w:hAnsi="Times New Roman" w:cs="Times New Roman"/>
          <w:sz w:val="24"/>
          <w:szCs w:val="24"/>
          <w:lang w:eastAsia="en-GB"/>
        </w:rPr>
      </w:pPr>
    </w:p>
    <w:p w14:paraId="63C4C569" w14:textId="317A1CE7" w:rsidR="00D47130" w:rsidRPr="00D47130" w:rsidRDefault="00D47130" w:rsidP="00CE167B">
      <w:pPr>
        <w:pStyle w:val="Heading1"/>
        <w:rPr>
          <w:rFonts w:eastAsia="Times New Roman"/>
          <w:lang w:eastAsia="en-GB"/>
        </w:rPr>
      </w:pPr>
      <w:bookmarkStart w:id="9" w:name="_Toc171681249"/>
      <w:r w:rsidRPr="00D47130">
        <w:rPr>
          <w:rFonts w:eastAsia="Times New Roman"/>
          <w:lang w:eastAsia="en-GB"/>
        </w:rPr>
        <w:t>Part 2 - ALARP Justification</w:t>
      </w:r>
      <w:bookmarkEnd w:id="9"/>
      <w:r>
        <w:rPr>
          <w:rFonts w:eastAsia="Times New Roman"/>
          <w:lang w:eastAsia="en-GB"/>
        </w:rPr>
        <w:t xml:space="preserve"> </w:t>
      </w:r>
    </w:p>
    <w:p w14:paraId="6CF3E118" w14:textId="77777777" w:rsidR="00D47130" w:rsidRPr="00D47130" w:rsidRDefault="00D47130" w:rsidP="00CE167B">
      <w:pPr>
        <w:pStyle w:val="Heading2"/>
        <w:rPr>
          <w:rFonts w:eastAsia="Times New Roman"/>
          <w:lang w:eastAsia="en-GB"/>
        </w:rPr>
      </w:pPr>
      <w:bookmarkStart w:id="10" w:name="_Toc171681250"/>
      <w:r w:rsidRPr="00D47130">
        <w:rPr>
          <w:rFonts w:eastAsia="Times New Roman"/>
          <w:lang w:eastAsia="en-GB"/>
        </w:rPr>
        <w:t>1. Introduction</w:t>
      </w:r>
      <w:bookmarkEnd w:id="10"/>
    </w:p>
    <w:p w14:paraId="6F2923A3" w14:textId="73422B69" w:rsidR="008518A7" w:rsidRDefault="00836E94" w:rsidP="00D7539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9D79B6">
        <w:rPr>
          <w:rFonts w:ascii="Times New Roman" w:eastAsia="Times New Roman" w:hAnsi="Times New Roman" w:cs="Times New Roman"/>
          <w:sz w:val="24"/>
          <w:szCs w:val="24"/>
          <w:lang w:eastAsia="en-GB"/>
        </w:rPr>
        <w:t>L</w:t>
      </w:r>
      <w:r>
        <w:rPr>
          <w:rFonts w:ascii="Times New Roman" w:eastAsia="Times New Roman" w:hAnsi="Times New Roman" w:cs="Times New Roman"/>
          <w:sz w:val="24"/>
          <w:szCs w:val="24"/>
          <w:lang w:eastAsia="en-GB"/>
        </w:rPr>
        <w:t xml:space="preserve">ARP stand for </w:t>
      </w:r>
      <w:r w:rsidR="009C2913">
        <w:rPr>
          <w:rFonts w:ascii="Times New Roman" w:eastAsia="Times New Roman" w:hAnsi="Times New Roman" w:cs="Times New Roman"/>
          <w:sz w:val="24"/>
          <w:szCs w:val="24"/>
          <w:lang w:eastAsia="en-GB"/>
        </w:rPr>
        <w:t>as</w:t>
      </w:r>
      <w:r>
        <w:rPr>
          <w:rFonts w:ascii="Times New Roman" w:eastAsia="Times New Roman" w:hAnsi="Times New Roman" w:cs="Times New Roman"/>
          <w:sz w:val="24"/>
          <w:szCs w:val="24"/>
          <w:lang w:eastAsia="en-GB"/>
        </w:rPr>
        <w:t xml:space="preserve"> low as </w:t>
      </w:r>
      <w:r w:rsidR="00E4081D">
        <w:rPr>
          <w:rFonts w:ascii="Times New Roman" w:eastAsia="Times New Roman" w:hAnsi="Times New Roman" w:cs="Times New Roman"/>
          <w:sz w:val="24"/>
          <w:szCs w:val="24"/>
          <w:lang w:eastAsia="en-GB"/>
        </w:rPr>
        <w:t>reasonably p</w:t>
      </w:r>
      <w:r w:rsidR="0080704C">
        <w:rPr>
          <w:rFonts w:ascii="Times New Roman" w:eastAsia="Times New Roman" w:hAnsi="Times New Roman" w:cs="Times New Roman"/>
          <w:sz w:val="24"/>
          <w:szCs w:val="24"/>
          <w:lang w:eastAsia="en-GB"/>
        </w:rPr>
        <w:t>racticable</w:t>
      </w:r>
      <w:r w:rsidR="004A6A9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232918967"/>
          <w:citation/>
        </w:sdtPr>
        <w:sdtContent>
          <w:r w:rsidR="002D5A2D">
            <w:rPr>
              <w:rFonts w:ascii="Times New Roman" w:eastAsia="Times New Roman" w:hAnsi="Times New Roman" w:cs="Times New Roman"/>
              <w:sz w:val="24"/>
              <w:szCs w:val="24"/>
              <w:lang w:eastAsia="en-GB"/>
            </w:rPr>
            <w:fldChar w:fldCharType="begin"/>
          </w:r>
          <w:r w:rsidR="002D5A2D">
            <w:rPr>
              <w:rFonts w:ascii="Times New Roman" w:eastAsia="Times New Roman" w:hAnsi="Times New Roman" w:cs="Times New Roman"/>
              <w:sz w:val="24"/>
              <w:szCs w:val="24"/>
              <w:lang w:eastAsia="en-GB"/>
            </w:rPr>
            <w:instrText xml:space="preserve"> CITATION HSE24 \l 2057 </w:instrText>
          </w:r>
          <w:r w:rsidR="002D5A2D">
            <w:rPr>
              <w:rFonts w:ascii="Times New Roman" w:eastAsia="Times New Roman" w:hAnsi="Times New Roman" w:cs="Times New Roman"/>
              <w:sz w:val="24"/>
              <w:szCs w:val="24"/>
              <w:lang w:eastAsia="en-GB"/>
            </w:rPr>
            <w:fldChar w:fldCharType="separate"/>
          </w:r>
          <w:r w:rsidR="002D5A2D" w:rsidRPr="002D5A2D">
            <w:rPr>
              <w:rFonts w:ascii="Times New Roman" w:eastAsia="Times New Roman" w:hAnsi="Times New Roman" w:cs="Times New Roman"/>
              <w:noProof/>
              <w:sz w:val="24"/>
              <w:szCs w:val="24"/>
              <w:lang w:eastAsia="en-GB"/>
            </w:rPr>
            <w:t>[1]</w:t>
          </w:r>
          <w:r w:rsidR="002D5A2D">
            <w:rPr>
              <w:rFonts w:ascii="Times New Roman" w:eastAsia="Times New Roman" w:hAnsi="Times New Roman" w:cs="Times New Roman"/>
              <w:sz w:val="24"/>
              <w:szCs w:val="24"/>
              <w:lang w:eastAsia="en-GB"/>
            </w:rPr>
            <w:fldChar w:fldCharType="end"/>
          </w:r>
        </w:sdtContent>
      </w:sdt>
      <w:r w:rsidR="002D5A2D">
        <w:rPr>
          <w:rFonts w:ascii="Times New Roman" w:eastAsia="Times New Roman" w:hAnsi="Times New Roman" w:cs="Times New Roman"/>
          <w:sz w:val="24"/>
          <w:szCs w:val="24"/>
          <w:lang w:eastAsia="en-GB"/>
        </w:rPr>
        <w:t xml:space="preserve"> </w:t>
      </w:r>
      <w:r w:rsidR="00D220B3">
        <w:rPr>
          <w:rFonts w:ascii="Times New Roman" w:eastAsia="Times New Roman" w:hAnsi="Times New Roman" w:cs="Times New Roman"/>
          <w:sz w:val="24"/>
          <w:szCs w:val="24"/>
          <w:lang w:eastAsia="en-GB"/>
        </w:rPr>
        <w:t>is key principle in risk management</w:t>
      </w:r>
      <w:r w:rsidR="00C40597">
        <w:rPr>
          <w:rFonts w:ascii="Times New Roman" w:eastAsia="Times New Roman" w:hAnsi="Times New Roman" w:cs="Times New Roman"/>
          <w:sz w:val="24"/>
          <w:szCs w:val="24"/>
          <w:lang w:eastAsia="en-GB"/>
        </w:rPr>
        <w:t xml:space="preserve">, it </w:t>
      </w:r>
      <w:r w:rsidR="009C2913">
        <w:rPr>
          <w:rFonts w:ascii="Times New Roman" w:eastAsia="Times New Roman" w:hAnsi="Times New Roman" w:cs="Times New Roman"/>
          <w:sz w:val="24"/>
          <w:szCs w:val="24"/>
          <w:lang w:eastAsia="en-GB"/>
        </w:rPr>
        <w:t>ensures</w:t>
      </w:r>
      <w:r w:rsidR="00C40597">
        <w:rPr>
          <w:rFonts w:ascii="Times New Roman" w:eastAsia="Times New Roman" w:hAnsi="Times New Roman" w:cs="Times New Roman"/>
          <w:sz w:val="24"/>
          <w:szCs w:val="24"/>
          <w:lang w:eastAsia="en-GB"/>
        </w:rPr>
        <w:t xml:space="preserve"> risks are kept to the lowest </w:t>
      </w:r>
      <w:r w:rsidR="005B237E">
        <w:rPr>
          <w:rFonts w:ascii="Times New Roman" w:eastAsia="Times New Roman" w:hAnsi="Times New Roman" w:cs="Times New Roman"/>
          <w:sz w:val="24"/>
          <w:szCs w:val="24"/>
          <w:lang w:eastAsia="en-GB"/>
        </w:rPr>
        <w:t xml:space="preserve">level possible, considering cost, </w:t>
      </w:r>
      <w:r w:rsidR="005F1A24">
        <w:rPr>
          <w:rFonts w:ascii="Times New Roman" w:eastAsia="Times New Roman" w:hAnsi="Times New Roman" w:cs="Times New Roman"/>
          <w:sz w:val="24"/>
          <w:szCs w:val="24"/>
          <w:lang w:eastAsia="en-GB"/>
        </w:rPr>
        <w:t>time,</w:t>
      </w:r>
      <w:r w:rsidR="005B237E">
        <w:rPr>
          <w:rFonts w:ascii="Times New Roman" w:eastAsia="Times New Roman" w:hAnsi="Times New Roman" w:cs="Times New Roman"/>
          <w:sz w:val="24"/>
          <w:szCs w:val="24"/>
          <w:lang w:eastAsia="en-GB"/>
        </w:rPr>
        <w:t xml:space="preserve"> and </w:t>
      </w:r>
      <w:r w:rsidR="00DA1EAC">
        <w:rPr>
          <w:rFonts w:ascii="Times New Roman" w:eastAsia="Times New Roman" w:hAnsi="Times New Roman" w:cs="Times New Roman"/>
          <w:sz w:val="24"/>
          <w:szCs w:val="24"/>
          <w:lang w:eastAsia="en-GB"/>
        </w:rPr>
        <w:t>efficiency</w:t>
      </w:r>
      <w:r w:rsidR="005C6EA9">
        <w:rPr>
          <w:rFonts w:ascii="Times New Roman" w:eastAsia="Times New Roman" w:hAnsi="Times New Roman" w:cs="Times New Roman"/>
          <w:sz w:val="24"/>
          <w:szCs w:val="24"/>
          <w:lang w:eastAsia="en-GB"/>
        </w:rPr>
        <w:t xml:space="preserve"> of implementation of risk reduction measures</w:t>
      </w:r>
      <w:r w:rsidR="001759A5">
        <w:rPr>
          <w:rFonts w:ascii="Times New Roman" w:eastAsia="Times New Roman" w:hAnsi="Times New Roman" w:cs="Times New Roman"/>
          <w:sz w:val="24"/>
          <w:szCs w:val="24"/>
          <w:lang w:eastAsia="en-GB"/>
        </w:rPr>
        <w:t xml:space="preserve">. This </w:t>
      </w:r>
      <w:r w:rsidR="009C2913">
        <w:rPr>
          <w:rFonts w:ascii="Times New Roman" w:eastAsia="Times New Roman" w:hAnsi="Times New Roman" w:cs="Times New Roman"/>
          <w:sz w:val="24"/>
          <w:szCs w:val="24"/>
          <w:lang w:eastAsia="en-GB"/>
        </w:rPr>
        <w:t>focuses</w:t>
      </w:r>
      <w:r w:rsidR="001759A5">
        <w:rPr>
          <w:rFonts w:ascii="Times New Roman" w:eastAsia="Times New Roman" w:hAnsi="Times New Roman" w:cs="Times New Roman"/>
          <w:sz w:val="24"/>
          <w:szCs w:val="24"/>
          <w:lang w:eastAsia="en-GB"/>
        </w:rPr>
        <w:t xml:space="preserve"> on </w:t>
      </w:r>
      <w:r w:rsidR="009C2913">
        <w:rPr>
          <w:rFonts w:ascii="Times New Roman" w:eastAsia="Times New Roman" w:hAnsi="Times New Roman" w:cs="Times New Roman"/>
          <w:sz w:val="24"/>
          <w:szCs w:val="24"/>
          <w:lang w:eastAsia="en-GB"/>
        </w:rPr>
        <w:t xml:space="preserve">the </w:t>
      </w:r>
      <w:sdt>
        <w:sdtPr>
          <w:rPr>
            <w:rFonts w:ascii="Times New Roman" w:eastAsia="Times New Roman" w:hAnsi="Times New Roman" w:cs="Times New Roman"/>
            <w:sz w:val="24"/>
            <w:szCs w:val="24"/>
            <w:lang w:eastAsia="en-GB"/>
          </w:rPr>
          <w:id w:val="-437907192"/>
          <w:citation/>
        </w:sdtPr>
        <w:sdtContent>
          <w:r w:rsidR="00786083">
            <w:rPr>
              <w:rFonts w:ascii="Times New Roman" w:eastAsia="Times New Roman" w:hAnsi="Times New Roman" w:cs="Times New Roman"/>
              <w:sz w:val="24"/>
              <w:szCs w:val="24"/>
              <w:lang w:eastAsia="en-GB"/>
            </w:rPr>
            <w:fldChar w:fldCharType="begin"/>
          </w:r>
          <w:r w:rsidR="00786083">
            <w:rPr>
              <w:rFonts w:ascii="Times New Roman" w:eastAsia="Times New Roman" w:hAnsi="Times New Roman" w:cs="Times New Roman"/>
              <w:sz w:val="24"/>
              <w:szCs w:val="24"/>
              <w:lang w:eastAsia="en-GB"/>
            </w:rPr>
            <w:instrText xml:space="preserve"> CITATION HAS23 \l 2057 </w:instrText>
          </w:r>
          <w:r w:rsidR="00786083">
            <w:rPr>
              <w:rFonts w:ascii="Times New Roman" w:eastAsia="Times New Roman" w:hAnsi="Times New Roman" w:cs="Times New Roman"/>
              <w:sz w:val="24"/>
              <w:szCs w:val="24"/>
              <w:lang w:eastAsia="en-GB"/>
            </w:rPr>
            <w:fldChar w:fldCharType="separate"/>
          </w:r>
          <w:r w:rsidR="00786083" w:rsidRPr="00786083">
            <w:rPr>
              <w:rFonts w:ascii="Times New Roman" w:eastAsia="Times New Roman" w:hAnsi="Times New Roman" w:cs="Times New Roman"/>
              <w:noProof/>
              <w:sz w:val="24"/>
              <w:szCs w:val="24"/>
              <w:lang w:eastAsia="en-GB"/>
            </w:rPr>
            <w:t>[2]</w:t>
          </w:r>
          <w:r w:rsidR="00786083">
            <w:rPr>
              <w:rFonts w:ascii="Times New Roman" w:eastAsia="Times New Roman" w:hAnsi="Times New Roman" w:cs="Times New Roman"/>
              <w:sz w:val="24"/>
              <w:szCs w:val="24"/>
              <w:lang w:eastAsia="en-GB"/>
            </w:rPr>
            <w:fldChar w:fldCharType="end"/>
          </w:r>
        </w:sdtContent>
      </w:sdt>
      <w:r w:rsidR="009C2913">
        <w:rPr>
          <w:rFonts w:ascii="Times New Roman" w:eastAsia="Times New Roman" w:hAnsi="Times New Roman" w:cs="Times New Roman"/>
          <w:sz w:val="24"/>
          <w:szCs w:val="24"/>
          <w:lang w:eastAsia="en-GB"/>
        </w:rPr>
        <w:t>ALARP</w:t>
      </w:r>
      <w:r w:rsidR="009302B6">
        <w:rPr>
          <w:rFonts w:ascii="Times New Roman" w:eastAsia="Times New Roman" w:hAnsi="Times New Roman" w:cs="Times New Roman"/>
          <w:sz w:val="24"/>
          <w:szCs w:val="24"/>
          <w:lang w:eastAsia="en-GB"/>
        </w:rPr>
        <w:t xml:space="preserve"> justification for </w:t>
      </w:r>
      <w:r w:rsidR="0073755E">
        <w:rPr>
          <w:rFonts w:ascii="Times New Roman" w:eastAsia="Times New Roman" w:hAnsi="Times New Roman" w:cs="Times New Roman"/>
          <w:sz w:val="24"/>
          <w:szCs w:val="24"/>
          <w:lang w:eastAsia="en-GB"/>
        </w:rPr>
        <w:t>mitigating the</w:t>
      </w:r>
      <w:r w:rsidR="009302B6">
        <w:rPr>
          <w:rFonts w:ascii="Times New Roman" w:eastAsia="Times New Roman" w:hAnsi="Times New Roman" w:cs="Times New Roman"/>
          <w:sz w:val="24"/>
          <w:szCs w:val="24"/>
          <w:lang w:eastAsia="en-GB"/>
        </w:rPr>
        <w:t xml:space="preserve"> effects </w:t>
      </w:r>
      <w:r w:rsidR="00C8462B">
        <w:rPr>
          <w:rFonts w:ascii="Times New Roman" w:eastAsia="Times New Roman" w:hAnsi="Times New Roman" w:cs="Times New Roman"/>
          <w:sz w:val="24"/>
          <w:szCs w:val="24"/>
          <w:lang w:eastAsia="en-GB"/>
        </w:rPr>
        <w:t>of accidental</w:t>
      </w:r>
      <w:r w:rsidR="00037C90">
        <w:rPr>
          <w:rFonts w:ascii="Times New Roman" w:eastAsia="Times New Roman" w:hAnsi="Times New Roman" w:cs="Times New Roman"/>
          <w:sz w:val="24"/>
          <w:szCs w:val="24"/>
          <w:lang w:eastAsia="en-GB"/>
        </w:rPr>
        <w:t xml:space="preserve"> </w:t>
      </w:r>
      <w:r w:rsidR="00AE01C1">
        <w:rPr>
          <w:rFonts w:ascii="Times New Roman" w:eastAsia="Times New Roman" w:hAnsi="Times New Roman" w:cs="Times New Roman"/>
          <w:sz w:val="24"/>
          <w:szCs w:val="24"/>
          <w:lang w:eastAsia="en-GB"/>
        </w:rPr>
        <w:t>fire under</w:t>
      </w:r>
      <w:r w:rsidR="009302B6">
        <w:rPr>
          <w:rFonts w:ascii="Times New Roman" w:eastAsia="Times New Roman" w:hAnsi="Times New Roman" w:cs="Times New Roman"/>
          <w:sz w:val="24"/>
          <w:szCs w:val="24"/>
          <w:lang w:eastAsia="en-GB"/>
        </w:rPr>
        <w:t xml:space="preserve"> controlled conditions identified in part 1.</w:t>
      </w:r>
      <w:r w:rsidR="0073755E">
        <w:rPr>
          <w:rFonts w:ascii="Times New Roman" w:eastAsia="Times New Roman" w:hAnsi="Times New Roman" w:cs="Times New Roman"/>
          <w:sz w:val="24"/>
          <w:szCs w:val="24"/>
          <w:lang w:eastAsia="en-GB"/>
        </w:rPr>
        <w:t xml:space="preserve"> </w:t>
      </w:r>
    </w:p>
    <w:p w14:paraId="7B53C614" w14:textId="4B87BE91" w:rsidR="005E0569" w:rsidRPr="005E0569" w:rsidRDefault="005E0569" w:rsidP="005E0569">
      <w:p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In this report, we will</w:t>
      </w:r>
      <w:r w:rsidR="00BD63DE">
        <w:rPr>
          <w:rFonts w:ascii="Times New Roman" w:eastAsia="Times New Roman" w:hAnsi="Times New Roman" w:cs="Times New Roman"/>
          <w:sz w:val="24"/>
          <w:szCs w:val="24"/>
          <w:lang w:eastAsia="en-GB"/>
        </w:rPr>
        <w:t xml:space="preserve"> discuss</w:t>
      </w:r>
      <w:r w:rsidRPr="005E0569">
        <w:rPr>
          <w:rFonts w:ascii="Times New Roman" w:eastAsia="Times New Roman" w:hAnsi="Times New Roman" w:cs="Times New Roman"/>
          <w:sz w:val="24"/>
          <w:szCs w:val="24"/>
          <w:lang w:eastAsia="en-GB"/>
        </w:rPr>
        <w:t>:</w:t>
      </w:r>
    </w:p>
    <w:p w14:paraId="57E2F3FC" w14:textId="77777777" w:rsidR="005E0569" w:rsidRPr="005E0569" w:rsidRDefault="005E0569" w:rsidP="005E0569">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Detail the controls applied to mitigate the risk of accidental discharge.</w:t>
      </w:r>
    </w:p>
    <w:p w14:paraId="38B6FB2A" w14:textId="77777777" w:rsidR="005E0569" w:rsidRPr="005E0569" w:rsidRDefault="005E0569" w:rsidP="005E0569">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Assess the controls for their ability to reduce risk relative to their implementation costs and efforts.</w:t>
      </w:r>
    </w:p>
    <w:p w14:paraId="5ECE5452" w14:textId="77777777" w:rsidR="005E0569" w:rsidRPr="005E0569" w:rsidRDefault="005E0569" w:rsidP="005E0569">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Identify any controls considered but not implemented, along with the reasoning for their exclusion.</w:t>
      </w:r>
    </w:p>
    <w:p w14:paraId="2C85B45E" w14:textId="07A66E06" w:rsidR="005E0569" w:rsidRPr="005E0569" w:rsidRDefault="005E0569" w:rsidP="005E0569">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Outline a plan for maintaining the ALARP</w:t>
      </w:r>
      <w:sdt>
        <w:sdtPr>
          <w:rPr>
            <w:rFonts w:ascii="Times New Roman" w:eastAsia="Times New Roman" w:hAnsi="Times New Roman" w:cs="Times New Roman"/>
            <w:sz w:val="24"/>
            <w:szCs w:val="24"/>
            <w:lang w:eastAsia="en-GB"/>
          </w:rPr>
          <w:id w:val="965242839"/>
          <w:citation/>
        </w:sdtPr>
        <w:sdtContent>
          <w:r w:rsidR="00786083">
            <w:rPr>
              <w:rFonts w:ascii="Times New Roman" w:eastAsia="Times New Roman" w:hAnsi="Times New Roman" w:cs="Times New Roman"/>
              <w:sz w:val="24"/>
              <w:szCs w:val="24"/>
              <w:lang w:eastAsia="en-GB"/>
            </w:rPr>
            <w:fldChar w:fldCharType="begin"/>
          </w:r>
          <w:r w:rsidR="00786083">
            <w:rPr>
              <w:rFonts w:ascii="Times New Roman" w:eastAsia="Times New Roman" w:hAnsi="Times New Roman" w:cs="Times New Roman"/>
              <w:sz w:val="24"/>
              <w:szCs w:val="24"/>
              <w:lang w:eastAsia="en-GB"/>
            </w:rPr>
            <w:instrText xml:space="preserve"> CITATION HAS23 \l 2057 </w:instrText>
          </w:r>
          <w:r w:rsidR="00786083">
            <w:rPr>
              <w:rFonts w:ascii="Times New Roman" w:eastAsia="Times New Roman" w:hAnsi="Times New Roman" w:cs="Times New Roman"/>
              <w:sz w:val="24"/>
              <w:szCs w:val="24"/>
              <w:lang w:eastAsia="en-GB"/>
            </w:rPr>
            <w:fldChar w:fldCharType="separate"/>
          </w:r>
          <w:r w:rsidR="00786083">
            <w:rPr>
              <w:rFonts w:ascii="Times New Roman" w:eastAsia="Times New Roman" w:hAnsi="Times New Roman" w:cs="Times New Roman"/>
              <w:noProof/>
              <w:sz w:val="24"/>
              <w:szCs w:val="24"/>
              <w:lang w:eastAsia="en-GB"/>
            </w:rPr>
            <w:t xml:space="preserve"> </w:t>
          </w:r>
          <w:r w:rsidR="00786083" w:rsidRPr="00786083">
            <w:rPr>
              <w:rFonts w:ascii="Times New Roman" w:eastAsia="Times New Roman" w:hAnsi="Times New Roman" w:cs="Times New Roman"/>
              <w:noProof/>
              <w:sz w:val="24"/>
              <w:szCs w:val="24"/>
              <w:lang w:eastAsia="en-GB"/>
            </w:rPr>
            <w:t>[2]</w:t>
          </w:r>
          <w:r w:rsidR="00786083">
            <w:rPr>
              <w:rFonts w:ascii="Times New Roman" w:eastAsia="Times New Roman" w:hAnsi="Times New Roman" w:cs="Times New Roman"/>
              <w:sz w:val="24"/>
              <w:szCs w:val="24"/>
              <w:lang w:eastAsia="en-GB"/>
            </w:rPr>
            <w:fldChar w:fldCharType="end"/>
          </w:r>
        </w:sdtContent>
      </w:sdt>
      <w:r w:rsidRPr="005E0569">
        <w:rPr>
          <w:rFonts w:ascii="Times New Roman" w:eastAsia="Times New Roman" w:hAnsi="Times New Roman" w:cs="Times New Roman"/>
          <w:sz w:val="24"/>
          <w:szCs w:val="24"/>
          <w:lang w:eastAsia="en-GB"/>
        </w:rPr>
        <w:t xml:space="preserve"> status over time, considering potential technological advancements and changing conditions.</w:t>
      </w:r>
    </w:p>
    <w:p w14:paraId="35AFAA2A" w14:textId="1670ADDB" w:rsidR="005E0569" w:rsidRPr="00D47130" w:rsidRDefault="005E0569" w:rsidP="00D75395">
      <w:pPr>
        <w:spacing w:before="100" w:beforeAutospacing="1" w:after="100" w:afterAutospacing="1" w:line="240" w:lineRule="auto"/>
        <w:rPr>
          <w:rFonts w:ascii="Times New Roman" w:eastAsia="Times New Roman" w:hAnsi="Times New Roman" w:cs="Times New Roman"/>
          <w:sz w:val="24"/>
          <w:szCs w:val="24"/>
          <w:lang w:eastAsia="en-GB"/>
        </w:rPr>
      </w:pPr>
      <w:r w:rsidRPr="005E0569">
        <w:rPr>
          <w:rFonts w:ascii="Times New Roman" w:eastAsia="Times New Roman" w:hAnsi="Times New Roman" w:cs="Times New Roman"/>
          <w:sz w:val="24"/>
          <w:szCs w:val="24"/>
          <w:lang w:eastAsia="en-GB"/>
        </w:rPr>
        <w:t>By systematically addressing these elements, we aim to provide a comprehensive justification for the measures taken to ensure the safety of individuals during AK47 target shooting exercises.</w:t>
      </w:r>
    </w:p>
    <w:p w14:paraId="0CB2A15C" w14:textId="77777777" w:rsidR="00D47130" w:rsidRPr="00D47130" w:rsidRDefault="00D47130" w:rsidP="00CE167B">
      <w:pPr>
        <w:pStyle w:val="Heading2"/>
        <w:rPr>
          <w:rFonts w:eastAsia="Times New Roman"/>
          <w:lang w:eastAsia="en-GB"/>
        </w:rPr>
      </w:pPr>
      <w:bookmarkStart w:id="11" w:name="_Toc171681251"/>
      <w:r w:rsidRPr="00D47130">
        <w:rPr>
          <w:rFonts w:eastAsia="Times New Roman"/>
          <w:lang w:eastAsia="en-GB"/>
        </w:rPr>
        <w:t>2. Hazard Description</w:t>
      </w:r>
      <w:bookmarkEnd w:id="11"/>
    </w:p>
    <w:p w14:paraId="37FA8328" w14:textId="29AADB81" w:rsidR="00CC15F5" w:rsidRPr="00D47130" w:rsidRDefault="00AF3056" w:rsidP="00CC15F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Accidental fire refers to the </w:t>
      </w:r>
      <w:r w:rsidR="000D2BFC">
        <w:rPr>
          <w:rFonts w:ascii="Times New Roman" w:eastAsia="Times New Roman" w:hAnsi="Times New Roman" w:cs="Times New Roman"/>
          <w:sz w:val="24"/>
          <w:szCs w:val="24"/>
          <w:lang w:eastAsia="en-GB"/>
        </w:rPr>
        <w:t>unintentional firing of the we</w:t>
      </w:r>
      <w:r w:rsidR="00A41E48">
        <w:rPr>
          <w:rFonts w:ascii="Times New Roman" w:eastAsia="Times New Roman" w:hAnsi="Times New Roman" w:cs="Times New Roman"/>
          <w:sz w:val="24"/>
          <w:szCs w:val="24"/>
          <w:lang w:eastAsia="en-GB"/>
        </w:rPr>
        <w:t>a</w:t>
      </w:r>
      <w:r w:rsidR="000D2BFC">
        <w:rPr>
          <w:rFonts w:ascii="Times New Roman" w:eastAsia="Times New Roman" w:hAnsi="Times New Roman" w:cs="Times New Roman"/>
          <w:sz w:val="24"/>
          <w:szCs w:val="24"/>
          <w:lang w:eastAsia="en-GB"/>
        </w:rPr>
        <w:t>pon system</w:t>
      </w:r>
      <w:sdt>
        <w:sdtPr>
          <w:rPr>
            <w:rFonts w:ascii="Times New Roman" w:eastAsia="Times New Roman" w:hAnsi="Times New Roman" w:cs="Times New Roman"/>
            <w:sz w:val="24"/>
            <w:szCs w:val="24"/>
            <w:lang w:eastAsia="en-GB"/>
          </w:rPr>
          <w:id w:val="674001515"/>
          <w:citation/>
        </w:sdtPr>
        <w:sdtContent>
          <w:r w:rsidR="00953CE1">
            <w:rPr>
              <w:rFonts w:ascii="Times New Roman" w:eastAsia="Times New Roman" w:hAnsi="Times New Roman" w:cs="Times New Roman"/>
              <w:sz w:val="24"/>
              <w:szCs w:val="24"/>
              <w:lang w:eastAsia="en-GB"/>
            </w:rPr>
            <w:fldChar w:fldCharType="begin"/>
          </w:r>
          <w:r w:rsidR="00953CE1">
            <w:rPr>
              <w:rFonts w:ascii="Times New Roman" w:eastAsia="Times New Roman" w:hAnsi="Times New Roman" w:cs="Times New Roman"/>
              <w:sz w:val="24"/>
              <w:szCs w:val="24"/>
              <w:lang w:eastAsia="en-GB"/>
            </w:rPr>
            <w:instrText xml:space="preserve"> CITATION Wik24 \l 2057 </w:instrText>
          </w:r>
          <w:r w:rsidR="00953CE1">
            <w:rPr>
              <w:rFonts w:ascii="Times New Roman" w:eastAsia="Times New Roman" w:hAnsi="Times New Roman" w:cs="Times New Roman"/>
              <w:sz w:val="24"/>
              <w:szCs w:val="24"/>
              <w:lang w:eastAsia="en-GB"/>
            </w:rPr>
            <w:fldChar w:fldCharType="separate"/>
          </w:r>
          <w:r w:rsidR="00953CE1">
            <w:rPr>
              <w:rFonts w:ascii="Times New Roman" w:eastAsia="Times New Roman" w:hAnsi="Times New Roman" w:cs="Times New Roman"/>
              <w:noProof/>
              <w:sz w:val="24"/>
              <w:szCs w:val="24"/>
              <w:lang w:eastAsia="en-GB"/>
            </w:rPr>
            <w:t xml:space="preserve"> </w:t>
          </w:r>
          <w:r w:rsidR="00953CE1" w:rsidRPr="00953CE1">
            <w:rPr>
              <w:rFonts w:ascii="Times New Roman" w:eastAsia="Times New Roman" w:hAnsi="Times New Roman" w:cs="Times New Roman"/>
              <w:noProof/>
              <w:sz w:val="24"/>
              <w:szCs w:val="24"/>
              <w:lang w:eastAsia="en-GB"/>
            </w:rPr>
            <w:t>[3]</w:t>
          </w:r>
          <w:r w:rsidR="00953CE1">
            <w:rPr>
              <w:rFonts w:ascii="Times New Roman" w:eastAsia="Times New Roman" w:hAnsi="Times New Roman" w:cs="Times New Roman"/>
              <w:sz w:val="24"/>
              <w:szCs w:val="24"/>
              <w:lang w:eastAsia="en-GB"/>
            </w:rPr>
            <w:fldChar w:fldCharType="end"/>
          </w:r>
        </w:sdtContent>
      </w:sdt>
      <w:r w:rsidR="000D2BFC">
        <w:rPr>
          <w:rFonts w:ascii="Times New Roman" w:eastAsia="Times New Roman" w:hAnsi="Times New Roman" w:cs="Times New Roman"/>
          <w:sz w:val="24"/>
          <w:szCs w:val="24"/>
          <w:lang w:eastAsia="en-GB"/>
        </w:rPr>
        <w:t>, this can potentially cause severe injury or death</w:t>
      </w:r>
      <w:r w:rsidR="00DB3569">
        <w:rPr>
          <w:rFonts w:ascii="Times New Roman" w:eastAsia="Times New Roman" w:hAnsi="Times New Roman" w:cs="Times New Roman"/>
          <w:sz w:val="24"/>
          <w:szCs w:val="24"/>
          <w:lang w:eastAsia="en-GB"/>
        </w:rPr>
        <w:t xml:space="preserve">. In a controlled target environment this creates a hazard to firing ranger </w:t>
      </w:r>
      <w:r w:rsidR="000E4028">
        <w:rPr>
          <w:rFonts w:ascii="Times New Roman" w:eastAsia="Times New Roman" w:hAnsi="Times New Roman" w:cs="Times New Roman"/>
          <w:sz w:val="24"/>
          <w:szCs w:val="24"/>
          <w:lang w:eastAsia="en-GB"/>
        </w:rPr>
        <w:t>staff.</w:t>
      </w:r>
    </w:p>
    <w:p w14:paraId="63763EFE" w14:textId="3843645A" w:rsidR="00D47130" w:rsidRDefault="00D47130" w:rsidP="00CE167B">
      <w:pPr>
        <w:pStyle w:val="Heading2"/>
        <w:rPr>
          <w:rFonts w:eastAsia="Times New Roman"/>
          <w:lang w:eastAsia="en-GB"/>
        </w:rPr>
      </w:pPr>
      <w:bookmarkStart w:id="12" w:name="_Toc171681252"/>
      <w:r w:rsidRPr="00D47130">
        <w:rPr>
          <w:rFonts w:eastAsia="Times New Roman"/>
          <w:lang w:eastAsia="en-GB"/>
        </w:rPr>
        <w:t xml:space="preserve">3. </w:t>
      </w:r>
      <w:r w:rsidR="009A37BF">
        <w:rPr>
          <w:rFonts w:eastAsia="Times New Roman"/>
          <w:lang w:eastAsia="en-GB"/>
        </w:rPr>
        <w:t xml:space="preserve">Suitable </w:t>
      </w:r>
      <w:r w:rsidR="002B5665">
        <w:rPr>
          <w:rFonts w:eastAsia="Times New Roman"/>
          <w:lang w:eastAsia="en-GB"/>
        </w:rPr>
        <w:t>Controls</w:t>
      </w:r>
      <w:bookmarkEnd w:id="12"/>
    </w:p>
    <w:p w14:paraId="17C56375" w14:textId="7F7D4202" w:rsidR="000E4028" w:rsidRDefault="000E4028" w:rsidP="000E4028">
      <w:pPr>
        <w:rPr>
          <w:lang w:eastAsia="en-GB"/>
        </w:rPr>
      </w:pPr>
      <w:r>
        <w:rPr>
          <w:lang w:eastAsia="en-GB"/>
        </w:rPr>
        <w:t xml:space="preserve">There are multiple ways of mitigating the effects </w:t>
      </w:r>
      <w:r w:rsidR="00F2419A">
        <w:rPr>
          <w:lang w:eastAsia="en-GB"/>
        </w:rPr>
        <w:t>of an accidental fire</w:t>
      </w:r>
      <w:sdt>
        <w:sdtPr>
          <w:rPr>
            <w:lang w:eastAsia="en-GB"/>
          </w:rPr>
          <w:id w:val="-1487702370"/>
          <w:citation/>
        </w:sdtPr>
        <w:sdtContent>
          <w:r w:rsidR="00222234">
            <w:rPr>
              <w:lang w:eastAsia="en-GB"/>
            </w:rPr>
            <w:fldChar w:fldCharType="begin"/>
          </w:r>
          <w:r w:rsidR="00222234">
            <w:rPr>
              <w:lang w:eastAsia="en-GB"/>
            </w:rPr>
            <w:instrText xml:space="preserve"> CITATION Wik241 \l 2057 </w:instrText>
          </w:r>
          <w:r w:rsidR="00222234">
            <w:rPr>
              <w:lang w:eastAsia="en-GB"/>
            </w:rPr>
            <w:fldChar w:fldCharType="separate"/>
          </w:r>
          <w:r w:rsidR="00222234">
            <w:rPr>
              <w:noProof/>
              <w:lang w:eastAsia="en-GB"/>
            </w:rPr>
            <w:t xml:space="preserve"> </w:t>
          </w:r>
          <w:r w:rsidR="00222234" w:rsidRPr="00222234">
            <w:rPr>
              <w:noProof/>
              <w:lang w:eastAsia="en-GB"/>
            </w:rPr>
            <w:t>[4]</w:t>
          </w:r>
          <w:r w:rsidR="00222234">
            <w:rPr>
              <w:lang w:eastAsia="en-GB"/>
            </w:rPr>
            <w:fldChar w:fldCharType="end"/>
          </w:r>
        </w:sdtContent>
      </w:sdt>
      <w:r w:rsidR="00F2419A">
        <w:rPr>
          <w:lang w:eastAsia="en-GB"/>
        </w:rPr>
        <w:t>.</w:t>
      </w:r>
    </w:p>
    <w:p w14:paraId="00E1F107" w14:textId="311CDA44" w:rsidR="00F2419A" w:rsidRDefault="00B16DBB" w:rsidP="00F2419A">
      <w:pPr>
        <w:pStyle w:val="ListParagraph"/>
        <w:numPr>
          <w:ilvl w:val="0"/>
          <w:numId w:val="22"/>
        </w:numPr>
        <w:rPr>
          <w:lang w:eastAsia="en-GB"/>
        </w:rPr>
      </w:pPr>
      <w:r>
        <w:rPr>
          <w:lang w:eastAsia="en-GB"/>
        </w:rPr>
        <w:t>Comprehensive training</w:t>
      </w:r>
    </w:p>
    <w:p w14:paraId="2F9A253D" w14:textId="54E378F5" w:rsidR="001E1A55" w:rsidRDefault="000F762A" w:rsidP="001E1A55">
      <w:pPr>
        <w:pStyle w:val="ListParagraph"/>
        <w:numPr>
          <w:ilvl w:val="1"/>
          <w:numId w:val="22"/>
        </w:numPr>
        <w:rPr>
          <w:lang w:eastAsia="en-GB"/>
        </w:rPr>
      </w:pPr>
      <w:r>
        <w:rPr>
          <w:lang w:eastAsia="en-GB"/>
        </w:rPr>
        <w:t xml:space="preserve">Comprehensive training </w:t>
      </w:r>
      <w:r w:rsidR="008C3653">
        <w:rPr>
          <w:lang w:eastAsia="en-GB"/>
        </w:rPr>
        <w:t>ensures</w:t>
      </w:r>
      <w:r w:rsidR="0010513E">
        <w:rPr>
          <w:lang w:eastAsia="en-GB"/>
        </w:rPr>
        <w:t xml:space="preserve"> the operators have </w:t>
      </w:r>
      <w:r w:rsidR="009C7B3B">
        <w:rPr>
          <w:lang w:eastAsia="en-GB"/>
        </w:rPr>
        <w:t xml:space="preserve">knowledge of firearm operation, </w:t>
      </w:r>
      <w:r w:rsidR="005F1A24">
        <w:rPr>
          <w:lang w:eastAsia="en-GB"/>
        </w:rPr>
        <w:t>etiquette,</w:t>
      </w:r>
      <w:r w:rsidR="00B44782">
        <w:rPr>
          <w:lang w:eastAsia="en-GB"/>
        </w:rPr>
        <w:t xml:space="preserve"> and care. This </w:t>
      </w:r>
      <w:r w:rsidR="00FB25FE">
        <w:rPr>
          <w:lang w:eastAsia="en-GB"/>
        </w:rPr>
        <w:t xml:space="preserve">will reduce the likelihood of </w:t>
      </w:r>
      <w:r w:rsidR="009C2913">
        <w:rPr>
          <w:lang w:eastAsia="en-GB"/>
        </w:rPr>
        <w:t>an</w:t>
      </w:r>
      <w:r w:rsidR="00FB25FE">
        <w:rPr>
          <w:lang w:eastAsia="en-GB"/>
        </w:rPr>
        <w:t xml:space="preserve"> accidental fire dr</w:t>
      </w:r>
      <w:r w:rsidR="00415992">
        <w:rPr>
          <w:lang w:eastAsia="en-GB"/>
        </w:rPr>
        <w:t>amatically</w:t>
      </w:r>
      <w:r w:rsidR="00164EC4">
        <w:rPr>
          <w:lang w:eastAsia="en-GB"/>
        </w:rPr>
        <w:t xml:space="preserve"> due to increase competency and </w:t>
      </w:r>
      <w:r w:rsidR="009C2913">
        <w:rPr>
          <w:lang w:eastAsia="en-GB"/>
        </w:rPr>
        <w:t>accountability.</w:t>
      </w:r>
    </w:p>
    <w:p w14:paraId="7BD66A55" w14:textId="52BBA446" w:rsidR="00344794" w:rsidRDefault="002B5665" w:rsidP="001E1A55">
      <w:pPr>
        <w:pStyle w:val="ListParagraph"/>
        <w:numPr>
          <w:ilvl w:val="1"/>
          <w:numId w:val="22"/>
        </w:numPr>
        <w:rPr>
          <w:lang w:eastAsia="en-GB"/>
        </w:rPr>
      </w:pPr>
      <w:r>
        <w:rPr>
          <w:lang w:eastAsia="en-GB"/>
        </w:rPr>
        <w:t>This can easily be implemented in a standardised system</w:t>
      </w:r>
      <w:r w:rsidR="005C5078">
        <w:rPr>
          <w:lang w:eastAsia="en-GB"/>
        </w:rPr>
        <w:t xml:space="preserve"> and repeated for multiple cohorts of operators. It has</w:t>
      </w:r>
      <w:r w:rsidR="00970A07">
        <w:rPr>
          <w:lang w:eastAsia="en-GB"/>
        </w:rPr>
        <w:t xml:space="preserve"> relatively low cost and can easily be retrofitted to any range.</w:t>
      </w:r>
    </w:p>
    <w:p w14:paraId="585BD88B" w14:textId="094637A3" w:rsidR="002D0991" w:rsidRDefault="009C2913" w:rsidP="001E1A55">
      <w:pPr>
        <w:pStyle w:val="ListParagraph"/>
        <w:numPr>
          <w:ilvl w:val="1"/>
          <w:numId w:val="22"/>
        </w:numPr>
        <w:rPr>
          <w:lang w:eastAsia="en-GB"/>
        </w:rPr>
      </w:pPr>
      <w:r>
        <w:rPr>
          <w:lang w:eastAsia="en-GB"/>
        </w:rPr>
        <w:t>An</w:t>
      </w:r>
      <w:r w:rsidR="002E2F03">
        <w:rPr>
          <w:lang w:eastAsia="en-GB"/>
        </w:rPr>
        <w:t xml:space="preserve"> industry standard is NRA (National rifle association) </w:t>
      </w:r>
      <w:sdt>
        <w:sdtPr>
          <w:rPr>
            <w:lang w:eastAsia="en-GB"/>
          </w:rPr>
          <w:id w:val="564465219"/>
          <w:citation/>
        </w:sdtPr>
        <w:sdtContent>
          <w:r w:rsidR="00346F07">
            <w:rPr>
              <w:lang w:eastAsia="en-GB"/>
            </w:rPr>
            <w:fldChar w:fldCharType="begin"/>
          </w:r>
          <w:r w:rsidR="00346F07">
            <w:rPr>
              <w:lang w:eastAsia="en-GB"/>
            </w:rPr>
            <w:instrText xml:space="preserve"> CITATION NRA24 \l 2057 </w:instrText>
          </w:r>
          <w:r w:rsidR="00346F07">
            <w:rPr>
              <w:lang w:eastAsia="en-GB"/>
            </w:rPr>
            <w:fldChar w:fldCharType="separate"/>
          </w:r>
          <w:r w:rsidR="00346F07" w:rsidRPr="00346F07">
            <w:rPr>
              <w:noProof/>
              <w:lang w:eastAsia="en-GB"/>
            </w:rPr>
            <w:t>[5]</w:t>
          </w:r>
          <w:r w:rsidR="00346F07">
            <w:rPr>
              <w:lang w:eastAsia="en-GB"/>
            </w:rPr>
            <w:fldChar w:fldCharType="end"/>
          </w:r>
        </w:sdtContent>
      </w:sdt>
      <w:r w:rsidR="002E2F03">
        <w:rPr>
          <w:lang w:eastAsia="en-GB"/>
        </w:rPr>
        <w:t xml:space="preserve">they offer standardised </w:t>
      </w:r>
      <w:r w:rsidR="0077123E">
        <w:rPr>
          <w:lang w:eastAsia="en-GB"/>
        </w:rPr>
        <w:t xml:space="preserve">training </w:t>
      </w:r>
      <w:r>
        <w:rPr>
          <w:lang w:eastAsia="en-GB"/>
        </w:rPr>
        <w:t>for</w:t>
      </w:r>
      <w:r w:rsidR="0077123E">
        <w:rPr>
          <w:lang w:eastAsia="en-GB"/>
        </w:rPr>
        <w:t xml:space="preserve"> a variety of weapons systems that are considered to be industry standard for safety and responsib</w:t>
      </w:r>
      <w:r w:rsidR="00805BB9">
        <w:rPr>
          <w:lang w:eastAsia="en-GB"/>
        </w:rPr>
        <w:t xml:space="preserve">le firearm </w:t>
      </w:r>
      <w:r>
        <w:rPr>
          <w:lang w:eastAsia="en-GB"/>
        </w:rPr>
        <w:t>handling.</w:t>
      </w:r>
    </w:p>
    <w:p w14:paraId="616748BA" w14:textId="60879EAB" w:rsidR="00B16DBB" w:rsidRDefault="00B16DBB" w:rsidP="00F2419A">
      <w:pPr>
        <w:pStyle w:val="ListParagraph"/>
        <w:numPr>
          <w:ilvl w:val="0"/>
          <w:numId w:val="22"/>
        </w:numPr>
        <w:rPr>
          <w:lang w:eastAsia="en-GB"/>
        </w:rPr>
      </w:pPr>
      <w:r>
        <w:rPr>
          <w:lang w:eastAsia="en-GB"/>
        </w:rPr>
        <w:t>Mechanical safety devices</w:t>
      </w:r>
    </w:p>
    <w:p w14:paraId="5561EF89" w14:textId="666D389B" w:rsidR="00233B29" w:rsidRDefault="00147472" w:rsidP="00233B29">
      <w:pPr>
        <w:pStyle w:val="ListParagraph"/>
        <w:numPr>
          <w:ilvl w:val="1"/>
          <w:numId w:val="22"/>
        </w:numPr>
        <w:rPr>
          <w:lang w:eastAsia="en-GB"/>
        </w:rPr>
      </w:pPr>
      <w:r>
        <w:rPr>
          <w:lang w:eastAsia="en-GB"/>
        </w:rPr>
        <w:lastRenderedPageBreak/>
        <w:t xml:space="preserve">This is mechanical system which physically prevents the </w:t>
      </w:r>
      <w:r w:rsidR="004E5E0F">
        <w:rPr>
          <w:lang w:eastAsia="en-GB"/>
        </w:rPr>
        <w:t xml:space="preserve">explosive train from </w:t>
      </w:r>
      <w:r w:rsidR="00E61263">
        <w:rPr>
          <w:lang w:eastAsia="en-GB"/>
        </w:rPr>
        <w:t xml:space="preserve">initiating. Proper use of this system can </w:t>
      </w:r>
      <w:r w:rsidR="00EA09B3">
        <w:rPr>
          <w:lang w:eastAsia="en-GB"/>
        </w:rPr>
        <w:t>eliminate</w:t>
      </w:r>
      <w:r w:rsidR="00E61263">
        <w:rPr>
          <w:lang w:eastAsia="en-GB"/>
        </w:rPr>
        <w:t xml:space="preserve"> the chance of </w:t>
      </w:r>
      <w:r w:rsidR="00D61F00">
        <w:rPr>
          <w:lang w:eastAsia="en-GB"/>
        </w:rPr>
        <w:t>an</w:t>
      </w:r>
      <w:r w:rsidR="00E61263">
        <w:rPr>
          <w:lang w:eastAsia="en-GB"/>
        </w:rPr>
        <w:t xml:space="preserve"> </w:t>
      </w:r>
      <w:r w:rsidR="00EA09B3">
        <w:rPr>
          <w:lang w:eastAsia="en-GB"/>
        </w:rPr>
        <w:t xml:space="preserve">accidental fire in all situations when </w:t>
      </w:r>
      <w:r w:rsidR="009C2913">
        <w:rPr>
          <w:lang w:eastAsia="en-GB"/>
        </w:rPr>
        <w:t>engaged.</w:t>
      </w:r>
    </w:p>
    <w:p w14:paraId="436D8188" w14:textId="7FE21D34" w:rsidR="00970A07" w:rsidRDefault="00970A07" w:rsidP="00233B29">
      <w:pPr>
        <w:pStyle w:val="ListParagraph"/>
        <w:numPr>
          <w:ilvl w:val="1"/>
          <w:numId w:val="22"/>
        </w:numPr>
        <w:rPr>
          <w:lang w:eastAsia="en-GB"/>
        </w:rPr>
      </w:pPr>
      <w:r>
        <w:rPr>
          <w:lang w:eastAsia="en-GB"/>
        </w:rPr>
        <w:t xml:space="preserve">The AK47 has a safety, full </w:t>
      </w:r>
      <w:r w:rsidR="009C2913">
        <w:rPr>
          <w:lang w:eastAsia="en-GB"/>
        </w:rPr>
        <w:t>auto,</w:t>
      </w:r>
      <w:r>
        <w:rPr>
          <w:lang w:eastAsia="en-GB"/>
        </w:rPr>
        <w:t xml:space="preserve"> and single shot</w:t>
      </w:r>
      <w:r w:rsidR="008B6408">
        <w:rPr>
          <w:lang w:eastAsia="en-GB"/>
        </w:rPr>
        <w:t xml:space="preserve">, being able to utilize these functions correctly is crucial </w:t>
      </w:r>
      <w:r w:rsidR="00D61F00">
        <w:rPr>
          <w:lang w:eastAsia="en-GB"/>
        </w:rPr>
        <w:t>to the operation</w:t>
      </w:r>
      <w:r w:rsidR="008B6408">
        <w:rPr>
          <w:lang w:eastAsia="en-GB"/>
        </w:rPr>
        <w:t xml:space="preserve"> of the weapon</w:t>
      </w:r>
      <w:r w:rsidR="00CC3451">
        <w:rPr>
          <w:lang w:eastAsia="en-GB"/>
        </w:rPr>
        <w:t xml:space="preserve"> and will prevent accidental fire when in safety mode</w:t>
      </w:r>
      <w:r w:rsidR="005B69F1">
        <w:rPr>
          <w:lang w:eastAsia="en-GB"/>
        </w:rPr>
        <w:t xml:space="preserve">. All modern guns have a safety and live function factory </w:t>
      </w:r>
      <w:r w:rsidR="009C2913">
        <w:rPr>
          <w:lang w:eastAsia="en-GB"/>
        </w:rPr>
        <w:t>fitted.</w:t>
      </w:r>
    </w:p>
    <w:p w14:paraId="2FC46FDF" w14:textId="5824E4AE" w:rsidR="00805BB9" w:rsidRDefault="00805BB9" w:rsidP="00233B29">
      <w:pPr>
        <w:pStyle w:val="ListParagraph"/>
        <w:numPr>
          <w:ilvl w:val="1"/>
          <w:numId w:val="22"/>
        </w:numPr>
        <w:rPr>
          <w:lang w:eastAsia="en-GB"/>
        </w:rPr>
      </w:pPr>
      <w:r>
        <w:rPr>
          <w:lang w:eastAsia="en-GB"/>
        </w:rPr>
        <w:t xml:space="preserve">SAAMI (Sporting Arms </w:t>
      </w:r>
      <w:r w:rsidR="008765D2">
        <w:rPr>
          <w:lang w:eastAsia="en-GB"/>
        </w:rPr>
        <w:t>and</w:t>
      </w:r>
      <w:r>
        <w:rPr>
          <w:lang w:eastAsia="en-GB"/>
        </w:rPr>
        <w:t xml:space="preserve"> Ammunition </w:t>
      </w:r>
      <w:r w:rsidR="001F51EB">
        <w:rPr>
          <w:lang w:eastAsia="en-GB"/>
        </w:rPr>
        <w:t>Manufacturing Institute</w:t>
      </w:r>
      <w:r>
        <w:rPr>
          <w:lang w:eastAsia="en-GB"/>
        </w:rPr>
        <w:t>)</w:t>
      </w:r>
      <w:r w:rsidR="001F51EB">
        <w:rPr>
          <w:lang w:eastAsia="en-GB"/>
        </w:rPr>
        <w:t xml:space="preserve"> sets standards</w:t>
      </w:r>
      <w:sdt>
        <w:sdtPr>
          <w:rPr>
            <w:lang w:eastAsia="en-GB"/>
          </w:rPr>
          <w:id w:val="665124099"/>
          <w:citation/>
        </w:sdtPr>
        <w:sdtContent>
          <w:r w:rsidR="00795A50">
            <w:rPr>
              <w:lang w:eastAsia="en-GB"/>
            </w:rPr>
            <w:fldChar w:fldCharType="begin"/>
          </w:r>
          <w:r w:rsidR="00795A50">
            <w:rPr>
              <w:lang w:eastAsia="en-GB"/>
            </w:rPr>
            <w:instrText xml:space="preserve"> CITATION SAA24 \l 2057 </w:instrText>
          </w:r>
          <w:r w:rsidR="00795A50">
            <w:rPr>
              <w:lang w:eastAsia="en-GB"/>
            </w:rPr>
            <w:fldChar w:fldCharType="separate"/>
          </w:r>
          <w:r w:rsidR="00795A50">
            <w:rPr>
              <w:noProof/>
              <w:lang w:eastAsia="en-GB"/>
            </w:rPr>
            <w:t xml:space="preserve"> </w:t>
          </w:r>
          <w:r w:rsidR="00795A50" w:rsidRPr="00795A50">
            <w:rPr>
              <w:noProof/>
              <w:lang w:eastAsia="en-GB"/>
            </w:rPr>
            <w:t>[6]</w:t>
          </w:r>
          <w:r w:rsidR="00795A50">
            <w:rPr>
              <w:lang w:eastAsia="en-GB"/>
            </w:rPr>
            <w:fldChar w:fldCharType="end"/>
          </w:r>
        </w:sdtContent>
      </w:sdt>
      <w:r w:rsidR="001F51EB">
        <w:rPr>
          <w:lang w:eastAsia="en-GB"/>
        </w:rPr>
        <w:t xml:space="preserve"> for safety</w:t>
      </w:r>
      <w:r w:rsidR="00C31EE6">
        <w:rPr>
          <w:lang w:eastAsia="en-GB"/>
        </w:rPr>
        <w:t xml:space="preserve"> and performance of firearms and ammunition including safety devices.</w:t>
      </w:r>
    </w:p>
    <w:p w14:paraId="49FC67DB" w14:textId="441CD45A" w:rsidR="00E8304F" w:rsidRDefault="00E8304F" w:rsidP="00F2419A">
      <w:pPr>
        <w:pStyle w:val="ListParagraph"/>
        <w:numPr>
          <w:ilvl w:val="0"/>
          <w:numId w:val="22"/>
        </w:numPr>
        <w:rPr>
          <w:lang w:eastAsia="en-GB"/>
        </w:rPr>
      </w:pPr>
      <w:r>
        <w:rPr>
          <w:lang w:eastAsia="en-GB"/>
        </w:rPr>
        <w:t>Procedural protocols</w:t>
      </w:r>
    </w:p>
    <w:p w14:paraId="5627E875" w14:textId="2138543B" w:rsidR="00EA09B3" w:rsidRDefault="00B55905" w:rsidP="00EA09B3">
      <w:pPr>
        <w:pStyle w:val="ListParagraph"/>
        <w:numPr>
          <w:ilvl w:val="1"/>
          <w:numId w:val="22"/>
        </w:numPr>
        <w:rPr>
          <w:lang w:eastAsia="en-GB"/>
        </w:rPr>
      </w:pPr>
      <w:r>
        <w:rPr>
          <w:lang w:eastAsia="en-GB"/>
        </w:rPr>
        <w:t xml:space="preserve">Having a set of established </w:t>
      </w:r>
      <w:r w:rsidR="00C21C8C">
        <w:rPr>
          <w:lang w:eastAsia="en-GB"/>
        </w:rPr>
        <w:t>protocols</w:t>
      </w:r>
      <w:r w:rsidR="00CF1FD7">
        <w:rPr>
          <w:lang w:eastAsia="en-GB"/>
        </w:rPr>
        <w:t xml:space="preserve"> for handling, operation and maintenance ensure all the safe practices are followed and allows for fellow </w:t>
      </w:r>
      <w:r w:rsidR="0031072D">
        <w:rPr>
          <w:lang w:eastAsia="en-GB"/>
        </w:rPr>
        <w:t>operators to peer check each other from the same protocols.</w:t>
      </w:r>
    </w:p>
    <w:p w14:paraId="04EE75ED" w14:textId="68793EFC" w:rsidR="00CC3451" w:rsidRDefault="00CC3451" w:rsidP="00EA09B3">
      <w:pPr>
        <w:pStyle w:val="ListParagraph"/>
        <w:numPr>
          <w:ilvl w:val="1"/>
          <w:numId w:val="22"/>
        </w:numPr>
        <w:rPr>
          <w:lang w:eastAsia="en-GB"/>
        </w:rPr>
      </w:pPr>
      <w:r>
        <w:rPr>
          <w:lang w:eastAsia="en-GB"/>
        </w:rPr>
        <w:t>Proced</w:t>
      </w:r>
      <w:r w:rsidR="005B69F1">
        <w:rPr>
          <w:lang w:eastAsia="en-GB"/>
        </w:rPr>
        <w:t xml:space="preserve">ural </w:t>
      </w:r>
      <w:r w:rsidR="00C232AF">
        <w:rPr>
          <w:lang w:eastAsia="en-GB"/>
        </w:rPr>
        <w:t>protocols</w:t>
      </w:r>
      <w:r w:rsidR="00352244">
        <w:rPr>
          <w:lang w:eastAsia="en-GB"/>
        </w:rPr>
        <w:t xml:space="preserve"> are easily </w:t>
      </w:r>
      <w:r w:rsidR="006C5886">
        <w:rPr>
          <w:lang w:eastAsia="en-GB"/>
        </w:rPr>
        <w:t>implemented</w:t>
      </w:r>
      <w:r w:rsidR="00352244">
        <w:rPr>
          <w:lang w:eastAsia="en-GB"/>
        </w:rPr>
        <w:t xml:space="preserve"> on any range through correct and up to</w:t>
      </w:r>
      <w:r w:rsidR="00C232AF">
        <w:rPr>
          <w:lang w:eastAsia="en-GB"/>
        </w:rPr>
        <w:t xml:space="preserve"> date training. This will improve safety and operation of the range ensuring the weapons are used appropriately and maintained correctly.</w:t>
      </w:r>
    </w:p>
    <w:p w14:paraId="720205DB" w14:textId="5528C6DB" w:rsidR="00C31EE6" w:rsidRDefault="00AD568F" w:rsidP="00EA09B3">
      <w:pPr>
        <w:pStyle w:val="ListParagraph"/>
        <w:numPr>
          <w:ilvl w:val="1"/>
          <w:numId w:val="22"/>
        </w:numPr>
        <w:rPr>
          <w:lang w:eastAsia="en-GB"/>
        </w:rPr>
      </w:pPr>
      <w:r>
        <w:rPr>
          <w:lang w:eastAsia="en-GB"/>
        </w:rPr>
        <w:t>NRA</w:t>
      </w:r>
      <w:r w:rsidR="00417CA1">
        <w:rPr>
          <w:lang w:eastAsia="en-GB"/>
        </w:rPr>
        <w:t xml:space="preserve"> Range safety Rules </w:t>
      </w:r>
      <w:sdt>
        <w:sdtPr>
          <w:rPr>
            <w:lang w:eastAsia="en-GB"/>
          </w:rPr>
          <w:id w:val="-249434776"/>
          <w:citation/>
        </w:sdtPr>
        <w:sdtContent>
          <w:r w:rsidR="003C56E3">
            <w:rPr>
              <w:lang w:eastAsia="en-GB"/>
            </w:rPr>
            <w:fldChar w:fldCharType="begin"/>
          </w:r>
          <w:r w:rsidR="003C56E3">
            <w:rPr>
              <w:lang w:eastAsia="en-GB"/>
            </w:rPr>
            <w:instrText xml:space="preserve"> CITATION Nat24 \l 2057 </w:instrText>
          </w:r>
          <w:r w:rsidR="003C56E3">
            <w:rPr>
              <w:lang w:eastAsia="en-GB"/>
            </w:rPr>
            <w:fldChar w:fldCharType="separate"/>
          </w:r>
          <w:r w:rsidR="003C56E3" w:rsidRPr="003C56E3">
            <w:rPr>
              <w:noProof/>
              <w:lang w:eastAsia="en-GB"/>
            </w:rPr>
            <w:t>[7]</w:t>
          </w:r>
          <w:r w:rsidR="003C56E3">
            <w:rPr>
              <w:lang w:eastAsia="en-GB"/>
            </w:rPr>
            <w:fldChar w:fldCharType="end"/>
          </w:r>
        </w:sdtContent>
      </w:sdt>
      <w:r w:rsidR="00417CA1">
        <w:rPr>
          <w:lang w:eastAsia="en-GB"/>
        </w:rPr>
        <w:t xml:space="preserve">have established </w:t>
      </w:r>
      <w:r w:rsidR="00366A22">
        <w:rPr>
          <w:lang w:eastAsia="en-GB"/>
        </w:rPr>
        <w:t>comprehensive set of rules including protocols</w:t>
      </w:r>
      <w:r w:rsidR="00386FE5">
        <w:rPr>
          <w:lang w:eastAsia="en-GB"/>
        </w:rPr>
        <w:t xml:space="preserve"> for handling</w:t>
      </w:r>
      <w:r w:rsidR="001106CA">
        <w:rPr>
          <w:lang w:eastAsia="en-GB"/>
        </w:rPr>
        <w:t xml:space="preserve"> and </w:t>
      </w:r>
      <w:r w:rsidR="009C2913">
        <w:rPr>
          <w:lang w:eastAsia="en-GB"/>
        </w:rPr>
        <w:t>operation.</w:t>
      </w:r>
    </w:p>
    <w:p w14:paraId="4F95042D" w14:textId="0D873CA9" w:rsidR="00E8304F" w:rsidRDefault="00E8304F" w:rsidP="00F2419A">
      <w:pPr>
        <w:pStyle w:val="ListParagraph"/>
        <w:numPr>
          <w:ilvl w:val="0"/>
          <w:numId w:val="22"/>
        </w:numPr>
        <w:rPr>
          <w:lang w:eastAsia="en-GB"/>
        </w:rPr>
      </w:pPr>
      <w:r>
        <w:rPr>
          <w:lang w:eastAsia="en-GB"/>
        </w:rPr>
        <w:t>Supervision</w:t>
      </w:r>
    </w:p>
    <w:p w14:paraId="7C01CF36" w14:textId="28396B21" w:rsidR="00FB4681" w:rsidRDefault="00B77A0F" w:rsidP="00FB4681">
      <w:pPr>
        <w:pStyle w:val="ListParagraph"/>
        <w:numPr>
          <w:ilvl w:val="1"/>
          <w:numId w:val="22"/>
        </w:numPr>
        <w:rPr>
          <w:lang w:eastAsia="en-GB"/>
        </w:rPr>
      </w:pPr>
      <w:r>
        <w:rPr>
          <w:lang w:eastAsia="en-GB"/>
        </w:rPr>
        <w:t xml:space="preserve">Having a qualified safety officer </w:t>
      </w:r>
      <w:r w:rsidR="00666F73">
        <w:rPr>
          <w:lang w:eastAsia="en-GB"/>
        </w:rPr>
        <w:t>the</w:t>
      </w:r>
      <w:r>
        <w:rPr>
          <w:lang w:eastAsia="en-GB"/>
        </w:rPr>
        <w:t xml:space="preserve"> range monitoring all operators follow the protocols </w:t>
      </w:r>
      <w:r w:rsidR="00671409">
        <w:rPr>
          <w:lang w:eastAsia="en-GB"/>
        </w:rPr>
        <w:t xml:space="preserve">can easily rectify any </w:t>
      </w:r>
      <w:r w:rsidR="009C2913">
        <w:rPr>
          <w:lang w:eastAsia="en-GB"/>
        </w:rPr>
        <w:t>deviations.</w:t>
      </w:r>
    </w:p>
    <w:p w14:paraId="3ACC2631" w14:textId="7539D7D3" w:rsidR="00C232AF" w:rsidRDefault="001530CD" w:rsidP="00FB4681">
      <w:pPr>
        <w:pStyle w:val="ListParagraph"/>
        <w:numPr>
          <w:ilvl w:val="1"/>
          <w:numId w:val="22"/>
        </w:numPr>
        <w:rPr>
          <w:lang w:eastAsia="en-GB"/>
        </w:rPr>
      </w:pPr>
      <w:r>
        <w:rPr>
          <w:lang w:eastAsia="en-GB"/>
        </w:rPr>
        <w:t xml:space="preserve">Having a qualified </w:t>
      </w:r>
      <w:r w:rsidR="009757A3">
        <w:rPr>
          <w:lang w:eastAsia="en-GB"/>
        </w:rPr>
        <w:t xml:space="preserve">supervisor </w:t>
      </w:r>
      <w:r w:rsidR="00CD6986">
        <w:rPr>
          <w:lang w:eastAsia="en-GB"/>
        </w:rPr>
        <w:t>ensures all operators are checked to be following the protocols</w:t>
      </w:r>
      <w:r w:rsidR="005C4D19">
        <w:rPr>
          <w:lang w:eastAsia="en-GB"/>
        </w:rPr>
        <w:t xml:space="preserve">, a supervisor can be implemented into a range easily and will have a recuring staff </w:t>
      </w:r>
      <w:r w:rsidR="009C2913">
        <w:rPr>
          <w:lang w:eastAsia="en-GB"/>
        </w:rPr>
        <w:t>charge.</w:t>
      </w:r>
    </w:p>
    <w:p w14:paraId="5004FBD0" w14:textId="7B6E32D9" w:rsidR="001106CA" w:rsidRDefault="006C44F6" w:rsidP="00FB4681">
      <w:pPr>
        <w:pStyle w:val="ListParagraph"/>
        <w:numPr>
          <w:ilvl w:val="1"/>
          <w:numId w:val="22"/>
        </w:numPr>
        <w:rPr>
          <w:lang w:eastAsia="en-GB"/>
        </w:rPr>
      </w:pPr>
      <w:r>
        <w:rPr>
          <w:lang w:eastAsia="en-GB"/>
        </w:rPr>
        <w:t xml:space="preserve">NRA range safety officer offer </w:t>
      </w:r>
      <w:sdt>
        <w:sdtPr>
          <w:rPr>
            <w:lang w:eastAsia="en-GB"/>
          </w:rPr>
          <w:id w:val="-497580874"/>
          <w:citation/>
        </w:sdtPr>
        <w:sdtContent>
          <w:r w:rsidR="003C56E3">
            <w:rPr>
              <w:lang w:eastAsia="en-GB"/>
            </w:rPr>
            <w:fldChar w:fldCharType="begin"/>
          </w:r>
          <w:r w:rsidR="003C56E3">
            <w:rPr>
              <w:lang w:eastAsia="en-GB"/>
            </w:rPr>
            <w:instrText xml:space="preserve"> CITATION Nat24 \l 2057 </w:instrText>
          </w:r>
          <w:r w:rsidR="003C56E3">
            <w:rPr>
              <w:lang w:eastAsia="en-GB"/>
            </w:rPr>
            <w:fldChar w:fldCharType="separate"/>
          </w:r>
          <w:r w:rsidR="003C56E3" w:rsidRPr="003C56E3">
            <w:rPr>
              <w:noProof/>
              <w:lang w:eastAsia="en-GB"/>
            </w:rPr>
            <w:t>[7]</w:t>
          </w:r>
          <w:r w:rsidR="003C56E3">
            <w:rPr>
              <w:lang w:eastAsia="en-GB"/>
            </w:rPr>
            <w:fldChar w:fldCharType="end"/>
          </w:r>
        </w:sdtContent>
      </w:sdt>
      <w:r w:rsidR="005D414F">
        <w:rPr>
          <w:lang w:eastAsia="en-GB"/>
        </w:rPr>
        <w:t>certifications</w:t>
      </w:r>
      <w:r>
        <w:rPr>
          <w:lang w:eastAsia="en-GB"/>
        </w:rPr>
        <w:t xml:space="preserve"> for ranger supervisors </w:t>
      </w:r>
      <w:r w:rsidR="00C6222D">
        <w:rPr>
          <w:lang w:eastAsia="en-GB"/>
        </w:rPr>
        <w:t xml:space="preserve">which comprehensively </w:t>
      </w:r>
      <w:r w:rsidR="005D414F">
        <w:rPr>
          <w:lang w:eastAsia="en-GB"/>
        </w:rPr>
        <w:t xml:space="preserve">train personnel to oversee and ensure compliance in shooting </w:t>
      </w:r>
      <w:r w:rsidR="009C2913">
        <w:rPr>
          <w:lang w:eastAsia="en-GB"/>
        </w:rPr>
        <w:t>environment.</w:t>
      </w:r>
    </w:p>
    <w:p w14:paraId="1FD183D3" w14:textId="7B9626A5" w:rsidR="00E8304F" w:rsidRDefault="00E8304F" w:rsidP="001E1A55">
      <w:pPr>
        <w:pStyle w:val="ListParagraph"/>
        <w:numPr>
          <w:ilvl w:val="0"/>
          <w:numId w:val="22"/>
        </w:numPr>
        <w:rPr>
          <w:lang w:eastAsia="en-GB"/>
        </w:rPr>
      </w:pPr>
      <w:r>
        <w:rPr>
          <w:lang w:eastAsia="en-GB"/>
        </w:rPr>
        <w:t xml:space="preserve">Only have the number of </w:t>
      </w:r>
      <w:r w:rsidR="00ED0ACF">
        <w:rPr>
          <w:lang w:eastAsia="en-GB"/>
        </w:rPr>
        <w:t>bullets</w:t>
      </w:r>
      <w:r>
        <w:rPr>
          <w:lang w:eastAsia="en-GB"/>
        </w:rPr>
        <w:t xml:space="preserve"> required in the operation in the </w:t>
      </w:r>
      <w:r w:rsidR="009C2913">
        <w:rPr>
          <w:lang w:eastAsia="en-GB"/>
        </w:rPr>
        <w:t>magazine.</w:t>
      </w:r>
    </w:p>
    <w:p w14:paraId="7FAE9086" w14:textId="2402F150" w:rsidR="00666F73" w:rsidRDefault="00666F73" w:rsidP="00666F73">
      <w:pPr>
        <w:pStyle w:val="ListParagraph"/>
        <w:numPr>
          <w:ilvl w:val="1"/>
          <w:numId w:val="22"/>
        </w:numPr>
        <w:rPr>
          <w:lang w:eastAsia="en-GB"/>
        </w:rPr>
      </w:pPr>
      <w:r>
        <w:rPr>
          <w:lang w:eastAsia="en-GB"/>
        </w:rPr>
        <w:t xml:space="preserve">Having the number bullets in the magazine planned to be shot </w:t>
      </w:r>
      <w:r w:rsidR="00921FE6">
        <w:rPr>
          <w:lang w:eastAsia="en-GB"/>
        </w:rPr>
        <w:t xml:space="preserve">means once operation has completed this is no risk of misfire no matter the </w:t>
      </w:r>
      <w:r w:rsidR="00505CEB">
        <w:rPr>
          <w:lang w:eastAsia="en-GB"/>
        </w:rPr>
        <w:t>operation of the weapon system</w:t>
      </w:r>
      <w:r w:rsidR="002B7E3C">
        <w:rPr>
          <w:lang w:eastAsia="en-GB"/>
        </w:rPr>
        <w:t>.</w:t>
      </w:r>
    </w:p>
    <w:p w14:paraId="34D20F54" w14:textId="02185EDE" w:rsidR="005C4D19" w:rsidRDefault="00DB68D5" w:rsidP="00666F73">
      <w:pPr>
        <w:pStyle w:val="ListParagraph"/>
        <w:numPr>
          <w:ilvl w:val="1"/>
          <w:numId w:val="22"/>
        </w:numPr>
        <w:rPr>
          <w:lang w:eastAsia="en-GB"/>
        </w:rPr>
      </w:pPr>
      <w:r>
        <w:rPr>
          <w:lang w:eastAsia="en-GB"/>
        </w:rPr>
        <w:t>Ensure a</w:t>
      </w:r>
      <w:r w:rsidR="00CD0428">
        <w:rPr>
          <w:lang w:eastAsia="en-GB"/>
        </w:rPr>
        <w:t>t</w:t>
      </w:r>
      <w:r>
        <w:rPr>
          <w:lang w:eastAsia="en-GB"/>
        </w:rPr>
        <w:t xml:space="preserve"> the end of a session where complacency might </w:t>
      </w:r>
      <w:r w:rsidR="00454DF1">
        <w:rPr>
          <w:lang w:eastAsia="en-GB"/>
        </w:rPr>
        <w:t>creep in</w:t>
      </w:r>
      <w:r>
        <w:rPr>
          <w:lang w:eastAsia="en-GB"/>
        </w:rPr>
        <w:t xml:space="preserve"> the munition cannot be fired</w:t>
      </w:r>
      <w:r w:rsidR="00226A2A">
        <w:rPr>
          <w:lang w:eastAsia="en-GB"/>
        </w:rPr>
        <w:t>. It can easily be implemented at any range.</w:t>
      </w:r>
    </w:p>
    <w:p w14:paraId="3ACC616E" w14:textId="77777777" w:rsidR="005D414F" w:rsidRPr="000E4028" w:rsidRDefault="005D414F" w:rsidP="009A37BF">
      <w:pPr>
        <w:pStyle w:val="ListParagraph"/>
        <w:ind w:left="1440"/>
        <w:rPr>
          <w:lang w:eastAsia="en-GB"/>
        </w:rPr>
      </w:pPr>
    </w:p>
    <w:p w14:paraId="71E52BFF" w14:textId="5F4C8C22" w:rsidR="00D47130" w:rsidRDefault="002B5665" w:rsidP="00CE167B">
      <w:pPr>
        <w:pStyle w:val="Heading2"/>
        <w:rPr>
          <w:rFonts w:eastAsia="Times New Roman"/>
          <w:lang w:eastAsia="en-GB"/>
        </w:rPr>
      </w:pPr>
      <w:bookmarkStart w:id="13" w:name="_Toc171681253"/>
      <w:r>
        <w:rPr>
          <w:rFonts w:eastAsia="Times New Roman"/>
          <w:lang w:eastAsia="en-GB"/>
        </w:rPr>
        <w:t>4</w:t>
      </w:r>
      <w:r w:rsidR="00D47130" w:rsidRPr="00D47130">
        <w:rPr>
          <w:rFonts w:eastAsia="Times New Roman"/>
          <w:lang w:eastAsia="en-GB"/>
        </w:rPr>
        <w:t>. Discounted Controls</w:t>
      </w:r>
      <w:bookmarkEnd w:id="13"/>
    </w:p>
    <w:p w14:paraId="155AA8EC" w14:textId="391B744A" w:rsidR="009A37BF" w:rsidRDefault="009A37BF" w:rsidP="009A37BF">
      <w:pPr>
        <w:pStyle w:val="ListParagraph"/>
        <w:numPr>
          <w:ilvl w:val="0"/>
          <w:numId w:val="22"/>
        </w:numPr>
        <w:rPr>
          <w:lang w:eastAsia="en-GB"/>
        </w:rPr>
      </w:pPr>
      <w:r>
        <w:rPr>
          <w:lang w:eastAsia="en-GB"/>
        </w:rPr>
        <w:t xml:space="preserve">Electronic safety </w:t>
      </w:r>
      <w:r w:rsidR="009C2913">
        <w:rPr>
          <w:lang w:eastAsia="en-GB"/>
        </w:rPr>
        <w:t>catches</w:t>
      </w:r>
      <w:r>
        <w:rPr>
          <w:lang w:eastAsia="en-GB"/>
        </w:rPr>
        <w:t xml:space="preserve"> system</w:t>
      </w:r>
    </w:p>
    <w:p w14:paraId="520F25F2" w14:textId="57648E02" w:rsidR="009A37BF" w:rsidRDefault="009A37BF" w:rsidP="009A37BF">
      <w:pPr>
        <w:pStyle w:val="ListParagraph"/>
        <w:numPr>
          <w:ilvl w:val="1"/>
          <w:numId w:val="22"/>
        </w:numPr>
        <w:rPr>
          <w:lang w:eastAsia="en-GB"/>
        </w:rPr>
      </w:pPr>
      <w:r>
        <w:rPr>
          <w:lang w:eastAsia="en-GB"/>
        </w:rPr>
        <w:t xml:space="preserve">An electronic safety system would allow for a range wide system to engage the safety on all weapons active on the range. This would mean if there </w:t>
      </w:r>
      <w:r w:rsidR="00CD0428">
        <w:rPr>
          <w:lang w:eastAsia="en-GB"/>
        </w:rPr>
        <w:t>were</w:t>
      </w:r>
      <w:r>
        <w:rPr>
          <w:lang w:eastAsia="en-GB"/>
        </w:rPr>
        <w:t xml:space="preserve"> any concerns of an operator a supervisor could disarm all active weapons, minimising the risk for all staff.</w:t>
      </w:r>
    </w:p>
    <w:p w14:paraId="2A2FA84E" w14:textId="33633199" w:rsidR="009A37BF" w:rsidRDefault="009A37BF" w:rsidP="009A37BF">
      <w:pPr>
        <w:pStyle w:val="ListParagraph"/>
        <w:numPr>
          <w:ilvl w:val="1"/>
          <w:numId w:val="22"/>
        </w:numPr>
        <w:rPr>
          <w:lang w:eastAsia="en-GB"/>
        </w:rPr>
      </w:pPr>
      <w:r>
        <w:rPr>
          <w:lang w:eastAsia="en-GB"/>
        </w:rPr>
        <w:t xml:space="preserve">This would have a large cost to retro fit the weapon systems and the range with the system and make new weapon systems difficult to implement into the range. The system could also potentially be susceptible to </w:t>
      </w:r>
      <w:r w:rsidR="009C2913">
        <w:rPr>
          <w:lang w:eastAsia="en-GB"/>
        </w:rPr>
        <w:t>hacking.</w:t>
      </w:r>
    </w:p>
    <w:p w14:paraId="015887B0" w14:textId="2EEED918" w:rsidR="009A37BF" w:rsidRDefault="009A37BF" w:rsidP="009A37BF">
      <w:pPr>
        <w:pStyle w:val="ListParagraph"/>
        <w:numPr>
          <w:ilvl w:val="1"/>
          <w:numId w:val="22"/>
        </w:numPr>
        <w:rPr>
          <w:lang w:eastAsia="en-GB"/>
        </w:rPr>
      </w:pPr>
      <w:r>
        <w:rPr>
          <w:lang w:eastAsia="en-GB"/>
        </w:rPr>
        <w:lastRenderedPageBreak/>
        <w:t xml:space="preserve">SAAMI (Sporting Arms </w:t>
      </w:r>
      <w:r w:rsidR="00231954">
        <w:rPr>
          <w:lang w:eastAsia="en-GB"/>
        </w:rPr>
        <w:t>and</w:t>
      </w:r>
      <w:r>
        <w:rPr>
          <w:lang w:eastAsia="en-GB"/>
        </w:rPr>
        <w:t xml:space="preserve"> Ammunition Manufacturing Institute)</w:t>
      </w:r>
      <w:sdt>
        <w:sdtPr>
          <w:rPr>
            <w:lang w:eastAsia="en-GB"/>
          </w:rPr>
          <w:id w:val="990140588"/>
          <w:citation/>
        </w:sdtPr>
        <w:sdtContent>
          <w:r w:rsidR="003C56E3">
            <w:rPr>
              <w:lang w:eastAsia="en-GB"/>
            </w:rPr>
            <w:fldChar w:fldCharType="begin"/>
          </w:r>
          <w:r w:rsidR="003C56E3">
            <w:rPr>
              <w:lang w:eastAsia="en-GB"/>
            </w:rPr>
            <w:instrText xml:space="preserve"> CITATION SAA24 \l 2057 </w:instrText>
          </w:r>
          <w:r w:rsidR="003C56E3">
            <w:rPr>
              <w:lang w:eastAsia="en-GB"/>
            </w:rPr>
            <w:fldChar w:fldCharType="separate"/>
          </w:r>
          <w:r w:rsidR="003C56E3">
            <w:rPr>
              <w:noProof/>
              <w:lang w:eastAsia="en-GB"/>
            </w:rPr>
            <w:t xml:space="preserve"> </w:t>
          </w:r>
          <w:r w:rsidR="003C56E3" w:rsidRPr="003C56E3">
            <w:rPr>
              <w:noProof/>
              <w:lang w:eastAsia="en-GB"/>
            </w:rPr>
            <w:t>[6]</w:t>
          </w:r>
          <w:r w:rsidR="003C56E3">
            <w:rPr>
              <w:lang w:eastAsia="en-GB"/>
            </w:rPr>
            <w:fldChar w:fldCharType="end"/>
          </w:r>
        </w:sdtContent>
      </w:sdt>
      <w:r>
        <w:rPr>
          <w:lang w:eastAsia="en-GB"/>
        </w:rPr>
        <w:t xml:space="preserve"> sets standards for safety and performance of firearms and ammunition including safety devices so could theoretically be responsible for a system like this in the </w:t>
      </w:r>
      <w:r w:rsidR="009C2913">
        <w:rPr>
          <w:lang w:eastAsia="en-GB"/>
        </w:rPr>
        <w:t>future.</w:t>
      </w:r>
    </w:p>
    <w:p w14:paraId="36572681" w14:textId="71C37A6F" w:rsidR="009A37BF" w:rsidRDefault="00231954" w:rsidP="009A37BF">
      <w:pPr>
        <w:pStyle w:val="ListParagraph"/>
        <w:numPr>
          <w:ilvl w:val="1"/>
          <w:numId w:val="22"/>
        </w:numPr>
        <w:rPr>
          <w:lang w:eastAsia="en-GB"/>
        </w:rPr>
      </w:pPr>
      <w:r>
        <w:rPr>
          <w:lang w:eastAsia="en-GB"/>
        </w:rPr>
        <w:t>However,</w:t>
      </w:r>
      <w:r w:rsidR="00E91506">
        <w:rPr>
          <w:lang w:eastAsia="en-GB"/>
        </w:rPr>
        <w:t xml:space="preserve"> it has a </w:t>
      </w:r>
      <w:r w:rsidR="00B41A6F">
        <w:rPr>
          <w:lang w:eastAsia="en-GB"/>
        </w:rPr>
        <w:t>large cost implication</w:t>
      </w:r>
      <w:r w:rsidR="00E91506">
        <w:rPr>
          <w:lang w:eastAsia="en-GB"/>
        </w:rPr>
        <w:t xml:space="preserve"> for the range and retro fitting weapons systems with this </w:t>
      </w:r>
      <w:r>
        <w:rPr>
          <w:lang w:eastAsia="en-GB"/>
        </w:rPr>
        <w:t>functionality would be time consuming. It also limits the weapons systems that can be used on the range as they would all need to be on this system</w:t>
      </w:r>
      <w:r w:rsidR="00B41A6F">
        <w:rPr>
          <w:lang w:eastAsia="en-GB"/>
        </w:rPr>
        <w:t xml:space="preserve">. The system is unrealistic to a real-world situation where systems like this </w:t>
      </w:r>
      <w:r w:rsidR="006C5886">
        <w:rPr>
          <w:lang w:eastAsia="en-GB"/>
        </w:rPr>
        <w:t>do not</w:t>
      </w:r>
      <w:r w:rsidR="00B41A6F">
        <w:rPr>
          <w:lang w:eastAsia="en-GB"/>
        </w:rPr>
        <w:t xml:space="preserve"> occur. </w:t>
      </w:r>
    </w:p>
    <w:p w14:paraId="4B9A112E" w14:textId="314E20AB" w:rsidR="007F4BC5" w:rsidRDefault="007F4BC5" w:rsidP="007F4BC5">
      <w:pPr>
        <w:pStyle w:val="ListParagraph"/>
        <w:numPr>
          <w:ilvl w:val="0"/>
          <w:numId w:val="22"/>
        </w:numPr>
        <w:rPr>
          <w:lang w:eastAsia="en-GB"/>
        </w:rPr>
      </w:pPr>
      <w:r>
        <w:rPr>
          <w:lang w:eastAsia="en-GB"/>
        </w:rPr>
        <w:t>A</w:t>
      </w:r>
      <w:r w:rsidR="009C24D3">
        <w:rPr>
          <w:lang w:eastAsia="en-GB"/>
        </w:rPr>
        <w:t>utomated firing system</w:t>
      </w:r>
    </w:p>
    <w:p w14:paraId="731E5845" w14:textId="597BD326" w:rsidR="009C24D3" w:rsidRDefault="009C24D3" w:rsidP="009C24D3">
      <w:pPr>
        <w:pStyle w:val="ListParagraph"/>
        <w:numPr>
          <w:ilvl w:val="1"/>
          <w:numId w:val="22"/>
        </w:numPr>
        <w:rPr>
          <w:lang w:eastAsia="en-GB"/>
        </w:rPr>
      </w:pPr>
      <w:r>
        <w:rPr>
          <w:lang w:eastAsia="en-GB"/>
        </w:rPr>
        <w:t xml:space="preserve">A system </w:t>
      </w:r>
      <w:r w:rsidR="007276B0">
        <w:rPr>
          <w:lang w:eastAsia="en-GB"/>
        </w:rPr>
        <w:t xml:space="preserve">that can automatically assess the situation </w:t>
      </w:r>
      <w:sdt>
        <w:sdtPr>
          <w:rPr>
            <w:lang w:eastAsia="en-GB"/>
          </w:rPr>
          <w:id w:val="-1609493483"/>
          <w:citation/>
        </w:sdtPr>
        <w:sdtContent>
          <w:r w:rsidR="00AC3810">
            <w:rPr>
              <w:lang w:eastAsia="en-GB"/>
            </w:rPr>
            <w:fldChar w:fldCharType="begin"/>
          </w:r>
          <w:r w:rsidR="00AC3810">
            <w:rPr>
              <w:lang w:eastAsia="en-GB"/>
            </w:rPr>
            <w:instrText xml:space="preserve"> CITATION Sho21 \l 2057 </w:instrText>
          </w:r>
          <w:r w:rsidR="00AC3810">
            <w:rPr>
              <w:lang w:eastAsia="en-GB"/>
            </w:rPr>
            <w:fldChar w:fldCharType="separate"/>
          </w:r>
          <w:r w:rsidR="00AC3810" w:rsidRPr="00AC3810">
            <w:rPr>
              <w:noProof/>
              <w:lang w:eastAsia="en-GB"/>
            </w:rPr>
            <w:t>[8]</w:t>
          </w:r>
          <w:r w:rsidR="00AC3810">
            <w:rPr>
              <w:lang w:eastAsia="en-GB"/>
            </w:rPr>
            <w:fldChar w:fldCharType="end"/>
          </w:r>
        </w:sdtContent>
      </w:sdt>
      <w:r w:rsidR="007276B0">
        <w:rPr>
          <w:lang w:eastAsia="en-GB"/>
        </w:rPr>
        <w:t>in real time</w:t>
      </w:r>
      <w:r w:rsidR="00D06CF1">
        <w:rPr>
          <w:lang w:eastAsia="en-GB"/>
        </w:rPr>
        <w:t xml:space="preserve"> to assess whether the situation is safe to discharge the weapon systems and automatically apply the safety as required. </w:t>
      </w:r>
    </w:p>
    <w:p w14:paraId="289BF525" w14:textId="5F9A1BA7" w:rsidR="00CD0428" w:rsidRDefault="00A34E69" w:rsidP="009C24D3">
      <w:pPr>
        <w:pStyle w:val="ListParagraph"/>
        <w:numPr>
          <w:ilvl w:val="1"/>
          <w:numId w:val="22"/>
        </w:numPr>
        <w:rPr>
          <w:lang w:eastAsia="en-GB"/>
        </w:rPr>
      </w:pPr>
      <w:r>
        <w:rPr>
          <w:lang w:eastAsia="en-GB"/>
        </w:rPr>
        <w:t xml:space="preserve">A system like this would have high implementation costs and </w:t>
      </w:r>
      <w:r w:rsidR="00C606D9">
        <w:rPr>
          <w:lang w:eastAsia="en-GB"/>
        </w:rPr>
        <w:t>have a high complexity. A viable system does not exist yet.</w:t>
      </w:r>
    </w:p>
    <w:p w14:paraId="123BFDF6" w14:textId="77777777" w:rsidR="00C606D9" w:rsidRDefault="00C606D9" w:rsidP="00892681">
      <w:pPr>
        <w:pStyle w:val="ListParagraph"/>
        <w:ind w:left="1440"/>
        <w:rPr>
          <w:lang w:eastAsia="en-GB"/>
        </w:rPr>
      </w:pPr>
    </w:p>
    <w:p w14:paraId="3D79BAD3" w14:textId="77777777" w:rsidR="001721EA" w:rsidRPr="001721EA" w:rsidRDefault="001721EA" w:rsidP="001721EA">
      <w:pPr>
        <w:rPr>
          <w:lang w:eastAsia="en-GB"/>
        </w:rPr>
      </w:pPr>
    </w:p>
    <w:p w14:paraId="1531EA89" w14:textId="53C9B886" w:rsidR="00D47130" w:rsidRPr="00D47130" w:rsidRDefault="009A37BF" w:rsidP="00CE167B">
      <w:pPr>
        <w:pStyle w:val="Heading2"/>
        <w:rPr>
          <w:rFonts w:eastAsia="Times New Roman"/>
          <w:lang w:eastAsia="en-GB"/>
        </w:rPr>
      </w:pPr>
      <w:bookmarkStart w:id="14" w:name="_Toc171681254"/>
      <w:r>
        <w:rPr>
          <w:rFonts w:eastAsia="Times New Roman"/>
          <w:lang w:eastAsia="en-GB"/>
        </w:rPr>
        <w:t>5</w:t>
      </w:r>
      <w:r w:rsidR="00D47130" w:rsidRPr="00D47130">
        <w:rPr>
          <w:rFonts w:eastAsia="Times New Roman"/>
          <w:lang w:eastAsia="en-GB"/>
        </w:rPr>
        <w:t>. Maintenance of ALARP Status</w:t>
      </w:r>
      <w:bookmarkEnd w:id="14"/>
    </w:p>
    <w:p w14:paraId="37556F9D" w14:textId="3B9B8192" w:rsidR="0029508D" w:rsidRDefault="00804286" w:rsidP="00525922">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 keep an ALARP status it requires continuous review</w:t>
      </w:r>
      <w:r w:rsidR="00A40CAA">
        <w:rPr>
          <w:rFonts w:ascii="Times New Roman" w:eastAsia="Times New Roman" w:hAnsi="Times New Roman" w:cs="Times New Roman"/>
          <w:sz w:val="24"/>
          <w:szCs w:val="24"/>
          <w:lang w:eastAsia="en-GB"/>
        </w:rPr>
        <w:t xml:space="preserve"> to</w:t>
      </w:r>
      <w:sdt>
        <w:sdtPr>
          <w:rPr>
            <w:rFonts w:ascii="Times New Roman" w:eastAsia="Times New Roman" w:hAnsi="Times New Roman" w:cs="Times New Roman"/>
            <w:sz w:val="24"/>
            <w:szCs w:val="24"/>
            <w:lang w:eastAsia="en-GB"/>
          </w:rPr>
          <w:id w:val="595983257"/>
          <w:citation/>
        </w:sdtPr>
        <w:sdtContent>
          <w:r w:rsidR="00A343F4">
            <w:rPr>
              <w:rFonts w:ascii="Times New Roman" w:eastAsia="Times New Roman" w:hAnsi="Times New Roman" w:cs="Times New Roman"/>
              <w:sz w:val="24"/>
              <w:szCs w:val="24"/>
              <w:lang w:eastAsia="en-GB"/>
            </w:rPr>
            <w:fldChar w:fldCharType="begin"/>
          </w:r>
          <w:r w:rsidR="00A343F4">
            <w:rPr>
              <w:rFonts w:ascii="Times New Roman" w:eastAsia="Times New Roman" w:hAnsi="Times New Roman" w:cs="Times New Roman"/>
              <w:sz w:val="24"/>
              <w:szCs w:val="24"/>
              <w:lang w:eastAsia="en-GB"/>
            </w:rPr>
            <w:instrText xml:space="preserve"> CITATION Hel16 \l 2057 </w:instrText>
          </w:r>
          <w:r w:rsidR="00A343F4">
            <w:rPr>
              <w:rFonts w:ascii="Times New Roman" w:eastAsia="Times New Roman" w:hAnsi="Times New Roman" w:cs="Times New Roman"/>
              <w:sz w:val="24"/>
              <w:szCs w:val="24"/>
              <w:lang w:eastAsia="en-GB"/>
            </w:rPr>
            <w:fldChar w:fldCharType="separate"/>
          </w:r>
          <w:r w:rsidR="00A343F4">
            <w:rPr>
              <w:rFonts w:ascii="Times New Roman" w:eastAsia="Times New Roman" w:hAnsi="Times New Roman" w:cs="Times New Roman"/>
              <w:noProof/>
              <w:sz w:val="24"/>
              <w:szCs w:val="24"/>
              <w:lang w:eastAsia="en-GB"/>
            </w:rPr>
            <w:t xml:space="preserve"> </w:t>
          </w:r>
          <w:r w:rsidR="00A343F4" w:rsidRPr="00A343F4">
            <w:rPr>
              <w:rFonts w:ascii="Times New Roman" w:eastAsia="Times New Roman" w:hAnsi="Times New Roman" w:cs="Times New Roman"/>
              <w:noProof/>
              <w:sz w:val="24"/>
              <w:szCs w:val="24"/>
              <w:lang w:eastAsia="en-GB"/>
            </w:rPr>
            <w:t>[9]</w:t>
          </w:r>
          <w:r w:rsidR="00A343F4">
            <w:rPr>
              <w:rFonts w:ascii="Times New Roman" w:eastAsia="Times New Roman" w:hAnsi="Times New Roman" w:cs="Times New Roman"/>
              <w:sz w:val="24"/>
              <w:szCs w:val="24"/>
              <w:lang w:eastAsia="en-GB"/>
            </w:rPr>
            <w:fldChar w:fldCharType="end"/>
          </w:r>
        </w:sdtContent>
      </w:sdt>
      <w:r w:rsidR="00A40CAA">
        <w:rPr>
          <w:rFonts w:ascii="Times New Roman" w:eastAsia="Times New Roman" w:hAnsi="Times New Roman" w:cs="Times New Roman"/>
          <w:sz w:val="24"/>
          <w:szCs w:val="24"/>
          <w:lang w:eastAsia="en-GB"/>
        </w:rPr>
        <w:t xml:space="preserve"> </w:t>
      </w:r>
      <w:r w:rsidR="001D0230">
        <w:rPr>
          <w:rFonts w:ascii="Times New Roman" w:eastAsia="Times New Roman" w:hAnsi="Times New Roman" w:cs="Times New Roman"/>
          <w:sz w:val="24"/>
          <w:szCs w:val="24"/>
          <w:lang w:eastAsia="en-GB"/>
        </w:rPr>
        <w:t xml:space="preserve">assess the effectiveness of the control and any new hazards that may </w:t>
      </w:r>
      <w:r w:rsidR="005D414F">
        <w:rPr>
          <w:rFonts w:ascii="Times New Roman" w:eastAsia="Times New Roman" w:hAnsi="Times New Roman" w:cs="Times New Roman"/>
          <w:sz w:val="24"/>
          <w:szCs w:val="24"/>
          <w:lang w:eastAsia="en-GB"/>
        </w:rPr>
        <w:t>have</w:t>
      </w:r>
      <w:r w:rsidR="001D0230">
        <w:rPr>
          <w:rFonts w:ascii="Times New Roman" w:eastAsia="Times New Roman" w:hAnsi="Times New Roman" w:cs="Times New Roman"/>
          <w:sz w:val="24"/>
          <w:szCs w:val="24"/>
          <w:lang w:eastAsia="en-GB"/>
        </w:rPr>
        <w:t xml:space="preserve"> raised. T</w:t>
      </w:r>
      <w:r>
        <w:rPr>
          <w:rFonts w:ascii="Times New Roman" w:eastAsia="Times New Roman" w:hAnsi="Times New Roman" w:cs="Times New Roman"/>
          <w:sz w:val="24"/>
          <w:szCs w:val="24"/>
          <w:lang w:eastAsia="en-GB"/>
        </w:rPr>
        <w:t>he systems in place and the systems that are not in place such as electronic safety catch systems</w:t>
      </w:r>
      <w:r w:rsidR="00892681">
        <w:rPr>
          <w:rFonts w:ascii="Times New Roman" w:eastAsia="Times New Roman" w:hAnsi="Times New Roman" w:cs="Times New Roman"/>
          <w:sz w:val="24"/>
          <w:szCs w:val="24"/>
          <w:lang w:eastAsia="en-GB"/>
        </w:rPr>
        <w:t xml:space="preserve"> or automated firing system</w:t>
      </w:r>
      <w:r>
        <w:rPr>
          <w:rFonts w:ascii="Times New Roman" w:eastAsia="Times New Roman" w:hAnsi="Times New Roman" w:cs="Times New Roman"/>
          <w:sz w:val="24"/>
          <w:szCs w:val="24"/>
          <w:lang w:eastAsia="en-GB"/>
        </w:rPr>
        <w:t xml:space="preserve"> as in the future these </w:t>
      </w:r>
      <w:r w:rsidR="005A4890">
        <w:rPr>
          <w:rFonts w:ascii="Times New Roman" w:eastAsia="Times New Roman" w:hAnsi="Times New Roman" w:cs="Times New Roman"/>
          <w:sz w:val="24"/>
          <w:szCs w:val="24"/>
          <w:lang w:eastAsia="en-GB"/>
        </w:rPr>
        <w:t>m</w:t>
      </w:r>
      <w:r>
        <w:rPr>
          <w:rFonts w:ascii="Times New Roman" w:eastAsia="Times New Roman" w:hAnsi="Times New Roman" w:cs="Times New Roman"/>
          <w:sz w:val="24"/>
          <w:szCs w:val="24"/>
          <w:lang w:eastAsia="en-GB"/>
        </w:rPr>
        <w:t>ay become viable and be</w:t>
      </w:r>
      <w:r w:rsidR="004B6DE5">
        <w:rPr>
          <w:rFonts w:ascii="Times New Roman" w:eastAsia="Times New Roman" w:hAnsi="Times New Roman" w:cs="Times New Roman"/>
          <w:sz w:val="24"/>
          <w:szCs w:val="24"/>
          <w:lang w:eastAsia="en-GB"/>
        </w:rPr>
        <w:t>come the ALARP</w:t>
      </w:r>
      <w:sdt>
        <w:sdtPr>
          <w:rPr>
            <w:rFonts w:ascii="Times New Roman" w:eastAsia="Times New Roman" w:hAnsi="Times New Roman" w:cs="Times New Roman"/>
            <w:sz w:val="24"/>
            <w:szCs w:val="24"/>
            <w:lang w:eastAsia="en-GB"/>
          </w:rPr>
          <w:id w:val="1270663680"/>
          <w:citation/>
        </w:sdtPr>
        <w:sdtContent>
          <w:r w:rsidR="00917B71">
            <w:rPr>
              <w:rFonts w:ascii="Times New Roman" w:eastAsia="Times New Roman" w:hAnsi="Times New Roman" w:cs="Times New Roman"/>
              <w:sz w:val="24"/>
              <w:szCs w:val="24"/>
              <w:lang w:eastAsia="en-GB"/>
            </w:rPr>
            <w:fldChar w:fldCharType="begin"/>
          </w:r>
          <w:r w:rsidR="00917B71">
            <w:rPr>
              <w:rFonts w:ascii="Times New Roman" w:eastAsia="Times New Roman" w:hAnsi="Times New Roman" w:cs="Times New Roman"/>
              <w:sz w:val="24"/>
              <w:szCs w:val="24"/>
              <w:lang w:eastAsia="en-GB"/>
            </w:rPr>
            <w:instrText xml:space="preserve"> CITATION HAS23 \l 2057 </w:instrText>
          </w:r>
          <w:r w:rsidR="00917B71">
            <w:rPr>
              <w:rFonts w:ascii="Times New Roman" w:eastAsia="Times New Roman" w:hAnsi="Times New Roman" w:cs="Times New Roman"/>
              <w:sz w:val="24"/>
              <w:szCs w:val="24"/>
              <w:lang w:eastAsia="en-GB"/>
            </w:rPr>
            <w:fldChar w:fldCharType="separate"/>
          </w:r>
          <w:r w:rsidR="00917B71">
            <w:rPr>
              <w:rFonts w:ascii="Times New Roman" w:eastAsia="Times New Roman" w:hAnsi="Times New Roman" w:cs="Times New Roman"/>
              <w:noProof/>
              <w:sz w:val="24"/>
              <w:szCs w:val="24"/>
              <w:lang w:eastAsia="en-GB"/>
            </w:rPr>
            <w:t xml:space="preserve"> </w:t>
          </w:r>
          <w:r w:rsidR="00917B71" w:rsidRPr="00917B71">
            <w:rPr>
              <w:rFonts w:ascii="Times New Roman" w:eastAsia="Times New Roman" w:hAnsi="Times New Roman" w:cs="Times New Roman"/>
              <w:noProof/>
              <w:sz w:val="24"/>
              <w:szCs w:val="24"/>
              <w:lang w:eastAsia="en-GB"/>
            </w:rPr>
            <w:t>[2]</w:t>
          </w:r>
          <w:r w:rsidR="00917B71">
            <w:rPr>
              <w:rFonts w:ascii="Times New Roman" w:eastAsia="Times New Roman" w:hAnsi="Times New Roman" w:cs="Times New Roman"/>
              <w:sz w:val="24"/>
              <w:szCs w:val="24"/>
              <w:lang w:eastAsia="en-GB"/>
            </w:rPr>
            <w:fldChar w:fldCharType="end"/>
          </w:r>
        </w:sdtContent>
      </w:sdt>
      <w:r w:rsidR="004B6DE5">
        <w:rPr>
          <w:rFonts w:ascii="Times New Roman" w:eastAsia="Times New Roman" w:hAnsi="Times New Roman" w:cs="Times New Roman"/>
          <w:sz w:val="24"/>
          <w:szCs w:val="24"/>
          <w:lang w:eastAsia="en-GB"/>
        </w:rPr>
        <w:t xml:space="preserve"> control for the range.</w:t>
      </w:r>
    </w:p>
    <w:p w14:paraId="463537D2" w14:textId="59C641EF" w:rsidR="00870E44" w:rsidRDefault="0029508D" w:rsidP="00525922">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control should be monitored throughput its</w:t>
      </w:r>
      <w:r w:rsidR="004B6DE5">
        <w:rPr>
          <w:rFonts w:ascii="Times New Roman" w:eastAsia="Times New Roman" w:hAnsi="Times New Roman" w:cs="Times New Roman"/>
          <w:sz w:val="24"/>
          <w:szCs w:val="24"/>
          <w:lang w:eastAsia="en-GB"/>
        </w:rPr>
        <w:t xml:space="preserve"> </w:t>
      </w:r>
      <w:r w:rsidR="00FE5F8B">
        <w:rPr>
          <w:rFonts w:ascii="Times New Roman" w:eastAsia="Times New Roman" w:hAnsi="Times New Roman" w:cs="Times New Roman"/>
          <w:sz w:val="24"/>
          <w:szCs w:val="24"/>
          <w:lang w:eastAsia="en-GB"/>
        </w:rPr>
        <w:t>active time to ensure it is affecting the range in the correct manner</w:t>
      </w:r>
      <w:sdt>
        <w:sdtPr>
          <w:rPr>
            <w:rFonts w:ascii="Times New Roman" w:eastAsia="Times New Roman" w:hAnsi="Times New Roman" w:cs="Times New Roman"/>
            <w:sz w:val="24"/>
            <w:szCs w:val="24"/>
            <w:lang w:eastAsia="en-GB"/>
          </w:rPr>
          <w:id w:val="676472347"/>
          <w:citation/>
        </w:sdtPr>
        <w:sdtContent>
          <w:r w:rsidR="00227413">
            <w:rPr>
              <w:rFonts w:ascii="Times New Roman" w:eastAsia="Times New Roman" w:hAnsi="Times New Roman" w:cs="Times New Roman"/>
              <w:sz w:val="24"/>
              <w:szCs w:val="24"/>
              <w:lang w:eastAsia="en-GB"/>
            </w:rPr>
            <w:fldChar w:fldCharType="begin"/>
          </w:r>
          <w:r w:rsidR="00227413">
            <w:rPr>
              <w:rFonts w:ascii="Times New Roman" w:eastAsia="Times New Roman" w:hAnsi="Times New Roman" w:cs="Times New Roman"/>
              <w:sz w:val="24"/>
              <w:szCs w:val="24"/>
              <w:lang w:eastAsia="en-GB"/>
            </w:rPr>
            <w:instrText xml:space="preserve"> CITATION Sus24 \l 2057 </w:instrText>
          </w:r>
          <w:r w:rsidR="00227413">
            <w:rPr>
              <w:rFonts w:ascii="Times New Roman" w:eastAsia="Times New Roman" w:hAnsi="Times New Roman" w:cs="Times New Roman"/>
              <w:sz w:val="24"/>
              <w:szCs w:val="24"/>
              <w:lang w:eastAsia="en-GB"/>
            </w:rPr>
            <w:fldChar w:fldCharType="separate"/>
          </w:r>
          <w:r w:rsidR="00227413">
            <w:rPr>
              <w:rFonts w:ascii="Times New Roman" w:eastAsia="Times New Roman" w:hAnsi="Times New Roman" w:cs="Times New Roman"/>
              <w:noProof/>
              <w:sz w:val="24"/>
              <w:szCs w:val="24"/>
              <w:lang w:eastAsia="en-GB"/>
            </w:rPr>
            <w:t xml:space="preserve"> </w:t>
          </w:r>
          <w:r w:rsidR="00227413" w:rsidRPr="00227413">
            <w:rPr>
              <w:rFonts w:ascii="Times New Roman" w:eastAsia="Times New Roman" w:hAnsi="Times New Roman" w:cs="Times New Roman"/>
              <w:noProof/>
              <w:sz w:val="24"/>
              <w:szCs w:val="24"/>
              <w:lang w:eastAsia="en-GB"/>
            </w:rPr>
            <w:t>[10]</w:t>
          </w:r>
          <w:r w:rsidR="00227413">
            <w:rPr>
              <w:rFonts w:ascii="Times New Roman" w:eastAsia="Times New Roman" w:hAnsi="Times New Roman" w:cs="Times New Roman"/>
              <w:sz w:val="24"/>
              <w:szCs w:val="24"/>
              <w:lang w:eastAsia="en-GB"/>
            </w:rPr>
            <w:fldChar w:fldCharType="end"/>
          </w:r>
        </w:sdtContent>
      </w:sdt>
      <w:r w:rsidR="00FE5F8B">
        <w:rPr>
          <w:rFonts w:ascii="Times New Roman" w:eastAsia="Times New Roman" w:hAnsi="Times New Roman" w:cs="Times New Roman"/>
          <w:sz w:val="24"/>
          <w:szCs w:val="24"/>
          <w:lang w:eastAsia="en-GB"/>
        </w:rPr>
        <w:t xml:space="preserve">, these can then be amended if </w:t>
      </w:r>
      <w:r w:rsidR="001A2218">
        <w:rPr>
          <w:rFonts w:ascii="Times New Roman" w:eastAsia="Times New Roman" w:hAnsi="Times New Roman" w:cs="Times New Roman"/>
          <w:sz w:val="24"/>
          <w:szCs w:val="24"/>
          <w:lang w:eastAsia="en-GB"/>
        </w:rPr>
        <w:t>required to fit the range situation better.</w:t>
      </w:r>
    </w:p>
    <w:p w14:paraId="4544A53F" w14:textId="0A2EB232" w:rsidR="001A2218" w:rsidRDefault="001A2218" w:rsidP="00525922">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Emerging technologies may create new controls and or may existing controls more viable </w:t>
      </w:r>
      <w:r w:rsidR="003947E1">
        <w:rPr>
          <w:rFonts w:ascii="Times New Roman" w:eastAsia="Times New Roman" w:hAnsi="Times New Roman" w:cs="Times New Roman"/>
          <w:sz w:val="24"/>
          <w:szCs w:val="24"/>
          <w:lang w:eastAsia="en-GB"/>
        </w:rPr>
        <w:t>than</w:t>
      </w:r>
      <w:r>
        <w:rPr>
          <w:rFonts w:ascii="Times New Roman" w:eastAsia="Times New Roman" w:hAnsi="Times New Roman" w:cs="Times New Roman"/>
          <w:sz w:val="24"/>
          <w:szCs w:val="24"/>
          <w:lang w:eastAsia="en-GB"/>
        </w:rPr>
        <w:t xml:space="preserve"> before</w:t>
      </w:r>
      <w:r w:rsidR="001D7235">
        <w:rPr>
          <w:rFonts w:ascii="Times New Roman" w:eastAsia="Times New Roman" w:hAnsi="Times New Roman" w:cs="Times New Roman"/>
          <w:sz w:val="24"/>
          <w:szCs w:val="24"/>
          <w:lang w:eastAsia="en-GB"/>
        </w:rPr>
        <w:t xml:space="preserve">. As these technologies emerge the ALARP status of existing controls may change as the emerging technology may become the ALARP option. </w:t>
      </w:r>
    </w:p>
    <w:p w14:paraId="74ECE3E5" w14:textId="2C0A926F" w:rsidR="00544073" w:rsidRPr="00D47130" w:rsidRDefault="00544073" w:rsidP="00525922">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Regulatory changes may </w:t>
      </w:r>
      <w:r w:rsidR="0091641E">
        <w:rPr>
          <w:rFonts w:ascii="Times New Roman" w:eastAsia="Times New Roman" w:hAnsi="Times New Roman" w:cs="Times New Roman"/>
          <w:sz w:val="24"/>
          <w:szCs w:val="24"/>
          <w:lang w:eastAsia="en-GB"/>
        </w:rPr>
        <w:t>affect</w:t>
      </w:r>
      <w:r>
        <w:rPr>
          <w:rFonts w:ascii="Times New Roman" w:eastAsia="Times New Roman" w:hAnsi="Times New Roman" w:cs="Times New Roman"/>
          <w:sz w:val="24"/>
          <w:szCs w:val="24"/>
          <w:lang w:eastAsia="en-GB"/>
        </w:rPr>
        <w:t xml:space="preserve"> the ALARP status of existing</w:t>
      </w:r>
      <w:r w:rsidR="00C8206B">
        <w:rPr>
          <w:rFonts w:ascii="Times New Roman" w:eastAsia="Times New Roman" w:hAnsi="Times New Roman" w:cs="Times New Roman"/>
          <w:sz w:val="24"/>
          <w:szCs w:val="24"/>
          <w:lang w:eastAsia="en-GB"/>
        </w:rPr>
        <w:t xml:space="preserve">. Regulatory boards such as OSHA, </w:t>
      </w:r>
      <w:r w:rsidR="0091641E">
        <w:rPr>
          <w:rFonts w:ascii="Times New Roman" w:eastAsia="Times New Roman" w:hAnsi="Times New Roman" w:cs="Times New Roman"/>
          <w:sz w:val="24"/>
          <w:szCs w:val="24"/>
          <w:lang w:eastAsia="en-GB"/>
        </w:rPr>
        <w:t>NRA and SAAMI can change regulations and it is vital that controls are compliant with these regulations.</w:t>
      </w:r>
    </w:p>
    <w:p w14:paraId="68F0997C" w14:textId="77777777" w:rsidR="00D47130" w:rsidRPr="00D47130" w:rsidRDefault="00D47130" w:rsidP="00CE167B">
      <w:pPr>
        <w:pStyle w:val="Heading2"/>
        <w:rPr>
          <w:rFonts w:eastAsia="Times New Roman"/>
          <w:lang w:eastAsia="en-GB"/>
        </w:rPr>
      </w:pPr>
      <w:bookmarkStart w:id="15" w:name="_Toc171681255"/>
      <w:r w:rsidRPr="00D47130">
        <w:rPr>
          <w:rFonts w:eastAsia="Times New Roman"/>
          <w:lang w:eastAsia="en-GB"/>
        </w:rPr>
        <w:t>Conclusion</w:t>
      </w:r>
      <w:bookmarkEnd w:id="15"/>
    </w:p>
    <w:p w14:paraId="21807A35" w14:textId="2C80DCD4" w:rsidR="005825DA" w:rsidRPr="00D47130" w:rsidRDefault="005825DA" w:rsidP="005825D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Range ha</w:t>
      </w:r>
      <w:r w:rsidR="00C7777F">
        <w:rPr>
          <w:rFonts w:ascii="Times New Roman" w:eastAsia="Times New Roman" w:hAnsi="Times New Roman" w:cs="Times New Roman"/>
          <w:sz w:val="24"/>
          <w:szCs w:val="24"/>
          <w:lang w:eastAsia="en-GB"/>
        </w:rPr>
        <w:t>s risk of accidental firing has been mitigated to an ALARP position</w:t>
      </w:r>
      <w:r w:rsidR="00903A8D">
        <w:rPr>
          <w:rFonts w:ascii="Times New Roman" w:eastAsia="Times New Roman" w:hAnsi="Times New Roman" w:cs="Times New Roman"/>
          <w:sz w:val="24"/>
          <w:szCs w:val="24"/>
          <w:lang w:eastAsia="en-GB"/>
        </w:rPr>
        <w:t xml:space="preserve">. The selection of the controls detailed above significantly reduce the risk and account for cost, infrastructure needs. </w:t>
      </w:r>
      <w:r w:rsidR="002D7426">
        <w:rPr>
          <w:rFonts w:ascii="Times New Roman" w:eastAsia="Times New Roman" w:hAnsi="Times New Roman" w:cs="Times New Roman"/>
          <w:sz w:val="24"/>
          <w:szCs w:val="24"/>
          <w:lang w:eastAsia="en-GB"/>
        </w:rPr>
        <w:t>On going ALARP assessment is crucial to remain at an ALARP status and should be reassessed.</w:t>
      </w:r>
    </w:p>
    <w:bookmarkStart w:id="16" w:name="_Toc171681256" w:displacedByCustomXml="next"/>
    <w:sdt>
      <w:sdtPr>
        <w:id w:val="1446884268"/>
        <w:docPartObj>
          <w:docPartGallery w:val="Bibliographies"/>
          <w:docPartUnique/>
        </w:docPartObj>
      </w:sdtPr>
      <w:sdtEndPr>
        <w:rPr>
          <w:rFonts w:asciiTheme="minorHAnsi" w:eastAsiaTheme="minorHAnsi" w:hAnsiTheme="minorHAnsi" w:cstheme="minorBidi"/>
          <w:color w:val="auto"/>
          <w:kern w:val="0"/>
          <w:sz w:val="22"/>
          <w:szCs w:val="22"/>
          <w14:ligatures w14:val="none"/>
        </w:rPr>
      </w:sdtEndPr>
      <w:sdtContent>
        <w:p w14:paraId="33B872E4" w14:textId="41350C1F" w:rsidR="00356E49" w:rsidRDefault="00356E49">
          <w:pPr>
            <w:pStyle w:val="Heading1"/>
          </w:pPr>
          <w:r>
            <w:t>Bibliography</w:t>
          </w:r>
          <w:bookmarkEnd w:id="16"/>
        </w:p>
        <w:sdt>
          <w:sdtPr>
            <w:id w:val="111145805"/>
            <w:bibliography/>
          </w:sdtPr>
          <w:sdtContent>
            <w:p w14:paraId="5F339930" w14:textId="77777777" w:rsidR="00356E49" w:rsidRDefault="00356E49">
              <w:pPr>
                <w:rPr>
                  <w:noProof/>
                  <w:kern w:val="2"/>
                  <w14:ligatures w14:val="standardContextual"/>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356E49" w14:paraId="459653AB" w14:textId="77777777">
                <w:trPr>
                  <w:divId w:val="1154033530"/>
                  <w:tblCellSpacing w:w="15" w:type="dxa"/>
                </w:trPr>
                <w:tc>
                  <w:tcPr>
                    <w:tcW w:w="50" w:type="pct"/>
                    <w:hideMark/>
                  </w:tcPr>
                  <w:p w14:paraId="1269B434" w14:textId="6F6DB7DD" w:rsidR="00356E49" w:rsidRDefault="00356E49">
                    <w:pPr>
                      <w:pStyle w:val="Bibliography"/>
                      <w:rPr>
                        <w:noProof/>
                        <w:sz w:val="24"/>
                        <w:szCs w:val="24"/>
                      </w:rPr>
                    </w:pPr>
                    <w:r>
                      <w:rPr>
                        <w:noProof/>
                      </w:rPr>
                      <w:t xml:space="preserve">[1] </w:t>
                    </w:r>
                  </w:p>
                </w:tc>
                <w:tc>
                  <w:tcPr>
                    <w:tcW w:w="0" w:type="auto"/>
                    <w:hideMark/>
                  </w:tcPr>
                  <w:p w14:paraId="7C32D806" w14:textId="77777777" w:rsidR="00356E49" w:rsidRDefault="00356E49">
                    <w:pPr>
                      <w:pStyle w:val="Bibliography"/>
                      <w:rPr>
                        <w:noProof/>
                      </w:rPr>
                    </w:pPr>
                    <w:r>
                      <w:rPr>
                        <w:noProof/>
                      </w:rPr>
                      <w:t>HSE, “Health and safety excutive,” Health and safety excutive, [Online]. Available: https://www.hse.gov.uk/comah/alarp.htm. [Accessed 05 07 2024].</w:t>
                    </w:r>
                  </w:p>
                </w:tc>
              </w:tr>
              <w:tr w:rsidR="00356E49" w14:paraId="36FED685" w14:textId="77777777">
                <w:trPr>
                  <w:divId w:val="1154033530"/>
                  <w:tblCellSpacing w:w="15" w:type="dxa"/>
                </w:trPr>
                <w:tc>
                  <w:tcPr>
                    <w:tcW w:w="50" w:type="pct"/>
                    <w:hideMark/>
                  </w:tcPr>
                  <w:p w14:paraId="331499C5" w14:textId="77777777" w:rsidR="00356E49" w:rsidRDefault="00356E49">
                    <w:pPr>
                      <w:pStyle w:val="Bibliography"/>
                      <w:rPr>
                        <w:noProof/>
                      </w:rPr>
                    </w:pPr>
                    <w:r>
                      <w:rPr>
                        <w:noProof/>
                      </w:rPr>
                      <w:t xml:space="preserve">[2] </w:t>
                    </w:r>
                  </w:p>
                </w:tc>
                <w:tc>
                  <w:tcPr>
                    <w:tcW w:w="0" w:type="auto"/>
                    <w:hideMark/>
                  </w:tcPr>
                  <w:p w14:paraId="385BDB75" w14:textId="77777777" w:rsidR="00356E49" w:rsidRDefault="00356E49">
                    <w:pPr>
                      <w:pStyle w:val="Bibliography"/>
                      <w:rPr>
                        <w:noProof/>
                      </w:rPr>
                    </w:pPr>
                    <w:r>
                      <w:rPr>
                        <w:noProof/>
                      </w:rPr>
                      <w:t>HASpod, “HASpod,” HASpod - The ALARP Principle With 5 Real World Examples, 3 October 2023. [Online]. Available: https://www.haspod.com/blog/management/alarp-principle-and-examples. [Accessed 08 07 2024].</w:t>
                    </w:r>
                  </w:p>
                </w:tc>
              </w:tr>
              <w:tr w:rsidR="00356E49" w14:paraId="048489BC" w14:textId="77777777">
                <w:trPr>
                  <w:divId w:val="1154033530"/>
                  <w:tblCellSpacing w:w="15" w:type="dxa"/>
                </w:trPr>
                <w:tc>
                  <w:tcPr>
                    <w:tcW w:w="50" w:type="pct"/>
                    <w:hideMark/>
                  </w:tcPr>
                  <w:p w14:paraId="69787CF0" w14:textId="77777777" w:rsidR="00356E49" w:rsidRDefault="00356E49">
                    <w:pPr>
                      <w:pStyle w:val="Bibliography"/>
                      <w:rPr>
                        <w:noProof/>
                      </w:rPr>
                    </w:pPr>
                    <w:r>
                      <w:rPr>
                        <w:noProof/>
                      </w:rPr>
                      <w:t xml:space="preserve">[3] </w:t>
                    </w:r>
                  </w:p>
                </w:tc>
                <w:tc>
                  <w:tcPr>
                    <w:tcW w:w="0" w:type="auto"/>
                    <w:hideMark/>
                  </w:tcPr>
                  <w:p w14:paraId="4E5DEE1C" w14:textId="77777777" w:rsidR="00356E49" w:rsidRDefault="00356E49">
                    <w:pPr>
                      <w:pStyle w:val="Bibliography"/>
                      <w:rPr>
                        <w:noProof/>
                      </w:rPr>
                    </w:pPr>
                    <w:r>
                      <w:rPr>
                        <w:noProof/>
                      </w:rPr>
                      <w:t>“Wikipeida - Unintentional discharge,” Wikipeida, [Online]. Available: https://en.wikipedia.org/wiki/Unintentional_discharge. [Accessed 03 07 2024].</w:t>
                    </w:r>
                  </w:p>
                </w:tc>
              </w:tr>
              <w:tr w:rsidR="00356E49" w14:paraId="1283628C" w14:textId="77777777">
                <w:trPr>
                  <w:divId w:val="1154033530"/>
                  <w:tblCellSpacing w:w="15" w:type="dxa"/>
                </w:trPr>
                <w:tc>
                  <w:tcPr>
                    <w:tcW w:w="50" w:type="pct"/>
                    <w:hideMark/>
                  </w:tcPr>
                  <w:p w14:paraId="6BA49170" w14:textId="77777777" w:rsidR="00356E49" w:rsidRDefault="00356E49">
                    <w:pPr>
                      <w:pStyle w:val="Bibliography"/>
                      <w:rPr>
                        <w:noProof/>
                      </w:rPr>
                    </w:pPr>
                    <w:r>
                      <w:rPr>
                        <w:noProof/>
                      </w:rPr>
                      <w:t xml:space="preserve">[4] </w:t>
                    </w:r>
                  </w:p>
                </w:tc>
                <w:tc>
                  <w:tcPr>
                    <w:tcW w:w="0" w:type="auto"/>
                    <w:hideMark/>
                  </w:tcPr>
                  <w:p w14:paraId="236C72F8" w14:textId="77777777" w:rsidR="00356E49" w:rsidRDefault="00356E49">
                    <w:pPr>
                      <w:pStyle w:val="Bibliography"/>
                      <w:rPr>
                        <w:noProof/>
                      </w:rPr>
                    </w:pPr>
                    <w:r>
                      <w:rPr>
                        <w:noProof/>
                      </w:rPr>
                      <w:t>“Wikipedia - Gun control,” Wikipedia, [Online]. Available: https://en.wikipedia.org/wiki/Gun_control. [Accessed 05 07 2024].</w:t>
                    </w:r>
                  </w:p>
                </w:tc>
              </w:tr>
              <w:tr w:rsidR="00356E49" w14:paraId="3B4E7A73" w14:textId="77777777">
                <w:trPr>
                  <w:divId w:val="1154033530"/>
                  <w:tblCellSpacing w:w="15" w:type="dxa"/>
                </w:trPr>
                <w:tc>
                  <w:tcPr>
                    <w:tcW w:w="50" w:type="pct"/>
                    <w:hideMark/>
                  </w:tcPr>
                  <w:p w14:paraId="55684F27" w14:textId="77777777" w:rsidR="00356E49" w:rsidRDefault="00356E49">
                    <w:pPr>
                      <w:pStyle w:val="Bibliography"/>
                      <w:rPr>
                        <w:noProof/>
                      </w:rPr>
                    </w:pPr>
                    <w:r>
                      <w:rPr>
                        <w:noProof/>
                      </w:rPr>
                      <w:t xml:space="preserve">[5] </w:t>
                    </w:r>
                  </w:p>
                </w:tc>
                <w:tc>
                  <w:tcPr>
                    <w:tcW w:w="0" w:type="auto"/>
                    <w:hideMark/>
                  </w:tcPr>
                  <w:p w14:paraId="1DB17126" w14:textId="77777777" w:rsidR="00356E49" w:rsidRDefault="00356E49">
                    <w:pPr>
                      <w:pStyle w:val="Bibliography"/>
                      <w:rPr>
                        <w:noProof/>
                      </w:rPr>
                    </w:pPr>
                    <w:r>
                      <w:rPr>
                        <w:noProof/>
                      </w:rPr>
                      <w:t>“NRA - policy,” NRA, [Online]. Available: https://nra.org.uk/nra-policy/. [Accessed 09 07 2024].</w:t>
                    </w:r>
                  </w:p>
                </w:tc>
              </w:tr>
              <w:tr w:rsidR="00356E49" w14:paraId="40D3DD1C" w14:textId="77777777">
                <w:trPr>
                  <w:divId w:val="1154033530"/>
                  <w:tblCellSpacing w:w="15" w:type="dxa"/>
                </w:trPr>
                <w:tc>
                  <w:tcPr>
                    <w:tcW w:w="50" w:type="pct"/>
                    <w:hideMark/>
                  </w:tcPr>
                  <w:p w14:paraId="4CBC57BB" w14:textId="77777777" w:rsidR="00356E49" w:rsidRDefault="00356E49">
                    <w:pPr>
                      <w:pStyle w:val="Bibliography"/>
                      <w:rPr>
                        <w:noProof/>
                      </w:rPr>
                    </w:pPr>
                    <w:r>
                      <w:rPr>
                        <w:noProof/>
                      </w:rPr>
                      <w:t xml:space="preserve">[6] </w:t>
                    </w:r>
                  </w:p>
                </w:tc>
                <w:tc>
                  <w:tcPr>
                    <w:tcW w:w="0" w:type="auto"/>
                    <w:hideMark/>
                  </w:tcPr>
                  <w:p w14:paraId="707E857C" w14:textId="77777777" w:rsidR="00356E49" w:rsidRDefault="00356E49">
                    <w:pPr>
                      <w:pStyle w:val="Bibliography"/>
                      <w:rPr>
                        <w:noProof/>
                      </w:rPr>
                    </w:pPr>
                    <w:r>
                      <w:rPr>
                        <w:noProof/>
                      </w:rPr>
                      <w:t>“SAAMI - Standards,” SAAMI, [Online]. Available: https://saami.org/technical-information/ansi-saami-standards/. [Accessed 09 07 2024].</w:t>
                    </w:r>
                  </w:p>
                </w:tc>
              </w:tr>
              <w:tr w:rsidR="00356E49" w14:paraId="48DAEC01" w14:textId="77777777">
                <w:trPr>
                  <w:divId w:val="1154033530"/>
                  <w:tblCellSpacing w:w="15" w:type="dxa"/>
                </w:trPr>
                <w:tc>
                  <w:tcPr>
                    <w:tcW w:w="50" w:type="pct"/>
                    <w:hideMark/>
                  </w:tcPr>
                  <w:p w14:paraId="1AD646C7" w14:textId="77777777" w:rsidR="00356E49" w:rsidRDefault="00356E49">
                    <w:pPr>
                      <w:pStyle w:val="Bibliography"/>
                      <w:rPr>
                        <w:noProof/>
                      </w:rPr>
                    </w:pPr>
                    <w:r>
                      <w:rPr>
                        <w:noProof/>
                      </w:rPr>
                      <w:t xml:space="preserve">[7] </w:t>
                    </w:r>
                  </w:p>
                </w:tc>
                <w:tc>
                  <w:tcPr>
                    <w:tcW w:w="0" w:type="auto"/>
                    <w:hideMark/>
                  </w:tcPr>
                  <w:p w14:paraId="2965FE56" w14:textId="77777777" w:rsidR="00356E49" w:rsidRDefault="00356E49">
                    <w:pPr>
                      <w:pStyle w:val="Bibliography"/>
                      <w:rPr>
                        <w:noProof/>
                      </w:rPr>
                    </w:pPr>
                    <w:r>
                      <w:rPr>
                        <w:noProof/>
                      </w:rPr>
                      <w:t>National Rilfe assoiciation, “Range safety officer handbook,” National Rilfe assoiciation, 2024.</w:t>
                    </w:r>
                  </w:p>
                </w:tc>
              </w:tr>
              <w:tr w:rsidR="00356E49" w14:paraId="6B5B348E" w14:textId="77777777">
                <w:trPr>
                  <w:divId w:val="1154033530"/>
                  <w:tblCellSpacing w:w="15" w:type="dxa"/>
                </w:trPr>
                <w:tc>
                  <w:tcPr>
                    <w:tcW w:w="50" w:type="pct"/>
                    <w:hideMark/>
                  </w:tcPr>
                  <w:p w14:paraId="119CB623" w14:textId="77777777" w:rsidR="00356E49" w:rsidRDefault="00356E49">
                    <w:pPr>
                      <w:pStyle w:val="Bibliography"/>
                      <w:rPr>
                        <w:noProof/>
                      </w:rPr>
                    </w:pPr>
                    <w:r>
                      <w:rPr>
                        <w:noProof/>
                      </w:rPr>
                      <w:t xml:space="preserve">[8] </w:t>
                    </w:r>
                  </w:p>
                </w:tc>
                <w:tc>
                  <w:tcPr>
                    <w:tcW w:w="0" w:type="auto"/>
                    <w:hideMark/>
                  </w:tcPr>
                  <w:p w14:paraId="4404130A" w14:textId="77777777" w:rsidR="00356E49" w:rsidRDefault="00356E49">
                    <w:pPr>
                      <w:pStyle w:val="Bibliography"/>
                      <w:rPr>
                        <w:noProof/>
                      </w:rPr>
                    </w:pPr>
                    <w:r>
                      <w:rPr>
                        <w:noProof/>
                      </w:rPr>
                      <w:t>Shooting times, “Shooting UK,” 19 October 2021. [Online]. Available: https://www.shootinguk.co.uk/answers/gun-safety-catch-19332/. [Accessed 08 07 2024].</w:t>
                    </w:r>
                  </w:p>
                </w:tc>
              </w:tr>
              <w:tr w:rsidR="00356E49" w14:paraId="7CAC1597" w14:textId="77777777">
                <w:trPr>
                  <w:divId w:val="1154033530"/>
                  <w:tblCellSpacing w:w="15" w:type="dxa"/>
                </w:trPr>
                <w:tc>
                  <w:tcPr>
                    <w:tcW w:w="50" w:type="pct"/>
                    <w:hideMark/>
                  </w:tcPr>
                  <w:p w14:paraId="24FC2832" w14:textId="77777777" w:rsidR="00356E49" w:rsidRDefault="00356E49">
                    <w:pPr>
                      <w:pStyle w:val="Bibliography"/>
                      <w:rPr>
                        <w:noProof/>
                      </w:rPr>
                    </w:pPr>
                    <w:r>
                      <w:rPr>
                        <w:noProof/>
                      </w:rPr>
                      <w:t xml:space="preserve">[9] </w:t>
                    </w:r>
                  </w:p>
                </w:tc>
                <w:tc>
                  <w:tcPr>
                    <w:tcW w:w="0" w:type="auto"/>
                    <w:hideMark/>
                  </w:tcPr>
                  <w:p w14:paraId="789EBC56" w14:textId="77777777" w:rsidR="00356E49" w:rsidRDefault="00356E49">
                    <w:pPr>
                      <w:pStyle w:val="Bibliography"/>
                      <w:rPr>
                        <w:noProof/>
                      </w:rPr>
                    </w:pPr>
                    <w:r>
                      <w:rPr>
                        <w:noProof/>
                      </w:rPr>
                      <w:t>H. H. R. Management, “ALARP Guidance,” HHRM, 2016.</w:t>
                    </w:r>
                  </w:p>
                </w:tc>
              </w:tr>
              <w:tr w:rsidR="00356E49" w14:paraId="2848D69A" w14:textId="77777777">
                <w:trPr>
                  <w:divId w:val="1154033530"/>
                  <w:tblCellSpacing w:w="15" w:type="dxa"/>
                </w:trPr>
                <w:tc>
                  <w:tcPr>
                    <w:tcW w:w="50" w:type="pct"/>
                    <w:hideMark/>
                  </w:tcPr>
                  <w:p w14:paraId="70C546DA" w14:textId="77777777" w:rsidR="00356E49" w:rsidRDefault="00356E49">
                    <w:pPr>
                      <w:pStyle w:val="Bibliography"/>
                      <w:rPr>
                        <w:noProof/>
                      </w:rPr>
                    </w:pPr>
                    <w:r>
                      <w:rPr>
                        <w:noProof/>
                      </w:rPr>
                      <w:t xml:space="preserve">[10] </w:t>
                    </w:r>
                  </w:p>
                </w:tc>
                <w:tc>
                  <w:tcPr>
                    <w:tcW w:w="0" w:type="auto"/>
                    <w:hideMark/>
                  </w:tcPr>
                  <w:p w14:paraId="5B3C02EB" w14:textId="77777777" w:rsidR="00356E49" w:rsidRDefault="00356E49">
                    <w:pPr>
                      <w:pStyle w:val="Bibliography"/>
                      <w:rPr>
                        <w:noProof/>
                      </w:rPr>
                    </w:pPr>
                    <w:r>
                      <w:rPr>
                        <w:noProof/>
                      </w:rPr>
                      <w:t>Susan Dearden, “Finch Consulting - ALARP – What does it mean and how is it applied in practice?,” Finch Consulting, [Online]. Available: https://www.finch-consulting.com/alarp-what-does-it-mean-and-how-is-it-applied-in-practice/. [Accessed 10 07 2024].</w:t>
                    </w:r>
                  </w:p>
                </w:tc>
              </w:tr>
              <w:tr w:rsidR="00356E49" w14:paraId="792D0279" w14:textId="77777777">
                <w:trPr>
                  <w:divId w:val="1154033530"/>
                  <w:tblCellSpacing w:w="15" w:type="dxa"/>
                </w:trPr>
                <w:tc>
                  <w:tcPr>
                    <w:tcW w:w="50" w:type="pct"/>
                    <w:hideMark/>
                  </w:tcPr>
                  <w:p w14:paraId="0D5D94A3" w14:textId="77777777" w:rsidR="00356E49" w:rsidRDefault="00356E49">
                    <w:pPr>
                      <w:pStyle w:val="Bibliography"/>
                      <w:rPr>
                        <w:noProof/>
                      </w:rPr>
                    </w:pPr>
                    <w:r>
                      <w:rPr>
                        <w:noProof/>
                      </w:rPr>
                      <w:t xml:space="preserve">[11] </w:t>
                    </w:r>
                  </w:p>
                </w:tc>
                <w:tc>
                  <w:tcPr>
                    <w:tcW w:w="0" w:type="auto"/>
                    <w:hideMark/>
                  </w:tcPr>
                  <w:p w14:paraId="5A1BD7A7" w14:textId="77777777" w:rsidR="00356E49" w:rsidRDefault="00356E49">
                    <w:pPr>
                      <w:pStyle w:val="Bibliography"/>
                      <w:rPr>
                        <w:noProof/>
                      </w:rPr>
                    </w:pPr>
                    <w:r>
                      <w:rPr>
                        <w:noProof/>
                      </w:rPr>
                      <w:t>The editors of Enclopaedia, Briannica, “Britannica,” Birtannica - AK47, 27 May 2024. [Online]. Available: https://www.britannica.com/technology/AK-47. [Accessed 28 06 2024].</w:t>
                    </w:r>
                  </w:p>
                </w:tc>
              </w:tr>
            </w:tbl>
            <w:p w14:paraId="4EC4CFDF" w14:textId="77777777" w:rsidR="00356E49" w:rsidRDefault="00356E49">
              <w:pPr>
                <w:divId w:val="1154033530"/>
                <w:rPr>
                  <w:rFonts w:eastAsia="Times New Roman"/>
                  <w:noProof/>
                </w:rPr>
              </w:pPr>
            </w:p>
            <w:p w14:paraId="461C69DF" w14:textId="69D59153" w:rsidR="00356E49" w:rsidRDefault="00356E49">
              <w:r>
                <w:rPr>
                  <w:b/>
                  <w:bCs/>
                </w:rPr>
                <w:fldChar w:fldCharType="end"/>
              </w:r>
            </w:p>
          </w:sdtContent>
        </w:sdt>
      </w:sdtContent>
    </w:sdt>
    <w:p w14:paraId="53270481" w14:textId="77777777" w:rsidR="00DA351C" w:rsidRPr="00DA351C" w:rsidRDefault="00DA351C" w:rsidP="00D47130"/>
    <w:sectPr w:rsidR="00DA351C" w:rsidRPr="00DA351C" w:rsidSect="007D4F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74DAD" w14:textId="77777777" w:rsidR="007B0233" w:rsidRDefault="007B0233" w:rsidP="0024388E">
      <w:pPr>
        <w:spacing w:after="0" w:line="240" w:lineRule="auto"/>
      </w:pPr>
      <w:r>
        <w:separator/>
      </w:r>
    </w:p>
  </w:endnote>
  <w:endnote w:type="continuationSeparator" w:id="0">
    <w:p w14:paraId="79BCEA97" w14:textId="77777777" w:rsidR="007B0233" w:rsidRDefault="007B0233" w:rsidP="00243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E Systems">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C74B6" w14:textId="77777777" w:rsidR="001D12A4" w:rsidRDefault="001D12A4" w:rsidP="00A540B8">
    <w:pPr>
      <w:pStyle w:val="Footer"/>
      <w:tabs>
        <w:tab w:val="clear" w:pos="4153"/>
        <w:tab w:val="clear" w:pos="8306"/>
        <w:tab w:val="right" w:pos="8647"/>
      </w:tabs>
      <w:ind w:left="369"/>
      <w:jc w:val="center"/>
      <w:rPr>
        <w:sz w:val="18"/>
        <w:szCs w:val="18"/>
      </w:rPr>
    </w:pPr>
  </w:p>
  <w:p w14:paraId="24E63A98" w14:textId="77777777" w:rsidR="001D12A4" w:rsidRPr="00217930" w:rsidRDefault="00000000" w:rsidP="00C76B28">
    <w:pPr>
      <w:pStyle w:val="Footer"/>
      <w:tabs>
        <w:tab w:val="clear" w:pos="4153"/>
        <w:tab w:val="clear" w:pos="8306"/>
        <w:tab w:val="right" w:pos="8647"/>
      </w:tabs>
      <w:ind w:left="369"/>
      <w:jc w:val="center"/>
      <w:rPr>
        <w:sz w:val="18"/>
        <w:szCs w:val="18"/>
      </w:rPr>
    </w:pPr>
    <w:r w:rsidRPr="00217930">
      <w:rPr>
        <w:sz w:val="18"/>
        <w:szCs w:val="18"/>
      </w:rPr>
      <w:t xml:space="preserve">Page </w:t>
    </w:r>
    <w:r w:rsidRPr="00217930">
      <w:rPr>
        <w:rStyle w:val="PageNumber"/>
        <w:rFonts w:eastAsiaTheme="majorEastAsia"/>
        <w:sz w:val="18"/>
        <w:szCs w:val="18"/>
      </w:rPr>
      <w:fldChar w:fldCharType="begin"/>
    </w:r>
    <w:r w:rsidRPr="00217930">
      <w:rPr>
        <w:rStyle w:val="PageNumber"/>
        <w:rFonts w:eastAsiaTheme="majorEastAsia"/>
        <w:sz w:val="18"/>
        <w:szCs w:val="18"/>
      </w:rPr>
      <w:instrText xml:space="preserve"> PAGE </w:instrText>
    </w:r>
    <w:r w:rsidRPr="00217930">
      <w:rPr>
        <w:rStyle w:val="PageNumber"/>
        <w:rFonts w:eastAsiaTheme="majorEastAsia"/>
        <w:sz w:val="18"/>
        <w:szCs w:val="18"/>
      </w:rPr>
      <w:fldChar w:fldCharType="separate"/>
    </w:r>
    <w:r>
      <w:rPr>
        <w:rStyle w:val="PageNumber"/>
        <w:rFonts w:eastAsiaTheme="majorEastAsia"/>
        <w:noProof/>
        <w:sz w:val="18"/>
        <w:szCs w:val="18"/>
      </w:rPr>
      <w:t>2</w:t>
    </w:r>
    <w:r w:rsidRPr="00217930">
      <w:rPr>
        <w:rStyle w:val="PageNumber"/>
        <w:rFonts w:eastAsiaTheme="majorEastAsia"/>
        <w:sz w:val="18"/>
        <w:szCs w:val="18"/>
      </w:rPr>
      <w:fldChar w:fldCharType="end"/>
    </w:r>
    <w:r w:rsidRPr="00217930">
      <w:rPr>
        <w:rStyle w:val="PageNumber"/>
        <w:rFonts w:eastAsiaTheme="majorEastAsia"/>
        <w:sz w:val="18"/>
        <w:szCs w:val="18"/>
      </w:rPr>
      <w:t xml:space="preserve"> of </w:t>
    </w:r>
    <w:r w:rsidRPr="00217930">
      <w:rPr>
        <w:rStyle w:val="PageNumber"/>
        <w:rFonts w:eastAsiaTheme="majorEastAsia"/>
        <w:sz w:val="18"/>
        <w:szCs w:val="18"/>
      </w:rPr>
      <w:fldChar w:fldCharType="begin"/>
    </w:r>
    <w:r w:rsidRPr="00217930">
      <w:rPr>
        <w:rStyle w:val="PageNumber"/>
        <w:rFonts w:eastAsiaTheme="majorEastAsia"/>
        <w:sz w:val="18"/>
        <w:szCs w:val="18"/>
      </w:rPr>
      <w:instrText xml:space="preserve"> NUMPAGES </w:instrText>
    </w:r>
    <w:r w:rsidRPr="00217930">
      <w:rPr>
        <w:rStyle w:val="PageNumber"/>
        <w:rFonts w:eastAsiaTheme="majorEastAsia"/>
        <w:sz w:val="18"/>
        <w:szCs w:val="18"/>
      </w:rPr>
      <w:fldChar w:fldCharType="separate"/>
    </w:r>
    <w:r>
      <w:rPr>
        <w:rStyle w:val="PageNumber"/>
        <w:rFonts w:eastAsiaTheme="majorEastAsia"/>
        <w:noProof/>
        <w:sz w:val="18"/>
        <w:szCs w:val="18"/>
      </w:rPr>
      <w:t>3</w:t>
    </w:r>
    <w:r w:rsidRPr="00217930">
      <w:rPr>
        <w:rStyle w:val="PageNumber"/>
        <w:rFonts w:eastAsiaTheme="majorEastAsia"/>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3144C" w14:textId="77777777" w:rsidR="00802493" w:rsidRDefault="00802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2639C" w14:textId="77777777" w:rsidR="00802493" w:rsidRDefault="00802493" w:rsidP="00A1222F">
    <w:pPr>
      <w:pStyle w:val="Footer"/>
      <w:rPr>
        <w:snapToGrid w:val="0"/>
      </w:rPr>
    </w:pPr>
    <w:r>
      <w:tab/>
    </w:r>
    <w:r>
      <w:tab/>
    </w:r>
    <w:r>
      <w:tab/>
    </w:r>
    <w:r>
      <w:tab/>
    </w:r>
    <w:r>
      <w:tab/>
    </w:r>
  </w:p>
  <w:p w14:paraId="6B34437E" w14:textId="77777777" w:rsidR="00802493" w:rsidRDefault="00802493" w:rsidP="00706B2D">
    <w:pPr>
      <w:pStyle w:val="Footer"/>
      <w:jc w:val="center"/>
      <w:rPr>
        <w:snapToGrid w:val="0"/>
        <w:szCs w:val="18"/>
      </w:rPr>
    </w:pPr>
  </w:p>
  <w:p w14:paraId="4F0E214C" w14:textId="77777777" w:rsidR="00802493" w:rsidRDefault="00802493" w:rsidP="00706B2D">
    <w:pPr>
      <w:pStyle w:val="Footer"/>
      <w:jc w:val="center"/>
      <w:rPr>
        <w:snapToGrid w:val="0"/>
        <w:szCs w:val="18"/>
      </w:rPr>
    </w:pPr>
    <w:r w:rsidRPr="0027567D">
      <w:rPr>
        <w:snapToGrid w:val="0"/>
        <w:szCs w:val="18"/>
      </w:rPr>
      <w:t xml:space="preserve">Page </w:t>
    </w:r>
    <w:r w:rsidRPr="0027567D">
      <w:rPr>
        <w:snapToGrid w:val="0"/>
        <w:szCs w:val="18"/>
      </w:rPr>
      <w:fldChar w:fldCharType="begin"/>
    </w:r>
    <w:r w:rsidRPr="0027567D">
      <w:rPr>
        <w:snapToGrid w:val="0"/>
        <w:szCs w:val="18"/>
      </w:rPr>
      <w:instrText xml:space="preserve"> PAGE </w:instrText>
    </w:r>
    <w:r w:rsidRPr="0027567D">
      <w:rPr>
        <w:snapToGrid w:val="0"/>
        <w:szCs w:val="18"/>
      </w:rPr>
      <w:fldChar w:fldCharType="separate"/>
    </w:r>
    <w:r>
      <w:rPr>
        <w:noProof/>
        <w:snapToGrid w:val="0"/>
        <w:szCs w:val="18"/>
      </w:rPr>
      <w:t>3</w:t>
    </w:r>
    <w:r w:rsidRPr="0027567D">
      <w:rPr>
        <w:snapToGrid w:val="0"/>
        <w:szCs w:val="18"/>
      </w:rPr>
      <w:fldChar w:fldCharType="end"/>
    </w:r>
    <w:r w:rsidRPr="0027567D">
      <w:rPr>
        <w:snapToGrid w:val="0"/>
        <w:szCs w:val="18"/>
      </w:rPr>
      <w:t xml:space="preserve"> of </w:t>
    </w:r>
    <w:r w:rsidRPr="0027567D">
      <w:rPr>
        <w:snapToGrid w:val="0"/>
        <w:szCs w:val="18"/>
      </w:rPr>
      <w:fldChar w:fldCharType="begin"/>
    </w:r>
    <w:r w:rsidRPr="0027567D">
      <w:rPr>
        <w:snapToGrid w:val="0"/>
        <w:szCs w:val="18"/>
      </w:rPr>
      <w:instrText xml:space="preserve"> NUMPAGES </w:instrText>
    </w:r>
    <w:r w:rsidRPr="0027567D">
      <w:rPr>
        <w:snapToGrid w:val="0"/>
        <w:szCs w:val="18"/>
      </w:rPr>
      <w:fldChar w:fldCharType="separate"/>
    </w:r>
    <w:r>
      <w:rPr>
        <w:noProof/>
        <w:snapToGrid w:val="0"/>
        <w:szCs w:val="18"/>
      </w:rPr>
      <w:t>4</w:t>
    </w:r>
    <w:r w:rsidRPr="0027567D">
      <w:rPr>
        <w:snapToGrid w:val="0"/>
        <w:szCs w:val="18"/>
      </w:rPr>
      <w:fldChar w:fldCharType="end"/>
    </w:r>
  </w:p>
  <w:p w14:paraId="6C20496F" w14:textId="77777777" w:rsidR="00802493" w:rsidRDefault="00802493" w:rsidP="00D2280D">
    <w:pPr>
      <w:pStyle w:val="Footer"/>
      <w:jc w:val="center"/>
      <w:rPr>
        <w:snapToGrid w:val="0"/>
        <w:szCs w:val="18"/>
      </w:rPr>
    </w:pPr>
    <w:bookmarkStart w:id="6" w:name="TITUS1FooterPrimary"/>
    <w:r w:rsidRPr="00D2280D">
      <w:rPr>
        <w:rFonts w:ascii="Tahoma" w:hAnsi="Tahoma" w:cs="Tahoma"/>
        <w:b/>
        <w:snapToGrid w:val="0"/>
        <w:color w:val="000000"/>
        <w:sz w:val="16"/>
        <w:szCs w:val="18"/>
      </w:rPr>
      <w:t>BAE SYSTEMS PROPRIETARY</w:t>
    </w:r>
    <w:bookmarkEnd w:id="6"/>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56B2A" w14:textId="77777777" w:rsidR="00802493" w:rsidRPr="0027567D" w:rsidRDefault="00802493" w:rsidP="00D2280D">
    <w:pPr>
      <w:pStyle w:val="Footer"/>
      <w:jc w:val="center"/>
    </w:pPr>
    <w:bookmarkStart w:id="8" w:name="TITUS1FooterFirstPage"/>
    <w:r w:rsidRPr="00D2280D">
      <w:rPr>
        <w:rFonts w:ascii="Tahoma" w:hAnsi="Tahoma" w:cs="Tahoma"/>
        <w:b/>
        <w:color w:val="000000"/>
        <w:sz w:val="16"/>
      </w:rPr>
      <w:t>BAE SYSTEMS PROPRIETARY</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99225" w14:textId="77777777" w:rsidR="007B0233" w:rsidRDefault="007B0233" w:rsidP="0024388E">
      <w:pPr>
        <w:spacing w:after="0" w:line="240" w:lineRule="auto"/>
      </w:pPr>
      <w:r>
        <w:separator/>
      </w:r>
    </w:p>
  </w:footnote>
  <w:footnote w:type="continuationSeparator" w:id="0">
    <w:p w14:paraId="1826D2F8" w14:textId="77777777" w:rsidR="007B0233" w:rsidRDefault="007B0233" w:rsidP="00243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514E7" w14:textId="77777777" w:rsidR="001D12A4" w:rsidRDefault="001D12A4" w:rsidP="00A540B8">
    <w:pPr>
      <w:pStyle w:val="Header"/>
      <w:tabs>
        <w:tab w:val="clear" w:pos="8306"/>
        <w:tab w:val="left" w:pos="3615"/>
        <w:tab w:val="right" w:pos="9072"/>
      </w:tabs>
      <w:rPr>
        <w:rFonts w:cs="Arial"/>
        <w:sz w:val="20"/>
      </w:rPr>
    </w:pPr>
  </w:p>
  <w:p w14:paraId="566FCE0A" w14:textId="77777777" w:rsidR="001D12A4" w:rsidRDefault="00000000" w:rsidP="00C76B28">
    <w:pPr>
      <w:pStyle w:val="Header"/>
      <w:tabs>
        <w:tab w:val="clear" w:pos="8306"/>
        <w:tab w:val="left" w:pos="3615"/>
        <w:tab w:val="right" w:pos="9072"/>
      </w:tabs>
      <w:rPr>
        <w:rFonts w:cs="Arial"/>
        <w:color w:val="BB042F"/>
        <w:sz w:val="20"/>
      </w:rPr>
    </w:pPr>
    <w:r>
      <w:rPr>
        <w:rFonts w:ascii="BAE Systems" w:hAnsi="BAE Systems"/>
        <w:noProof/>
        <w:color w:val="BB042F"/>
        <w:sz w:val="52"/>
        <w:szCs w:val="52"/>
      </w:rPr>
      <w:drawing>
        <wp:anchor distT="0" distB="0" distL="114300" distR="114300" simplePos="0" relativeHeight="251659264" behindDoc="0" locked="0" layoutInCell="1" allowOverlap="1" wp14:anchorId="58A3DC25" wp14:editId="214166C9">
          <wp:simplePos x="0" y="0"/>
          <wp:positionH relativeFrom="column">
            <wp:posOffset>4819650</wp:posOffset>
          </wp:positionH>
          <wp:positionV relativeFrom="paragraph">
            <wp:posOffset>5715</wp:posOffset>
          </wp:positionV>
          <wp:extent cx="1572260" cy="243205"/>
          <wp:effectExtent l="0" t="0" r="8890" b="4445"/>
          <wp:wrapNone/>
          <wp:docPr id="1600887128" name="Picture 1600887128" descr="BA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E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243205"/>
                  </a:xfrm>
                  <a:prstGeom prst="rect">
                    <a:avLst/>
                  </a:prstGeom>
                  <a:noFill/>
                </pic:spPr>
              </pic:pic>
            </a:graphicData>
          </a:graphic>
          <wp14:sizeRelH relativeFrom="page">
            <wp14:pctWidth>0</wp14:pctWidth>
          </wp14:sizeRelH>
          <wp14:sizeRelV relativeFrom="page">
            <wp14:pctHeight>0</wp14:pctHeight>
          </wp14:sizeRelV>
        </wp:anchor>
      </w:drawing>
    </w:r>
    <w:r w:rsidRPr="00C76B28">
      <w:rPr>
        <w:rFonts w:cs="Arial"/>
        <w:sz w:val="20"/>
      </w:rPr>
      <w:t>FM-SHE-300(ii)</w:t>
    </w:r>
    <w:r>
      <w:rPr>
        <w:rFonts w:cs="Arial"/>
        <w:color w:val="BB042F"/>
        <w:sz w:val="20"/>
      </w:rPr>
      <w:t xml:space="preserve">  </w:t>
    </w:r>
    <w:r>
      <w:rPr>
        <w:rFonts w:cs="Arial"/>
        <w:color w:val="BB042F"/>
        <w:sz w:val="20"/>
      </w:rPr>
      <w:tab/>
    </w:r>
    <w:r>
      <w:rPr>
        <w:rFonts w:cs="Arial"/>
        <w:color w:val="BB042F"/>
        <w:sz w:val="20"/>
      </w:rPr>
      <w:tab/>
    </w:r>
    <w:r>
      <w:rPr>
        <w:rFonts w:cs="Arial"/>
        <w:color w:val="BB042F"/>
        <w:sz w:val="20"/>
      </w:rPr>
      <w:tab/>
    </w:r>
  </w:p>
  <w:p w14:paraId="1A4033AC" w14:textId="77777777" w:rsidR="001D12A4" w:rsidRPr="00C76B28" w:rsidRDefault="00000000" w:rsidP="00C76B28">
    <w:pPr>
      <w:pStyle w:val="Header"/>
      <w:tabs>
        <w:tab w:val="clear" w:pos="8306"/>
        <w:tab w:val="right" w:pos="9072"/>
      </w:tabs>
    </w:pPr>
    <w:r w:rsidRPr="00C76B28">
      <w:rPr>
        <w:rFonts w:cs="Arial"/>
        <w:sz w:val="20"/>
      </w:rPr>
      <w:t>Issue 1</w:t>
    </w:r>
    <w:r>
      <w:rPr>
        <w:rFonts w:cs="Arial"/>
        <w:sz w:val="20"/>
      </w:rPr>
      <w:t>.2</w:t>
    </w:r>
    <w:r w:rsidRPr="00C76B28">
      <w:rPr>
        <w:rFonts w:ascii="BAE Systems" w:hAnsi="BAE Systems"/>
        <w:sz w:val="52"/>
        <w:szCs w:val="52"/>
      </w:rPr>
      <w:tab/>
    </w:r>
    <w:r w:rsidRPr="00C76B28">
      <w:rPr>
        <w:rFonts w:ascii="BAE Systems" w:hAnsi="BAE Systems"/>
        <w:sz w:val="52"/>
        <w:szCs w:val="5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DAE85" w14:textId="77777777" w:rsidR="00802493" w:rsidRDefault="00802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21108" w14:textId="77777777" w:rsidR="00802493" w:rsidRDefault="00802493" w:rsidP="00D2280D">
    <w:pPr>
      <w:pStyle w:val="Header"/>
      <w:tabs>
        <w:tab w:val="left" w:pos="2560"/>
        <w:tab w:val="left" w:pos="3402"/>
      </w:tabs>
      <w:jc w:val="center"/>
      <w:rPr>
        <w:rStyle w:val="Strong"/>
        <w:b w:val="0"/>
      </w:rPr>
    </w:pPr>
    <w:bookmarkStart w:id="5" w:name="TITUS1HeaderPrimary"/>
    <w:r w:rsidRPr="00D2280D">
      <w:rPr>
        <w:rStyle w:val="Strong"/>
        <w:rFonts w:ascii="Tahoma" w:hAnsi="Tahoma" w:cs="Tahoma"/>
        <w:color w:val="000000"/>
        <w:sz w:val="16"/>
      </w:rPr>
      <w:t>BAE SYSTEMS PROPRIETARY</w:t>
    </w:r>
    <w:bookmarkEnd w:id="5"/>
  </w:p>
  <w:p w14:paraId="6481FA7D" w14:textId="1F6FE561" w:rsidR="00802493" w:rsidRPr="00674604" w:rsidRDefault="00802493" w:rsidP="00D016D9">
    <w:pPr>
      <w:pStyle w:val="Header"/>
      <w:tabs>
        <w:tab w:val="left" w:pos="2560"/>
        <w:tab w:val="left" w:pos="3402"/>
      </w:tabs>
      <w:rPr>
        <w:color w:val="FF0000"/>
      </w:rPr>
    </w:pPr>
    <w:r w:rsidRPr="00674604">
      <w:rPr>
        <w:rFonts w:ascii="BAE Systems" w:hAnsi="BAE Systems"/>
        <w:color w:val="FF0000"/>
        <w:sz w:val="52"/>
        <w:szCs w:val="52"/>
      </w:rPr>
      <w:tab/>
    </w:r>
    <w:r>
      <w:rPr>
        <w:rFonts w:ascii="BAE Systems" w:hAnsi="BAE Systems"/>
        <w:color w:val="FF0000"/>
        <w:sz w:val="52"/>
        <w:szCs w:val="52"/>
      </w:rPr>
      <w:tab/>
    </w:r>
    <w:r w:rsidRPr="00674604">
      <w:rPr>
        <w:rFonts w:cs="Arial"/>
        <w:color w:val="FF0000"/>
        <w:sz w:val="20"/>
      </w:rPr>
      <w:tab/>
    </w:r>
    <w:r w:rsidRPr="00674604">
      <w:rPr>
        <w:rFonts w:ascii="BAE Systems" w:hAnsi="BAE Systems"/>
        <w:color w:val="FF0000"/>
        <w:sz w:val="52"/>
        <w:szCs w:val="52"/>
      </w:rPr>
      <w:tab/>
    </w:r>
    <w:r w:rsidRPr="00674604">
      <w:rPr>
        <w:color w:val="FF000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91274" w14:textId="77777777" w:rsidR="00802493" w:rsidRDefault="00802493" w:rsidP="00D2280D">
    <w:pPr>
      <w:jc w:val="center"/>
      <w:rPr>
        <w:color w:val="FF0000"/>
        <w:sz w:val="18"/>
        <w:szCs w:val="18"/>
      </w:rPr>
    </w:pPr>
    <w:bookmarkStart w:id="7" w:name="TITUS1HeaderFirstPage"/>
    <w:r w:rsidRPr="00D2280D">
      <w:rPr>
        <w:rFonts w:ascii="Tahoma" w:hAnsi="Tahoma" w:cs="Tahoma"/>
        <w:b/>
        <w:color w:val="000000"/>
        <w:sz w:val="16"/>
        <w:szCs w:val="18"/>
      </w:rPr>
      <w:t>BAE SYSTEMS PROPRIETARY</w:t>
    </w:r>
    <w:bookmarkEnd w:id="7"/>
  </w:p>
  <w:p w14:paraId="44E5A024" w14:textId="77777777" w:rsidR="00802493" w:rsidRPr="00674604" w:rsidRDefault="00802493" w:rsidP="00706B2D">
    <w:pPr>
      <w:rPr>
        <w:color w:val="FF0000"/>
        <w:sz w:val="18"/>
        <w:szCs w:val="18"/>
      </w:rPr>
    </w:pPr>
    <w:r w:rsidRPr="00674604">
      <w:rPr>
        <w:color w:val="FF0000"/>
        <w:sz w:val="18"/>
        <w:szCs w:val="18"/>
      </w:rPr>
      <w:tab/>
    </w:r>
    <w:r w:rsidRPr="00674604">
      <w:rPr>
        <w:color w:val="FF0000"/>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40F9A"/>
    <w:multiLevelType w:val="hybridMultilevel"/>
    <w:tmpl w:val="F0544940"/>
    <w:lvl w:ilvl="0" w:tplc="408CA4F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E7244"/>
    <w:multiLevelType w:val="multilevel"/>
    <w:tmpl w:val="EC58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E70C8"/>
    <w:multiLevelType w:val="multilevel"/>
    <w:tmpl w:val="1048F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0344A"/>
    <w:multiLevelType w:val="multilevel"/>
    <w:tmpl w:val="6B9A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72ECD"/>
    <w:multiLevelType w:val="multilevel"/>
    <w:tmpl w:val="653AD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B7CBA"/>
    <w:multiLevelType w:val="multilevel"/>
    <w:tmpl w:val="8190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7715A9"/>
    <w:multiLevelType w:val="multilevel"/>
    <w:tmpl w:val="2C66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AB3A30"/>
    <w:multiLevelType w:val="multilevel"/>
    <w:tmpl w:val="08EA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04FB9"/>
    <w:multiLevelType w:val="multilevel"/>
    <w:tmpl w:val="6800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7052A1"/>
    <w:multiLevelType w:val="multilevel"/>
    <w:tmpl w:val="53B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E045B"/>
    <w:multiLevelType w:val="multilevel"/>
    <w:tmpl w:val="832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74334"/>
    <w:multiLevelType w:val="hybridMultilevel"/>
    <w:tmpl w:val="BBD697D6"/>
    <w:lvl w:ilvl="0" w:tplc="408CA4F6">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A3EDF"/>
    <w:multiLevelType w:val="multilevel"/>
    <w:tmpl w:val="8106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E61D3"/>
    <w:multiLevelType w:val="multilevel"/>
    <w:tmpl w:val="2F6C8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9484D"/>
    <w:multiLevelType w:val="hybridMultilevel"/>
    <w:tmpl w:val="8DF8D01A"/>
    <w:lvl w:ilvl="0" w:tplc="91BA25F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5304E"/>
    <w:multiLevelType w:val="multilevel"/>
    <w:tmpl w:val="CEF66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01BEB"/>
    <w:multiLevelType w:val="multilevel"/>
    <w:tmpl w:val="9D24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B7EC1"/>
    <w:multiLevelType w:val="multilevel"/>
    <w:tmpl w:val="EDE29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B21CF8"/>
    <w:multiLevelType w:val="multilevel"/>
    <w:tmpl w:val="25B4B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62248D"/>
    <w:multiLevelType w:val="multilevel"/>
    <w:tmpl w:val="FCC8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A369D1"/>
    <w:multiLevelType w:val="multilevel"/>
    <w:tmpl w:val="9DDC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DD7175"/>
    <w:multiLevelType w:val="multilevel"/>
    <w:tmpl w:val="AA8E7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32593">
    <w:abstractNumId w:val="14"/>
  </w:num>
  <w:num w:numId="2" w16cid:durableId="1199471791">
    <w:abstractNumId w:val="1"/>
  </w:num>
  <w:num w:numId="3" w16cid:durableId="1173379336">
    <w:abstractNumId w:val="2"/>
  </w:num>
  <w:num w:numId="4" w16cid:durableId="1257440442">
    <w:abstractNumId w:val="15"/>
  </w:num>
  <w:num w:numId="5" w16cid:durableId="1209491559">
    <w:abstractNumId w:val="18"/>
  </w:num>
  <w:num w:numId="6" w16cid:durableId="2038963532">
    <w:abstractNumId w:val="4"/>
  </w:num>
  <w:num w:numId="7" w16cid:durableId="170728847">
    <w:abstractNumId w:val="5"/>
  </w:num>
  <w:num w:numId="8" w16cid:durableId="2021810485">
    <w:abstractNumId w:val="6"/>
  </w:num>
  <w:num w:numId="9" w16cid:durableId="569192340">
    <w:abstractNumId w:val="19"/>
  </w:num>
  <w:num w:numId="10" w16cid:durableId="721369489">
    <w:abstractNumId w:val="21"/>
  </w:num>
  <w:num w:numId="11" w16cid:durableId="775564021">
    <w:abstractNumId w:val="12"/>
  </w:num>
  <w:num w:numId="12" w16cid:durableId="1613316525">
    <w:abstractNumId w:val="8"/>
  </w:num>
  <w:num w:numId="13" w16cid:durableId="1359430650">
    <w:abstractNumId w:val="17"/>
  </w:num>
  <w:num w:numId="14" w16cid:durableId="441459271">
    <w:abstractNumId w:val="3"/>
  </w:num>
  <w:num w:numId="15" w16cid:durableId="1867794931">
    <w:abstractNumId w:val="13"/>
  </w:num>
  <w:num w:numId="16" w16cid:durableId="1670719491">
    <w:abstractNumId w:val="10"/>
  </w:num>
  <w:num w:numId="17" w16cid:durableId="1448308678">
    <w:abstractNumId w:val="9"/>
  </w:num>
  <w:num w:numId="18" w16cid:durableId="846403357">
    <w:abstractNumId w:val="16"/>
  </w:num>
  <w:num w:numId="19" w16cid:durableId="1007905381">
    <w:abstractNumId w:val="20"/>
  </w:num>
  <w:num w:numId="20" w16cid:durableId="1598782703">
    <w:abstractNumId w:val="0"/>
  </w:num>
  <w:num w:numId="21" w16cid:durableId="355808324">
    <w:abstractNumId w:val="7"/>
  </w:num>
  <w:num w:numId="22" w16cid:durableId="2669362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F86"/>
    <w:rsid w:val="000175F6"/>
    <w:rsid w:val="00036BDE"/>
    <w:rsid w:val="00037C90"/>
    <w:rsid w:val="00041298"/>
    <w:rsid w:val="00045292"/>
    <w:rsid w:val="00046E0D"/>
    <w:rsid w:val="0006161D"/>
    <w:rsid w:val="000676FB"/>
    <w:rsid w:val="00070BC7"/>
    <w:rsid w:val="00074A3A"/>
    <w:rsid w:val="00086C63"/>
    <w:rsid w:val="00090B97"/>
    <w:rsid w:val="000C2415"/>
    <w:rsid w:val="000D2BFC"/>
    <w:rsid w:val="000E4028"/>
    <w:rsid w:val="000F762A"/>
    <w:rsid w:val="0010513E"/>
    <w:rsid w:val="001106CA"/>
    <w:rsid w:val="00147472"/>
    <w:rsid w:val="00152DDD"/>
    <w:rsid w:val="001530CD"/>
    <w:rsid w:val="00164EC4"/>
    <w:rsid w:val="001721EA"/>
    <w:rsid w:val="001759A5"/>
    <w:rsid w:val="00176376"/>
    <w:rsid w:val="00185DEF"/>
    <w:rsid w:val="001A2218"/>
    <w:rsid w:val="001B4C58"/>
    <w:rsid w:val="001D0230"/>
    <w:rsid w:val="001D12A4"/>
    <w:rsid w:val="001D4F24"/>
    <w:rsid w:val="001D7235"/>
    <w:rsid w:val="001D777B"/>
    <w:rsid w:val="001E1A55"/>
    <w:rsid w:val="001F2146"/>
    <w:rsid w:val="001F51EB"/>
    <w:rsid w:val="00217B9B"/>
    <w:rsid w:val="00222234"/>
    <w:rsid w:val="00226A2A"/>
    <w:rsid w:val="00227413"/>
    <w:rsid w:val="00231954"/>
    <w:rsid w:val="00233B29"/>
    <w:rsid w:val="0024388E"/>
    <w:rsid w:val="00253C86"/>
    <w:rsid w:val="0029508D"/>
    <w:rsid w:val="002972D1"/>
    <w:rsid w:val="002B28B7"/>
    <w:rsid w:val="002B5665"/>
    <w:rsid w:val="002B7E3C"/>
    <w:rsid w:val="002D0991"/>
    <w:rsid w:val="002D2B8B"/>
    <w:rsid w:val="002D5A2D"/>
    <w:rsid w:val="002D7426"/>
    <w:rsid w:val="002E2F03"/>
    <w:rsid w:val="0031072D"/>
    <w:rsid w:val="00344794"/>
    <w:rsid w:val="00346F07"/>
    <w:rsid w:val="00352244"/>
    <w:rsid w:val="00356A67"/>
    <w:rsid w:val="00356E49"/>
    <w:rsid w:val="00366A22"/>
    <w:rsid w:val="00386FE5"/>
    <w:rsid w:val="003947E1"/>
    <w:rsid w:val="003A3A16"/>
    <w:rsid w:val="003B0072"/>
    <w:rsid w:val="003C56E3"/>
    <w:rsid w:val="003C5AFA"/>
    <w:rsid w:val="003D4B90"/>
    <w:rsid w:val="003D7EE1"/>
    <w:rsid w:val="003E32B5"/>
    <w:rsid w:val="00415992"/>
    <w:rsid w:val="00417CA1"/>
    <w:rsid w:val="00450447"/>
    <w:rsid w:val="00454DF1"/>
    <w:rsid w:val="00465D2F"/>
    <w:rsid w:val="00476F37"/>
    <w:rsid w:val="00480288"/>
    <w:rsid w:val="00496D2D"/>
    <w:rsid w:val="004A6A91"/>
    <w:rsid w:val="004A7529"/>
    <w:rsid w:val="004B6DE5"/>
    <w:rsid w:val="004D2A38"/>
    <w:rsid w:val="004E5608"/>
    <w:rsid w:val="004E5E0F"/>
    <w:rsid w:val="00505CEB"/>
    <w:rsid w:val="00525922"/>
    <w:rsid w:val="00541F87"/>
    <w:rsid w:val="00544073"/>
    <w:rsid w:val="005706DA"/>
    <w:rsid w:val="005825DA"/>
    <w:rsid w:val="00585038"/>
    <w:rsid w:val="00595F6E"/>
    <w:rsid w:val="005A0462"/>
    <w:rsid w:val="005A4890"/>
    <w:rsid w:val="005A4F7F"/>
    <w:rsid w:val="005B0835"/>
    <w:rsid w:val="005B237E"/>
    <w:rsid w:val="005B69F1"/>
    <w:rsid w:val="005C4D19"/>
    <w:rsid w:val="005C5078"/>
    <w:rsid w:val="005C6EA9"/>
    <w:rsid w:val="005D414F"/>
    <w:rsid w:val="005E0569"/>
    <w:rsid w:val="005F0D95"/>
    <w:rsid w:val="005F196D"/>
    <w:rsid w:val="005F1A24"/>
    <w:rsid w:val="00600BA0"/>
    <w:rsid w:val="0062638C"/>
    <w:rsid w:val="00630E35"/>
    <w:rsid w:val="00637C3B"/>
    <w:rsid w:val="006462C1"/>
    <w:rsid w:val="00666F73"/>
    <w:rsid w:val="00671409"/>
    <w:rsid w:val="0067310F"/>
    <w:rsid w:val="0069347F"/>
    <w:rsid w:val="006A2498"/>
    <w:rsid w:val="006C44F6"/>
    <w:rsid w:val="006C5886"/>
    <w:rsid w:val="00702C08"/>
    <w:rsid w:val="00705CB5"/>
    <w:rsid w:val="007153A8"/>
    <w:rsid w:val="00720B3F"/>
    <w:rsid w:val="007276B0"/>
    <w:rsid w:val="00727771"/>
    <w:rsid w:val="00737006"/>
    <w:rsid w:val="0073755E"/>
    <w:rsid w:val="00764936"/>
    <w:rsid w:val="0077123E"/>
    <w:rsid w:val="00775CD3"/>
    <w:rsid w:val="00786083"/>
    <w:rsid w:val="00795A50"/>
    <w:rsid w:val="007A5237"/>
    <w:rsid w:val="007B0233"/>
    <w:rsid w:val="007B088C"/>
    <w:rsid w:val="007B4895"/>
    <w:rsid w:val="007C2E41"/>
    <w:rsid w:val="007D3533"/>
    <w:rsid w:val="007D4F83"/>
    <w:rsid w:val="007D51AF"/>
    <w:rsid w:val="007F30F8"/>
    <w:rsid w:val="007F4BC5"/>
    <w:rsid w:val="007F4FF8"/>
    <w:rsid w:val="007F72A8"/>
    <w:rsid w:val="007F7CFB"/>
    <w:rsid w:val="00800323"/>
    <w:rsid w:val="00802493"/>
    <w:rsid w:val="008029DA"/>
    <w:rsid w:val="00804286"/>
    <w:rsid w:val="00805BB9"/>
    <w:rsid w:val="0080704C"/>
    <w:rsid w:val="00813300"/>
    <w:rsid w:val="00833CD9"/>
    <w:rsid w:val="00836E94"/>
    <w:rsid w:val="008447F1"/>
    <w:rsid w:val="008518A7"/>
    <w:rsid w:val="00870E44"/>
    <w:rsid w:val="008743D2"/>
    <w:rsid w:val="008765D2"/>
    <w:rsid w:val="00892681"/>
    <w:rsid w:val="008B6408"/>
    <w:rsid w:val="008B7787"/>
    <w:rsid w:val="008C3653"/>
    <w:rsid w:val="008E0A98"/>
    <w:rsid w:val="008E3113"/>
    <w:rsid w:val="00900527"/>
    <w:rsid w:val="009014F4"/>
    <w:rsid w:val="00903A8D"/>
    <w:rsid w:val="00905BAA"/>
    <w:rsid w:val="0091641E"/>
    <w:rsid w:val="009171DB"/>
    <w:rsid w:val="00917B71"/>
    <w:rsid w:val="00921FE6"/>
    <w:rsid w:val="009274F8"/>
    <w:rsid w:val="009302B6"/>
    <w:rsid w:val="009537C0"/>
    <w:rsid w:val="009538AF"/>
    <w:rsid w:val="00953CE1"/>
    <w:rsid w:val="00954AA3"/>
    <w:rsid w:val="00966CFE"/>
    <w:rsid w:val="00970A07"/>
    <w:rsid w:val="0097178B"/>
    <w:rsid w:val="009757A3"/>
    <w:rsid w:val="009A23A4"/>
    <w:rsid w:val="009A37BF"/>
    <w:rsid w:val="009A6095"/>
    <w:rsid w:val="009C24D3"/>
    <w:rsid w:val="009C2913"/>
    <w:rsid w:val="009C6BBC"/>
    <w:rsid w:val="009C7B3B"/>
    <w:rsid w:val="009D53DF"/>
    <w:rsid w:val="009D79B6"/>
    <w:rsid w:val="009E2985"/>
    <w:rsid w:val="009F31D0"/>
    <w:rsid w:val="009F6E65"/>
    <w:rsid w:val="00A03053"/>
    <w:rsid w:val="00A033CC"/>
    <w:rsid w:val="00A13C18"/>
    <w:rsid w:val="00A343F4"/>
    <w:rsid w:val="00A34E69"/>
    <w:rsid w:val="00A40CAA"/>
    <w:rsid w:val="00A41E48"/>
    <w:rsid w:val="00A63A6E"/>
    <w:rsid w:val="00A72F6A"/>
    <w:rsid w:val="00A92852"/>
    <w:rsid w:val="00A92864"/>
    <w:rsid w:val="00A97DE1"/>
    <w:rsid w:val="00AA13E1"/>
    <w:rsid w:val="00AA436B"/>
    <w:rsid w:val="00AB3C75"/>
    <w:rsid w:val="00AB7614"/>
    <w:rsid w:val="00AC3810"/>
    <w:rsid w:val="00AC42DF"/>
    <w:rsid w:val="00AD568F"/>
    <w:rsid w:val="00AD58E5"/>
    <w:rsid w:val="00AD6A89"/>
    <w:rsid w:val="00AE01C1"/>
    <w:rsid w:val="00AE2F58"/>
    <w:rsid w:val="00AE4398"/>
    <w:rsid w:val="00AF0372"/>
    <w:rsid w:val="00AF3056"/>
    <w:rsid w:val="00B04414"/>
    <w:rsid w:val="00B06715"/>
    <w:rsid w:val="00B1089A"/>
    <w:rsid w:val="00B16DBB"/>
    <w:rsid w:val="00B2092D"/>
    <w:rsid w:val="00B22E2B"/>
    <w:rsid w:val="00B32EDA"/>
    <w:rsid w:val="00B40927"/>
    <w:rsid w:val="00B40C8B"/>
    <w:rsid w:val="00B41A6F"/>
    <w:rsid w:val="00B44782"/>
    <w:rsid w:val="00B505C0"/>
    <w:rsid w:val="00B55905"/>
    <w:rsid w:val="00B57FEF"/>
    <w:rsid w:val="00B609AC"/>
    <w:rsid w:val="00B61A86"/>
    <w:rsid w:val="00B77A0F"/>
    <w:rsid w:val="00BB4374"/>
    <w:rsid w:val="00BD06C8"/>
    <w:rsid w:val="00BD1E80"/>
    <w:rsid w:val="00BD2F86"/>
    <w:rsid w:val="00BD5E0F"/>
    <w:rsid w:val="00BD63DE"/>
    <w:rsid w:val="00C06F0D"/>
    <w:rsid w:val="00C075DB"/>
    <w:rsid w:val="00C1129C"/>
    <w:rsid w:val="00C163CF"/>
    <w:rsid w:val="00C21C8C"/>
    <w:rsid w:val="00C232AF"/>
    <w:rsid w:val="00C265FF"/>
    <w:rsid w:val="00C31EE6"/>
    <w:rsid w:val="00C34B68"/>
    <w:rsid w:val="00C40597"/>
    <w:rsid w:val="00C606D9"/>
    <w:rsid w:val="00C6216B"/>
    <w:rsid w:val="00C6222D"/>
    <w:rsid w:val="00C7018A"/>
    <w:rsid w:val="00C70544"/>
    <w:rsid w:val="00C75620"/>
    <w:rsid w:val="00C7777F"/>
    <w:rsid w:val="00C8206B"/>
    <w:rsid w:val="00C8462B"/>
    <w:rsid w:val="00C90471"/>
    <w:rsid w:val="00CC15F5"/>
    <w:rsid w:val="00CC3451"/>
    <w:rsid w:val="00CD0428"/>
    <w:rsid w:val="00CD4FFF"/>
    <w:rsid w:val="00CD6986"/>
    <w:rsid w:val="00CE167B"/>
    <w:rsid w:val="00CE747B"/>
    <w:rsid w:val="00CF1FD7"/>
    <w:rsid w:val="00D06CF1"/>
    <w:rsid w:val="00D220B3"/>
    <w:rsid w:val="00D47130"/>
    <w:rsid w:val="00D509F9"/>
    <w:rsid w:val="00D61F00"/>
    <w:rsid w:val="00D65563"/>
    <w:rsid w:val="00D73A02"/>
    <w:rsid w:val="00D75395"/>
    <w:rsid w:val="00D86D71"/>
    <w:rsid w:val="00DA0163"/>
    <w:rsid w:val="00DA1EAC"/>
    <w:rsid w:val="00DA351C"/>
    <w:rsid w:val="00DB278E"/>
    <w:rsid w:val="00DB3569"/>
    <w:rsid w:val="00DB68D5"/>
    <w:rsid w:val="00DC26C3"/>
    <w:rsid w:val="00DC5871"/>
    <w:rsid w:val="00DD72AE"/>
    <w:rsid w:val="00DF2EAB"/>
    <w:rsid w:val="00E071C1"/>
    <w:rsid w:val="00E26971"/>
    <w:rsid w:val="00E4081D"/>
    <w:rsid w:val="00E61263"/>
    <w:rsid w:val="00E8304F"/>
    <w:rsid w:val="00E91506"/>
    <w:rsid w:val="00EA09B3"/>
    <w:rsid w:val="00EA78AF"/>
    <w:rsid w:val="00ED0ACF"/>
    <w:rsid w:val="00ED0B5A"/>
    <w:rsid w:val="00ED4201"/>
    <w:rsid w:val="00EE19DF"/>
    <w:rsid w:val="00EF3EBF"/>
    <w:rsid w:val="00F07F37"/>
    <w:rsid w:val="00F2419A"/>
    <w:rsid w:val="00F916A0"/>
    <w:rsid w:val="00F92558"/>
    <w:rsid w:val="00FA0125"/>
    <w:rsid w:val="00FB20A9"/>
    <w:rsid w:val="00FB25FE"/>
    <w:rsid w:val="00FB4681"/>
    <w:rsid w:val="00FB47E4"/>
    <w:rsid w:val="00FD34B8"/>
    <w:rsid w:val="00FD35C3"/>
    <w:rsid w:val="00FE0A7D"/>
    <w:rsid w:val="00FE2C82"/>
    <w:rsid w:val="00FE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F9955"/>
  <w15:chartTrackingRefBased/>
  <w15:docId w15:val="{65AD5ACF-16C8-445F-B9BF-23A63109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771"/>
    <w:rPr>
      <w:kern w:val="0"/>
      <w14:ligatures w14:val="none"/>
    </w:rPr>
  </w:style>
  <w:style w:type="paragraph" w:styleId="Heading1">
    <w:name w:val="heading 1"/>
    <w:basedOn w:val="Normal"/>
    <w:next w:val="Normal"/>
    <w:link w:val="Heading1Char"/>
    <w:uiPriority w:val="9"/>
    <w:qFormat/>
    <w:rsid w:val="00BD2F86"/>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D2F86"/>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D2F86"/>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D2F86"/>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D2F86"/>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D2F8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D2F8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D2F8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D2F8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2F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2F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F86"/>
    <w:rPr>
      <w:rFonts w:eastAsiaTheme="majorEastAsia" w:cstheme="majorBidi"/>
      <w:color w:val="272727" w:themeColor="text1" w:themeTint="D8"/>
    </w:rPr>
  </w:style>
  <w:style w:type="paragraph" w:styleId="Title">
    <w:name w:val="Title"/>
    <w:basedOn w:val="Normal"/>
    <w:next w:val="Normal"/>
    <w:link w:val="TitleChar"/>
    <w:uiPriority w:val="10"/>
    <w:qFormat/>
    <w:rsid w:val="00BD2F8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D2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F8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D2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F8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D2F86"/>
    <w:rPr>
      <w:i/>
      <w:iCs/>
      <w:color w:val="404040" w:themeColor="text1" w:themeTint="BF"/>
    </w:rPr>
  </w:style>
  <w:style w:type="paragraph" w:styleId="ListParagraph">
    <w:name w:val="List Paragraph"/>
    <w:basedOn w:val="Normal"/>
    <w:uiPriority w:val="34"/>
    <w:qFormat/>
    <w:rsid w:val="00BD2F86"/>
    <w:pPr>
      <w:ind w:left="720"/>
      <w:contextualSpacing/>
    </w:pPr>
    <w:rPr>
      <w:kern w:val="2"/>
      <w14:ligatures w14:val="standardContextual"/>
    </w:rPr>
  </w:style>
  <w:style w:type="character" w:styleId="IntenseEmphasis">
    <w:name w:val="Intense Emphasis"/>
    <w:basedOn w:val="DefaultParagraphFont"/>
    <w:uiPriority w:val="21"/>
    <w:qFormat/>
    <w:rsid w:val="00BD2F86"/>
    <w:rPr>
      <w:i/>
      <w:iCs/>
      <w:color w:val="0F4761" w:themeColor="accent1" w:themeShade="BF"/>
    </w:rPr>
  </w:style>
  <w:style w:type="paragraph" w:styleId="IntenseQuote">
    <w:name w:val="Intense Quote"/>
    <w:basedOn w:val="Normal"/>
    <w:next w:val="Normal"/>
    <w:link w:val="IntenseQuoteChar"/>
    <w:uiPriority w:val="30"/>
    <w:qFormat/>
    <w:rsid w:val="00BD2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D2F86"/>
    <w:rPr>
      <w:i/>
      <w:iCs/>
      <w:color w:val="0F4761" w:themeColor="accent1" w:themeShade="BF"/>
    </w:rPr>
  </w:style>
  <w:style w:type="character" w:styleId="IntenseReference">
    <w:name w:val="Intense Reference"/>
    <w:basedOn w:val="DefaultParagraphFont"/>
    <w:uiPriority w:val="32"/>
    <w:qFormat/>
    <w:rsid w:val="00BD2F86"/>
    <w:rPr>
      <w:b/>
      <w:bCs/>
      <w:smallCaps/>
      <w:color w:val="0F4761" w:themeColor="accent1" w:themeShade="BF"/>
      <w:spacing w:val="5"/>
    </w:rPr>
  </w:style>
  <w:style w:type="character" w:customStyle="1" w:styleId="NoSpacingChar">
    <w:name w:val="No Spacing Char"/>
    <w:basedOn w:val="DefaultParagraphFont"/>
    <w:link w:val="NoSpacing"/>
    <w:uiPriority w:val="1"/>
    <w:locked/>
    <w:rsid w:val="00727771"/>
  </w:style>
  <w:style w:type="paragraph" w:styleId="NoSpacing">
    <w:name w:val="No Spacing"/>
    <w:link w:val="NoSpacingChar"/>
    <w:uiPriority w:val="1"/>
    <w:qFormat/>
    <w:rsid w:val="00727771"/>
    <w:pPr>
      <w:spacing w:after="0" w:line="240" w:lineRule="auto"/>
    </w:pPr>
  </w:style>
  <w:style w:type="character" w:styleId="Strong">
    <w:name w:val="Strong"/>
    <w:basedOn w:val="DefaultParagraphFont"/>
    <w:qFormat/>
    <w:rsid w:val="00D47130"/>
    <w:rPr>
      <w:b/>
      <w:bCs/>
    </w:rPr>
  </w:style>
  <w:style w:type="paragraph" w:styleId="TOCHeading">
    <w:name w:val="TOC Heading"/>
    <w:basedOn w:val="Heading1"/>
    <w:next w:val="Normal"/>
    <w:uiPriority w:val="39"/>
    <w:unhideWhenUsed/>
    <w:qFormat/>
    <w:rsid w:val="00CE167B"/>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CE167B"/>
    <w:pPr>
      <w:spacing w:after="100"/>
      <w:ind w:left="220"/>
    </w:pPr>
  </w:style>
  <w:style w:type="paragraph" w:styleId="TOC3">
    <w:name w:val="toc 3"/>
    <w:basedOn w:val="Normal"/>
    <w:next w:val="Normal"/>
    <w:autoRedefine/>
    <w:uiPriority w:val="39"/>
    <w:unhideWhenUsed/>
    <w:rsid w:val="00CE167B"/>
    <w:pPr>
      <w:spacing w:after="100"/>
      <w:ind w:left="440"/>
    </w:pPr>
  </w:style>
  <w:style w:type="paragraph" w:styleId="TOC1">
    <w:name w:val="toc 1"/>
    <w:basedOn w:val="Normal"/>
    <w:next w:val="Normal"/>
    <w:autoRedefine/>
    <w:uiPriority w:val="39"/>
    <w:unhideWhenUsed/>
    <w:rsid w:val="00CE167B"/>
    <w:pPr>
      <w:spacing w:after="100"/>
    </w:pPr>
  </w:style>
  <w:style w:type="character" w:styleId="Hyperlink">
    <w:name w:val="Hyperlink"/>
    <w:basedOn w:val="DefaultParagraphFont"/>
    <w:uiPriority w:val="99"/>
    <w:unhideWhenUsed/>
    <w:rsid w:val="00CE167B"/>
    <w:rPr>
      <w:color w:val="467886" w:themeColor="hyperlink"/>
      <w:u w:val="single"/>
    </w:rPr>
  </w:style>
  <w:style w:type="paragraph" w:customStyle="1" w:styleId="TableText">
    <w:name w:val="Table Text"/>
    <w:basedOn w:val="Normal"/>
    <w:rsid w:val="00253C86"/>
    <w:pPr>
      <w:spacing w:before="60" w:after="60" w:line="240" w:lineRule="auto"/>
    </w:pPr>
    <w:rPr>
      <w:rFonts w:ascii="Arial" w:eastAsia="Times New Roman" w:hAnsi="Arial" w:cs="Times New Roman"/>
      <w:sz w:val="20"/>
      <w:szCs w:val="20"/>
      <w:lang w:eastAsia="en-GB"/>
    </w:rPr>
  </w:style>
  <w:style w:type="paragraph" w:customStyle="1" w:styleId="DefaultText">
    <w:name w:val="Default Text"/>
    <w:basedOn w:val="Normal"/>
    <w:rsid w:val="00253C86"/>
    <w:pPr>
      <w:spacing w:after="0" w:line="240" w:lineRule="auto"/>
    </w:pPr>
    <w:rPr>
      <w:rFonts w:ascii="Times New Roman" w:eastAsia="Times New Roman" w:hAnsi="Times New Roman" w:cs="Times New Roman"/>
      <w:sz w:val="24"/>
      <w:szCs w:val="20"/>
      <w:lang w:eastAsia="en-GB"/>
    </w:rPr>
  </w:style>
  <w:style w:type="paragraph" w:styleId="Header">
    <w:name w:val="header"/>
    <w:basedOn w:val="Normal"/>
    <w:link w:val="HeaderChar"/>
    <w:rsid w:val="00253C86"/>
    <w:pPr>
      <w:tabs>
        <w:tab w:val="center" w:pos="4153"/>
        <w:tab w:val="right" w:pos="8306"/>
      </w:tabs>
      <w:spacing w:after="0" w:line="240" w:lineRule="auto"/>
    </w:pPr>
    <w:rPr>
      <w:rFonts w:ascii="Arial" w:eastAsia="Times New Roman" w:hAnsi="Arial" w:cs="Times New Roman"/>
      <w:szCs w:val="20"/>
      <w:lang w:eastAsia="en-GB"/>
    </w:rPr>
  </w:style>
  <w:style w:type="character" w:customStyle="1" w:styleId="HeaderChar">
    <w:name w:val="Header Char"/>
    <w:basedOn w:val="DefaultParagraphFont"/>
    <w:link w:val="Header"/>
    <w:rsid w:val="00253C86"/>
    <w:rPr>
      <w:rFonts w:ascii="Arial" w:eastAsia="Times New Roman" w:hAnsi="Arial" w:cs="Times New Roman"/>
      <w:kern w:val="0"/>
      <w:szCs w:val="20"/>
      <w:lang w:eastAsia="en-GB"/>
      <w14:ligatures w14:val="none"/>
    </w:rPr>
  </w:style>
  <w:style w:type="paragraph" w:styleId="Footer">
    <w:name w:val="footer"/>
    <w:basedOn w:val="Normal"/>
    <w:link w:val="FooterChar"/>
    <w:rsid w:val="00253C86"/>
    <w:pPr>
      <w:tabs>
        <w:tab w:val="center" w:pos="4153"/>
        <w:tab w:val="right" w:pos="8306"/>
      </w:tabs>
      <w:spacing w:after="0" w:line="240" w:lineRule="auto"/>
    </w:pPr>
    <w:rPr>
      <w:rFonts w:ascii="Arial" w:eastAsia="Times New Roman" w:hAnsi="Arial" w:cs="Times New Roman"/>
      <w:szCs w:val="20"/>
      <w:lang w:eastAsia="en-GB"/>
    </w:rPr>
  </w:style>
  <w:style w:type="character" w:customStyle="1" w:styleId="FooterChar">
    <w:name w:val="Footer Char"/>
    <w:basedOn w:val="DefaultParagraphFont"/>
    <w:link w:val="Footer"/>
    <w:rsid w:val="00253C86"/>
    <w:rPr>
      <w:rFonts w:ascii="Arial" w:eastAsia="Times New Roman" w:hAnsi="Arial" w:cs="Times New Roman"/>
      <w:kern w:val="0"/>
      <w:szCs w:val="20"/>
      <w:lang w:eastAsia="en-GB"/>
      <w14:ligatures w14:val="none"/>
    </w:rPr>
  </w:style>
  <w:style w:type="character" w:styleId="PageNumber">
    <w:name w:val="page number"/>
    <w:basedOn w:val="DefaultParagraphFont"/>
    <w:rsid w:val="00253C86"/>
  </w:style>
  <w:style w:type="paragraph" w:styleId="NormalWeb">
    <w:name w:val="Normal (Web)"/>
    <w:basedOn w:val="Normal"/>
    <w:uiPriority w:val="99"/>
    <w:semiHidden/>
    <w:unhideWhenUsed/>
    <w:rsid w:val="005E05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56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5895">
      <w:bodyDiv w:val="1"/>
      <w:marLeft w:val="0"/>
      <w:marRight w:val="0"/>
      <w:marTop w:val="0"/>
      <w:marBottom w:val="0"/>
      <w:divBdr>
        <w:top w:val="none" w:sz="0" w:space="0" w:color="auto"/>
        <w:left w:val="none" w:sz="0" w:space="0" w:color="auto"/>
        <w:bottom w:val="none" w:sz="0" w:space="0" w:color="auto"/>
        <w:right w:val="none" w:sz="0" w:space="0" w:color="auto"/>
      </w:divBdr>
    </w:div>
    <w:div w:id="153647490">
      <w:bodyDiv w:val="1"/>
      <w:marLeft w:val="0"/>
      <w:marRight w:val="0"/>
      <w:marTop w:val="0"/>
      <w:marBottom w:val="0"/>
      <w:divBdr>
        <w:top w:val="none" w:sz="0" w:space="0" w:color="auto"/>
        <w:left w:val="none" w:sz="0" w:space="0" w:color="auto"/>
        <w:bottom w:val="none" w:sz="0" w:space="0" w:color="auto"/>
        <w:right w:val="none" w:sz="0" w:space="0" w:color="auto"/>
      </w:divBdr>
    </w:div>
    <w:div w:id="437331548">
      <w:bodyDiv w:val="1"/>
      <w:marLeft w:val="0"/>
      <w:marRight w:val="0"/>
      <w:marTop w:val="0"/>
      <w:marBottom w:val="0"/>
      <w:divBdr>
        <w:top w:val="none" w:sz="0" w:space="0" w:color="auto"/>
        <w:left w:val="none" w:sz="0" w:space="0" w:color="auto"/>
        <w:bottom w:val="none" w:sz="0" w:space="0" w:color="auto"/>
        <w:right w:val="none" w:sz="0" w:space="0" w:color="auto"/>
      </w:divBdr>
    </w:div>
    <w:div w:id="535965931">
      <w:bodyDiv w:val="1"/>
      <w:marLeft w:val="0"/>
      <w:marRight w:val="0"/>
      <w:marTop w:val="0"/>
      <w:marBottom w:val="0"/>
      <w:divBdr>
        <w:top w:val="none" w:sz="0" w:space="0" w:color="auto"/>
        <w:left w:val="none" w:sz="0" w:space="0" w:color="auto"/>
        <w:bottom w:val="none" w:sz="0" w:space="0" w:color="auto"/>
        <w:right w:val="none" w:sz="0" w:space="0" w:color="auto"/>
      </w:divBdr>
    </w:div>
    <w:div w:id="606036228">
      <w:bodyDiv w:val="1"/>
      <w:marLeft w:val="0"/>
      <w:marRight w:val="0"/>
      <w:marTop w:val="0"/>
      <w:marBottom w:val="0"/>
      <w:divBdr>
        <w:top w:val="none" w:sz="0" w:space="0" w:color="auto"/>
        <w:left w:val="none" w:sz="0" w:space="0" w:color="auto"/>
        <w:bottom w:val="none" w:sz="0" w:space="0" w:color="auto"/>
        <w:right w:val="none" w:sz="0" w:space="0" w:color="auto"/>
      </w:divBdr>
    </w:div>
    <w:div w:id="872766408">
      <w:bodyDiv w:val="1"/>
      <w:marLeft w:val="0"/>
      <w:marRight w:val="0"/>
      <w:marTop w:val="0"/>
      <w:marBottom w:val="0"/>
      <w:divBdr>
        <w:top w:val="none" w:sz="0" w:space="0" w:color="auto"/>
        <w:left w:val="none" w:sz="0" w:space="0" w:color="auto"/>
        <w:bottom w:val="none" w:sz="0" w:space="0" w:color="auto"/>
        <w:right w:val="none" w:sz="0" w:space="0" w:color="auto"/>
      </w:divBdr>
    </w:div>
    <w:div w:id="1154033530">
      <w:bodyDiv w:val="1"/>
      <w:marLeft w:val="0"/>
      <w:marRight w:val="0"/>
      <w:marTop w:val="0"/>
      <w:marBottom w:val="0"/>
      <w:divBdr>
        <w:top w:val="none" w:sz="0" w:space="0" w:color="auto"/>
        <w:left w:val="none" w:sz="0" w:space="0" w:color="auto"/>
        <w:bottom w:val="none" w:sz="0" w:space="0" w:color="auto"/>
        <w:right w:val="none" w:sz="0" w:space="0" w:color="auto"/>
      </w:divBdr>
    </w:div>
    <w:div w:id="1185830096">
      <w:bodyDiv w:val="1"/>
      <w:marLeft w:val="0"/>
      <w:marRight w:val="0"/>
      <w:marTop w:val="0"/>
      <w:marBottom w:val="0"/>
      <w:divBdr>
        <w:top w:val="none" w:sz="0" w:space="0" w:color="auto"/>
        <w:left w:val="none" w:sz="0" w:space="0" w:color="auto"/>
        <w:bottom w:val="none" w:sz="0" w:space="0" w:color="auto"/>
        <w:right w:val="none" w:sz="0" w:space="0" w:color="auto"/>
      </w:divBdr>
    </w:div>
    <w:div w:id="1187526969">
      <w:bodyDiv w:val="1"/>
      <w:marLeft w:val="0"/>
      <w:marRight w:val="0"/>
      <w:marTop w:val="0"/>
      <w:marBottom w:val="0"/>
      <w:divBdr>
        <w:top w:val="none" w:sz="0" w:space="0" w:color="auto"/>
        <w:left w:val="none" w:sz="0" w:space="0" w:color="auto"/>
        <w:bottom w:val="none" w:sz="0" w:space="0" w:color="auto"/>
        <w:right w:val="none" w:sz="0" w:space="0" w:color="auto"/>
      </w:divBdr>
    </w:div>
    <w:div w:id="1299384341">
      <w:bodyDiv w:val="1"/>
      <w:marLeft w:val="0"/>
      <w:marRight w:val="0"/>
      <w:marTop w:val="0"/>
      <w:marBottom w:val="0"/>
      <w:divBdr>
        <w:top w:val="none" w:sz="0" w:space="0" w:color="auto"/>
        <w:left w:val="none" w:sz="0" w:space="0" w:color="auto"/>
        <w:bottom w:val="none" w:sz="0" w:space="0" w:color="auto"/>
        <w:right w:val="none" w:sz="0" w:space="0" w:color="auto"/>
      </w:divBdr>
    </w:div>
    <w:div w:id="1309166426">
      <w:bodyDiv w:val="1"/>
      <w:marLeft w:val="0"/>
      <w:marRight w:val="0"/>
      <w:marTop w:val="0"/>
      <w:marBottom w:val="0"/>
      <w:divBdr>
        <w:top w:val="none" w:sz="0" w:space="0" w:color="auto"/>
        <w:left w:val="none" w:sz="0" w:space="0" w:color="auto"/>
        <w:bottom w:val="none" w:sz="0" w:space="0" w:color="auto"/>
        <w:right w:val="none" w:sz="0" w:space="0" w:color="auto"/>
      </w:divBdr>
    </w:div>
    <w:div w:id="1447000391">
      <w:bodyDiv w:val="1"/>
      <w:marLeft w:val="0"/>
      <w:marRight w:val="0"/>
      <w:marTop w:val="0"/>
      <w:marBottom w:val="0"/>
      <w:divBdr>
        <w:top w:val="none" w:sz="0" w:space="0" w:color="auto"/>
        <w:left w:val="none" w:sz="0" w:space="0" w:color="auto"/>
        <w:bottom w:val="none" w:sz="0" w:space="0" w:color="auto"/>
        <w:right w:val="none" w:sz="0" w:space="0" w:color="auto"/>
      </w:divBdr>
    </w:div>
    <w:div w:id="1625579219">
      <w:bodyDiv w:val="1"/>
      <w:marLeft w:val="0"/>
      <w:marRight w:val="0"/>
      <w:marTop w:val="0"/>
      <w:marBottom w:val="0"/>
      <w:divBdr>
        <w:top w:val="none" w:sz="0" w:space="0" w:color="auto"/>
        <w:left w:val="none" w:sz="0" w:space="0" w:color="auto"/>
        <w:bottom w:val="none" w:sz="0" w:space="0" w:color="auto"/>
        <w:right w:val="none" w:sz="0" w:space="0" w:color="auto"/>
      </w:divBdr>
    </w:div>
    <w:div w:id="1669476237">
      <w:bodyDiv w:val="1"/>
      <w:marLeft w:val="0"/>
      <w:marRight w:val="0"/>
      <w:marTop w:val="0"/>
      <w:marBottom w:val="0"/>
      <w:divBdr>
        <w:top w:val="none" w:sz="0" w:space="0" w:color="auto"/>
        <w:left w:val="none" w:sz="0" w:space="0" w:color="auto"/>
        <w:bottom w:val="none" w:sz="0" w:space="0" w:color="auto"/>
        <w:right w:val="none" w:sz="0" w:space="0" w:color="auto"/>
      </w:divBdr>
    </w:div>
    <w:div w:id="1729839675">
      <w:bodyDiv w:val="1"/>
      <w:marLeft w:val="0"/>
      <w:marRight w:val="0"/>
      <w:marTop w:val="0"/>
      <w:marBottom w:val="0"/>
      <w:divBdr>
        <w:top w:val="none" w:sz="0" w:space="0" w:color="auto"/>
        <w:left w:val="none" w:sz="0" w:space="0" w:color="auto"/>
        <w:bottom w:val="none" w:sz="0" w:space="0" w:color="auto"/>
        <w:right w:val="none" w:sz="0" w:space="0" w:color="auto"/>
      </w:divBdr>
    </w:div>
    <w:div w:id="1776438321">
      <w:bodyDiv w:val="1"/>
      <w:marLeft w:val="0"/>
      <w:marRight w:val="0"/>
      <w:marTop w:val="0"/>
      <w:marBottom w:val="0"/>
      <w:divBdr>
        <w:top w:val="none" w:sz="0" w:space="0" w:color="auto"/>
        <w:left w:val="none" w:sz="0" w:space="0" w:color="auto"/>
        <w:bottom w:val="none" w:sz="0" w:space="0" w:color="auto"/>
        <w:right w:val="none" w:sz="0" w:space="0" w:color="auto"/>
      </w:divBdr>
    </w:div>
    <w:div w:id="1812865587">
      <w:bodyDiv w:val="1"/>
      <w:marLeft w:val="0"/>
      <w:marRight w:val="0"/>
      <w:marTop w:val="0"/>
      <w:marBottom w:val="0"/>
      <w:divBdr>
        <w:top w:val="none" w:sz="0" w:space="0" w:color="auto"/>
        <w:left w:val="none" w:sz="0" w:space="0" w:color="auto"/>
        <w:bottom w:val="none" w:sz="0" w:space="0" w:color="auto"/>
        <w:right w:val="none" w:sz="0" w:space="0" w:color="auto"/>
      </w:divBdr>
    </w:div>
    <w:div w:id="1970237222">
      <w:bodyDiv w:val="1"/>
      <w:marLeft w:val="0"/>
      <w:marRight w:val="0"/>
      <w:marTop w:val="0"/>
      <w:marBottom w:val="0"/>
      <w:divBdr>
        <w:top w:val="none" w:sz="0" w:space="0" w:color="auto"/>
        <w:left w:val="none" w:sz="0" w:space="0" w:color="auto"/>
        <w:bottom w:val="none" w:sz="0" w:space="0" w:color="auto"/>
        <w:right w:val="none" w:sz="0" w:space="0" w:color="auto"/>
      </w:divBdr>
    </w:div>
    <w:div w:id="2057655151">
      <w:bodyDiv w:val="1"/>
      <w:marLeft w:val="0"/>
      <w:marRight w:val="0"/>
      <w:marTop w:val="0"/>
      <w:marBottom w:val="0"/>
      <w:divBdr>
        <w:top w:val="none" w:sz="0" w:space="0" w:color="auto"/>
        <w:left w:val="none" w:sz="0" w:space="0" w:color="auto"/>
        <w:bottom w:val="none" w:sz="0" w:space="0" w:color="auto"/>
        <w:right w:val="none" w:sz="0" w:space="0" w:color="auto"/>
      </w:divBdr>
    </w:div>
    <w:div w:id="210117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4250a8d849c0c9e765896398802bab66">
  <xsd:schema xmlns:xsd="http://www.w3.org/2001/XMLSchema" xmlns:xs="http://www.w3.org/2001/XMLSchema" xmlns:p="http://schemas.microsoft.com/office/2006/metadata/properties" xmlns:ns3="8037f1ae-8227-4d98-9712-32142d774c3b" targetNamespace="http://schemas.microsoft.com/office/2006/metadata/properties" ma:root="true" ma:fieldsID="11208f1fcecbef2b52f2cb92e56ac635" ns3:_="">
    <xsd:import namespace="8037f1ae-8227-4d98-9712-32142d774c3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HSE24</b:Tag>
    <b:SourceType>InternetSite</b:SourceType>
    <b:Guid>{7F72FC71-8D85-4332-86D9-81EE24918EFD}</b:Guid>
    <b:Title>Health and safety excutive</b:Title>
    <b:Author>
      <b:Author>
        <b:Corporate>HSE</b:Corporate>
      </b:Author>
    </b:Author>
    <b:ProductionCompany>Health and safety excutive</b:ProductionCompany>
    <b:YearAccessed>2024</b:YearAccessed>
    <b:MonthAccessed>07</b:MonthAccessed>
    <b:DayAccessed>05</b:DayAccessed>
    <b:URL>https://www.hse.gov.uk/comah/alarp.htm</b:URL>
    <b:RefOrder>1</b:RefOrder>
  </b:Source>
  <b:Source>
    <b:Tag>HAS23</b:Tag>
    <b:SourceType>InternetSite</b:SourceType>
    <b:Guid>{C7188208-FE55-43D7-8B9F-77E4E6791ADD}</b:Guid>
    <b:Author>
      <b:Author>
        <b:Corporate>HASpod</b:Corporate>
      </b:Author>
    </b:Author>
    <b:Title>HASpod </b:Title>
    <b:ProductionCompany>HASpod - The ALARP Principle With 5 Real World Examples</b:ProductionCompany>
    <b:Year>2023</b:Year>
    <b:Month>October</b:Month>
    <b:Day>3</b:Day>
    <b:YearAccessed>2024</b:YearAccessed>
    <b:MonthAccessed>07</b:MonthAccessed>
    <b:DayAccessed>08</b:DayAccessed>
    <b:URL>https://www.haspod.com/blog/management/alarp-principle-and-examples</b:URL>
    <b:RefOrder>2</b:RefOrder>
  </b:Source>
  <b:Source>
    <b:Tag>The24</b:Tag>
    <b:SourceType>InternetSite</b:SourceType>
    <b:Guid>{37A9CDF8-9C0D-4CA1-A79A-34CC84F2FA41}</b:Guid>
    <b:Author>
      <b:Author>
        <b:Corporate>The editors of Enclopaedia, Briannica</b:Corporate>
      </b:Author>
    </b:Author>
    <b:Title>Britannica</b:Title>
    <b:ProductionCompany>Birtannica - AK47</b:ProductionCompany>
    <b:Year>2024</b:Year>
    <b:Month>May</b:Month>
    <b:Day>27</b:Day>
    <b:YearAccessed>2024</b:YearAccessed>
    <b:MonthAccessed>06</b:MonthAccessed>
    <b:DayAccessed>28</b:DayAccessed>
    <b:URL>https://www.britannica.com/technology/AK-47</b:URL>
    <b:RefOrder>11</b:RefOrder>
  </b:Source>
  <b:Source>
    <b:Tag>Wik24</b:Tag>
    <b:SourceType>InternetSite</b:SourceType>
    <b:Guid>{0DA99B45-C564-4172-8F6D-ABB2FA68CE7A}</b:Guid>
    <b:Title>Wikipeida - Unintentional discharge</b:Title>
    <b:ProductionCompany>Wikipeida</b:ProductionCompany>
    <b:YearAccessed>2024</b:YearAccessed>
    <b:MonthAccessed>07</b:MonthAccessed>
    <b:DayAccessed>03</b:DayAccessed>
    <b:URL>https://en.wikipedia.org/wiki/Unintentional_discharge</b:URL>
    <b:RefOrder>3</b:RefOrder>
  </b:Source>
  <b:Source>
    <b:Tag>Wik241</b:Tag>
    <b:SourceType>InternetSite</b:SourceType>
    <b:Guid>{E0E3D974-AD0D-4177-BB0A-E2A135FE5BAF}</b:Guid>
    <b:Title>Wikipedia - Gun control</b:Title>
    <b:ProductionCompany>Wikipedia</b:ProductionCompany>
    <b:YearAccessed>2024</b:YearAccessed>
    <b:MonthAccessed>07</b:MonthAccessed>
    <b:DayAccessed>05</b:DayAccessed>
    <b:URL>https://en.wikipedia.org/wiki/Gun_control</b:URL>
    <b:RefOrder>4</b:RefOrder>
  </b:Source>
  <b:Source>
    <b:Tag>NRA24</b:Tag>
    <b:SourceType>InternetSite</b:SourceType>
    <b:Guid>{DF861822-5ABB-4968-A3F0-7D5AAEE4813D}</b:Guid>
    <b:Title>NRA - policy</b:Title>
    <b:ProductionCompany>NRA</b:ProductionCompany>
    <b:YearAccessed>2024</b:YearAccessed>
    <b:MonthAccessed>07</b:MonthAccessed>
    <b:DayAccessed>09</b:DayAccessed>
    <b:URL>https://nra.org.uk/nra-policy/</b:URL>
    <b:RefOrder>5</b:RefOrder>
  </b:Source>
  <b:Source>
    <b:Tag>SAA24</b:Tag>
    <b:SourceType>InternetSite</b:SourceType>
    <b:Guid>{8EEEE5CD-426B-4CFE-B56F-5FE9E74FFDAA}</b:Guid>
    <b:Title>SAAMI - Standards</b:Title>
    <b:ProductionCompany>SAAMI</b:ProductionCompany>
    <b:YearAccessed>2024</b:YearAccessed>
    <b:MonthAccessed>07</b:MonthAccessed>
    <b:DayAccessed>09</b:DayAccessed>
    <b:URL>https://saami.org/technical-information/ansi-saami-standards/</b:URL>
    <b:RefOrder>6</b:RefOrder>
  </b:Source>
  <b:Source>
    <b:Tag>Nat24</b:Tag>
    <b:SourceType>Report</b:SourceType>
    <b:Guid>{2B238897-8B00-4781-A5EB-75CCB5C6F3C8}</b:Guid>
    <b:Title>Range safety officer handbook</b:Title>
    <b:Year>2024</b:Year>
    <b:Author>
      <b:Author>
        <b:Corporate>National Rilfe assoiciation</b:Corporate>
      </b:Author>
    </b:Author>
    <b:Publisher>National Rilfe assoiciation</b:Publisher>
    <b:RefOrder>7</b:RefOrder>
  </b:Source>
  <b:Source>
    <b:Tag>Sho21</b:Tag>
    <b:SourceType>InternetSite</b:SourceType>
    <b:Guid>{D43A97FF-2583-405F-924B-D1EF1C8379A6}</b:Guid>
    <b:Title>Shooting UK</b:Title>
    <b:Year>2021</b:Year>
    <b:Author>
      <b:Author>
        <b:Corporate>Shooting times</b:Corporate>
      </b:Author>
    </b:Author>
    <b:Month>October</b:Month>
    <b:Day>19</b:Day>
    <b:YearAccessed>2024</b:YearAccessed>
    <b:MonthAccessed>07</b:MonthAccessed>
    <b:DayAccessed>08</b:DayAccessed>
    <b:URL>https://www.shootinguk.co.uk/answers/gun-safety-catch-19332/</b:URL>
    <b:RefOrder>8</b:RefOrder>
  </b:Source>
  <b:Source>
    <b:Tag>Hel16</b:Tag>
    <b:SourceType>Report</b:SourceType>
    <b:Guid>{27E8DDAF-CEB5-4A9A-8138-3FFC0D34958A}</b:Guid>
    <b:Title>ALARP Guidance</b:Title>
    <b:Year>2016</b:Year>
    <b:Author>
      <b:Author>
        <b:NameList>
          <b:Person>
            <b:Last>Management</b:Last>
            <b:First>Hellenic</b:First>
            <b:Middle>Hydrocarbon Resources</b:Middle>
          </b:Person>
        </b:NameList>
      </b:Author>
    </b:Author>
    <b:Publisher>HHRM</b:Publisher>
    <b:RefOrder>9</b:RefOrder>
  </b:Source>
  <b:Source>
    <b:Tag>Sus24</b:Tag>
    <b:SourceType>InternetSite</b:SourceType>
    <b:Guid>{0E1D47A4-6976-4A41-9D76-F046B587A910}</b:Guid>
    <b:Title>Finch Consulting - ALARP – What does it mean and how is it applied in practice?</b:Title>
    <b:Author>
      <b:Author>
        <b:Corporate>Susan Dearden</b:Corporate>
      </b:Author>
    </b:Author>
    <b:ProductionCompany>Finch Consulting</b:ProductionCompany>
    <b:YearAccessed>2024</b:YearAccessed>
    <b:MonthAccessed>07</b:MonthAccessed>
    <b:DayAccessed>10</b:DayAccessed>
    <b:URL>https://www.finch-consulting.com/alarp-what-does-it-mean-and-how-is-it-applied-in-practice/</b:URL>
    <b:RefOrder>10</b:RefOrder>
  </b:Source>
</b:Sources>
</file>

<file path=customXml/itemProps1.xml><?xml version="1.0" encoding="utf-8"?>
<ds:datastoreItem xmlns:ds="http://schemas.openxmlformats.org/officeDocument/2006/customXml" ds:itemID="{D47412CD-B970-42FD-BAD1-55F9DCACC2C3}">
  <ds:schemaRefs>
    <ds:schemaRef ds:uri="http://schemas.microsoft.com/sharepoint/v3/contenttype/forms"/>
  </ds:schemaRefs>
</ds:datastoreItem>
</file>

<file path=customXml/itemProps2.xml><?xml version="1.0" encoding="utf-8"?>
<ds:datastoreItem xmlns:ds="http://schemas.openxmlformats.org/officeDocument/2006/customXml" ds:itemID="{B88916ED-E226-472F-85D5-9F576FF283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53BFA4-68B1-4FFC-827D-4EA978E4D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A4EE23-F87C-4831-8559-574089D8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1686</Words>
  <Characters>9611</Characters>
  <Application>Microsoft Office Word</Application>
  <DocSecurity>0</DocSecurity>
  <Lines>80</Lines>
  <Paragraphs>22</Paragraphs>
  <ScaleCrop>false</ScaleCrop>
  <Company/>
  <LinksUpToDate>false</LinksUpToDate>
  <CharactersWithSpaces>11275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and hazard assessment – AK47 practice firing</dc:title>
  <dc:subject/>
  <dc:creator>Daniel Garton (2219350)</dc:creator>
  <cp:keywords/>
  <dc:description/>
  <cp:lastModifiedBy>Daniel Garton (2219350)</cp:lastModifiedBy>
  <cp:revision>2</cp:revision>
  <dcterms:created xsi:type="dcterms:W3CDTF">2024-07-12T11:54:00Z</dcterms:created>
  <dcterms:modified xsi:type="dcterms:W3CDTF">2024-07-12T11:54:00Z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