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dgm="http://schemas.openxmlformats.org/drawingml/2006/diagram" mc:Ignorable="w14 w15 w16se w16cid w16 w16cex w16sdtdh w16du wp14">
  <w:body>
    <w:p w:rsidR="00E734FD" w:rsidP="00B855B9" w:rsidRDefault="00E734FD" w14:paraId="400405FF" w14:textId="77777777">
      <w:pPr>
        <w:jc w:val="center"/>
      </w:pPr>
    </w:p>
    <w:p w:rsidR="00E734FD" w:rsidP="00B855B9" w:rsidRDefault="00E734FD" w14:paraId="329A8E15" w14:textId="3E78C547">
      <w:pPr>
        <w:jc w:val="center"/>
      </w:pPr>
      <w:r>
        <w:rPr>
          <w:noProof/>
        </w:rPr>
        <w:drawing>
          <wp:inline distT="0" distB="0" distL="0" distR="0" wp14:anchorId="3A34F891" wp14:editId="1D30A4A6">
            <wp:extent cx="1866900" cy="1866900"/>
            <wp:effectExtent l="0" t="0" r="0" b="0"/>
            <wp:docPr id="621883230" name="Picture 4" descr="Partners | Swansea Are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rtners | Swansea Aren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66900" cy="1866900"/>
                    </a:xfrm>
                    <a:prstGeom prst="rect">
                      <a:avLst/>
                    </a:prstGeom>
                    <a:noFill/>
                    <a:ln>
                      <a:noFill/>
                    </a:ln>
                  </pic:spPr>
                </pic:pic>
              </a:graphicData>
            </a:graphic>
          </wp:inline>
        </w:drawing>
      </w:r>
    </w:p>
    <w:p w:rsidR="00E734FD" w:rsidP="00B855B9" w:rsidRDefault="00E734FD" w14:paraId="647E7682" w14:textId="77777777">
      <w:pPr>
        <w:jc w:val="center"/>
      </w:pPr>
    </w:p>
    <w:p w:rsidRPr="001331AD" w:rsidR="00E734FD" w:rsidP="00E734FD" w:rsidRDefault="00E734FD" w14:paraId="50E5E5F0" w14:textId="77777777">
      <w:pPr>
        <w:jc w:val="center"/>
        <w:rPr>
          <w:rFonts w:ascii="Arial" w:hAnsi="Arial" w:cs="Arial"/>
          <w:b/>
          <w:bCs/>
        </w:rPr>
      </w:pPr>
      <w:r w:rsidRPr="001331AD">
        <w:rPr>
          <w:rFonts w:ascii="Arial" w:hAnsi="Arial" w:cs="Arial"/>
          <w:b/>
          <w:bCs/>
        </w:rPr>
        <w:t>BA LEADERSHIP AND MANAGEMENT SKILLS FOR THE WORKPLACE</w:t>
      </w:r>
    </w:p>
    <w:p w:rsidR="00E734FD" w:rsidP="00B855B9" w:rsidRDefault="00E734FD" w14:paraId="13C1FEC4" w14:textId="77777777">
      <w:pPr>
        <w:jc w:val="center"/>
      </w:pPr>
    </w:p>
    <w:p w:rsidR="00B855B9" w:rsidP="00E734FD" w:rsidRDefault="00B855B9" w14:paraId="3BDB7859" w14:textId="77777777"/>
    <w:p w:rsidRPr="000633E1" w:rsidR="00B855B9" w:rsidP="00B855B9" w:rsidRDefault="00B855B9" w14:paraId="3070A6C9" w14:textId="5FCB2E31">
      <w:pPr>
        <w:jc w:val="center"/>
        <w:rPr>
          <w:rFonts w:ascii="Arial" w:hAnsi="Arial" w:cs="Arial" w:eastAsiaTheme="majorEastAsia"/>
          <w:b/>
          <w:bCs/>
          <w:sz w:val="36"/>
          <w:szCs w:val="36"/>
        </w:rPr>
      </w:pPr>
      <w:r w:rsidRPr="000633E1">
        <w:rPr>
          <w:rFonts w:ascii="Arial" w:hAnsi="Arial" w:cs="Arial" w:eastAsiaTheme="majorEastAsia"/>
          <w:b/>
          <w:bCs/>
          <w:sz w:val="36"/>
          <w:szCs w:val="36"/>
        </w:rPr>
        <w:t>Student Paper By</w:t>
      </w:r>
    </w:p>
    <w:p w:rsidRPr="000633E1" w:rsidR="00B855B9" w:rsidP="00B855B9" w:rsidRDefault="00B855B9" w14:paraId="555CFB54" w14:textId="77777777">
      <w:pPr>
        <w:jc w:val="center"/>
        <w:rPr>
          <w:rFonts w:ascii="Arial" w:hAnsi="Arial" w:cs="Arial" w:eastAsiaTheme="majorEastAsia"/>
          <w:b/>
          <w:bCs/>
          <w:sz w:val="36"/>
          <w:szCs w:val="36"/>
        </w:rPr>
      </w:pPr>
      <w:r w:rsidRPr="000633E1">
        <w:rPr>
          <w:rFonts w:ascii="Arial" w:hAnsi="Arial" w:cs="Arial" w:eastAsiaTheme="majorEastAsia"/>
          <w:b/>
          <w:bCs/>
          <w:sz w:val="36"/>
          <w:szCs w:val="36"/>
        </w:rPr>
        <w:t xml:space="preserve">Amina Begum </w:t>
      </w:r>
    </w:p>
    <w:p w:rsidRPr="000633E1" w:rsidR="00E734FD" w:rsidP="00E734FD" w:rsidRDefault="00B855B9" w14:paraId="3271E7E9" w14:textId="77777777">
      <w:pPr>
        <w:jc w:val="center"/>
        <w:rPr>
          <w:rFonts w:ascii="Arial" w:hAnsi="Arial" w:cs="Arial" w:eastAsiaTheme="majorEastAsia"/>
          <w:b/>
          <w:bCs/>
          <w:sz w:val="36"/>
          <w:szCs w:val="36"/>
        </w:rPr>
      </w:pPr>
      <w:r w:rsidRPr="000633E1">
        <w:rPr>
          <w:rFonts w:ascii="Arial" w:hAnsi="Arial" w:cs="Arial" w:eastAsiaTheme="majorEastAsia"/>
          <w:b/>
          <w:bCs/>
          <w:sz w:val="36"/>
          <w:szCs w:val="36"/>
        </w:rPr>
        <w:t>2118505</w:t>
      </w:r>
      <w:r w:rsidRPr="000633E1" w:rsidR="00E734FD">
        <w:rPr>
          <w:rFonts w:ascii="Arial" w:hAnsi="Arial" w:cs="Arial" w:eastAsiaTheme="majorEastAsia"/>
          <w:b/>
          <w:bCs/>
          <w:sz w:val="36"/>
          <w:szCs w:val="36"/>
        </w:rPr>
        <w:t xml:space="preserve"> </w:t>
      </w:r>
    </w:p>
    <w:p w:rsidR="00E734FD" w:rsidP="00E734FD" w:rsidRDefault="00E734FD" w14:paraId="1D9F4453" w14:textId="77777777">
      <w:pPr>
        <w:jc w:val="center"/>
      </w:pPr>
    </w:p>
    <w:p w:rsidRPr="001331AD" w:rsidR="00B855B9" w:rsidP="00E734FD" w:rsidRDefault="00E734FD" w14:paraId="662324A6" w14:textId="020CF634">
      <w:pPr>
        <w:jc w:val="center"/>
        <w:rPr>
          <w:rFonts w:ascii="Arial" w:hAnsi="Arial" w:cs="Arial"/>
        </w:rPr>
      </w:pPr>
      <w:r w:rsidRPr="001331AD">
        <w:rPr>
          <w:rFonts w:ascii="Arial" w:hAnsi="Arial" w:cs="Arial"/>
        </w:rPr>
        <w:t>Task 01 – Strategic Plan</w:t>
      </w:r>
    </w:p>
    <w:p w:rsidRPr="001331AD" w:rsidR="00B855B9" w:rsidP="00B855B9" w:rsidRDefault="00B855B9" w14:paraId="0C447F89" w14:textId="37CF9FBF">
      <w:pPr>
        <w:jc w:val="center"/>
        <w:rPr>
          <w:rFonts w:ascii="Arial" w:hAnsi="Arial" w:cs="Arial"/>
        </w:rPr>
      </w:pPr>
      <w:r w:rsidRPr="65A92FC4" w:rsidR="00B855B9">
        <w:rPr>
          <w:rFonts w:ascii="Arial" w:hAnsi="Arial" w:cs="Arial"/>
        </w:rPr>
        <w:t>Lecturer: Abd</w:t>
      </w:r>
      <w:r w:rsidRPr="65A92FC4" w:rsidR="0AD42B2B">
        <w:rPr>
          <w:rFonts w:ascii="Arial" w:hAnsi="Arial" w:cs="Arial"/>
        </w:rPr>
        <w:t>a</w:t>
      </w:r>
      <w:r w:rsidRPr="65A92FC4" w:rsidR="00B855B9">
        <w:rPr>
          <w:rFonts w:ascii="Arial" w:hAnsi="Arial" w:cs="Arial"/>
        </w:rPr>
        <w:t>llah Nas</w:t>
      </w:r>
      <w:r w:rsidRPr="65A92FC4" w:rsidR="49B59868">
        <w:rPr>
          <w:rFonts w:ascii="Arial" w:hAnsi="Arial" w:cs="Arial"/>
        </w:rPr>
        <w:t>e</w:t>
      </w:r>
      <w:r w:rsidRPr="65A92FC4" w:rsidR="00B855B9">
        <w:rPr>
          <w:rFonts w:ascii="Arial" w:hAnsi="Arial" w:cs="Arial"/>
        </w:rPr>
        <w:t>r</w:t>
      </w:r>
    </w:p>
    <w:p w:rsidRPr="001331AD" w:rsidR="00E734FD" w:rsidP="00E734FD" w:rsidRDefault="00E734FD" w14:paraId="75E39501" w14:textId="77777777">
      <w:pPr>
        <w:jc w:val="center"/>
        <w:rPr>
          <w:rFonts w:ascii="Arial" w:hAnsi="Arial" w:cs="Arial"/>
        </w:rPr>
      </w:pPr>
      <w:r w:rsidRPr="001331AD">
        <w:rPr>
          <w:rFonts w:ascii="Arial" w:hAnsi="Arial" w:cs="Arial"/>
        </w:rPr>
        <w:t>Strategic Management for SMEs: BMSW6104</w:t>
      </w:r>
    </w:p>
    <w:p w:rsidR="00B855B9" w:rsidRDefault="00B855B9" w14:paraId="51DF9E86" w14:textId="1AA18FA1"/>
    <w:p w:rsidR="00B855B9" w:rsidRDefault="00B855B9" w14:paraId="531697F3" w14:textId="77777777"/>
    <w:p w:rsidR="00B855B9" w:rsidRDefault="00B855B9" w14:paraId="5EAB5A8D" w14:textId="77777777"/>
    <w:p w:rsidR="00B855B9" w:rsidRDefault="00B855B9" w14:paraId="022E5C3E" w14:textId="77777777"/>
    <w:p w:rsidR="00B855B9" w:rsidRDefault="00B855B9" w14:paraId="47BA6E93" w14:textId="77777777"/>
    <w:p w:rsidR="00B855B9" w:rsidRDefault="00B855B9" w14:paraId="2A599BB9" w14:textId="77777777"/>
    <w:p w:rsidR="00B855B9" w:rsidRDefault="00B855B9" w14:paraId="09F4E8B8" w14:textId="77777777"/>
    <w:p w:rsidR="00B855B9" w:rsidRDefault="00B855B9" w14:paraId="2ACD9BAE" w14:textId="77777777"/>
    <w:p w:rsidR="00B855B9" w:rsidRDefault="00B855B9" w14:paraId="4839532F" w14:textId="77777777"/>
    <w:p w:rsidR="00B855B9" w:rsidRDefault="00B855B9" w14:paraId="024B3747" w14:textId="77777777"/>
    <w:sdt>
      <w:sdtPr>
        <w:id w:val="188143894"/>
        <w:docPartObj>
          <w:docPartGallery w:val="Table of Contents"/>
          <w:docPartUnique/>
        </w:docPartObj>
      </w:sdtPr>
      <w:sdtContent>
        <w:p w:rsidR="00B855B9" w:rsidP="00B855B9" w:rsidRDefault="00B855B9" w14:paraId="7646B6DF" w14:textId="1CFEE3BB">
          <w:pPr>
            <w:pStyle w:val="TOCHeading"/>
            <w:jc w:val="center"/>
          </w:pPr>
          <w:r w:rsidR="00B855B9">
            <w:rPr/>
            <w:t>Table of Contents</w:t>
          </w:r>
        </w:p>
        <w:p w:rsidR="00B855B9" w:rsidP="05D49B8F" w:rsidRDefault="00B855B9" w14:paraId="35F7A6C5" w14:textId="183DD89F">
          <w:pPr>
            <w:pStyle w:val="TOC1"/>
            <w:tabs>
              <w:tab w:val="right" w:leader="dot" w:pos="9015"/>
            </w:tabs>
            <w:rPr>
              <w:rStyle w:val="Hyperlink"/>
              <w:noProof/>
            </w:rPr>
          </w:pPr>
          <w:r>
            <w:fldChar w:fldCharType="begin"/>
          </w:r>
          <w:r>
            <w:instrText xml:space="preserve">TOC \o "1-3" \z \u \h</w:instrText>
          </w:r>
          <w:r>
            <w:fldChar w:fldCharType="separate"/>
          </w:r>
          <w:hyperlink w:anchor="_Toc495940117">
            <w:r w:rsidRPr="05D49B8F" w:rsidR="05D49B8F">
              <w:rPr>
                <w:rStyle w:val="Hyperlink"/>
              </w:rPr>
              <w:t>Introduction</w:t>
            </w:r>
            <w:r>
              <w:tab/>
            </w:r>
            <w:r>
              <w:fldChar w:fldCharType="begin"/>
            </w:r>
            <w:r>
              <w:instrText xml:space="preserve">PAGEREF _Toc495940117 \h</w:instrText>
            </w:r>
            <w:r>
              <w:fldChar w:fldCharType="separate"/>
            </w:r>
            <w:r w:rsidRPr="05D49B8F" w:rsidR="05D49B8F">
              <w:rPr>
                <w:rStyle w:val="Hyperlink"/>
              </w:rPr>
              <w:t>2</w:t>
            </w:r>
            <w:r>
              <w:fldChar w:fldCharType="end"/>
            </w:r>
          </w:hyperlink>
        </w:p>
        <w:p w:rsidR="00B855B9" w:rsidP="05D49B8F" w:rsidRDefault="00B855B9" w14:paraId="78C59D5E" w14:textId="53B31941">
          <w:pPr>
            <w:pStyle w:val="TOC1"/>
            <w:tabs>
              <w:tab w:val="left" w:leader="none" w:pos="480"/>
              <w:tab w:val="right" w:leader="dot" w:pos="9015"/>
            </w:tabs>
            <w:rPr>
              <w:rStyle w:val="Hyperlink"/>
              <w:noProof/>
            </w:rPr>
          </w:pPr>
          <w:hyperlink w:anchor="_Toc1228201413">
            <w:r w:rsidRPr="05D49B8F" w:rsidR="05D49B8F">
              <w:rPr>
                <w:rStyle w:val="Hyperlink"/>
              </w:rPr>
              <w:t>1.</w:t>
            </w:r>
            <w:r>
              <w:tab/>
            </w:r>
            <w:r w:rsidRPr="05D49B8F" w:rsidR="05D49B8F">
              <w:rPr>
                <w:rStyle w:val="Hyperlink"/>
              </w:rPr>
              <w:t>Background Information About the INKEY List</w:t>
            </w:r>
            <w:r>
              <w:tab/>
            </w:r>
            <w:r>
              <w:fldChar w:fldCharType="begin"/>
            </w:r>
            <w:r>
              <w:instrText xml:space="preserve">PAGEREF _Toc1228201413 \h</w:instrText>
            </w:r>
            <w:r>
              <w:fldChar w:fldCharType="separate"/>
            </w:r>
            <w:r w:rsidRPr="05D49B8F" w:rsidR="05D49B8F">
              <w:rPr>
                <w:rStyle w:val="Hyperlink"/>
              </w:rPr>
              <w:t>3</w:t>
            </w:r>
            <w:r>
              <w:fldChar w:fldCharType="end"/>
            </w:r>
          </w:hyperlink>
        </w:p>
        <w:p w:rsidR="00B855B9" w:rsidP="05D49B8F" w:rsidRDefault="00B855B9" w14:paraId="50331C21" w14:textId="1FAD3F03">
          <w:pPr>
            <w:pStyle w:val="TOC2"/>
            <w:tabs>
              <w:tab w:val="right" w:leader="dot" w:pos="9015"/>
            </w:tabs>
            <w:rPr>
              <w:rStyle w:val="Hyperlink"/>
              <w:noProof/>
            </w:rPr>
          </w:pPr>
          <w:hyperlink w:anchor="_Toc1075971714">
            <w:r w:rsidRPr="05D49B8F" w:rsidR="05D49B8F">
              <w:rPr>
                <w:rStyle w:val="Hyperlink"/>
              </w:rPr>
              <w:t>1.1 The Current Strategic Direction of The Inkey List</w:t>
            </w:r>
            <w:r>
              <w:tab/>
            </w:r>
            <w:r>
              <w:fldChar w:fldCharType="begin"/>
            </w:r>
            <w:r>
              <w:instrText xml:space="preserve">PAGEREF _Toc1075971714 \h</w:instrText>
            </w:r>
            <w:r>
              <w:fldChar w:fldCharType="separate"/>
            </w:r>
            <w:r w:rsidRPr="05D49B8F" w:rsidR="05D49B8F">
              <w:rPr>
                <w:rStyle w:val="Hyperlink"/>
              </w:rPr>
              <w:t>4</w:t>
            </w:r>
            <w:r>
              <w:fldChar w:fldCharType="end"/>
            </w:r>
          </w:hyperlink>
        </w:p>
        <w:p w:rsidR="00B855B9" w:rsidP="05D49B8F" w:rsidRDefault="00B855B9" w14:paraId="53CAF6ED" w14:textId="7EC148A7">
          <w:pPr>
            <w:pStyle w:val="TOC2"/>
            <w:tabs>
              <w:tab w:val="right" w:leader="dot" w:pos="9015"/>
            </w:tabs>
            <w:rPr>
              <w:rStyle w:val="Hyperlink"/>
              <w:noProof/>
            </w:rPr>
          </w:pPr>
          <w:hyperlink w:anchor="_Toc400652704">
            <w:r w:rsidRPr="05D49B8F" w:rsidR="05D49B8F">
              <w:rPr>
                <w:rStyle w:val="Hyperlink"/>
              </w:rPr>
              <w:t>1.2 The Supporting Activities and Primary Activities of The Inkey List</w:t>
            </w:r>
            <w:r>
              <w:tab/>
            </w:r>
            <w:r>
              <w:fldChar w:fldCharType="begin"/>
            </w:r>
            <w:r>
              <w:instrText xml:space="preserve">PAGEREF _Toc400652704 \h</w:instrText>
            </w:r>
            <w:r>
              <w:fldChar w:fldCharType="separate"/>
            </w:r>
            <w:r w:rsidRPr="05D49B8F" w:rsidR="05D49B8F">
              <w:rPr>
                <w:rStyle w:val="Hyperlink"/>
              </w:rPr>
              <w:t>4</w:t>
            </w:r>
            <w:r>
              <w:fldChar w:fldCharType="end"/>
            </w:r>
          </w:hyperlink>
        </w:p>
        <w:p w:rsidR="00B855B9" w:rsidP="05D49B8F" w:rsidRDefault="00B855B9" w14:paraId="2C6FD33E" w14:textId="45F1C524">
          <w:pPr>
            <w:pStyle w:val="TOC1"/>
            <w:tabs>
              <w:tab w:val="left" w:leader="none" w:pos="480"/>
              <w:tab w:val="right" w:leader="dot" w:pos="9015"/>
            </w:tabs>
            <w:rPr>
              <w:rStyle w:val="Hyperlink"/>
              <w:noProof/>
            </w:rPr>
          </w:pPr>
          <w:hyperlink w:anchor="_Toc124532766">
            <w:r w:rsidRPr="05D49B8F" w:rsidR="05D49B8F">
              <w:rPr>
                <w:rStyle w:val="Hyperlink"/>
              </w:rPr>
              <w:t>2.</w:t>
            </w:r>
            <w:r>
              <w:tab/>
            </w:r>
            <w:r w:rsidRPr="05D49B8F" w:rsidR="05D49B8F">
              <w:rPr>
                <w:rStyle w:val="Hyperlink"/>
              </w:rPr>
              <w:t>Internal and External Analysis of The INKEY List Business Model</w:t>
            </w:r>
            <w:r>
              <w:tab/>
            </w:r>
            <w:r>
              <w:fldChar w:fldCharType="begin"/>
            </w:r>
            <w:r>
              <w:instrText xml:space="preserve">PAGEREF _Toc124532766 \h</w:instrText>
            </w:r>
            <w:r>
              <w:fldChar w:fldCharType="separate"/>
            </w:r>
            <w:r w:rsidRPr="05D49B8F" w:rsidR="05D49B8F">
              <w:rPr>
                <w:rStyle w:val="Hyperlink"/>
              </w:rPr>
              <w:t>6</w:t>
            </w:r>
            <w:r>
              <w:fldChar w:fldCharType="end"/>
            </w:r>
          </w:hyperlink>
        </w:p>
        <w:p w:rsidR="00B855B9" w:rsidP="05D49B8F" w:rsidRDefault="00B855B9" w14:paraId="5907AFA3" w14:textId="77DF2BE3">
          <w:pPr>
            <w:pStyle w:val="TOC2"/>
            <w:tabs>
              <w:tab w:val="right" w:leader="dot" w:pos="9015"/>
            </w:tabs>
            <w:rPr>
              <w:rStyle w:val="Hyperlink"/>
              <w:noProof/>
            </w:rPr>
          </w:pPr>
          <w:hyperlink w:anchor="_Toc605697009">
            <w:r w:rsidRPr="05D49B8F" w:rsidR="05D49B8F">
              <w:rPr>
                <w:rStyle w:val="Hyperlink"/>
              </w:rPr>
              <w:t>2.1SWOT Analysis of The Inkey List</w:t>
            </w:r>
            <w:r>
              <w:tab/>
            </w:r>
            <w:r>
              <w:fldChar w:fldCharType="begin"/>
            </w:r>
            <w:r>
              <w:instrText xml:space="preserve">PAGEREF _Toc605697009 \h</w:instrText>
            </w:r>
            <w:r>
              <w:fldChar w:fldCharType="separate"/>
            </w:r>
            <w:r w:rsidRPr="05D49B8F" w:rsidR="05D49B8F">
              <w:rPr>
                <w:rStyle w:val="Hyperlink"/>
              </w:rPr>
              <w:t>7</w:t>
            </w:r>
            <w:r>
              <w:fldChar w:fldCharType="end"/>
            </w:r>
          </w:hyperlink>
        </w:p>
        <w:p w:rsidR="00B855B9" w:rsidP="05D49B8F" w:rsidRDefault="00B855B9" w14:paraId="16E9F04F" w14:textId="19574830">
          <w:pPr>
            <w:pStyle w:val="TOC2"/>
            <w:tabs>
              <w:tab w:val="right" w:leader="dot" w:pos="9015"/>
            </w:tabs>
            <w:rPr>
              <w:rStyle w:val="Hyperlink"/>
              <w:noProof/>
            </w:rPr>
          </w:pPr>
          <w:hyperlink w:anchor="_Toc15149044">
            <w:r w:rsidRPr="05D49B8F" w:rsidR="05D49B8F">
              <w:rPr>
                <w:rStyle w:val="Hyperlink"/>
              </w:rPr>
              <w:t>2.2PESTLE Analysis of the Business Environment</w:t>
            </w:r>
            <w:r>
              <w:tab/>
            </w:r>
            <w:r>
              <w:fldChar w:fldCharType="begin"/>
            </w:r>
            <w:r>
              <w:instrText xml:space="preserve">PAGEREF _Toc15149044 \h</w:instrText>
            </w:r>
            <w:r>
              <w:fldChar w:fldCharType="separate"/>
            </w:r>
            <w:r w:rsidRPr="05D49B8F" w:rsidR="05D49B8F">
              <w:rPr>
                <w:rStyle w:val="Hyperlink"/>
              </w:rPr>
              <w:t>7</w:t>
            </w:r>
            <w:r>
              <w:fldChar w:fldCharType="end"/>
            </w:r>
          </w:hyperlink>
        </w:p>
        <w:p w:rsidR="00B855B9" w:rsidP="05D49B8F" w:rsidRDefault="00B855B9" w14:paraId="27B4D65A" w14:textId="4C33F93E">
          <w:pPr>
            <w:pStyle w:val="TOC1"/>
            <w:tabs>
              <w:tab w:val="left" w:leader="none" w:pos="480"/>
              <w:tab w:val="right" w:leader="dot" w:pos="9015"/>
            </w:tabs>
            <w:rPr>
              <w:rStyle w:val="Hyperlink"/>
              <w:noProof/>
            </w:rPr>
          </w:pPr>
          <w:hyperlink w:anchor="_Toc823500283">
            <w:r w:rsidRPr="05D49B8F" w:rsidR="05D49B8F">
              <w:rPr>
                <w:rStyle w:val="Hyperlink"/>
              </w:rPr>
              <w:t>3.</w:t>
            </w:r>
            <w:r>
              <w:tab/>
            </w:r>
            <w:r w:rsidRPr="05D49B8F" w:rsidR="05D49B8F">
              <w:rPr>
                <w:rStyle w:val="Hyperlink"/>
              </w:rPr>
              <w:t>Stakeholder Analysis</w:t>
            </w:r>
            <w:r>
              <w:tab/>
            </w:r>
            <w:r>
              <w:fldChar w:fldCharType="begin"/>
            </w:r>
            <w:r>
              <w:instrText xml:space="preserve">PAGEREF _Toc823500283 \h</w:instrText>
            </w:r>
            <w:r>
              <w:fldChar w:fldCharType="separate"/>
            </w:r>
            <w:r w:rsidRPr="05D49B8F" w:rsidR="05D49B8F">
              <w:rPr>
                <w:rStyle w:val="Hyperlink"/>
              </w:rPr>
              <w:t>10</w:t>
            </w:r>
            <w:r>
              <w:fldChar w:fldCharType="end"/>
            </w:r>
          </w:hyperlink>
        </w:p>
        <w:p w:rsidR="00B855B9" w:rsidP="05D49B8F" w:rsidRDefault="00B855B9" w14:paraId="5F8FF164" w14:textId="53C4B132">
          <w:pPr>
            <w:pStyle w:val="TOC2"/>
            <w:tabs>
              <w:tab w:val="right" w:leader="dot" w:pos="9015"/>
            </w:tabs>
            <w:rPr>
              <w:rStyle w:val="Hyperlink"/>
              <w:noProof/>
            </w:rPr>
          </w:pPr>
          <w:hyperlink w:anchor="_Toc635686414">
            <w:r w:rsidRPr="05D49B8F" w:rsidR="05D49B8F">
              <w:rPr>
                <w:rStyle w:val="Hyperlink"/>
              </w:rPr>
              <w:t>3.1Stakeholders of The Inkey List</w:t>
            </w:r>
            <w:r>
              <w:tab/>
            </w:r>
            <w:r>
              <w:fldChar w:fldCharType="begin"/>
            </w:r>
            <w:r>
              <w:instrText xml:space="preserve">PAGEREF _Toc635686414 \h</w:instrText>
            </w:r>
            <w:r>
              <w:fldChar w:fldCharType="separate"/>
            </w:r>
            <w:r w:rsidRPr="05D49B8F" w:rsidR="05D49B8F">
              <w:rPr>
                <w:rStyle w:val="Hyperlink"/>
              </w:rPr>
              <w:t>10</w:t>
            </w:r>
            <w:r>
              <w:fldChar w:fldCharType="end"/>
            </w:r>
          </w:hyperlink>
        </w:p>
        <w:p w:rsidR="00B855B9" w:rsidP="05D49B8F" w:rsidRDefault="00B855B9" w14:paraId="302C7A19" w14:textId="7C732CDB">
          <w:pPr>
            <w:pStyle w:val="TOC1"/>
            <w:tabs>
              <w:tab w:val="left" w:leader="none" w:pos="480"/>
              <w:tab w:val="right" w:leader="dot" w:pos="9015"/>
            </w:tabs>
            <w:rPr>
              <w:rStyle w:val="Hyperlink"/>
              <w:noProof/>
            </w:rPr>
          </w:pPr>
          <w:hyperlink w:anchor="_Toc1762865383">
            <w:r w:rsidRPr="05D49B8F" w:rsidR="05D49B8F">
              <w:rPr>
                <w:rStyle w:val="Hyperlink"/>
              </w:rPr>
              <w:t>4.</w:t>
            </w:r>
            <w:r>
              <w:tab/>
            </w:r>
            <w:r w:rsidRPr="05D49B8F" w:rsidR="05D49B8F">
              <w:rPr>
                <w:rStyle w:val="Hyperlink"/>
              </w:rPr>
              <w:t>Strategic Growth Choices for The Inkey List</w:t>
            </w:r>
            <w:r>
              <w:tab/>
            </w:r>
            <w:r>
              <w:fldChar w:fldCharType="begin"/>
            </w:r>
            <w:r>
              <w:instrText xml:space="preserve">PAGEREF _Toc1762865383 \h</w:instrText>
            </w:r>
            <w:r>
              <w:fldChar w:fldCharType="separate"/>
            </w:r>
            <w:r w:rsidRPr="05D49B8F" w:rsidR="05D49B8F">
              <w:rPr>
                <w:rStyle w:val="Hyperlink"/>
              </w:rPr>
              <w:t>12</w:t>
            </w:r>
            <w:r>
              <w:fldChar w:fldCharType="end"/>
            </w:r>
          </w:hyperlink>
        </w:p>
        <w:p w:rsidR="00B855B9" w:rsidP="05D49B8F" w:rsidRDefault="00B855B9" w14:paraId="3554D2B8" w14:textId="51D1E2DA">
          <w:pPr>
            <w:pStyle w:val="TOC2"/>
            <w:tabs>
              <w:tab w:val="right" w:leader="dot" w:pos="9015"/>
            </w:tabs>
            <w:rPr>
              <w:rStyle w:val="Hyperlink"/>
              <w:noProof/>
            </w:rPr>
          </w:pPr>
          <w:hyperlink w:anchor="_Toc1724987126">
            <w:r w:rsidRPr="05D49B8F" w:rsidR="05D49B8F">
              <w:rPr>
                <w:rStyle w:val="Hyperlink"/>
              </w:rPr>
              <w:t>4.1Strategy for Growth Analysis</w:t>
            </w:r>
            <w:r>
              <w:tab/>
            </w:r>
            <w:r>
              <w:fldChar w:fldCharType="begin"/>
            </w:r>
            <w:r>
              <w:instrText xml:space="preserve">PAGEREF _Toc1724987126 \h</w:instrText>
            </w:r>
            <w:r>
              <w:fldChar w:fldCharType="separate"/>
            </w:r>
            <w:r w:rsidRPr="05D49B8F" w:rsidR="05D49B8F">
              <w:rPr>
                <w:rStyle w:val="Hyperlink"/>
              </w:rPr>
              <w:t>14</w:t>
            </w:r>
            <w:r>
              <w:fldChar w:fldCharType="end"/>
            </w:r>
          </w:hyperlink>
        </w:p>
        <w:p w:rsidR="00B855B9" w:rsidP="05D49B8F" w:rsidRDefault="00B855B9" w14:paraId="1224BB2E" w14:textId="6ECAF30A">
          <w:pPr>
            <w:pStyle w:val="TOC2"/>
            <w:tabs>
              <w:tab w:val="right" w:leader="dot" w:pos="9015"/>
            </w:tabs>
            <w:rPr>
              <w:rStyle w:val="Hyperlink"/>
              <w:noProof/>
            </w:rPr>
          </w:pPr>
          <w:hyperlink w:anchor="_Toc1858396285">
            <w:r w:rsidRPr="05D49B8F" w:rsidR="05D49B8F">
              <w:rPr>
                <w:rStyle w:val="Hyperlink"/>
              </w:rPr>
              <w:t>4.2Strategy Proposal</w:t>
            </w:r>
            <w:r>
              <w:tab/>
            </w:r>
            <w:r>
              <w:fldChar w:fldCharType="begin"/>
            </w:r>
            <w:r>
              <w:instrText xml:space="preserve">PAGEREF _Toc1858396285 \h</w:instrText>
            </w:r>
            <w:r>
              <w:fldChar w:fldCharType="separate"/>
            </w:r>
            <w:r w:rsidRPr="05D49B8F" w:rsidR="05D49B8F">
              <w:rPr>
                <w:rStyle w:val="Hyperlink"/>
              </w:rPr>
              <w:t>16</w:t>
            </w:r>
            <w:r>
              <w:fldChar w:fldCharType="end"/>
            </w:r>
          </w:hyperlink>
        </w:p>
        <w:p w:rsidR="00B855B9" w:rsidP="05D49B8F" w:rsidRDefault="00B855B9" w14:paraId="262DA17D" w14:textId="062366EA">
          <w:pPr>
            <w:pStyle w:val="TOC1"/>
            <w:tabs>
              <w:tab w:val="right" w:leader="dot" w:pos="9015"/>
            </w:tabs>
            <w:rPr>
              <w:rStyle w:val="Hyperlink"/>
              <w:noProof/>
            </w:rPr>
          </w:pPr>
          <w:hyperlink w:anchor="_Toc351024190">
            <w:r w:rsidRPr="05D49B8F" w:rsidR="05D49B8F">
              <w:rPr>
                <w:rStyle w:val="Hyperlink"/>
              </w:rPr>
              <w:t>Recommendations</w:t>
            </w:r>
            <w:r>
              <w:tab/>
            </w:r>
            <w:r>
              <w:fldChar w:fldCharType="begin"/>
            </w:r>
            <w:r>
              <w:instrText xml:space="preserve">PAGEREF _Toc351024190 \h</w:instrText>
            </w:r>
            <w:r>
              <w:fldChar w:fldCharType="separate"/>
            </w:r>
            <w:r w:rsidRPr="05D49B8F" w:rsidR="05D49B8F">
              <w:rPr>
                <w:rStyle w:val="Hyperlink"/>
              </w:rPr>
              <w:t>17</w:t>
            </w:r>
            <w:r>
              <w:fldChar w:fldCharType="end"/>
            </w:r>
          </w:hyperlink>
        </w:p>
        <w:p w:rsidR="00B855B9" w:rsidP="05D49B8F" w:rsidRDefault="00B855B9" w14:paraId="3F9900B7" w14:textId="1DBAC636">
          <w:pPr>
            <w:pStyle w:val="TOC1"/>
            <w:tabs>
              <w:tab w:val="right" w:leader="dot" w:pos="9015"/>
            </w:tabs>
            <w:rPr>
              <w:rStyle w:val="Hyperlink"/>
              <w:noProof/>
            </w:rPr>
          </w:pPr>
          <w:hyperlink w:anchor="_Toc496985547">
            <w:r w:rsidRPr="05D49B8F" w:rsidR="05D49B8F">
              <w:rPr>
                <w:rStyle w:val="Hyperlink"/>
              </w:rPr>
              <w:t>Conclusion</w:t>
            </w:r>
            <w:r>
              <w:tab/>
            </w:r>
            <w:r>
              <w:fldChar w:fldCharType="begin"/>
            </w:r>
            <w:r>
              <w:instrText xml:space="preserve">PAGEREF _Toc496985547 \h</w:instrText>
            </w:r>
            <w:r>
              <w:fldChar w:fldCharType="separate"/>
            </w:r>
            <w:r w:rsidRPr="05D49B8F" w:rsidR="05D49B8F">
              <w:rPr>
                <w:rStyle w:val="Hyperlink"/>
              </w:rPr>
              <w:t>19</w:t>
            </w:r>
            <w:r>
              <w:fldChar w:fldCharType="end"/>
            </w:r>
          </w:hyperlink>
        </w:p>
        <w:p w:rsidR="05D49B8F" w:rsidP="05D49B8F" w:rsidRDefault="05D49B8F" w14:paraId="0B255FDA" w14:textId="1402A672">
          <w:pPr>
            <w:pStyle w:val="TOC1"/>
            <w:tabs>
              <w:tab w:val="right" w:leader="dot" w:pos="9015"/>
            </w:tabs>
            <w:rPr>
              <w:rStyle w:val="Hyperlink"/>
            </w:rPr>
          </w:pPr>
          <w:hyperlink w:anchor="_Toc1946259464">
            <w:r w:rsidRPr="05D49B8F" w:rsidR="05D49B8F">
              <w:rPr>
                <w:rStyle w:val="Hyperlink"/>
              </w:rPr>
              <w:t>REFERENCES</w:t>
            </w:r>
            <w:r>
              <w:tab/>
            </w:r>
            <w:r>
              <w:fldChar w:fldCharType="begin"/>
            </w:r>
            <w:r>
              <w:instrText xml:space="preserve">PAGEREF _Toc1946259464 \h</w:instrText>
            </w:r>
            <w:r>
              <w:fldChar w:fldCharType="separate"/>
            </w:r>
            <w:r w:rsidRPr="05D49B8F" w:rsidR="05D49B8F">
              <w:rPr>
                <w:rStyle w:val="Hyperlink"/>
              </w:rPr>
              <w:t>20</w:t>
            </w:r>
            <w:r>
              <w:fldChar w:fldCharType="end"/>
            </w:r>
          </w:hyperlink>
          <w:r>
            <w:fldChar w:fldCharType="end"/>
          </w:r>
        </w:p>
      </w:sdtContent>
    </w:sdt>
    <w:p w:rsidR="00B855B9" w:rsidRDefault="00B855B9" w14:paraId="11E291D5" w14:textId="4585118B"/>
    <w:p w:rsidRPr="00B855B9" w:rsidR="00B855B9" w:rsidRDefault="00B855B9" w14:paraId="4502CB50" w14:textId="77777777">
      <w:pPr>
        <w:rPr>
          <w:rFonts w:ascii="Arial" w:hAnsi="Arial" w:cs="Arial"/>
          <w:sz w:val="22"/>
          <w:szCs w:val="22"/>
        </w:rPr>
      </w:pPr>
    </w:p>
    <w:p w:rsidR="00B855B9" w:rsidRDefault="00B855B9" w14:paraId="5706B0B8" w14:textId="77777777"/>
    <w:p w:rsidR="00B855B9" w:rsidRDefault="00B855B9" w14:paraId="0D9B50EA" w14:textId="77777777"/>
    <w:p w:rsidR="00B855B9" w:rsidRDefault="00B855B9" w14:paraId="19FE1CF5" w14:textId="77777777"/>
    <w:p w:rsidR="00B855B9" w:rsidRDefault="00B855B9" w14:paraId="39C5156F" w14:textId="77777777"/>
    <w:p w:rsidR="00B855B9" w:rsidRDefault="00B855B9" w14:paraId="59FFE1FE" w14:textId="77777777"/>
    <w:p w:rsidR="00B855B9" w:rsidRDefault="00B855B9" w14:paraId="7F08A16B" w14:textId="77777777"/>
    <w:p w:rsidR="00B855B9" w:rsidRDefault="00B855B9" w14:paraId="7D031656" w14:textId="77777777"/>
    <w:p w:rsidR="00B855B9" w:rsidRDefault="00B855B9" w14:paraId="2399C779" w14:textId="77777777"/>
    <w:p w:rsidR="00B855B9" w:rsidRDefault="00B855B9" w14:paraId="7DD09168" w14:textId="77777777"/>
    <w:p w:rsidR="00B855B9" w:rsidRDefault="00B855B9" w14:paraId="2495D9E6" w14:textId="77777777"/>
    <w:p w:rsidR="00B855B9" w:rsidRDefault="00B855B9" w14:paraId="09E0F198" w14:textId="77777777"/>
    <w:p w:rsidRPr="00F27BE6" w:rsidR="00B855B9" w:rsidP="00B855B9" w:rsidRDefault="00B855B9" w14:paraId="5408559F" w14:textId="77777777">
      <w:pPr>
        <w:pStyle w:val="Heading1"/>
        <w:spacing w:line="360" w:lineRule="auto"/>
        <w:jc w:val="center"/>
      </w:pPr>
      <w:bookmarkStart w:name="_Toc170908709" w:id="0"/>
      <w:bookmarkStart w:name="_Toc495940117" w:id="922219239"/>
      <w:r w:rsidR="00B855B9">
        <w:rPr/>
        <w:t>Introduction</w:t>
      </w:r>
      <w:bookmarkEnd w:id="0"/>
      <w:bookmarkEnd w:id="922219239"/>
    </w:p>
    <w:p w:rsidR="00B855B9" w:rsidP="00B855B9" w:rsidRDefault="00B855B9" w14:paraId="5EC99CFC" w14:textId="77777777">
      <w:pPr>
        <w:spacing w:line="360" w:lineRule="auto"/>
        <w:jc w:val="both"/>
        <w:rPr>
          <w:rFonts w:ascii="Arial" w:hAnsi="Arial" w:cs="Arial"/>
          <w:sz w:val="22"/>
          <w:szCs w:val="22"/>
        </w:rPr>
      </w:pPr>
      <w:r w:rsidRPr="00F27BE6">
        <w:rPr>
          <w:rFonts w:ascii="Arial" w:hAnsi="Arial" w:cs="Arial"/>
          <w:sz w:val="22"/>
          <w:szCs w:val="22"/>
        </w:rPr>
        <w:t>Strategic management is the systematic approach that an organisation uses to manage its resources to achieve their goals and objectives to ensure its continued success and make it secure from surprises (Ansoff et al, 2018).  According to Hesterly and Barney (2014), it is a sequential set of analyses and choices a firm will choose as a good strategy to generate its competitive advantage.  Both definitions are valid as they highlight the importance of applying strategic management planning within business activities which enables their continuity and success in the market.</w:t>
      </w:r>
      <w:r>
        <w:rPr>
          <w:rFonts w:ascii="Arial" w:hAnsi="Arial" w:cs="Arial"/>
          <w:sz w:val="22"/>
          <w:szCs w:val="22"/>
        </w:rPr>
        <w:t xml:space="preserve">  </w:t>
      </w:r>
    </w:p>
    <w:p w:rsidR="00B855B9" w:rsidP="05D49B8F" w:rsidRDefault="00B855B9" w14:paraId="37DA534C" w14:textId="510E5753">
      <w:pPr>
        <w:pStyle w:val="Normal"/>
        <w:spacing w:line="360" w:lineRule="auto"/>
        <w:jc w:val="both"/>
        <w:rPr>
          <w:rFonts w:ascii="Arial" w:hAnsi="Arial" w:eastAsia="Arial" w:cs="Arial"/>
          <w:sz w:val="22"/>
          <w:szCs w:val="22"/>
        </w:rPr>
      </w:pPr>
      <w:r w:rsidRPr="05D49B8F" w:rsidR="00B855B9">
        <w:rPr>
          <w:rFonts w:ascii="Arial" w:hAnsi="Arial" w:cs="Arial"/>
          <w:sz w:val="22"/>
          <w:szCs w:val="22"/>
        </w:rPr>
        <w:t xml:space="preserve">The purpose of the report is to develop a sustainable business strategy for an SME and comprehensively </w:t>
      </w:r>
      <w:r w:rsidRPr="05D49B8F" w:rsidR="00B855B9">
        <w:rPr>
          <w:rFonts w:ascii="Arial" w:hAnsi="Arial" w:cs="Arial"/>
          <w:sz w:val="22"/>
          <w:szCs w:val="22"/>
        </w:rPr>
        <w:t>demonstrate</w:t>
      </w:r>
      <w:r w:rsidRPr="05D49B8F" w:rsidR="00B855B9">
        <w:rPr>
          <w:rFonts w:ascii="Arial" w:hAnsi="Arial" w:cs="Arial"/>
          <w:sz w:val="22"/>
          <w:szCs w:val="22"/>
        </w:rPr>
        <w:t xml:space="preserve"> an understanding of strategic management within the firm</w:t>
      </w:r>
      <w:r w:rsidRPr="05D49B8F" w:rsidR="00B855B9">
        <w:rPr>
          <w:rFonts w:ascii="Arial" w:hAnsi="Arial" w:cs="Arial"/>
          <w:sz w:val="22"/>
          <w:szCs w:val="22"/>
        </w:rPr>
        <w:t xml:space="preserve">.  </w:t>
      </w:r>
      <w:r w:rsidRPr="05D49B8F" w:rsidR="3B59F9D8">
        <w:rPr>
          <w:rFonts w:ascii="Arial" w:hAnsi="Arial" w:cs="Arial"/>
          <w:sz w:val="22"/>
          <w:szCs w:val="22"/>
        </w:rPr>
        <w:t>Small to medium sized enterprises (SME’S) are more vulnerable in times of uncertainty or crisis as they lack the resources, and their smallness makes them more liable when hit with external jeopardy (</w:t>
      </w:r>
      <w:r w:rsidRPr="05D49B8F" w:rsidR="3B59F9D8">
        <w:rPr>
          <w:rFonts w:ascii="Arial" w:hAnsi="Arial" w:eastAsia="Arial" w:cs="Arial"/>
          <w:color w:val="222222"/>
          <w:sz w:val="22"/>
          <w:szCs w:val="22"/>
        </w:rPr>
        <w:t>Giunipero</w:t>
      </w:r>
      <w:r w:rsidRPr="05D49B8F" w:rsidR="3B59F9D8">
        <w:rPr>
          <w:rFonts w:ascii="Arial" w:hAnsi="Arial" w:eastAsia="Arial" w:cs="Arial"/>
          <w:color w:val="222222"/>
          <w:sz w:val="22"/>
          <w:szCs w:val="22"/>
        </w:rPr>
        <w:t xml:space="preserve">, Denslow, and </w:t>
      </w:r>
      <w:r w:rsidRPr="05D49B8F" w:rsidR="3B59F9D8">
        <w:rPr>
          <w:rFonts w:ascii="Arial" w:hAnsi="Arial" w:eastAsia="Arial" w:cs="Arial"/>
          <w:color w:val="222222"/>
          <w:sz w:val="22"/>
          <w:szCs w:val="22"/>
        </w:rPr>
        <w:t>Rynarzewska</w:t>
      </w:r>
      <w:r w:rsidRPr="05D49B8F" w:rsidR="3B59F9D8">
        <w:rPr>
          <w:rFonts w:ascii="Arial" w:hAnsi="Arial" w:eastAsia="Arial" w:cs="Arial"/>
          <w:color w:val="222222"/>
          <w:sz w:val="22"/>
          <w:szCs w:val="22"/>
        </w:rPr>
        <w:t>, 2022)</w:t>
      </w:r>
      <w:r w:rsidRPr="05D49B8F" w:rsidR="3B59F9D8">
        <w:rPr>
          <w:rFonts w:ascii="Arial" w:hAnsi="Arial" w:cs="Arial"/>
          <w:sz w:val="22"/>
          <w:szCs w:val="22"/>
        </w:rPr>
        <w:t xml:space="preserve">.  </w:t>
      </w:r>
      <w:r w:rsidRPr="05D49B8F" w:rsidR="00B855B9">
        <w:rPr>
          <w:rFonts w:ascii="Arial" w:hAnsi="Arial" w:cs="Arial"/>
          <w:sz w:val="22"/>
          <w:szCs w:val="22"/>
        </w:rPr>
        <w:t xml:space="preserve">The report delves into the business of The </w:t>
      </w:r>
      <w:r w:rsidRPr="05D49B8F" w:rsidR="00B855B9">
        <w:rPr>
          <w:rFonts w:ascii="Arial" w:hAnsi="Arial" w:cs="Arial"/>
          <w:sz w:val="22"/>
          <w:szCs w:val="22"/>
        </w:rPr>
        <w:t>Inkey</w:t>
      </w:r>
      <w:r w:rsidRPr="05D49B8F" w:rsidR="00B855B9">
        <w:rPr>
          <w:rFonts w:ascii="Arial" w:hAnsi="Arial" w:cs="Arial"/>
          <w:sz w:val="22"/>
          <w:szCs w:val="22"/>
        </w:rPr>
        <w:t xml:space="preserve"> List and examines its current strategic direction with a view on its business activities and a critical analysis of the organisations external and internal environment using the Pestle model and SWOT analysis model</w:t>
      </w:r>
      <w:r w:rsidRPr="05D49B8F" w:rsidR="00B855B9">
        <w:rPr>
          <w:rFonts w:ascii="Arial" w:hAnsi="Arial" w:cs="Arial"/>
          <w:sz w:val="22"/>
          <w:szCs w:val="22"/>
        </w:rPr>
        <w:t xml:space="preserve">.  </w:t>
      </w:r>
      <w:r w:rsidRPr="05D49B8F" w:rsidR="00B855B9">
        <w:rPr>
          <w:rFonts w:ascii="Arial" w:hAnsi="Arial" w:cs="Arial"/>
          <w:sz w:val="22"/>
          <w:szCs w:val="22"/>
        </w:rPr>
        <w:t>An analysis of the stakeholders involved will be undertaken with a look at how their interests may be addressed with the implementation of a new strategy</w:t>
      </w:r>
      <w:r w:rsidRPr="05D49B8F" w:rsidR="00B855B9">
        <w:rPr>
          <w:rFonts w:ascii="Arial" w:hAnsi="Arial" w:cs="Arial"/>
          <w:sz w:val="22"/>
          <w:szCs w:val="22"/>
        </w:rPr>
        <w:t>.</w:t>
      </w:r>
      <w:r w:rsidRPr="05D49B8F" w:rsidR="08C0B941">
        <w:rPr>
          <w:rFonts w:ascii="Arial" w:hAnsi="Arial" w:cs="Arial"/>
          <w:sz w:val="22"/>
          <w:szCs w:val="22"/>
        </w:rPr>
        <w:t xml:space="preserve">  </w:t>
      </w:r>
      <w:r w:rsidRPr="05D49B8F" w:rsidR="08C0B941">
        <w:rPr>
          <w:rFonts w:ascii="Arial" w:hAnsi="Arial" w:cs="Arial"/>
          <w:sz w:val="22"/>
          <w:szCs w:val="22"/>
        </w:rPr>
        <w:t xml:space="preserve">A recommendation </w:t>
      </w:r>
      <w:r w:rsidRPr="05D49B8F" w:rsidR="75371940">
        <w:rPr>
          <w:rFonts w:ascii="Arial" w:hAnsi="Arial" w:cs="Arial"/>
          <w:sz w:val="22"/>
          <w:szCs w:val="22"/>
        </w:rPr>
        <w:t>is made for the SME after thorough consideration from the strategy analysis.</w:t>
      </w:r>
      <w:r w:rsidRPr="05D49B8F" w:rsidR="301D452E">
        <w:rPr>
          <w:rFonts w:ascii="Arial" w:hAnsi="Arial" w:eastAsia="Arial" w:cs="Arial"/>
          <w:sz w:val="22"/>
          <w:szCs w:val="22"/>
        </w:rPr>
        <w:t xml:space="preserve"> </w:t>
      </w:r>
    </w:p>
    <w:p w:rsidR="00B855B9" w:rsidP="05D49B8F" w:rsidRDefault="00B855B9" w14:paraId="779862C9" w14:textId="7B8B3437">
      <w:pPr>
        <w:pStyle w:val="Normal"/>
        <w:spacing w:line="360" w:lineRule="auto"/>
        <w:jc w:val="both"/>
        <w:rPr>
          <w:rFonts w:ascii="Arial" w:hAnsi="Arial" w:eastAsia="Arial" w:cs="Arial"/>
          <w:sz w:val="22"/>
          <w:szCs w:val="22"/>
        </w:rPr>
      </w:pPr>
    </w:p>
    <w:p w:rsidRPr="00F27BE6" w:rsidR="00B855B9" w:rsidP="00B855B9" w:rsidRDefault="00B855B9" w14:paraId="2C12A0CC" w14:textId="77777777">
      <w:pPr>
        <w:rPr>
          <w:rFonts w:ascii="Arial" w:hAnsi="Arial" w:cs="Arial"/>
          <w:sz w:val="22"/>
          <w:szCs w:val="22"/>
        </w:rPr>
      </w:pPr>
      <w:r>
        <w:rPr>
          <w:rFonts w:ascii="Arial" w:hAnsi="Arial" w:cs="Arial"/>
          <w:sz w:val="22"/>
          <w:szCs w:val="22"/>
        </w:rPr>
        <w:br w:type="page"/>
      </w:r>
    </w:p>
    <w:p w:rsidRPr="001A6A5F" w:rsidR="00B855B9" w:rsidP="05D49B8F" w:rsidRDefault="00B855B9" w14:paraId="61AF7B9D" w14:textId="77777777">
      <w:pPr>
        <w:pStyle w:val="Heading1"/>
        <w:numPr>
          <w:ilvl w:val="0"/>
          <w:numId w:val="11"/>
        </w:numPr>
        <w:spacing w:line="360" w:lineRule="auto"/>
        <w:jc w:val="both"/>
        <w:rPr>
          <w:sz w:val="32"/>
          <w:szCs w:val="32"/>
        </w:rPr>
      </w:pPr>
      <w:bookmarkStart w:name="_Toc170908710" w:id="2"/>
      <w:bookmarkStart w:name="_Toc1228201413" w:id="1240509036"/>
      <w:r w:rsidRPr="05D49B8F" w:rsidR="00B855B9">
        <w:rPr>
          <w:sz w:val="32"/>
          <w:szCs w:val="32"/>
        </w:rPr>
        <w:t>Background Information About the INKEY List</w:t>
      </w:r>
      <w:bookmarkEnd w:id="2"/>
      <w:bookmarkEnd w:id="1240509036"/>
    </w:p>
    <w:p w:rsidR="00B855B9" w:rsidP="00B855B9" w:rsidRDefault="00B855B9" w14:paraId="24261725" w14:textId="73EE1060">
      <w:pPr>
        <w:spacing w:line="360" w:lineRule="auto"/>
        <w:jc w:val="both"/>
        <w:rPr>
          <w:rFonts w:ascii="Arial" w:hAnsi="Arial" w:cs="Arial"/>
          <w:sz w:val="22"/>
          <w:szCs w:val="22"/>
        </w:rPr>
      </w:pPr>
      <w:r w:rsidRPr="05D49B8F" w:rsidR="00B855B9">
        <w:rPr>
          <w:rFonts w:ascii="Arial" w:hAnsi="Arial" w:cs="Arial"/>
          <w:sz w:val="22"/>
          <w:szCs w:val="22"/>
        </w:rPr>
        <w:t>The I</w:t>
      </w:r>
      <w:r w:rsidRPr="05D49B8F" w:rsidR="0AEE44D6">
        <w:rPr>
          <w:rFonts w:ascii="Arial" w:hAnsi="Arial" w:cs="Arial"/>
          <w:sz w:val="22"/>
          <w:szCs w:val="22"/>
        </w:rPr>
        <w:t>nkey</w:t>
      </w:r>
      <w:r w:rsidRPr="05D49B8F" w:rsidR="00B855B9">
        <w:rPr>
          <w:rFonts w:ascii="Arial" w:hAnsi="Arial" w:cs="Arial"/>
          <w:sz w:val="22"/>
          <w:szCs w:val="22"/>
        </w:rPr>
        <w:t xml:space="preserve"> List is a small to medium enterprise (SME) offering a skincare brand focussing on delivering effective products using minimal ingredients to simplify skincare whilst </w:t>
      </w:r>
      <w:r w:rsidRPr="05D49B8F" w:rsidR="00B855B9">
        <w:rPr>
          <w:rFonts w:ascii="Arial" w:hAnsi="Arial" w:cs="Arial"/>
          <w:sz w:val="22"/>
          <w:szCs w:val="22"/>
        </w:rPr>
        <w:t>maintaining</w:t>
      </w:r>
      <w:r w:rsidRPr="05D49B8F" w:rsidR="00B855B9">
        <w:rPr>
          <w:rFonts w:ascii="Arial" w:hAnsi="Arial" w:cs="Arial"/>
          <w:sz w:val="22"/>
          <w:szCs w:val="22"/>
        </w:rPr>
        <w:t xml:space="preserve"> high quality and affordability (</w:t>
      </w:r>
      <w:r w:rsidRPr="05D49B8F" w:rsidR="00B855B9">
        <w:rPr>
          <w:rFonts w:ascii="Arial" w:hAnsi="Arial" w:cs="Arial"/>
          <w:sz w:val="22"/>
          <w:szCs w:val="22"/>
        </w:rPr>
        <w:t>Ismailjee</w:t>
      </w:r>
      <w:r w:rsidRPr="05D49B8F" w:rsidR="00B855B9">
        <w:rPr>
          <w:rFonts w:ascii="Arial" w:hAnsi="Arial" w:cs="Arial"/>
          <w:sz w:val="22"/>
          <w:szCs w:val="22"/>
        </w:rPr>
        <w:t xml:space="preserve">, 2020).  SME’s is a term used to capture many types of businesses ranging from a single-person operations to companies with up to 249 employees.  In the United Kingdom (UK) alone in 2021 there were 5.5 million small businesses (0-49 employees) and 35,600 were medium sized (50-249 employees) (Department for Business, </w:t>
      </w:r>
      <w:r w:rsidRPr="05D49B8F" w:rsidR="00B855B9">
        <w:rPr>
          <w:rFonts w:ascii="Arial" w:hAnsi="Arial" w:cs="Arial"/>
          <w:sz w:val="22"/>
          <w:szCs w:val="22"/>
        </w:rPr>
        <w:t>Energy</w:t>
      </w:r>
      <w:r w:rsidRPr="05D49B8F" w:rsidR="00B855B9">
        <w:rPr>
          <w:rFonts w:ascii="Arial" w:hAnsi="Arial" w:cs="Arial"/>
          <w:sz w:val="22"/>
          <w:szCs w:val="22"/>
        </w:rPr>
        <w:t xml:space="preserve"> and Industrial Strategy, 2021). </w:t>
      </w:r>
    </w:p>
    <w:p w:rsidRPr="00F27BE6" w:rsidR="00B855B9" w:rsidP="00B855B9" w:rsidRDefault="00B855B9" w14:paraId="6452A980" w14:textId="77777777">
      <w:pPr>
        <w:spacing w:line="360" w:lineRule="auto"/>
        <w:jc w:val="both"/>
        <w:rPr>
          <w:rFonts w:ascii="Arial" w:hAnsi="Arial" w:cs="Arial"/>
          <w:sz w:val="22"/>
          <w:szCs w:val="22"/>
        </w:rPr>
      </w:pPr>
      <w:r w:rsidRPr="51E8D760">
        <w:rPr>
          <w:rFonts w:ascii="Arial" w:hAnsi="Arial" w:cs="Arial"/>
          <w:sz w:val="22"/>
          <w:szCs w:val="22"/>
        </w:rPr>
        <w:t>The company was founded in 2018 by Colette Laxton and Mark Curry, who both have a background in beauty buying and product development and has 50 employees (The Industry, 2024).</w:t>
      </w:r>
    </w:p>
    <w:p w:rsidR="00B855B9" w:rsidP="00B855B9" w:rsidRDefault="00B855B9" w14:paraId="523D8324" w14:textId="77777777">
      <w:pPr>
        <w:spacing w:line="360" w:lineRule="auto"/>
        <w:jc w:val="both"/>
        <w:rPr>
          <w:rFonts w:ascii="Arial" w:hAnsi="Arial" w:cs="Arial"/>
          <w:sz w:val="22"/>
          <w:szCs w:val="22"/>
        </w:rPr>
      </w:pPr>
    </w:p>
    <w:p w:rsidRPr="00F27BE6" w:rsidR="00B855B9" w:rsidP="00B855B9" w:rsidRDefault="00B855B9" w14:paraId="1CDCEEA5" w14:textId="0C893F1C">
      <w:pPr>
        <w:pStyle w:val="Heading2"/>
        <w:spacing w:line="360" w:lineRule="auto"/>
        <w:jc w:val="both"/>
      </w:pPr>
      <w:bookmarkStart w:name="_Toc170908711" w:id="4"/>
      <w:bookmarkStart w:name="_Toc1075971714" w:id="131130908"/>
      <w:r w:rsidR="00B855B9">
        <w:rPr/>
        <w:t>1.1</w:t>
      </w:r>
      <w:r>
        <w:tab/>
      </w:r>
      <w:r w:rsidR="00B855B9">
        <w:rPr/>
        <w:t xml:space="preserve"> The Current Strategic Direction of The </w:t>
      </w:r>
      <w:r w:rsidR="00B855B9">
        <w:rPr/>
        <w:t>I</w:t>
      </w:r>
      <w:r w:rsidR="243EFCE8">
        <w:rPr/>
        <w:t>nkey</w:t>
      </w:r>
      <w:r w:rsidR="00B855B9">
        <w:rPr/>
        <w:t xml:space="preserve"> List</w:t>
      </w:r>
      <w:bookmarkEnd w:id="4"/>
      <w:bookmarkEnd w:id="131130908"/>
    </w:p>
    <w:p w:rsidRPr="00F27BE6" w:rsidR="00B855B9" w:rsidP="00B855B9" w:rsidRDefault="00B855B9" w14:paraId="62BBFF5D" w14:textId="77777777">
      <w:pPr>
        <w:spacing w:line="360" w:lineRule="auto"/>
        <w:jc w:val="both"/>
        <w:rPr>
          <w:rFonts w:ascii="Arial" w:hAnsi="Arial" w:cs="Arial"/>
          <w:sz w:val="22"/>
          <w:szCs w:val="22"/>
        </w:rPr>
      </w:pPr>
      <w:r w:rsidRPr="51E8D760">
        <w:rPr>
          <w:rFonts w:ascii="Arial" w:hAnsi="Arial" w:cs="Arial"/>
          <w:sz w:val="22"/>
          <w:szCs w:val="22"/>
        </w:rPr>
        <w:t>The strategic direction of</w:t>
      </w:r>
      <w:r>
        <w:rPr>
          <w:rFonts w:ascii="Arial" w:hAnsi="Arial" w:cs="Arial"/>
          <w:sz w:val="22"/>
          <w:szCs w:val="22"/>
        </w:rPr>
        <w:t xml:space="preserve"> The</w:t>
      </w:r>
      <w:r w:rsidRPr="51E8D760">
        <w:rPr>
          <w:rFonts w:ascii="Arial" w:hAnsi="Arial" w:cs="Arial"/>
          <w:sz w:val="22"/>
          <w:szCs w:val="22"/>
        </w:rPr>
        <w:t xml:space="preserve"> Inkey List currently is built around being inclusive of all people and ensuring consumers are more informed about skincare and products.  They build their products from response to consumer needs and from their professional skincare research team who will inform them of new innovative ideas.  </w:t>
      </w:r>
    </w:p>
    <w:p w:rsidRPr="00E75AD9" w:rsidR="00B855B9" w:rsidP="00B855B9" w:rsidRDefault="00B855B9" w14:paraId="6140814D" w14:textId="77777777">
      <w:pPr>
        <w:spacing w:line="360" w:lineRule="auto"/>
        <w:jc w:val="both"/>
        <w:rPr>
          <w:rFonts w:ascii="Arial" w:hAnsi="Arial" w:cs="Arial"/>
          <w:sz w:val="22"/>
          <w:szCs w:val="22"/>
        </w:rPr>
      </w:pPr>
      <w:r w:rsidRPr="51E8D760">
        <w:rPr>
          <w:rFonts w:ascii="Arial" w:hAnsi="Arial" w:cs="Arial"/>
          <w:sz w:val="22"/>
          <w:szCs w:val="22"/>
        </w:rPr>
        <w:t>VISON: We are for everyone.</w:t>
      </w:r>
    </w:p>
    <w:p w:rsidRPr="00E75AD9" w:rsidR="00B855B9" w:rsidP="00B855B9" w:rsidRDefault="00B855B9" w14:paraId="02AD641B" w14:textId="77777777">
      <w:pPr>
        <w:spacing w:line="360" w:lineRule="auto"/>
        <w:jc w:val="both"/>
        <w:rPr>
          <w:rFonts w:ascii="Arial" w:hAnsi="Arial" w:cs="Arial"/>
          <w:sz w:val="22"/>
          <w:szCs w:val="22"/>
        </w:rPr>
      </w:pPr>
      <w:r w:rsidRPr="51E8D760">
        <w:rPr>
          <w:rFonts w:ascii="Arial" w:hAnsi="Arial" w:cs="Arial"/>
          <w:sz w:val="22"/>
          <w:szCs w:val="22"/>
        </w:rPr>
        <w:t>MISSION: To empower consumers with knowledge about skincare, making it easier for them to make informed decisions.</w:t>
      </w:r>
    </w:p>
    <w:p w:rsidRPr="00E75AD9" w:rsidR="00B855B9" w:rsidP="00B855B9" w:rsidRDefault="00B855B9" w14:paraId="50E62052" w14:textId="77777777">
      <w:pPr>
        <w:spacing w:line="360" w:lineRule="auto"/>
        <w:jc w:val="both"/>
        <w:rPr>
          <w:rFonts w:ascii="Arial" w:hAnsi="Arial" w:cs="Arial"/>
          <w:sz w:val="22"/>
          <w:szCs w:val="22"/>
        </w:rPr>
      </w:pPr>
      <w:r w:rsidRPr="51E8D760">
        <w:rPr>
          <w:rFonts w:ascii="Arial" w:hAnsi="Arial" w:cs="Arial"/>
          <w:sz w:val="22"/>
          <w:szCs w:val="22"/>
        </w:rPr>
        <w:t>CORE VALUES: Knowledge is in the heart of everything that The Inkey List do, they believe better information drives better decisions.  Ask Inkey is a service they provide to answer consumers questions and concerns regarding skincare anytime.</w:t>
      </w:r>
    </w:p>
    <w:p w:rsidRPr="00E75AD9" w:rsidR="00B855B9" w:rsidP="00B855B9" w:rsidRDefault="00B855B9" w14:paraId="2772D2B1" w14:textId="77777777">
      <w:pPr>
        <w:spacing w:line="360" w:lineRule="auto"/>
        <w:jc w:val="both"/>
        <w:rPr>
          <w:rFonts w:ascii="Arial" w:hAnsi="Arial" w:cs="Arial"/>
          <w:sz w:val="22"/>
          <w:szCs w:val="22"/>
        </w:rPr>
      </w:pPr>
      <w:r w:rsidRPr="51E8D760">
        <w:rPr>
          <w:rFonts w:ascii="Arial" w:hAnsi="Arial" w:cs="Arial"/>
          <w:sz w:val="22"/>
          <w:szCs w:val="22"/>
        </w:rPr>
        <w:t xml:space="preserve">QUALITY AND EFFICACY.  </w:t>
      </w:r>
    </w:p>
    <w:p w:rsidRPr="00E75AD9" w:rsidR="00B855B9" w:rsidP="00B855B9" w:rsidRDefault="00B855B9" w14:paraId="7B09A62A" w14:textId="5330644A">
      <w:pPr>
        <w:spacing w:line="360" w:lineRule="auto"/>
        <w:jc w:val="both"/>
        <w:rPr>
          <w:rFonts w:ascii="Arial" w:hAnsi="Arial" w:cs="Arial"/>
          <w:sz w:val="22"/>
          <w:szCs w:val="22"/>
        </w:rPr>
      </w:pPr>
      <w:r w:rsidRPr="3B0D0550" w:rsidR="00B855B9">
        <w:rPr>
          <w:rFonts w:ascii="Arial" w:hAnsi="Arial" w:cs="Arial"/>
          <w:sz w:val="22"/>
          <w:szCs w:val="22"/>
        </w:rPr>
        <w:t>TRANSPARENCY:  They are recognised by Leaping Bunny</w:t>
      </w:r>
      <w:r w:rsidRPr="3B0D0550" w:rsidR="634D8FDC">
        <w:rPr>
          <w:rFonts w:ascii="Arial" w:hAnsi="Arial" w:cs="Arial"/>
          <w:sz w:val="22"/>
          <w:szCs w:val="22"/>
        </w:rPr>
        <w:t xml:space="preserve">, which is </w:t>
      </w:r>
      <w:r w:rsidRPr="3B0D0550" w:rsidR="00B855B9">
        <w:rPr>
          <w:rFonts w:ascii="Arial" w:hAnsi="Arial" w:cs="Arial"/>
          <w:sz w:val="22"/>
          <w:szCs w:val="22"/>
        </w:rPr>
        <w:t xml:space="preserve">a global programme that </w:t>
      </w:r>
      <w:r w:rsidRPr="3B0D0550" w:rsidR="4977FDF7">
        <w:rPr>
          <w:rFonts w:ascii="Arial" w:hAnsi="Arial" w:cs="Arial"/>
          <w:sz w:val="22"/>
          <w:szCs w:val="22"/>
        </w:rPr>
        <w:t>ensures businesses are operating with</w:t>
      </w:r>
      <w:r w:rsidRPr="3B0D0550" w:rsidR="00B855B9">
        <w:rPr>
          <w:rFonts w:ascii="Arial" w:hAnsi="Arial" w:cs="Arial"/>
          <w:sz w:val="22"/>
          <w:szCs w:val="22"/>
        </w:rPr>
        <w:t xml:space="preserve"> cruelty free standards over and above legal requirements. </w:t>
      </w:r>
    </w:p>
    <w:p w:rsidRPr="00E75AD9" w:rsidR="00B855B9" w:rsidP="00B855B9" w:rsidRDefault="00B855B9" w14:paraId="3C389F9B" w14:textId="77777777">
      <w:pPr>
        <w:spacing w:line="360" w:lineRule="auto"/>
        <w:jc w:val="both"/>
        <w:rPr>
          <w:rFonts w:ascii="Arial" w:hAnsi="Arial" w:cs="Arial"/>
          <w:sz w:val="22"/>
          <w:szCs w:val="22"/>
        </w:rPr>
      </w:pPr>
      <w:r w:rsidRPr="51E8D760">
        <w:rPr>
          <w:rFonts w:ascii="Arial" w:hAnsi="Arial" w:cs="Arial"/>
          <w:sz w:val="22"/>
          <w:szCs w:val="22"/>
        </w:rPr>
        <w:t>EQUALITY:  We are for everyone! They are committed to being anti-discriminatory and anti-racist.</w:t>
      </w:r>
    </w:p>
    <w:p w:rsidRPr="00E75AD9" w:rsidR="00B855B9" w:rsidP="00B855B9" w:rsidRDefault="00B855B9" w14:paraId="634FCB02" w14:textId="77777777">
      <w:pPr>
        <w:pStyle w:val="Heading2"/>
        <w:jc w:val="both"/>
      </w:pPr>
      <w:bookmarkStart w:name="_Toc170908712" w:id="6"/>
      <w:bookmarkStart w:name="_Toc400652704" w:id="510895133"/>
      <w:r w:rsidR="00B855B9">
        <w:rPr/>
        <w:t xml:space="preserve">1.2 </w:t>
      </w:r>
      <w:r>
        <w:tab/>
      </w:r>
      <w:r w:rsidR="00B855B9">
        <w:rPr/>
        <w:t xml:space="preserve">The Supporting Activities and Primary Activities of The </w:t>
      </w:r>
      <w:r w:rsidR="00B855B9">
        <w:rPr/>
        <w:t>Inkey</w:t>
      </w:r>
      <w:r w:rsidR="00B855B9">
        <w:rPr/>
        <w:t xml:space="preserve"> List</w:t>
      </w:r>
      <w:bookmarkEnd w:id="6"/>
      <w:bookmarkEnd w:id="510895133"/>
    </w:p>
    <w:p w:rsidR="00B855B9" w:rsidP="00B855B9" w:rsidRDefault="00B855B9" w14:paraId="072BF36E" w14:textId="014FADD5">
      <w:pPr>
        <w:spacing w:line="360" w:lineRule="auto"/>
        <w:jc w:val="both"/>
        <w:rPr>
          <w:rFonts w:ascii="Arial" w:hAnsi="Arial" w:cs="Arial"/>
          <w:sz w:val="22"/>
          <w:szCs w:val="22"/>
        </w:rPr>
      </w:pPr>
      <w:r w:rsidRPr="3B0D0550" w:rsidR="00B855B9">
        <w:rPr>
          <w:rFonts w:ascii="Arial" w:hAnsi="Arial" w:cs="Arial"/>
          <w:sz w:val="22"/>
          <w:szCs w:val="22"/>
        </w:rPr>
        <w:t>Michael Porter’s Value Chain concept enables businesses to analyse the chain of events that occur within the company, from procurement of raw materials to the product delivery which allows to differentiate the product or service (Porter and Kramer, 2006)</w:t>
      </w:r>
      <w:r w:rsidRPr="3B0D0550" w:rsidR="00B855B9">
        <w:rPr>
          <w:rFonts w:ascii="Arial" w:hAnsi="Arial" w:cs="Arial"/>
          <w:sz w:val="22"/>
          <w:szCs w:val="22"/>
        </w:rPr>
        <w:t>.</w:t>
      </w:r>
      <w:r w:rsidRPr="3B0D0550" w:rsidR="00B855B9">
        <w:rPr>
          <w:rFonts w:ascii="Arial" w:hAnsi="Arial" w:cs="Arial"/>
          <w:sz w:val="22"/>
          <w:szCs w:val="22"/>
        </w:rPr>
        <w:t xml:space="preserve">  This concept allows businesses to mai</w:t>
      </w:r>
      <w:r w:rsidRPr="3B0D0550" w:rsidR="00B855B9">
        <w:rPr>
          <w:rFonts w:ascii="Arial" w:hAnsi="Arial" w:cs="Arial"/>
          <w:sz w:val="22"/>
          <w:szCs w:val="22"/>
        </w:rPr>
        <w:t>ntain th</w:t>
      </w:r>
      <w:r w:rsidRPr="3B0D0550" w:rsidR="00B855B9">
        <w:rPr>
          <w:rFonts w:ascii="Arial" w:hAnsi="Arial" w:cs="Arial"/>
          <w:sz w:val="22"/>
          <w:szCs w:val="22"/>
        </w:rPr>
        <w:t>eir competitive advantage, a condition or position that fac</w:t>
      </w:r>
      <w:r w:rsidRPr="3B0D0550" w:rsidR="00B855B9">
        <w:rPr>
          <w:rFonts w:ascii="Arial" w:hAnsi="Arial" w:cs="Arial"/>
          <w:sz w:val="22"/>
          <w:szCs w:val="22"/>
        </w:rPr>
        <w:t>ilitates op</w:t>
      </w:r>
      <w:r w:rsidRPr="3B0D0550" w:rsidR="00B855B9">
        <w:rPr>
          <w:rFonts w:ascii="Arial" w:hAnsi="Arial" w:cs="Arial"/>
          <w:sz w:val="22"/>
          <w:szCs w:val="22"/>
        </w:rPr>
        <w:t xml:space="preserve">erational efficiency and higher quality product/service for the organisation.  </w:t>
      </w:r>
    </w:p>
    <w:p w:rsidR="00B855B9" w:rsidP="00B855B9" w:rsidRDefault="00B855B9" w14:paraId="3C26856C" w14:textId="77777777">
      <w:pPr>
        <w:spacing w:line="360" w:lineRule="auto"/>
        <w:jc w:val="both"/>
        <w:rPr>
          <w:rFonts w:ascii="Arial" w:hAnsi="Arial" w:cs="Arial"/>
          <w:sz w:val="22"/>
          <w:szCs w:val="22"/>
        </w:rPr>
      </w:pPr>
      <w:r>
        <w:rPr>
          <w:rFonts w:ascii="Arial" w:hAnsi="Arial" w:cs="Arial"/>
          <w:sz w:val="22"/>
          <w:szCs w:val="22"/>
        </w:rPr>
        <w:t>Figure 1 shows the value chain model for The INKEY List and how the supporting activities and primary activities are broken up.</w:t>
      </w:r>
      <w:r w:rsidRPr="001106F0">
        <w:rPr>
          <w:rFonts w:ascii="Arial" w:hAnsi="Arial" w:cs="Arial"/>
          <w:sz w:val="22"/>
          <w:szCs w:val="22"/>
        </w:rPr>
        <w:t xml:space="preserve"> </w:t>
      </w:r>
      <w:r>
        <w:rPr>
          <w:rFonts w:ascii="Arial" w:hAnsi="Arial" w:cs="Arial"/>
          <w:sz w:val="22"/>
          <w:szCs w:val="22"/>
        </w:rPr>
        <w:t xml:space="preserve"> The activities a business performs to deliver a service or goods to its end user is what the value chain model demonstrates.  </w:t>
      </w:r>
    </w:p>
    <w:p w:rsidR="00B855B9" w:rsidP="00B855B9" w:rsidRDefault="00B855B9" w14:paraId="2CD95E7F" w14:textId="77777777">
      <w:pPr>
        <w:spacing w:line="360" w:lineRule="auto"/>
        <w:jc w:val="both"/>
        <w:rPr>
          <w:rFonts w:ascii="Arial" w:hAnsi="Arial" w:cs="Arial"/>
          <w:sz w:val="22"/>
          <w:szCs w:val="22"/>
        </w:rPr>
      </w:pPr>
      <w:r>
        <w:rPr>
          <w:rFonts w:ascii="Arial" w:hAnsi="Arial" w:cs="Arial"/>
          <w:sz w:val="22"/>
          <w:szCs w:val="22"/>
        </w:rPr>
        <w:t xml:space="preserve">Figure 1. </w:t>
      </w:r>
      <w:r w:rsidRPr="00F27BE6">
        <w:rPr>
          <w:rFonts w:ascii="Arial" w:hAnsi="Arial" w:cs="Arial"/>
          <w:sz w:val="22"/>
          <w:szCs w:val="22"/>
        </w:rPr>
        <w:t>The value chain model for The INKEY List</w:t>
      </w:r>
    </w:p>
    <w:p w:rsidR="00B855B9" w:rsidP="00B855B9" w:rsidRDefault="00B855B9" w14:paraId="2A0AF4F2" w14:textId="77777777">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0288" behindDoc="0" locked="0" layoutInCell="1" allowOverlap="1" wp14:anchorId="6C9D84E6" wp14:editId="72006F20">
                <wp:simplePos x="0" y="0"/>
                <wp:positionH relativeFrom="column">
                  <wp:posOffset>57150</wp:posOffset>
                </wp:positionH>
                <wp:positionV relativeFrom="paragraph">
                  <wp:posOffset>70485</wp:posOffset>
                </wp:positionV>
                <wp:extent cx="2066925" cy="333375"/>
                <wp:effectExtent l="0" t="0" r="28575" b="28575"/>
                <wp:wrapNone/>
                <wp:docPr id="936172687" name="Text Box 6"/>
                <wp:cNvGraphicFramePr/>
                <a:graphic xmlns:a="http://schemas.openxmlformats.org/drawingml/2006/main">
                  <a:graphicData uri="http://schemas.microsoft.com/office/word/2010/wordprocessingShape">
                    <wps:wsp>
                      <wps:cNvSpPr txBox="1"/>
                      <wps:spPr>
                        <a:xfrm>
                          <a:off x="0" y="0"/>
                          <a:ext cx="2066925" cy="333375"/>
                        </a:xfrm>
                        <a:prstGeom prst="rect">
                          <a:avLst/>
                        </a:prstGeom>
                        <a:solidFill>
                          <a:schemeClr val="tx2">
                            <a:lumMod val="25000"/>
                            <a:lumOff val="75000"/>
                          </a:schemeClr>
                        </a:solidFill>
                        <a:ln w="6350">
                          <a:solidFill>
                            <a:schemeClr val="accent1">
                              <a:lumMod val="40000"/>
                              <a:lumOff val="60000"/>
                            </a:schemeClr>
                          </a:solidFill>
                        </a:ln>
                      </wps:spPr>
                      <wps:txbx>
                        <w:txbxContent>
                          <w:p w:rsidR="00B855B9" w:rsidP="00B855B9" w:rsidRDefault="00B855B9" w14:paraId="25A8F075" w14:textId="77777777">
                            <w:r>
                              <w:t>SUPPORT 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w14:anchorId="2D8C1FAA">
              <v:shapetype id="_x0000_t202" coordsize="21600,21600" o:spt="202" path="m,l,21600r21600,l21600,xe" w14:anchorId="6C9D84E6">
                <v:stroke joinstyle="miter"/>
                <v:path gradientshapeok="t" o:connecttype="rect"/>
              </v:shapetype>
              <v:shape id="Text Box 6" style="position:absolute;margin-left:4.5pt;margin-top:5.55pt;width:162.75pt;height:26.25pt;z-index:251660288;visibility:visible;mso-wrap-style:square;mso-wrap-distance-left:9pt;mso-wrap-distance-top:0;mso-wrap-distance-right:9pt;mso-wrap-distance-bottom:0;mso-position-horizontal:absolute;mso-position-horizontal-relative:text;mso-position-vertical:absolute;mso-position-vertical-relative:text;v-text-anchor:top" o:spid="_x0000_s1026" fillcolor="#a7caec [831]" strokecolor="#83caeb [1300]"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">
                <v:textbox>
                  <w:txbxContent>
                    <w:p w:rsidR="00B855B9" w:rsidP="00B855B9" w:rsidRDefault="00B855B9" w14:paraId="3CAEEEE5" w14:textId="77777777">
                      <w:r>
                        <w:t>SUPPORT ACTIVITIES</w:t>
                      </w:r>
                    </w:p>
                  </w:txbxContent>
                </v:textbox>
              </v:shape>
            </w:pict>
          </mc:Fallback>
        </mc:AlternateContent>
      </w:r>
    </w:p>
    <w:p w:rsidR="00B855B9" w:rsidP="00B855B9" w:rsidRDefault="00B855B9" w14:paraId="0163B458" w14:textId="77777777">
      <w:pPr>
        <w:spacing w:line="360" w:lineRule="auto"/>
        <w:rPr>
          <w:rFonts w:ascii="Arial" w:hAnsi="Arial" w:cs="Arial"/>
          <w:sz w:val="22"/>
          <w:szCs w:val="22"/>
        </w:rPr>
      </w:pPr>
    </w:p>
    <w:p w:rsidRPr="00F27BE6" w:rsidR="00B855B9" w:rsidP="00B855B9" w:rsidRDefault="00B855B9" w14:paraId="690A51EF" w14:textId="77777777">
      <w:pPr>
        <w:spacing w:line="360" w:lineRule="auto"/>
        <w:rPr>
          <w:rFonts w:ascii="Arial" w:hAnsi="Arial" w:cs="Arial"/>
          <w:sz w:val="22"/>
          <w:szCs w:val="22"/>
        </w:rPr>
      </w:pPr>
      <w:r>
        <w:rPr>
          <w:rFonts w:ascii="Arial" w:hAnsi="Arial" w:cs="Arial"/>
          <w:noProof/>
          <w:sz w:val="22"/>
          <w:szCs w:val="22"/>
        </w:rPr>
        <w:drawing>
          <wp:inline distT="0" distB="0" distL="0" distR="0" wp14:anchorId="15B41D55" wp14:editId="39D5FF5A">
            <wp:extent cx="5838825" cy="2990850"/>
            <wp:effectExtent l="0" t="0" r="9525" b="0"/>
            <wp:docPr id="1671600006"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B855B9" w:rsidP="00B855B9" w:rsidRDefault="00B855B9" w14:paraId="4BF61FFB" w14:textId="77777777">
      <w:pPr>
        <w:spacing w:line="360" w:lineRule="auto"/>
        <w:rPr>
          <w:rFonts w:ascii="Arial" w:hAnsi="Arial" w:cs="Arial"/>
          <w:sz w:val="22"/>
          <w:szCs w:val="22"/>
        </w:rPr>
      </w:pPr>
    </w:p>
    <w:p w:rsidR="00B855B9" w:rsidP="00B855B9" w:rsidRDefault="00B855B9" w14:paraId="3C35C38A" w14:textId="77777777">
      <w:pPr>
        <w:spacing w:line="360" w:lineRule="auto"/>
        <w:rPr>
          <w:rFonts w:ascii="Arial" w:hAnsi="Arial" w:cs="Arial"/>
          <w:sz w:val="22"/>
          <w:szCs w:val="22"/>
        </w:rPr>
      </w:pPr>
    </w:p>
    <w:p w:rsidR="00B855B9" w:rsidP="05D49B8F" w:rsidRDefault="00B855B9" w14:paraId="7084C5AD" w14:textId="4EB3DBC0">
      <w:pPr>
        <w:pStyle w:val="Normal"/>
        <w:spacing w:line="360" w:lineRule="auto"/>
        <w:rPr>
          <w:rFonts w:ascii="Arial" w:hAnsi="Arial" w:cs="Arial"/>
          <w:sz w:val="22"/>
          <w:szCs w:val="22"/>
        </w:rPr>
      </w:pPr>
      <w:r w:rsidRPr="05D49B8F" w:rsidR="00B855B9">
        <w:rPr>
          <w:rFonts w:ascii="Arial" w:hAnsi="Arial" w:cs="Arial"/>
          <w:sz w:val="22"/>
          <w:szCs w:val="22"/>
        </w:rPr>
        <w:t>Figure 1. Continued</w:t>
      </w:r>
    </w:p>
    <w:p w:rsidRPr="00F27BE6" w:rsidR="00B855B9" w:rsidP="00B855B9" w:rsidRDefault="00B855B9" w14:paraId="30A06673" w14:textId="77777777">
      <w:pPr>
        <w:spacing w:line="360" w:lineRule="auto"/>
        <w:rPr>
          <w:rFonts w:ascii="Arial" w:hAnsi="Arial" w:cs="Arial"/>
          <w:sz w:val="22"/>
          <w:szCs w:val="22"/>
        </w:rPr>
      </w:pPr>
      <w:r w:rsidRPr="00F27BE6">
        <w:rPr>
          <w:rFonts w:ascii="Arial" w:hAnsi="Arial" w:cs="Arial"/>
          <w:noProof/>
          <w:sz w:val="22"/>
          <w:szCs w:val="22"/>
        </w:rPr>
        <mc:AlternateContent>
          <mc:Choice Requires="wps">
            <w:drawing>
              <wp:anchor distT="0" distB="0" distL="114300" distR="114300" simplePos="0" relativeHeight="251659264" behindDoc="0" locked="0" layoutInCell="1" allowOverlap="1" wp14:anchorId="61B1DF62" wp14:editId="7FD39B93">
                <wp:simplePos x="0" y="0"/>
                <wp:positionH relativeFrom="column">
                  <wp:posOffset>47625</wp:posOffset>
                </wp:positionH>
                <wp:positionV relativeFrom="paragraph">
                  <wp:posOffset>100330</wp:posOffset>
                </wp:positionV>
                <wp:extent cx="2162175" cy="342900"/>
                <wp:effectExtent l="0" t="0" r="28575" b="19050"/>
                <wp:wrapNone/>
                <wp:docPr id="48362950" name="Text Box 2"/>
                <wp:cNvGraphicFramePr/>
                <a:graphic xmlns:a="http://schemas.openxmlformats.org/drawingml/2006/main">
                  <a:graphicData uri="http://schemas.microsoft.com/office/word/2010/wordprocessingShape">
                    <wps:wsp>
                      <wps:cNvSpPr txBox="1"/>
                      <wps:spPr>
                        <a:xfrm>
                          <a:off x="0" y="0"/>
                          <a:ext cx="2162175" cy="342900"/>
                        </a:xfrm>
                        <a:prstGeom prst="rect">
                          <a:avLst/>
                        </a:prstGeom>
                        <a:solidFill>
                          <a:schemeClr val="tx2">
                            <a:lumMod val="25000"/>
                            <a:lumOff val="75000"/>
                          </a:schemeClr>
                        </a:solidFill>
                        <a:ln>
                          <a:solidFill>
                            <a:schemeClr val="tx2">
                              <a:lumMod val="25000"/>
                              <a:lumOff val="75000"/>
                            </a:schemeClr>
                          </a:solidFill>
                        </a:ln>
                      </wps:spPr>
                      <wps:style>
                        <a:lnRef idx="2">
                          <a:schemeClr val="accent4"/>
                        </a:lnRef>
                        <a:fillRef idx="1">
                          <a:schemeClr val="lt1"/>
                        </a:fillRef>
                        <a:effectRef idx="0">
                          <a:schemeClr val="accent4"/>
                        </a:effectRef>
                        <a:fontRef idx="minor">
                          <a:schemeClr val="dk1"/>
                        </a:fontRef>
                      </wps:style>
                      <wps:txbx>
                        <w:txbxContent>
                          <w:p w:rsidR="00B855B9" w:rsidP="00B855B9" w:rsidRDefault="00B855B9" w14:paraId="4EE0B58B" w14:textId="77777777">
                            <w:r>
                              <w:t>PRIMARY 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w14:anchorId="01241D65">
              <v:shape id="Text Box 2" style="position:absolute;margin-left:3.75pt;margin-top:7.9pt;width:170.25pt;height:27pt;z-index:251659264;visibility:visible;mso-wrap-style:square;mso-wrap-distance-left:9pt;mso-wrap-distance-top:0;mso-wrap-distance-right:9pt;mso-wrap-distance-bottom:0;mso-position-horizontal:absolute;mso-position-horizontal-relative:text;mso-position-vertical:absolute;mso-position-vertical-relative:text;v-text-anchor:top" o:spid="_x0000_s1027" fillcolor="#a7caec [831]" strokecolor="#a7caec [831]"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" w14:anchorId="61B1DF62">
                <v:textbox>
                  <w:txbxContent>
                    <w:p w:rsidR="00B855B9" w:rsidP="00B855B9" w:rsidRDefault="00B855B9" w14:paraId="7BDE51BB" w14:textId="77777777">
                      <w:r>
                        <w:t>PRIMARY ACTIVITIES</w:t>
                      </w:r>
                    </w:p>
                  </w:txbxContent>
                </v:textbox>
              </v:shape>
            </w:pict>
          </mc:Fallback>
        </mc:AlternateContent>
      </w:r>
    </w:p>
    <w:p w:rsidRPr="00F27BE6" w:rsidR="00B855B9" w:rsidP="00B855B9" w:rsidRDefault="00B855B9" w14:paraId="14871323" w14:textId="77777777">
      <w:pPr>
        <w:spacing w:line="360" w:lineRule="auto"/>
        <w:rPr>
          <w:rFonts w:ascii="Arial" w:hAnsi="Arial" w:cs="Arial"/>
          <w:sz w:val="22"/>
          <w:szCs w:val="22"/>
        </w:rPr>
      </w:pPr>
      <w:r w:rsidRPr="00F27BE6">
        <w:rPr>
          <w:rFonts w:ascii="Arial" w:hAnsi="Arial" w:cs="Arial"/>
          <w:noProof/>
          <w:sz w:val="22"/>
          <w:szCs w:val="22"/>
        </w:rPr>
        <w:drawing>
          <wp:inline distT="0" distB="0" distL="0" distR="0" wp14:anchorId="74044299" wp14:editId="627BCC82">
            <wp:extent cx="5638800" cy="3857625"/>
            <wp:effectExtent l="19050" t="0" r="38100" b="0"/>
            <wp:docPr id="394052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B855B9" w:rsidP="00B855B9" w:rsidRDefault="00B855B9" w14:paraId="1CF5D286" w14:textId="77777777">
      <w:pPr>
        <w:spacing w:line="360" w:lineRule="auto"/>
        <w:ind w:left="6480" w:firstLine="720"/>
        <w:rPr>
          <w:rFonts w:ascii="Arial" w:hAnsi="Arial" w:cs="Arial"/>
          <w:sz w:val="22"/>
          <w:szCs w:val="22"/>
        </w:rPr>
      </w:pPr>
      <w:r>
        <w:rPr>
          <w:rFonts w:ascii="Arial" w:hAnsi="Arial" w:cs="Arial"/>
          <w:sz w:val="22"/>
          <w:szCs w:val="22"/>
        </w:rPr>
        <w:t>Source: Author</w:t>
      </w:r>
    </w:p>
    <w:p w:rsidR="00B855B9" w:rsidP="00B855B9" w:rsidRDefault="00B855B9" w14:paraId="1D9A29FC" w14:textId="77777777">
      <w:pPr>
        <w:spacing w:line="360" w:lineRule="auto"/>
        <w:rPr>
          <w:rFonts w:ascii="Arial" w:hAnsi="Arial" w:cs="Arial"/>
          <w:sz w:val="22"/>
          <w:szCs w:val="22"/>
        </w:rPr>
      </w:pPr>
    </w:p>
    <w:p w:rsidR="00B855B9" w:rsidP="00B855B9" w:rsidRDefault="00B855B9" w14:paraId="3E497114" w14:textId="77777777">
      <w:pPr>
        <w:spacing w:line="360" w:lineRule="auto"/>
        <w:rPr>
          <w:rFonts w:ascii="Arial" w:hAnsi="Arial" w:cs="Arial"/>
          <w:sz w:val="22"/>
          <w:szCs w:val="22"/>
        </w:rPr>
      </w:pPr>
    </w:p>
    <w:p w:rsidR="00B855B9" w:rsidP="00B855B9" w:rsidRDefault="00B855B9" w14:paraId="2283DF83" w14:textId="77777777">
      <w:pPr>
        <w:rPr>
          <w:rFonts w:ascii="Arial" w:hAnsi="Arial" w:cs="Arial"/>
          <w:sz w:val="22"/>
          <w:szCs w:val="22"/>
        </w:rPr>
      </w:pPr>
    </w:p>
    <w:p w:rsidR="05D49B8F" w:rsidP="05D49B8F" w:rsidRDefault="05D49B8F" w14:paraId="2E4761C4" w14:textId="17629DC8">
      <w:pPr>
        <w:rPr>
          <w:rFonts w:ascii="Arial" w:hAnsi="Arial" w:cs="Arial"/>
          <w:sz w:val="22"/>
          <w:szCs w:val="22"/>
        </w:rPr>
      </w:pPr>
    </w:p>
    <w:p w:rsidR="05D49B8F" w:rsidP="05D49B8F" w:rsidRDefault="05D49B8F" w14:paraId="1429849A" w14:textId="55F00DCB">
      <w:pPr>
        <w:rPr>
          <w:rFonts w:ascii="Arial" w:hAnsi="Arial" w:cs="Arial"/>
          <w:sz w:val="22"/>
          <w:szCs w:val="22"/>
        </w:rPr>
      </w:pPr>
    </w:p>
    <w:p w:rsidR="05D49B8F" w:rsidP="05D49B8F" w:rsidRDefault="05D49B8F" w14:paraId="0018388F" w14:textId="351037D7">
      <w:pPr>
        <w:rPr>
          <w:rFonts w:ascii="Arial" w:hAnsi="Arial" w:cs="Arial"/>
          <w:sz w:val="22"/>
          <w:szCs w:val="22"/>
        </w:rPr>
      </w:pPr>
    </w:p>
    <w:p w:rsidR="05D49B8F" w:rsidP="05D49B8F" w:rsidRDefault="05D49B8F" w14:paraId="37B5EE75" w14:textId="3A8F226E">
      <w:pPr>
        <w:rPr>
          <w:rFonts w:ascii="Arial" w:hAnsi="Arial" w:cs="Arial"/>
          <w:sz w:val="22"/>
          <w:szCs w:val="22"/>
        </w:rPr>
      </w:pPr>
    </w:p>
    <w:p w:rsidRPr="003124A8" w:rsidR="00B855B9" w:rsidP="05D49B8F" w:rsidRDefault="00B855B9" w14:paraId="1D36C0B2" w14:textId="691C5F95">
      <w:pPr>
        <w:pStyle w:val="Heading1"/>
        <w:numPr>
          <w:ilvl w:val="0"/>
          <w:numId w:val="11"/>
        </w:numPr>
        <w:spacing w:line="360" w:lineRule="auto"/>
        <w:rPr>
          <w:sz w:val="36"/>
          <w:szCs w:val="36"/>
        </w:rPr>
      </w:pPr>
      <w:bookmarkStart w:name="_Toc170908713" w:id="8"/>
      <w:bookmarkStart w:name="_Toc124532766" w:id="1530259076"/>
      <w:r w:rsidRPr="05D49B8F" w:rsidR="00B855B9">
        <w:rPr>
          <w:sz w:val="36"/>
          <w:szCs w:val="36"/>
        </w:rPr>
        <w:t>Internal and External Analysis of The INKEY List Business Model</w:t>
      </w:r>
      <w:bookmarkEnd w:id="8"/>
      <w:bookmarkEnd w:id="1530259076"/>
    </w:p>
    <w:p w:rsidR="00B855B9" w:rsidP="05D49B8F" w:rsidRDefault="00B855B9" w14:paraId="712DFF44" w14:textId="5B7431A9">
      <w:pPr>
        <w:pStyle w:val="Normal"/>
        <w:spacing w:line="360" w:lineRule="auto"/>
        <w:jc w:val="both"/>
        <w:rPr>
          <w:rFonts w:ascii="Arial" w:hAnsi="Arial" w:eastAsia="Arial" w:cs="Arial"/>
          <w:sz w:val="22"/>
          <w:szCs w:val="22"/>
          <w:u w:val="none"/>
        </w:rPr>
      </w:pPr>
      <w:r w:rsidRPr="05D49B8F" w:rsidR="00B855B9">
        <w:rPr>
          <w:rFonts w:ascii="Arial" w:hAnsi="Arial" w:eastAsia="Arial" w:cs="Arial"/>
          <w:sz w:val="22"/>
          <w:szCs w:val="22"/>
        </w:rPr>
        <w:t>It is important to scan the business environment before developing existing or new strategic direction for businesses and has been linked to increased organisational performance</w:t>
      </w:r>
      <w:r w:rsidRPr="05D49B8F" w:rsidR="00B855B9">
        <w:rPr>
          <w:rFonts w:ascii="Arial" w:hAnsi="Arial" w:eastAsia="Arial" w:cs="Arial"/>
          <w:sz w:val="22"/>
          <w:szCs w:val="22"/>
        </w:rPr>
        <w:t xml:space="preserve">.  </w:t>
      </w:r>
      <w:r w:rsidRPr="05D49B8F" w:rsidR="00B855B9">
        <w:rPr>
          <w:rFonts w:ascii="Arial" w:hAnsi="Arial" w:eastAsia="Arial" w:cs="Arial"/>
          <w:sz w:val="22"/>
          <w:szCs w:val="22"/>
        </w:rPr>
        <w:t xml:space="preserve">According to Babatunde and Adebisi (2012), strategic environmental scanning </w:t>
      </w:r>
      <w:r w:rsidRPr="05D49B8F" w:rsidR="42726FFD">
        <w:rPr>
          <w:rFonts w:ascii="Arial" w:hAnsi="Arial" w:eastAsia="Arial" w:cs="Arial"/>
          <w:sz w:val="22"/>
          <w:szCs w:val="22"/>
        </w:rPr>
        <w:t xml:space="preserve">has </w:t>
      </w:r>
      <w:r w:rsidRPr="05D49B8F" w:rsidR="00B855B9">
        <w:rPr>
          <w:rFonts w:ascii="Arial" w:hAnsi="Arial" w:eastAsia="Arial" w:cs="Arial"/>
          <w:sz w:val="22"/>
          <w:szCs w:val="22"/>
        </w:rPr>
        <w:t xml:space="preserve">a positive impact on organisational performance and productivity, and in </w:t>
      </w:r>
      <w:r w:rsidRPr="05D49B8F" w:rsidR="00B855B9">
        <w:rPr>
          <w:rFonts w:ascii="Arial" w:hAnsi="Arial" w:eastAsia="Arial" w:cs="Arial"/>
          <w:sz w:val="22"/>
          <w:szCs w:val="22"/>
        </w:rPr>
        <w:t>doing so and seizing opportunities</w:t>
      </w:r>
      <w:r w:rsidRPr="05D49B8F" w:rsidR="00B855B9">
        <w:rPr>
          <w:rFonts w:ascii="Arial" w:hAnsi="Arial" w:eastAsia="Arial" w:cs="Arial"/>
          <w:sz w:val="22"/>
          <w:szCs w:val="22"/>
        </w:rPr>
        <w:t xml:space="preserve"> and avoiding threats leads to organisational profitability</w:t>
      </w:r>
      <w:r w:rsidRPr="05D49B8F" w:rsidR="00B855B9">
        <w:rPr>
          <w:rFonts w:ascii="Arial" w:hAnsi="Arial" w:eastAsia="Arial" w:cs="Arial"/>
          <w:sz w:val="22"/>
          <w:szCs w:val="22"/>
        </w:rPr>
        <w:t xml:space="preserve">.  </w:t>
      </w:r>
      <w:r w:rsidRPr="05D49B8F" w:rsidR="001B9D03">
        <w:rPr>
          <w:rFonts w:ascii="Arial" w:hAnsi="Arial" w:eastAsia="Arial" w:cs="Arial"/>
          <w:sz w:val="22"/>
          <w:szCs w:val="22"/>
          <w:u w:val="none"/>
        </w:rPr>
        <w:t>Organisations must routinely and continuously be involved in strategic environmental scanning and take heed to threats and opportunities.</w:t>
      </w:r>
    </w:p>
    <w:p w:rsidR="00B855B9" w:rsidP="00B855B9" w:rsidRDefault="00B855B9" w14:paraId="0CA6D03D" w14:textId="77777777">
      <w:pPr>
        <w:pStyle w:val="Heading2"/>
        <w:spacing w:line="360" w:lineRule="auto"/>
        <w:jc w:val="both"/>
      </w:pPr>
      <w:bookmarkStart w:name="_Toc170908714" w:id="10"/>
      <w:bookmarkStart w:name="_Toc605697009" w:id="1563910980"/>
      <w:r w:rsidR="00B855B9">
        <w:rPr/>
        <w:t>2.1</w:t>
      </w:r>
      <w:r>
        <w:tab/>
      </w:r>
      <w:r w:rsidR="00B855B9">
        <w:rPr/>
        <w:t xml:space="preserve">SWOT Analysis of The </w:t>
      </w:r>
      <w:r w:rsidR="00B855B9">
        <w:rPr/>
        <w:t>Inkey</w:t>
      </w:r>
      <w:r w:rsidR="00B855B9">
        <w:rPr/>
        <w:t xml:space="preserve"> List</w:t>
      </w:r>
      <w:bookmarkEnd w:id="10"/>
      <w:bookmarkEnd w:id="1563910980"/>
    </w:p>
    <w:p w:rsidR="00B855B9" w:rsidP="00B855B9" w:rsidRDefault="00B855B9" w14:paraId="768F6370" w14:textId="4B222954">
      <w:pPr>
        <w:spacing w:line="360" w:lineRule="auto"/>
        <w:jc w:val="both"/>
        <w:rPr>
          <w:rFonts w:ascii="Arial" w:hAnsi="Arial" w:cs="Arial"/>
          <w:sz w:val="22"/>
          <w:szCs w:val="22"/>
        </w:rPr>
      </w:pPr>
      <w:r w:rsidRPr="05D49B8F" w:rsidR="00B855B9">
        <w:rPr>
          <w:rFonts w:ascii="Arial" w:hAnsi="Arial" w:cs="Arial"/>
          <w:sz w:val="22"/>
          <w:szCs w:val="22"/>
        </w:rPr>
        <w:t xml:space="preserve">A SWOT Analysis allows managers to </w:t>
      </w:r>
      <w:r w:rsidRPr="05D49B8F" w:rsidR="00B855B9">
        <w:rPr>
          <w:rFonts w:ascii="Arial" w:hAnsi="Arial" w:cs="Arial"/>
          <w:sz w:val="22"/>
          <w:szCs w:val="22"/>
        </w:rPr>
        <w:t>identify</w:t>
      </w:r>
      <w:r w:rsidRPr="05D49B8F" w:rsidR="00B855B9">
        <w:rPr>
          <w:rFonts w:ascii="Arial" w:hAnsi="Arial" w:cs="Arial"/>
          <w:sz w:val="22"/>
          <w:szCs w:val="22"/>
        </w:rPr>
        <w:t xml:space="preserve"> the strengths, weaknesses, </w:t>
      </w:r>
      <w:r w:rsidRPr="05D49B8F" w:rsidR="00B855B9">
        <w:rPr>
          <w:rFonts w:ascii="Arial" w:hAnsi="Arial" w:cs="Arial"/>
          <w:sz w:val="22"/>
          <w:szCs w:val="22"/>
        </w:rPr>
        <w:t>opportunities</w:t>
      </w:r>
      <w:r w:rsidRPr="05D49B8F" w:rsidR="00B855B9">
        <w:rPr>
          <w:rFonts w:ascii="Arial" w:hAnsi="Arial" w:cs="Arial"/>
          <w:sz w:val="22"/>
          <w:szCs w:val="22"/>
        </w:rPr>
        <w:t xml:space="preserve"> and threats to the business of The </w:t>
      </w:r>
      <w:r w:rsidRPr="05D49B8F" w:rsidR="00B855B9">
        <w:rPr>
          <w:rFonts w:ascii="Arial" w:hAnsi="Arial" w:cs="Arial"/>
          <w:sz w:val="22"/>
          <w:szCs w:val="22"/>
        </w:rPr>
        <w:t>Inkey</w:t>
      </w:r>
      <w:r w:rsidRPr="05D49B8F" w:rsidR="00B855B9">
        <w:rPr>
          <w:rFonts w:ascii="Arial" w:hAnsi="Arial" w:cs="Arial"/>
          <w:sz w:val="22"/>
          <w:szCs w:val="22"/>
        </w:rPr>
        <w:t xml:space="preserve"> List, which will help </w:t>
      </w:r>
      <w:r w:rsidRPr="05D49B8F" w:rsidR="00B855B9">
        <w:rPr>
          <w:rFonts w:ascii="Arial" w:hAnsi="Arial" w:cs="Arial"/>
          <w:sz w:val="22"/>
          <w:szCs w:val="22"/>
        </w:rPr>
        <w:t>determine</w:t>
      </w:r>
      <w:r w:rsidRPr="05D49B8F" w:rsidR="00B855B9">
        <w:rPr>
          <w:rFonts w:ascii="Arial" w:hAnsi="Arial" w:cs="Arial"/>
          <w:sz w:val="22"/>
          <w:szCs w:val="22"/>
        </w:rPr>
        <w:t xml:space="preserve"> areas for strategic direction for the business (see Figure 2).  </w:t>
      </w:r>
      <w:r w:rsidRPr="05D49B8F" w:rsidR="42571232">
        <w:rPr>
          <w:rFonts w:ascii="Arial" w:hAnsi="Arial" w:cs="Arial"/>
          <w:sz w:val="22"/>
          <w:szCs w:val="22"/>
        </w:rPr>
        <w:t>This analysis enables</w:t>
      </w:r>
      <w:r w:rsidRPr="05D49B8F" w:rsidR="00B855B9">
        <w:rPr>
          <w:rFonts w:ascii="Arial" w:hAnsi="Arial" w:cs="Arial"/>
          <w:sz w:val="22"/>
          <w:szCs w:val="22"/>
        </w:rPr>
        <w:t xml:space="preserve"> organisations to keep a close eye on activities which can potentially harm them</w:t>
      </w:r>
      <w:r w:rsidRPr="05D49B8F" w:rsidR="2D93F4DC">
        <w:rPr>
          <w:rFonts w:ascii="Arial" w:hAnsi="Arial" w:cs="Arial"/>
          <w:sz w:val="22"/>
          <w:szCs w:val="22"/>
        </w:rPr>
        <w:t>,</w:t>
      </w:r>
      <w:r w:rsidRPr="05D49B8F" w:rsidR="00B855B9">
        <w:rPr>
          <w:rFonts w:ascii="Arial" w:hAnsi="Arial" w:cs="Arial"/>
          <w:sz w:val="22"/>
          <w:szCs w:val="22"/>
        </w:rPr>
        <w:t xml:space="preserve"> find ways in which to minimise those that are a risk</w:t>
      </w:r>
      <w:r w:rsidRPr="05D49B8F" w:rsidR="2F811056">
        <w:rPr>
          <w:rFonts w:ascii="Arial" w:hAnsi="Arial" w:cs="Arial"/>
          <w:sz w:val="22"/>
          <w:szCs w:val="22"/>
        </w:rPr>
        <w:t xml:space="preserve"> and </w:t>
      </w:r>
      <w:r w:rsidRPr="05D49B8F" w:rsidR="00B855B9">
        <w:rPr>
          <w:rFonts w:ascii="Arial" w:hAnsi="Arial" w:cs="Arial"/>
          <w:sz w:val="22"/>
          <w:szCs w:val="22"/>
        </w:rPr>
        <w:t xml:space="preserve">manage the opportunities </w:t>
      </w:r>
      <w:r w:rsidRPr="05D49B8F" w:rsidR="50CF76DD">
        <w:rPr>
          <w:rFonts w:ascii="Arial" w:hAnsi="Arial" w:cs="Arial"/>
          <w:sz w:val="22"/>
          <w:szCs w:val="22"/>
        </w:rPr>
        <w:t>by</w:t>
      </w:r>
      <w:r w:rsidRPr="05D49B8F" w:rsidR="00B855B9">
        <w:rPr>
          <w:rFonts w:ascii="Arial" w:hAnsi="Arial" w:cs="Arial"/>
          <w:sz w:val="22"/>
          <w:szCs w:val="22"/>
        </w:rPr>
        <w:t xml:space="preserve"> look to develop this area.  </w:t>
      </w:r>
    </w:p>
    <w:p w:rsidR="00B855B9" w:rsidP="00B855B9" w:rsidRDefault="00B855B9" w14:paraId="75E6B120" w14:textId="77777777">
      <w:pPr>
        <w:spacing w:line="360" w:lineRule="auto"/>
        <w:rPr>
          <w:rFonts w:ascii="Arial" w:hAnsi="Arial" w:cs="Arial"/>
          <w:sz w:val="22"/>
          <w:szCs w:val="22"/>
        </w:rPr>
      </w:pPr>
      <w:r w:rsidRPr="51E8D760">
        <w:rPr>
          <w:rFonts w:ascii="Arial" w:hAnsi="Arial" w:cs="Arial"/>
          <w:sz w:val="22"/>
          <w:szCs w:val="22"/>
        </w:rPr>
        <w:t xml:space="preserve">Figure 2: SWOT Analysis of </w:t>
      </w:r>
      <w:r>
        <w:rPr>
          <w:rFonts w:ascii="Arial" w:hAnsi="Arial" w:cs="Arial"/>
          <w:sz w:val="22"/>
          <w:szCs w:val="22"/>
        </w:rPr>
        <w:t xml:space="preserve">The </w:t>
      </w:r>
      <w:r w:rsidRPr="51E8D760">
        <w:rPr>
          <w:rFonts w:ascii="Arial" w:hAnsi="Arial" w:cs="Arial"/>
          <w:sz w:val="22"/>
          <w:szCs w:val="22"/>
        </w:rPr>
        <w:t>Inkey List</w:t>
      </w:r>
    </w:p>
    <w:p w:rsidR="00B855B9" w:rsidP="00B855B9" w:rsidRDefault="00B855B9" w14:paraId="2E261921" w14:textId="77777777">
      <w:pPr>
        <w:spacing w:line="360" w:lineRule="auto"/>
        <w:jc w:val="center"/>
        <w:rPr>
          <w:rFonts w:ascii="Arial" w:hAnsi="Arial" w:cs="Arial"/>
          <w:sz w:val="22"/>
          <w:szCs w:val="22"/>
        </w:rPr>
      </w:pPr>
      <w:r>
        <w:rPr>
          <w:noProof/>
        </w:rPr>
        <w:drawing>
          <wp:inline distT="0" distB="0" distL="0" distR="0" wp14:anchorId="42618AD7" wp14:editId="33183E5C">
            <wp:extent cx="3788784" cy="3086100"/>
            <wp:effectExtent l="0" t="0" r="2540" b="0"/>
            <wp:docPr id="309033088" name="Picture 1" descr="A diagram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033088" name="Picture 1" descr="A diagram of a swot analysis&#10;&#10;Description automatically generated"/>
                    <pic:cNvPicPr/>
                  </pic:nvPicPr>
                  <pic:blipFill>
                    <a:blip r:embed="rId18"/>
                    <a:stretch>
                      <a:fillRect/>
                    </a:stretch>
                  </pic:blipFill>
                  <pic:spPr>
                    <a:xfrm>
                      <a:off x="0" y="0"/>
                      <a:ext cx="3808440" cy="3102110"/>
                    </a:xfrm>
                    <a:prstGeom prst="rect">
                      <a:avLst/>
                    </a:prstGeom>
                  </pic:spPr>
                </pic:pic>
              </a:graphicData>
            </a:graphic>
          </wp:inline>
        </w:drawing>
      </w:r>
    </w:p>
    <w:p w:rsidRPr="00F27BE6" w:rsidR="00B855B9" w:rsidP="00B855B9" w:rsidRDefault="00B855B9" w14:paraId="069ECE40" w14:textId="77777777">
      <w:pPr>
        <w:spacing w:line="360" w:lineRule="auto"/>
        <w:jc w:val="right"/>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Source: Author</w:t>
      </w:r>
    </w:p>
    <w:p w:rsidRPr="00F27BE6" w:rsidR="00B855B9" w:rsidP="00B855B9" w:rsidRDefault="00B855B9" w14:paraId="155B16C3" w14:textId="77777777">
      <w:pPr>
        <w:pStyle w:val="Heading2"/>
        <w:spacing w:line="360" w:lineRule="auto"/>
        <w:jc w:val="both"/>
      </w:pPr>
      <w:bookmarkStart w:name="_Toc170908715" w:id="12"/>
      <w:bookmarkStart w:name="_Toc15149044" w:id="1282800419"/>
      <w:r w:rsidR="00B855B9">
        <w:rPr/>
        <w:t>2.2</w:t>
      </w:r>
      <w:r>
        <w:tab/>
      </w:r>
      <w:r w:rsidR="00B855B9">
        <w:rPr/>
        <w:t>PESTLE Analysis of the Business Environment</w:t>
      </w:r>
      <w:bookmarkEnd w:id="12"/>
      <w:bookmarkEnd w:id="1282800419"/>
    </w:p>
    <w:p w:rsidRPr="00F27BE6" w:rsidR="00B855B9" w:rsidP="00B855B9" w:rsidRDefault="00B855B9" w14:paraId="62850271" w14:textId="77777777">
      <w:pPr>
        <w:spacing w:line="360" w:lineRule="auto"/>
        <w:jc w:val="both"/>
        <w:rPr>
          <w:rFonts w:ascii="Arial" w:hAnsi="Arial" w:cs="Arial"/>
          <w:sz w:val="22"/>
          <w:szCs w:val="22"/>
        </w:rPr>
      </w:pPr>
      <w:r w:rsidRPr="51E8D760">
        <w:rPr>
          <w:rFonts w:ascii="Arial" w:hAnsi="Arial" w:cs="Arial"/>
          <w:sz w:val="22"/>
          <w:szCs w:val="22"/>
        </w:rPr>
        <w:t xml:space="preserve">Pestle Analysis is a tool which enables firms to look at </w:t>
      </w:r>
      <w:r>
        <w:rPr>
          <w:rFonts w:ascii="Arial" w:hAnsi="Arial" w:cs="Arial"/>
          <w:sz w:val="22"/>
          <w:szCs w:val="22"/>
        </w:rPr>
        <w:t xml:space="preserve">the </w:t>
      </w:r>
      <w:r w:rsidRPr="51E8D760">
        <w:rPr>
          <w:rFonts w:ascii="Arial" w:hAnsi="Arial" w:cs="Arial"/>
          <w:sz w:val="22"/>
          <w:szCs w:val="22"/>
        </w:rPr>
        <w:t>macro-environmental factors which is the external drivers or restraints that can affect a project, business or market, with a comprehensive list of influences (</w:t>
      </w:r>
      <w:proofErr w:type="spellStart"/>
      <w:r w:rsidRPr="51E8D760">
        <w:rPr>
          <w:rFonts w:ascii="Arial" w:hAnsi="Arial" w:eastAsia="Arial" w:cs="Arial"/>
          <w:sz w:val="22"/>
          <w:szCs w:val="22"/>
        </w:rPr>
        <w:t>Dalirazar</w:t>
      </w:r>
      <w:proofErr w:type="spellEnd"/>
      <w:r w:rsidRPr="51E8D760">
        <w:rPr>
          <w:rFonts w:ascii="Arial" w:hAnsi="Arial" w:eastAsia="Arial" w:cs="Arial"/>
          <w:sz w:val="22"/>
          <w:szCs w:val="22"/>
        </w:rPr>
        <w:t xml:space="preserve"> and Sabzi, 2020)</w:t>
      </w:r>
      <w:r w:rsidRPr="51E8D760">
        <w:rPr>
          <w:rFonts w:ascii="Arial" w:hAnsi="Arial" w:cs="Arial"/>
          <w:sz w:val="22"/>
          <w:szCs w:val="22"/>
        </w:rPr>
        <w:t xml:space="preserve">.  </w:t>
      </w:r>
    </w:p>
    <w:p w:rsidRPr="00F27BE6" w:rsidR="00B855B9" w:rsidP="00B855B9" w:rsidRDefault="00B855B9" w14:paraId="23BB8D75" w14:textId="77777777">
      <w:pPr>
        <w:spacing w:line="360" w:lineRule="auto"/>
        <w:jc w:val="both"/>
        <w:rPr>
          <w:rFonts w:ascii="Arial" w:hAnsi="Arial" w:cs="Arial"/>
          <w:sz w:val="22"/>
          <w:szCs w:val="22"/>
        </w:rPr>
      </w:pPr>
      <w:r w:rsidRPr="51E8D760">
        <w:rPr>
          <w:rFonts w:ascii="Arial" w:hAnsi="Arial" w:cs="Arial"/>
          <w:b/>
          <w:bCs/>
          <w:sz w:val="22"/>
          <w:szCs w:val="22"/>
        </w:rPr>
        <w:t>Political Factors:</w:t>
      </w:r>
      <w:r w:rsidRPr="51E8D760">
        <w:rPr>
          <w:rFonts w:ascii="Arial" w:hAnsi="Arial" w:cs="Arial"/>
          <w:sz w:val="22"/>
          <w:szCs w:val="22"/>
        </w:rPr>
        <w:t xml:space="preserve"> Politics is a key element of the business environment, concerned with decisions and choices, and determining rules that affect the whole society (</w:t>
      </w:r>
      <w:proofErr w:type="spellStart"/>
      <w:r w:rsidRPr="51E8D760">
        <w:rPr>
          <w:rFonts w:ascii="Arial" w:hAnsi="Arial" w:cs="Arial"/>
          <w:sz w:val="22"/>
          <w:szCs w:val="22"/>
        </w:rPr>
        <w:t>Wetherly</w:t>
      </w:r>
      <w:proofErr w:type="spellEnd"/>
      <w:r w:rsidRPr="51E8D760">
        <w:rPr>
          <w:rFonts w:ascii="Arial" w:hAnsi="Arial" w:cs="Arial"/>
          <w:sz w:val="22"/>
          <w:szCs w:val="22"/>
        </w:rPr>
        <w:t xml:space="preserve">, 2014).  Political rules for businesses exist to ensure relationships are not exploitable or unfair and are vital to enable markets to function and businesses to operate.  Trade agreements between countries since Brexit has had an impact on the retail sector and has continued (Edgington, 2024).  The trade deal between UK and EU countries prevents any tariffs and quotas being introduced which could have made it expensive for any two partners.  However, the UK no longer must follow the rules and regulations on product standards as the EU and therefore if either were to change rules then new tariffs may be introduced.  The trade agreements mentioned benefits many larger retailers as it enables retailers to access a wider variety of goods and services from other countries leading to more diverse product offerings, better availability of products and increase consumer choice.  However, it can impact heavily on costs for SMEs like The Inkey List and weighing them down with customs paperwork (Warn, 2021).  Furthermore, to add to this, </w:t>
      </w:r>
      <w:r>
        <w:rPr>
          <w:rFonts w:ascii="Arial" w:hAnsi="Arial" w:cs="Arial"/>
          <w:sz w:val="22"/>
          <w:szCs w:val="22"/>
        </w:rPr>
        <w:t xml:space="preserve">many </w:t>
      </w:r>
      <w:r w:rsidRPr="51E8D760">
        <w:rPr>
          <w:rFonts w:ascii="Arial" w:hAnsi="Arial" w:cs="Arial"/>
          <w:sz w:val="22"/>
          <w:szCs w:val="22"/>
        </w:rPr>
        <w:t>SMEs do not have a specialist team to help facilitate them with the process and without a consulting team to enable them to understand the regulatory matters it can create further challenges.</w:t>
      </w:r>
    </w:p>
    <w:p w:rsidRPr="00F27BE6" w:rsidR="00B855B9" w:rsidP="00B855B9" w:rsidRDefault="00B855B9" w14:paraId="6D2E8443" w14:textId="77777777">
      <w:pPr>
        <w:spacing w:line="360" w:lineRule="auto"/>
        <w:jc w:val="both"/>
        <w:rPr>
          <w:rFonts w:ascii="Arial" w:hAnsi="Arial" w:cs="Arial"/>
          <w:sz w:val="22"/>
          <w:szCs w:val="22"/>
        </w:rPr>
      </w:pPr>
      <w:r w:rsidRPr="00F523F0">
        <w:rPr>
          <w:rFonts w:ascii="Arial" w:hAnsi="Arial" w:cs="Arial"/>
          <w:b/>
          <w:bCs/>
          <w:sz w:val="22"/>
          <w:szCs w:val="22"/>
        </w:rPr>
        <w:t>Economic</w:t>
      </w:r>
      <w:r>
        <w:rPr>
          <w:rFonts w:ascii="Arial" w:hAnsi="Arial" w:cs="Arial"/>
          <w:b/>
          <w:bCs/>
          <w:sz w:val="22"/>
          <w:szCs w:val="22"/>
        </w:rPr>
        <w:t xml:space="preserve"> Factors</w:t>
      </w:r>
      <w:r w:rsidRPr="00F523F0">
        <w:rPr>
          <w:rFonts w:ascii="Arial" w:hAnsi="Arial" w:cs="Arial"/>
          <w:b/>
          <w:bCs/>
          <w:sz w:val="22"/>
          <w:szCs w:val="22"/>
        </w:rPr>
        <w:t>:</w:t>
      </w:r>
      <w:r>
        <w:rPr>
          <w:rFonts w:ascii="Arial" w:hAnsi="Arial" w:cs="Arial"/>
          <w:sz w:val="22"/>
          <w:szCs w:val="22"/>
        </w:rPr>
        <w:t xml:space="preserve"> The business environment can be easily pushed negatively or positively depending on what the economic situation is.  </w:t>
      </w:r>
      <w:r w:rsidRPr="00F27BE6">
        <w:rPr>
          <w:rFonts w:ascii="Arial" w:hAnsi="Arial" w:cs="Arial"/>
          <w:sz w:val="22"/>
          <w:szCs w:val="22"/>
        </w:rPr>
        <w:t>The pandemic of Covid-19 hit SMEs harder than large businesses as the GDP led to a sharp drop in the UK during this period.  According to Hurley et al (2021) GDP was 10% lower in 2020 than in 2019.  Wearing facemasks, isolation, loss of jobs and staying at home contributed to consumers losing interest in wearing make-up which may have led to the decrease in this sector.  However, the Covid crisis saw an increase in online sales of beauty and self-care products of 20-30%, although positive it did not compensate for the loss of volume in physical stores.  The skin care and beauty category recorded between 23% to 166% increase in online sales during the lockdown period in Europe, proving its resistance in the market (Turcu and Brancu, 2023).  Consumer’s shifting to Do-it-yourself caused by the impossibility of visiting beauty salons may have caused them to reduce their frequency/consumption and increased their interest in making them self-efficient by buying products online.  The I</w:t>
      </w:r>
      <w:r>
        <w:rPr>
          <w:rFonts w:ascii="Arial" w:hAnsi="Arial" w:cs="Arial"/>
          <w:sz w:val="22"/>
          <w:szCs w:val="22"/>
        </w:rPr>
        <w:t>nkey</w:t>
      </w:r>
      <w:r w:rsidRPr="00F27BE6">
        <w:rPr>
          <w:rFonts w:ascii="Arial" w:hAnsi="Arial" w:cs="Arial"/>
          <w:sz w:val="22"/>
          <w:szCs w:val="22"/>
        </w:rPr>
        <w:t xml:space="preserve"> List’s business model of operating</w:t>
      </w:r>
      <w:r>
        <w:rPr>
          <w:rFonts w:ascii="Arial" w:hAnsi="Arial" w:cs="Arial"/>
          <w:sz w:val="22"/>
          <w:szCs w:val="22"/>
        </w:rPr>
        <w:t xml:space="preserve"> online and</w:t>
      </w:r>
      <w:r w:rsidRPr="00F27BE6">
        <w:rPr>
          <w:rFonts w:ascii="Arial" w:hAnsi="Arial" w:cs="Arial"/>
          <w:sz w:val="22"/>
          <w:szCs w:val="22"/>
        </w:rPr>
        <w:t xml:space="preserve"> as a concession to major stores such as Boots PLC online and many other stores has been advantageous during this period as it has been a more affordable option for</w:t>
      </w:r>
      <w:r>
        <w:rPr>
          <w:rFonts w:ascii="Arial" w:hAnsi="Arial" w:cs="Arial"/>
          <w:sz w:val="22"/>
          <w:szCs w:val="22"/>
        </w:rPr>
        <w:t xml:space="preserve"> its business and</w:t>
      </w:r>
      <w:r w:rsidRPr="00F27BE6">
        <w:rPr>
          <w:rFonts w:ascii="Arial" w:hAnsi="Arial" w:cs="Arial"/>
          <w:sz w:val="22"/>
          <w:szCs w:val="22"/>
        </w:rPr>
        <w:t xml:space="preserve"> </w:t>
      </w:r>
      <w:r w:rsidRPr="00F27BE6">
        <w:rPr>
          <w:rFonts w:ascii="Arial" w:hAnsi="Arial" w:cs="Arial"/>
          <w:sz w:val="22"/>
          <w:szCs w:val="22"/>
        </w:rPr>
        <w:t>consumers</w:t>
      </w:r>
      <w:r>
        <w:rPr>
          <w:rFonts w:ascii="Arial" w:hAnsi="Arial" w:cs="Arial"/>
          <w:sz w:val="22"/>
          <w:szCs w:val="22"/>
        </w:rPr>
        <w:t>.  However now that the Covid storm has blown over, it may just be the right time for a new strategy to target customers face-to-face.</w:t>
      </w:r>
      <w:r w:rsidRPr="00F27BE6">
        <w:rPr>
          <w:rFonts w:ascii="Arial" w:hAnsi="Arial" w:cs="Arial"/>
          <w:sz w:val="22"/>
          <w:szCs w:val="22"/>
        </w:rPr>
        <w:t xml:space="preserve"> </w:t>
      </w:r>
    </w:p>
    <w:p w:rsidR="00B855B9" w:rsidP="05D49B8F" w:rsidRDefault="00B855B9" w14:paraId="23E3EE17" w14:textId="7470F9F6">
      <w:pPr>
        <w:spacing w:line="360" w:lineRule="auto"/>
        <w:jc w:val="both"/>
        <w:rPr>
          <w:rFonts w:ascii="Arial" w:hAnsi="Arial" w:cs="Arial"/>
          <w:sz w:val="22"/>
          <w:szCs w:val="22"/>
        </w:rPr>
      </w:pPr>
      <w:r w:rsidRPr="05D49B8F" w:rsidR="7FF4C3CD">
        <w:rPr>
          <w:rFonts w:ascii="Arial" w:hAnsi="Arial" w:cs="Arial"/>
          <w:sz w:val="22"/>
          <w:szCs w:val="22"/>
        </w:rPr>
        <w:t>U</w:t>
      </w:r>
      <w:r w:rsidRPr="05D49B8F" w:rsidR="00B855B9">
        <w:rPr>
          <w:rFonts w:ascii="Arial" w:hAnsi="Arial" w:cs="Arial"/>
          <w:sz w:val="22"/>
          <w:szCs w:val="22"/>
        </w:rPr>
        <w:t>nemployment has increased, and employment has decreased in the UK in the year January to March 2024 (Powell and Francis-Devine, 2024)</w:t>
      </w:r>
      <w:r w:rsidRPr="05D49B8F" w:rsidR="00B855B9">
        <w:rPr>
          <w:rFonts w:ascii="Arial" w:hAnsi="Arial" w:cs="Arial"/>
          <w:sz w:val="22"/>
          <w:szCs w:val="22"/>
        </w:rPr>
        <w:t xml:space="preserve">.  </w:t>
      </w:r>
      <w:r w:rsidRPr="05D49B8F" w:rsidR="00B855B9">
        <w:rPr>
          <w:rFonts w:ascii="Arial" w:hAnsi="Arial" w:cs="Arial"/>
          <w:sz w:val="22"/>
          <w:szCs w:val="22"/>
        </w:rPr>
        <w:t xml:space="preserve">This can affect the growth of the economy in turn slowing down and directly affecting businesses.  </w:t>
      </w:r>
      <w:r w:rsidRPr="05D49B8F" w:rsidR="00B855B9">
        <w:rPr>
          <w:rFonts w:ascii="Arial" w:hAnsi="Arial" w:cs="Arial"/>
          <w:sz w:val="22"/>
          <w:szCs w:val="22"/>
        </w:rPr>
        <w:t xml:space="preserve">SMEs </w:t>
      </w:r>
      <w:r w:rsidRPr="05D49B8F" w:rsidR="00B855B9">
        <w:rPr>
          <w:rFonts w:ascii="Arial" w:hAnsi="Arial" w:cs="Arial"/>
          <w:sz w:val="22"/>
          <w:szCs w:val="22"/>
        </w:rPr>
        <w:t>are responsible for</w:t>
      </w:r>
      <w:r w:rsidRPr="05D49B8F" w:rsidR="00B855B9">
        <w:rPr>
          <w:rFonts w:ascii="Arial" w:hAnsi="Arial" w:cs="Arial"/>
          <w:sz w:val="22"/>
          <w:szCs w:val="22"/>
        </w:rPr>
        <w:t xml:space="preserve"> more than two thirds of all jobs worldwide (International Labour Organisation, 2019)</w:t>
      </w:r>
      <w:r w:rsidRPr="05D49B8F" w:rsidR="00B855B9">
        <w:rPr>
          <w:rFonts w:ascii="Arial" w:hAnsi="Arial" w:cs="Arial"/>
          <w:sz w:val="22"/>
          <w:szCs w:val="22"/>
        </w:rPr>
        <w:t xml:space="preserve"> and those </w:t>
      </w:r>
      <w:r w:rsidRPr="05D49B8F" w:rsidR="00B855B9">
        <w:rPr>
          <w:rFonts w:ascii="Arial" w:hAnsi="Arial" w:cs="Arial"/>
          <w:sz w:val="22"/>
          <w:szCs w:val="22"/>
        </w:rPr>
        <w:t xml:space="preserve">with better access to finance and </w:t>
      </w:r>
      <w:r w:rsidRPr="05D49B8F" w:rsidR="00B855B9">
        <w:rPr>
          <w:rFonts w:ascii="Arial" w:hAnsi="Arial" w:cs="Arial"/>
          <w:sz w:val="22"/>
          <w:szCs w:val="22"/>
        </w:rPr>
        <w:t>large number</w:t>
      </w:r>
      <w:r w:rsidRPr="05D49B8F" w:rsidR="00B855B9">
        <w:rPr>
          <w:rFonts w:ascii="Arial" w:hAnsi="Arial" w:cs="Arial"/>
          <w:sz w:val="22"/>
          <w:szCs w:val="22"/>
        </w:rPr>
        <w:t xml:space="preserve"> of employees are far likely to recover during recession as found in the study by Cowling et al, (2014).  </w:t>
      </w:r>
      <w:proofErr w:type="spellStart"/>
      <w:proofErr w:type="spellEnd"/>
    </w:p>
    <w:p w:rsidR="00B855B9" w:rsidP="00B855B9" w:rsidRDefault="00B855B9" w14:paraId="6A0D16CA" w14:textId="4243E8A4">
      <w:pPr>
        <w:spacing w:line="360" w:lineRule="auto"/>
        <w:jc w:val="both"/>
        <w:rPr>
          <w:rFonts w:ascii="Arial" w:hAnsi="Arial" w:cs="Arial"/>
          <w:sz w:val="22"/>
          <w:szCs w:val="22"/>
        </w:rPr>
      </w:pPr>
      <w:r w:rsidRPr="05D49B8F" w:rsidR="00B855B9">
        <w:rPr>
          <w:rFonts w:ascii="Arial" w:hAnsi="Arial" w:cs="Arial"/>
          <w:b w:val="1"/>
          <w:bCs w:val="1"/>
          <w:sz w:val="22"/>
          <w:szCs w:val="22"/>
        </w:rPr>
        <w:t>Socio-economic</w:t>
      </w:r>
      <w:r w:rsidRPr="05D49B8F" w:rsidR="00B855B9">
        <w:rPr>
          <w:rFonts w:ascii="Arial" w:hAnsi="Arial" w:cs="Arial"/>
          <w:b w:val="1"/>
          <w:bCs w:val="1"/>
          <w:sz w:val="22"/>
          <w:szCs w:val="22"/>
        </w:rPr>
        <w:t xml:space="preserve"> Factor</w:t>
      </w:r>
      <w:r w:rsidRPr="05D49B8F" w:rsidR="00B855B9">
        <w:rPr>
          <w:rFonts w:ascii="Arial" w:hAnsi="Arial" w:cs="Arial"/>
          <w:b w:val="1"/>
          <w:bCs w:val="1"/>
          <w:sz w:val="22"/>
          <w:szCs w:val="22"/>
        </w:rPr>
        <w:t>:</w:t>
      </w:r>
      <w:r w:rsidRPr="05D49B8F" w:rsidR="00B855B9">
        <w:rPr>
          <w:rFonts w:ascii="Arial" w:hAnsi="Arial" w:cs="Arial"/>
          <w:sz w:val="22"/>
          <w:szCs w:val="22"/>
        </w:rPr>
        <w:t xml:space="preserve"> The ever-growing increased awareness surrounding health and wellness and the aging population are some of the primary drivers of growth for the skincare market</w:t>
      </w:r>
      <w:r w:rsidRPr="05D49B8F" w:rsidR="00B855B9">
        <w:rPr>
          <w:rFonts w:ascii="Arial" w:hAnsi="Arial" w:cs="Arial"/>
          <w:sz w:val="22"/>
          <w:szCs w:val="22"/>
        </w:rPr>
        <w:t xml:space="preserve">.  </w:t>
      </w:r>
      <w:r w:rsidRPr="05D49B8F" w:rsidR="00B855B9">
        <w:rPr>
          <w:rFonts w:ascii="Arial" w:hAnsi="Arial" w:cs="Arial"/>
          <w:sz w:val="22"/>
          <w:szCs w:val="22"/>
        </w:rPr>
        <w:t>Young adults and children are looking for skincare products with anti-ageing or preventative benefits and the rise in social-media influencer trends has contributed to this (</w:t>
      </w:r>
      <w:r w:rsidRPr="05D49B8F" w:rsidR="00B855B9">
        <w:rPr>
          <w:rFonts w:ascii="Arial" w:hAnsi="Arial" w:cs="Arial"/>
          <w:sz w:val="22"/>
          <w:szCs w:val="22"/>
        </w:rPr>
        <w:t>Rosseinsky</w:t>
      </w:r>
      <w:r w:rsidRPr="05D49B8F" w:rsidR="00B855B9">
        <w:rPr>
          <w:rFonts w:ascii="Arial" w:hAnsi="Arial" w:cs="Arial"/>
          <w:sz w:val="22"/>
          <w:szCs w:val="22"/>
        </w:rPr>
        <w:t>, 2024)</w:t>
      </w:r>
      <w:r w:rsidRPr="05D49B8F" w:rsidR="00B855B9">
        <w:rPr>
          <w:rFonts w:ascii="Arial" w:hAnsi="Arial" w:cs="Arial"/>
          <w:sz w:val="22"/>
          <w:szCs w:val="22"/>
        </w:rPr>
        <w:t xml:space="preserve">.  </w:t>
      </w:r>
      <w:r w:rsidRPr="05D49B8F" w:rsidR="00B855B9">
        <w:rPr>
          <w:rFonts w:ascii="Arial" w:hAnsi="Arial" w:cs="Arial"/>
          <w:sz w:val="22"/>
          <w:szCs w:val="22"/>
        </w:rPr>
        <w:t>According to Berg et al (2023), the beauty industry is attracting new companies and investors, a dynamic segment that is ripe for disruption</w:t>
      </w:r>
      <w:r w:rsidRPr="05D49B8F" w:rsidR="00B855B9">
        <w:rPr>
          <w:rFonts w:ascii="Arial" w:hAnsi="Arial" w:cs="Arial"/>
          <w:sz w:val="22"/>
          <w:szCs w:val="22"/>
        </w:rPr>
        <w:t xml:space="preserve">.  </w:t>
      </w:r>
      <w:r w:rsidRPr="05D49B8F" w:rsidR="00B855B9">
        <w:rPr>
          <w:rFonts w:ascii="Arial" w:hAnsi="Arial" w:cs="Arial"/>
          <w:sz w:val="22"/>
          <w:szCs w:val="22"/>
        </w:rPr>
        <w:t xml:space="preserve">Consumers will be of the younger generation whose </w:t>
      </w:r>
      <w:r w:rsidRPr="05D49B8F" w:rsidR="00B855B9">
        <w:rPr>
          <w:rFonts w:ascii="Arial" w:hAnsi="Arial" w:cs="Arial"/>
          <w:sz w:val="22"/>
          <w:szCs w:val="22"/>
        </w:rPr>
        <w:t>perceptions</w:t>
      </w:r>
      <w:r w:rsidRPr="05D49B8F" w:rsidR="00B855B9">
        <w:rPr>
          <w:rFonts w:ascii="Arial" w:hAnsi="Arial" w:cs="Arial"/>
          <w:sz w:val="22"/>
          <w:szCs w:val="22"/>
        </w:rPr>
        <w:t xml:space="preserve"> of the meaning of sustainability, role of influencers to the importance of self-care will spur the industry into shaping itself around an expanding array of products, </w:t>
      </w:r>
      <w:r w:rsidRPr="05D49B8F" w:rsidR="00B855B9">
        <w:rPr>
          <w:rFonts w:ascii="Arial" w:hAnsi="Arial" w:cs="Arial"/>
          <w:sz w:val="22"/>
          <w:szCs w:val="22"/>
        </w:rPr>
        <w:t>channels</w:t>
      </w:r>
      <w:r w:rsidRPr="05D49B8F" w:rsidR="00B855B9">
        <w:rPr>
          <w:rFonts w:ascii="Arial" w:hAnsi="Arial" w:cs="Arial"/>
          <w:sz w:val="22"/>
          <w:szCs w:val="22"/>
        </w:rPr>
        <w:t xml:space="preserve"> and markets</w:t>
      </w:r>
      <w:r w:rsidRPr="05D49B8F" w:rsidR="00B855B9">
        <w:rPr>
          <w:rFonts w:ascii="Arial" w:hAnsi="Arial" w:cs="Arial"/>
          <w:sz w:val="22"/>
          <w:szCs w:val="22"/>
        </w:rPr>
        <w:t xml:space="preserve">.  </w:t>
      </w:r>
      <w:r w:rsidRPr="05D49B8F" w:rsidR="00B855B9">
        <w:rPr>
          <w:rFonts w:ascii="Arial" w:hAnsi="Arial" w:cs="Arial"/>
          <w:sz w:val="22"/>
          <w:szCs w:val="22"/>
        </w:rPr>
        <w:t>This</w:t>
      </w:r>
      <w:r w:rsidRPr="05D49B8F" w:rsidR="5A2FF935">
        <w:rPr>
          <w:rFonts w:ascii="Arial" w:hAnsi="Arial" w:cs="Arial"/>
          <w:sz w:val="22"/>
          <w:szCs w:val="22"/>
        </w:rPr>
        <w:t xml:space="preserve"> </w:t>
      </w:r>
      <w:r w:rsidRPr="05D49B8F" w:rsidR="00B855B9">
        <w:rPr>
          <w:rFonts w:ascii="Arial" w:hAnsi="Arial" w:cs="Arial"/>
          <w:sz w:val="22"/>
          <w:szCs w:val="22"/>
        </w:rPr>
        <w:t xml:space="preserve">factor will </w:t>
      </w:r>
      <w:r w:rsidRPr="05D49B8F" w:rsidR="00B855B9">
        <w:rPr>
          <w:rFonts w:ascii="Arial" w:hAnsi="Arial" w:cs="Arial"/>
          <w:sz w:val="22"/>
          <w:szCs w:val="22"/>
        </w:rPr>
        <w:t>p</w:t>
      </w:r>
      <w:r w:rsidRPr="05D49B8F" w:rsidR="00B855B9">
        <w:rPr>
          <w:rFonts w:ascii="Arial" w:hAnsi="Arial" w:cs="Arial"/>
          <w:sz w:val="22"/>
          <w:szCs w:val="22"/>
        </w:rPr>
        <w:t>rovide</w:t>
      </w:r>
      <w:r w:rsidRPr="05D49B8F" w:rsidR="00B855B9">
        <w:rPr>
          <w:rFonts w:ascii="Arial" w:hAnsi="Arial" w:cs="Arial"/>
          <w:sz w:val="22"/>
          <w:szCs w:val="22"/>
        </w:rPr>
        <w:t xml:space="preserve"> </w:t>
      </w:r>
      <w:r w:rsidRPr="05D49B8F" w:rsidR="00B855B9">
        <w:rPr>
          <w:rFonts w:ascii="Arial" w:hAnsi="Arial" w:cs="Arial"/>
          <w:sz w:val="22"/>
          <w:szCs w:val="22"/>
        </w:rPr>
        <w:t xml:space="preserve">a strong opportunity for The </w:t>
      </w:r>
      <w:r w:rsidRPr="05D49B8F" w:rsidR="00B855B9">
        <w:rPr>
          <w:rFonts w:ascii="Arial" w:hAnsi="Arial" w:cs="Arial"/>
          <w:sz w:val="22"/>
          <w:szCs w:val="22"/>
        </w:rPr>
        <w:t>I</w:t>
      </w:r>
      <w:r w:rsidRPr="05D49B8F" w:rsidR="00B855B9">
        <w:rPr>
          <w:rFonts w:ascii="Arial" w:hAnsi="Arial" w:cs="Arial"/>
          <w:sz w:val="22"/>
          <w:szCs w:val="22"/>
        </w:rPr>
        <w:t>nkey</w:t>
      </w:r>
      <w:r w:rsidRPr="05D49B8F" w:rsidR="00B855B9">
        <w:rPr>
          <w:rFonts w:ascii="Arial" w:hAnsi="Arial" w:cs="Arial"/>
          <w:sz w:val="22"/>
          <w:szCs w:val="22"/>
        </w:rPr>
        <w:t xml:space="preserve"> </w:t>
      </w:r>
      <w:r w:rsidRPr="05D49B8F" w:rsidR="00B855B9">
        <w:rPr>
          <w:rFonts w:ascii="Arial" w:hAnsi="Arial" w:cs="Arial"/>
          <w:sz w:val="22"/>
          <w:szCs w:val="22"/>
        </w:rPr>
        <w:t>List to continue to build their success, and they must develop and execute tailored strategies to ensure that they reflect the new world of beauty and wellness.</w:t>
      </w:r>
    </w:p>
    <w:p w:rsidR="00B855B9" w:rsidP="00B855B9" w:rsidRDefault="00B855B9" w14:paraId="1330459C" w14:textId="77777777">
      <w:pPr>
        <w:spacing w:line="360" w:lineRule="auto"/>
        <w:jc w:val="both"/>
        <w:rPr>
          <w:rFonts w:ascii="Arial" w:hAnsi="Arial" w:cs="Arial"/>
          <w:sz w:val="22"/>
          <w:szCs w:val="22"/>
        </w:rPr>
      </w:pPr>
      <w:r w:rsidRPr="00F27BE6">
        <w:rPr>
          <w:rFonts w:ascii="Arial" w:hAnsi="Arial" w:cs="Arial"/>
          <w:sz w:val="22"/>
          <w:szCs w:val="22"/>
        </w:rPr>
        <w:t xml:space="preserve">Characteristics of SME owner or owners play a pivotal role in firm growth and sustainability </w:t>
      </w:r>
      <w:r w:rsidRPr="00F27BE6">
        <w:rPr>
          <w:rFonts w:ascii="Arial" w:hAnsi="Arial" w:cs="Arial"/>
          <w:color w:val="1F1F1F"/>
          <w:sz w:val="22"/>
          <w:szCs w:val="22"/>
        </w:rPr>
        <w:t>(</w:t>
      </w:r>
      <w:bookmarkStart w:name="bb0075" w:id="14"/>
      <w:r w:rsidRPr="00F27BE6">
        <w:rPr>
          <w:rFonts w:ascii="Arial" w:hAnsi="Arial" w:cs="Arial"/>
          <w:sz w:val="22"/>
          <w:szCs w:val="22"/>
        </w:rPr>
        <w:fldChar w:fldCharType="begin"/>
      </w:r>
      <w:r w:rsidRPr="00F27BE6">
        <w:rPr>
          <w:rFonts w:ascii="Arial" w:hAnsi="Arial" w:cs="Arial"/>
          <w:sz w:val="22"/>
          <w:szCs w:val="22"/>
        </w:rPr>
        <w:instrText>HYPERLINK "https://www.sciencedirect.com/science/article/pii/S0148296321000862" \l "b0075"</w:instrText>
      </w:r>
      <w:r w:rsidRPr="00F27BE6">
        <w:rPr>
          <w:rFonts w:ascii="Arial" w:hAnsi="Arial" w:cs="Arial"/>
          <w:sz w:val="22"/>
          <w:szCs w:val="22"/>
        </w:rPr>
      </w:r>
      <w:r w:rsidRPr="00F27BE6">
        <w:rPr>
          <w:rFonts w:ascii="Arial" w:hAnsi="Arial" w:cs="Arial"/>
          <w:sz w:val="22"/>
          <w:szCs w:val="22"/>
        </w:rPr>
        <w:fldChar w:fldCharType="separate"/>
      </w:r>
      <w:r w:rsidRPr="00F27BE6">
        <w:rPr>
          <w:rStyle w:val="anchor-text"/>
          <w:rFonts w:ascii="Arial" w:hAnsi="Arial" w:cs="Arial"/>
          <w:color w:val="1F1F1F"/>
          <w:sz w:val="22"/>
          <w:szCs w:val="22"/>
        </w:rPr>
        <w:t>Blackburn, Hart, &amp; Wainwright, 2013</w:t>
      </w:r>
      <w:r w:rsidRPr="00F27BE6">
        <w:rPr>
          <w:rFonts w:ascii="Arial" w:hAnsi="Arial" w:cs="Arial"/>
          <w:sz w:val="22"/>
          <w:szCs w:val="22"/>
        </w:rPr>
        <w:fldChar w:fldCharType="end"/>
      </w:r>
      <w:bookmarkEnd w:id="14"/>
      <w:r w:rsidRPr="00F27BE6">
        <w:rPr>
          <w:rFonts w:ascii="Arial" w:hAnsi="Arial" w:cs="Arial"/>
          <w:sz w:val="22"/>
          <w:szCs w:val="22"/>
        </w:rPr>
        <w:t xml:space="preserve">).  The previous experience of the owners of INKEY List is a potential driver of their business, their ability to grow in the market during their first years which saw the covid-19 pandemic proves the resilience of their competitiveness.  There is a high probability that the knowledge and experience combined of both owners led them through this period.  According to </w:t>
      </w:r>
      <w:proofErr w:type="spellStart"/>
      <w:r w:rsidRPr="00F27BE6">
        <w:rPr>
          <w:rFonts w:ascii="Arial" w:hAnsi="Arial" w:cs="Arial"/>
          <w:sz w:val="22"/>
          <w:szCs w:val="22"/>
        </w:rPr>
        <w:t>Weaven</w:t>
      </w:r>
      <w:proofErr w:type="spellEnd"/>
      <w:r w:rsidRPr="00F27BE6">
        <w:rPr>
          <w:rFonts w:ascii="Arial" w:hAnsi="Arial" w:cs="Arial"/>
          <w:sz w:val="22"/>
          <w:szCs w:val="22"/>
        </w:rPr>
        <w:t xml:space="preserve"> et al (2021) the development of the firms’ capabilities is linked to what characteristics the business owner possesses, including business experience, motivation and attitude.  This highlights the importance the role of a manager holds when deploying resources and how the environmental volatility impacts their judgement.</w:t>
      </w:r>
    </w:p>
    <w:p w:rsidR="00B855B9" w:rsidP="00B855B9" w:rsidRDefault="00B855B9" w14:paraId="3DEB3FAC" w14:textId="40C074F2">
      <w:pPr>
        <w:spacing w:line="360" w:lineRule="auto"/>
        <w:jc w:val="both"/>
        <w:rPr>
          <w:rFonts w:ascii="Arial" w:hAnsi="Arial" w:cs="Arial"/>
          <w:sz w:val="22"/>
          <w:szCs w:val="22"/>
        </w:rPr>
      </w:pPr>
      <w:r w:rsidRPr="00CE541E" w:rsidR="00B855B9">
        <w:rPr>
          <w:rFonts w:ascii="Arial" w:hAnsi="Arial" w:cs="Arial"/>
          <w:b w:val="1"/>
          <w:bCs w:val="1"/>
          <w:sz w:val="22"/>
          <w:szCs w:val="22"/>
        </w:rPr>
        <w:t xml:space="preserve">Technological Factor: </w:t>
      </w:r>
      <w:r w:rsidR="00B855B9">
        <w:rPr>
          <w:rFonts w:ascii="Arial" w:hAnsi="Arial" w:cs="Arial"/>
          <w:sz w:val="22"/>
          <w:szCs w:val="22"/>
        </w:rPr>
        <w:t>Industries differ in their way of applying technology depending on needs and requirements of the firm’s activities (</w:t>
      </w:r>
      <w:r w:rsidRPr="00EC0BAE" w:rsidR="00B855B9">
        <w:rPr>
          <w:rFonts w:ascii="Arial" w:hAnsi="Arial" w:cs="Arial"/>
          <w:color w:val="222222"/>
          <w:sz w:val="22"/>
          <w:szCs w:val="22"/>
          <w:shd w:val="clear" w:color="auto" w:fill="FFFFFF"/>
        </w:rPr>
        <w:t>Dneprovskaya</w:t>
      </w:r>
      <w:r w:rsidRPr="00EC0BAE" w:rsidR="00B855B9">
        <w:rPr>
          <w:rFonts w:ascii="Arial" w:hAnsi="Arial" w:cs="Arial"/>
          <w:color w:val="222222"/>
          <w:sz w:val="22"/>
          <w:szCs w:val="22"/>
          <w:shd w:val="clear" w:color="auto" w:fill="FFFFFF"/>
        </w:rPr>
        <w:t>,</w:t>
      </w:r>
      <w:r w:rsidR="00B855B9">
        <w:rPr>
          <w:rFonts w:ascii="Arial" w:hAnsi="Arial" w:cs="Arial"/>
          <w:color w:val="222222"/>
          <w:sz w:val="22"/>
          <w:szCs w:val="22"/>
          <w:shd w:val="clear" w:color="auto" w:fill="FFFFFF"/>
        </w:rPr>
        <w:t xml:space="preserve"> </w:t>
      </w:r>
      <w:r w:rsidRPr="00B1519F" w:rsidR="00B855B9">
        <w:rPr>
          <w:rFonts w:ascii="Arial" w:hAnsi="Arial" w:cs="Arial"/>
          <w:color w:val="222222"/>
          <w:sz w:val="22"/>
          <w:szCs w:val="22"/>
          <w:shd w:val="clear" w:color="auto" w:fill="FFFFFF"/>
        </w:rPr>
        <w:t>Chris Kang and Shevtsova</w:t>
      </w:r>
      <w:r w:rsidR="00B855B9">
        <w:rPr>
          <w:rFonts w:ascii="Arial" w:hAnsi="Arial" w:cs="Arial"/>
          <w:color w:val="222222"/>
          <w:sz w:val="22"/>
          <w:szCs w:val="22"/>
          <w:shd w:val="clear" w:color="auto" w:fill="FFFFFF"/>
        </w:rPr>
        <w:t>, 2022</w:t>
      </w:r>
      <w:r w:rsidRPr="00B1519F" w:rsidR="00B855B9">
        <w:rPr>
          <w:rFonts w:ascii="Arial" w:hAnsi="Arial" w:cs="Arial"/>
          <w:color w:val="222222"/>
          <w:sz w:val="22"/>
          <w:szCs w:val="22"/>
          <w:shd w:val="clear" w:color="auto" w:fill="FFFFFF"/>
        </w:rPr>
        <w:t>)</w:t>
      </w:r>
      <w:r w:rsidRPr="00B1519F" w:rsidR="00B855B9">
        <w:rPr>
          <w:rFonts w:ascii="Arial" w:hAnsi="Arial" w:cs="Arial"/>
          <w:sz w:val="22"/>
          <w:szCs w:val="22"/>
        </w:rPr>
        <w:t xml:space="preserve">.  </w:t>
      </w:r>
      <w:r w:rsidR="00B855B9">
        <w:rPr>
          <w:rFonts w:ascii="Arial" w:hAnsi="Arial" w:cs="Arial"/>
          <w:sz w:val="22"/>
          <w:szCs w:val="22"/>
        </w:rPr>
        <w:t>The impact of d</w:t>
      </w:r>
      <w:r w:rsidRPr="00B1519F" w:rsidR="00B855B9">
        <w:rPr>
          <w:rFonts w:ascii="Arial" w:hAnsi="Arial" w:cs="Arial"/>
          <w:sz w:val="22"/>
          <w:szCs w:val="22"/>
        </w:rPr>
        <w:t>igitalisation</w:t>
      </w:r>
      <w:r w:rsidR="00B855B9">
        <w:rPr>
          <w:rFonts w:ascii="Arial" w:hAnsi="Arial" w:cs="Arial"/>
          <w:sz w:val="22"/>
          <w:szCs w:val="22"/>
        </w:rPr>
        <w:t xml:space="preserve"> in SMEs like The </w:t>
      </w:r>
      <w:r w:rsidR="00B855B9">
        <w:rPr>
          <w:rFonts w:ascii="Arial" w:hAnsi="Arial" w:cs="Arial"/>
          <w:sz w:val="22"/>
          <w:szCs w:val="22"/>
        </w:rPr>
        <w:t xml:space="preserve">Inkey</w:t>
      </w:r>
      <w:r w:rsidR="00B855B9">
        <w:rPr>
          <w:rFonts w:ascii="Arial" w:hAnsi="Arial" w:cs="Arial"/>
          <w:sz w:val="22"/>
          <w:szCs w:val="22"/>
        </w:rPr>
        <w:t xml:space="preserve"> List, can help with gaining insights, improve operations, save </w:t>
      </w:r>
      <w:r w:rsidR="00B855B9">
        <w:rPr>
          <w:rFonts w:ascii="Arial" w:hAnsi="Arial" w:cs="Arial"/>
          <w:sz w:val="22"/>
          <w:szCs w:val="22"/>
        </w:rPr>
        <w:t xml:space="preserve">costs</w:t>
      </w:r>
      <w:r w:rsidR="00B855B9">
        <w:rPr>
          <w:rFonts w:ascii="Arial" w:hAnsi="Arial" w:cs="Arial"/>
          <w:sz w:val="22"/>
          <w:szCs w:val="22"/>
        </w:rPr>
        <w:t xml:space="preserve"> and create growth opportunities</w:t>
      </w:r>
      <w:r w:rsidR="00B855B9">
        <w:rPr>
          <w:rFonts w:ascii="Arial" w:hAnsi="Arial" w:cs="Arial"/>
          <w:sz w:val="22"/>
          <w:szCs w:val="22"/>
        </w:rPr>
        <w:t xml:space="preserve">.  </w:t>
      </w:r>
      <w:r w:rsidR="00B855B9">
        <w:rPr>
          <w:rFonts w:ascii="Arial" w:hAnsi="Arial" w:cs="Arial"/>
          <w:sz w:val="22"/>
          <w:szCs w:val="22"/>
        </w:rPr>
        <w:t xml:space="preserve">Adopting advanced digital technologies early enables firms to hold on to their competitive edge and reduce the risk of being taken over by new entrants </w:t>
      </w:r>
      <w:r w:rsidRPr="00AC70D1" w:rsidR="00B855B9">
        <w:rPr>
          <w:rFonts w:ascii="Arial" w:hAnsi="Arial" w:cs="Arial"/>
          <w:sz w:val="22"/>
          <w:szCs w:val="22"/>
        </w:rPr>
        <w:t>(</w:t>
      </w:r>
      <w:r w:rsidRPr="00AC70D1" w:rsidR="00B855B9">
        <w:rPr>
          <w:rFonts w:ascii="Arial" w:hAnsi="Arial" w:cs="Arial"/>
          <w:color w:val="1F1F1F"/>
          <w:sz w:val="22"/>
          <w:szCs w:val="22"/>
        </w:rPr>
        <w:t>Cozzolino, Verona and Rothaermel</w:t>
      </w:r>
      <w:r w:rsidR="00B855B9">
        <w:rPr>
          <w:rFonts w:ascii="Arial" w:hAnsi="Arial" w:cs="Arial"/>
          <w:color w:val="1F1F1F"/>
          <w:sz w:val="22"/>
          <w:szCs w:val="22"/>
        </w:rPr>
        <w:t>, 2018</w:t>
      </w:r>
      <w:r w:rsidRPr="00AC70D1" w:rsidR="00B855B9">
        <w:rPr>
          <w:rFonts w:ascii="Arial" w:hAnsi="Arial" w:cs="Arial"/>
          <w:color w:val="1F1F1F"/>
          <w:sz w:val="22"/>
          <w:szCs w:val="22"/>
        </w:rPr>
        <w:t>)</w:t>
      </w:r>
      <w:r w:rsidRPr="00AC70D1" w:rsidR="00B855B9">
        <w:rPr>
          <w:rFonts w:ascii="Arial" w:hAnsi="Arial" w:cs="Arial"/>
          <w:sz w:val="22"/>
          <w:szCs w:val="22"/>
        </w:rPr>
        <w:t xml:space="preserve">. </w:t>
      </w:r>
      <w:r w:rsidR="00B855B9">
        <w:rPr>
          <w:rFonts w:ascii="Arial" w:hAnsi="Arial" w:cs="Arial"/>
          <w:sz w:val="22"/>
          <w:szCs w:val="22"/>
        </w:rPr>
        <w:t>Technological progress demands a new generation of competencies as according to Gouda (2022), future skills need to be developed for employees to perform their roles within the company</w:t>
      </w:r>
      <w:r w:rsidR="00B855B9">
        <w:rPr>
          <w:rFonts w:ascii="Arial" w:hAnsi="Arial" w:cs="Arial"/>
          <w:sz w:val="22"/>
          <w:szCs w:val="22"/>
        </w:rPr>
        <w:t xml:space="preserve">.  </w:t>
      </w:r>
    </w:p>
    <w:p w:rsidR="00B855B9" w:rsidP="05D49B8F" w:rsidRDefault="00B855B9" w14:paraId="36A38D1F" w14:textId="5FDC8FF3">
      <w:pPr>
        <w:spacing w:line="360" w:lineRule="auto"/>
        <w:jc w:val="both"/>
        <w:rPr>
          <w:rFonts w:ascii="Arial" w:hAnsi="Arial" w:cs="Arial"/>
          <w:sz w:val="22"/>
          <w:szCs w:val="22"/>
        </w:rPr>
      </w:pPr>
      <w:r w:rsidRPr="05D49B8F" w:rsidR="00B855B9">
        <w:rPr>
          <w:rFonts w:ascii="Arial" w:hAnsi="Arial" w:cs="Arial"/>
          <w:b w:val="1"/>
          <w:bCs w:val="1"/>
          <w:sz w:val="22"/>
          <w:szCs w:val="22"/>
        </w:rPr>
        <w:t>Legal Factors:</w:t>
      </w:r>
      <w:r w:rsidRPr="05D49B8F" w:rsidR="00B855B9">
        <w:rPr>
          <w:rFonts w:ascii="Arial" w:hAnsi="Arial" w:cs="Arial"/>
          <w:sz w:val="22"/>
          <w:szCs w:val="22"/>
        </w:rPr>
        <w:t xml:space="preserve"> The legal rules, regulatory and taxes will </w:t>
      </w:r>
      <w:r w:rsidRPr="05D49B8F" w:rsidR="00B855B9">
        <w:rPr>
          <w:rFonts w:ascii="Arial" w:hAnsi="Arial" w:cs="Arial"/>
          <w:sz w:val="22"/>
          <w:szCs w:val="22"/>
        </w:rPr>
        <w:t>impact</w:t>
      </w:r>
      <w:r w:rsidRPr="05D49B8F" w:rsidR="00B855B9">
        <w:rPr>
          <w:rFonts w:ascii="Arial" w:hAnsi="Arial" w:cs="Arial"/>
          <w:sz w:val="22"/>
          <w:szCs w:val="22"/>
        </w:rPr>
        <w:t xml:space="preserve"> all organisations and how they </w:t>
      </w:r>
      <w:r w:rsidRPr="05D49B8F" w:rsidR="00B855B9">
        <w:rPr>
          <w:rFonts w:ascii="Arial" w:hAnsi="Arial" w:cs="Arial"/>
          <w:sz w:val="22"/>
          <w:szCs w:val="22"/>
        </w:rPr>
        <w:t>operate</w:t>
      </w:r>
      <w:r w:rsidRPr="05D49B8F" w:rsidR="48DAD110">
        <w:rPr>
          <w:rFonts w:ascii="Arial" w:hAnsi="Arial" w:cs="Arial"/>
          <w:sz w:val="22"/>
          <w:szCs w:val="22"/>
        </w:rPr>
        <w:t>.  F</w:t>
      </w:r>
      <w:r w:rsidRPr="05D49B8F" w:rsidR="00B855B9">
        <w:rPr>
          <w:rFonts w:ascii="Arial" w:hAnsi="Arial" w:cs="Arial"/>
          <w:sz w:val="22"/>
          <w:szCs w:val="22"/>
        </w:rPr>
        <w:t xml:space="preserve">ollowing rules and regulations enables firms to </w:t>
      </w:r>
      <w:r w:rsidRPr="05D49B8F" w:rsidR="00B855B9">
        <w:rPr>
          <w:rFonts w:ascii="Arial" w:hAnsi="Arial" w:cs="Arial"/>
          <w:sz w:val="22"/>
          <w:szCs w:val="22"/>
        </w:rPr>
        <w:t>maintain</w:t>
      </w:r>
      <w:r w:rsidRPr="05D49B8F" w:rsidR="00B855B9">
        <w:rPr>
          <w:rFonts w:ascii="Arial" w:hAnsi="Arial" w:cs="Arial"/>
          <w:sz w:val="22"/>
          <w:szCs w:val="22"/>
        </w:rPr>
        <w:t xml:space="preserve"> fairness, protects consumers and promotes economic growth (Chaudhary, 2024)</w:t>
      </w:r>
      <w:r w:rsidRPr="05D49B8F" w:rsidR="00B855B9">
        <w:rPr>
          <w:rFonts w:ascii="Arial" w:hAnsi="Arial" w:cs="Arial"/>
          <w:sz w:val="22"/>
          <w:szCs w:val="22"/>
        </w:rPr>
        <w:t xml:space="preserve">.  </w:t>
      </w:r>
      <w:r w:rsidRPr="05D49B8F" w:rsidR="00B855B9">
        <w:rPr>
          <w:rFonts w:ascii="Arial" w:hAnsi="Arial" w:cs="Arial"/>
          <w:sz w:val="22"/>
          <w:szCs w:val="22"/>
        </w:rPr>
        <w:t>The</w:t>
      </w:r>
      <w:r w:rsidRPr="05D49B8F" w:rsidR="03FF2661">
        <w:rPr>
          <w:rFonts w:ascii="Arial" w:hAnsi="Arial" w:cs="Arial"/>
          <w:sz w:val="22"/>
          <w:szCs w:val="22"/>
        </w:rPr>
        <w:t xml:space="preserve">re has </w:t>
      </w:r>
      <w:r w:rsidRPr="05D49B8F" w:rsidR="605F1FAF">
        <w:rPr>
          <w:rFonts w:ascii="Arial" w:hAnsi="Arial" w:cs="Arial"/>
          <w:sz w:val="22"/>
          <w:szCs w:val="22"/>
        </w:rPr>
        <w:t xml:space="preserve">been a rapid increase of complaints to the </w:t>
      </w:r>
      <w:r w:rsidRPr="05D49B8F" w:rsidR="00B855B9">
        <w:rPr>
          <w:rFonts w:ascii="Arial" w:hAnsi="Arial" w:cs="Arial"/>
          <w:sz w:val="22"/>
          <w:szCs w:val="22"/>
        </w:rPr>
        <w:t>UK</w:t>
      </w:r>
      <w:r w:rsidRPr="05D49B8F" w:rsidR="00B855B9">
        <w:rPr>
          <w:rFonts w:ascii="Arial" w:hAnsi="Arial" w:cs="Arial"/>
          <w:sz w:val="22"/>
          <w:szCs w:val="22"/>
        </w:rPr>
        <w:t xml:space="preserve"> advertising regulator Advertising Standards Agency (ASA) </w:t>
      </w:r>
      <w:r w:rsidRPr="05D49B8F" w:rsidR="00B855B9">
        <w:rPr>
          <w:rFonts w:ascii="Arial" w:hAnsi="Arial" w:cs="Arial"/>
          <w:sz w:val="22"/>
          <w:szCs w:val="22"/>
        </w:rPr>
        <w:t>regarding</w:t>
      </w:r>
      <w:r w:rsidRPr="05D49B8F" w:rsidR="00B855B9">
        <w:rPr>
          <w:rFonts w:ascii="Arial" w:hAnsi="Arial" w:cs="Arial"/>
          <w:sz w:val="22"/>
          <w:szCs w:val="22"/>
        </w:rPr>
        <w:t xml:space="preserve"> misleading cosmetic </w:t>
      </w:r>
      <w:r w:rsidRPr="05D49B8F" w:rsidR="00B855B9">
        <w:rPr>
          <w:rFonts w:ascii="Arial" w:hAnsi="Arial" w:cs="Arial"/>
          <w:sz w:val="22"/>
          <w:szCs w:val="22"/>
        </w:rPr>
        <w:t>adverts</w:t>
      </w:r>
      <w:r w:rsidRPr="05D49B8F" w:rsidR="7AC26A42">
        <w:rPr>
          <w:rFonts w:ascii="Arial" w:hAnsi="Arial" w:cs="Arial"/>
          <w:sz w:val="22"/>
          <w:szCs w:val="22"/>
        </w:rPr>
        <w:t>.</w:t>
      </w:r>
      <w:r w:rsidRPr="05D49B8F" w:rsidR="00B855B9">
        <w:rPr>
          <w:rFonts w:ascii="Arial" w:hAnsi="Arial" w:cs="Arial"/>
          <w:sz w:val="22"/>
          <w:szCs w:val="22"/>
        </w:rPr>
        <w:t xml:space="preserve"> </w:t>
      </w:r>
      <w:r w:rsidRPr="05D49B8F" w:rsidR="6F2B164C">
        <w:rPr>
          <w:rFonts w:ascii="Arial" w:hAnsi="Arial" w:cs="Arial"/>
          <w:sz w:val="22"/>
          <w:szCs w:val="22"/>
        </w:rPr>
        <w:t xml:space="preserve"> Their</w:t>
      </w:r>
      <w:r w:rsidRPr="05D49B8F" w:rsidR="00B855B9">
        <w:rPr>
          <w:rFonts w:ascii="Arial" w:hAnsi="Arial" w:cs="Arial"/>
          <w:sz w:val="22"/>
          <w:szCs w:val="22"/>
        </w:rPr>
        <w:t xml:space="preserve"> </w:t>
      </w:r>
      <w:r w:rsidRPr="05D49B8F" w:rsidR="00B855B9">
        <w:rPr>
          <w:rFonts w:ascii="Arial" w:hAnsi="Arial" w:cs="Arial"/>
          <w:sz w:val="22"/>
          <w:szCs w:val="22"/>
        </w:rPr>
        <w:t xml:space="preserve">role is to ensure that ads are legal, honest, </w:t>
      </w:r>
      <w:r w:rsidRPr="05D49B8F" w:rsidR="00B855B9">
        <w:rPr>
          <w:rFonts w:ascii="Arial" w:hAnsi="Arial" w:cs="Arial"/>
          <w:sz w:val="22"/>
          <w:szCs w:val="22"/>
        </w:rPr>
        <w:t>decent</w:t>
      </w:r>
      <w:r w:rsidRPr="05D49B8F" w:rsidR="00B855B9">
        <w:rPr>
          <w:rFonts w:ascii="Arial" w:hAnsi="Arial" w:cs="Arial"/>
          <w:sz w:val="22"/>
          <w:szCs w:val="22"/>
        </w:rPr>
        <w:t xml:space="preserve"> and truthful, and to respond to complaints made by consumers and businesses (ASA, 2024).  As a skincare brand, The </w:t>
      </w:r>
      <w:r w:rsidRPr="05D49B8F" w:rsidR="00B855B9">
        <w:rPr>
          <w:rFonts w:ascii="Arial" w:hAnsi="Arial" w:cs="Arial"/>
          <w:sz w:val="22"/>
          <w:szCs w:val="22"/>
        </w:rPr>
        <w:t>Inkey</w:t>
      </w:r>
      <w:r w:rsidRPr="05D49B8F" w:rsidR="00B855B9">
        <w:rPr>
          <w:rFonts w:ascii="Arial" w:hAnsi="Arial" w:cs="Arial"/>
          <w:sz w:val="22"/>
          <w:szCs w:val="22"/>
        </w:rPr>
        <w:t xml:space="preserve"> List need to take measures when posting on social media and advertising regarding products and services as not to become a concern to the ASA.</w:t>
      </w:r>
    </w:p>
    <w:p w:rsidR="00B855B9" w:rsidP="3B0D0550" w:rsidRDefault="00B855B9" w14:paraId="3B69BD59" w14:textId="04574AA0">
      <w:pPr>
        <w:pStyle w:val="Normal"/>
        <w:spacing w:line="360" w:lineRule="auto"/>
        <w:jc w:val="both"/>
        <w:rPr>
          <w:rFonts w:ascii="Arial" w:hAnsi="Arial" w:cs="Arial"/>
          <w:sz w:val="22"/>
          <w:szCs w:val="22"/>
        </w:rPr>
      </w:pPr>
      <w:r w:rsidRPr="05D49B8F" w:rsidR="00B855B9">
        <w:rPr>
          <w:rFonts w:ascii="Arial" w:hAnsi="Arial" w:cs="Arial"/>
          <w:b w:val="1"/>
          <w:bCs w:val="1"/>
          <w:sz w:val="22"/>
          <w:szCs w:val="22"/>
        </w:rPr>
        <w:t>Environmental Factors:</w:t>
      </w:r>
      <w:r w:rsidRPr="05D49B8F" w:rsidR="00B855B9">
        <w:rPr>
          <w:rFonts w:ascii="Arial" w:hAnsi="Arial" w:cs="Arial"/>
          <w:sz w:val="22"/>
          <w:szCs w:val="22"/>
        </w:rPr>
        <w:t xml:space="preserve"> </w:t>
      </w:r>
      <w:r w:rsidRPr="05D49B8F" w:rsidR="61871016">
        <w:rPr>
          <w:rFonts w:ascii="Arial" w:hAnsi="Arial" w:cs="Arial"/>
          <w:sz w:val="22"/>
          <w:szCs w:val="22"/>
        </w:rPr>
        <w:t>Climate change and weather conditions are physical conditions</w:t>
      </w:r>
      <w:r w:rsidRPr="05D49B8F" w:rsidR="3927C75E">
        <w:rPr>
          <w:rFonts w:ascii="Arial" w:hAnsi="Arial" w:cs="Arial"/>
          <w:sz w:val="22"/>
          <w:szCs w:val="22"/>
        </w:rPr>
        <w:t xml:space="preserve"> which can affect the business environment, according to BBC Bitesize </w:t>
      </w:r>
      <w:r w:rsidRPr="05D49B8F" w:rsidR="1EB7FB55">
        <w:rPr>
          <w:rFonts w:ascii="Arial" w:hAnsi="Arial" w:cs="Arial"/>
          <w:sz w:val="22"/>
          <w:szCs w:val="22"/>
        </w:rPr>
        <w:t>(</w:t>
      </w:r>
      <w:r w:rsidRPr="05D49B8F" w:rsidR="3927C75E">
        <w:rPr>
          <w:rFonts w:ascii="Arial" w:hAnsi="Arial" w:cs="Arial"/>
          <w:sz w:val="22"/>
          <w:szCs w:val="22"/>
        </w:rPr>
        <w:t>2024)</w:t>
      </w:r>
      <w:r w:rsidRPr="05D49B8F" w:rsidR="1E3EC002">
        <w:rPr>
          <w:rFonts w:ascii="Arial" w:hAnsi="Arial" w:cs="Arial"/>
          <w:sz w:val="22"/>
          <w:szCs w:val="22"/>
        </w:rPr>
        <w:t>,</w:t>
      </w:r>
      <w:r w:rsidRPr="05D49B8F" w:rsidR="3927C75E">
        <w:rPr>
          <w:rFonts w:ascii="Arial" w:hAnsi="Arial" w:cs="Arial"/>
          <w:sz w:val="22"/>
          <w:szCs w:val="22"/>
        </w:rPr>
        <w:t xml:space="preserve"> </w:t>
      </w:r>
      <w:r w:rsidRPr="05D49B8F" w:rsidR="6EF66BC7">
        <w:rPr>
          <w:rFonts w:ascii="Arial" w:hAnsi="Arial" w:cs="Arial"/>
          <w:sz w:val="22"/>
          <w:szCs w:val="22"/>
        </w:rPr>
        <w:t xml:space="preserve">it is </w:t>
      </w:r>
      <w:r w:rsidRPr="05D49B8F" w:rsidR="00B855B9">
        <w:rPr>
          <w:rFonts w:ascii="Arial" w:hAnsi="Arial" w:cs="Arial"/>
          <w:sz w:val="22"/>
          <w:szCs w:val="22"/>
        </w:rPr>
        <w:t>the green credentials of global business, such as recycling and</w:t>
      </w:r>
      <w:r w:rsidRPr="05D49B8F" w:rsidR="00B855B9">
        <w:rPr>
          <w:rFonts w:ascii="Arial" w:hAnsi="Arial" w:cs="Arial"/>
          <w:sz w:val="22"/>
          <w:szCs w:val="22"/>
        </w:rPr>
        <w:t xml:space="preserve"> </w:t>
      </w:r>
      <w:r w:rsidRPr="05D49B8F" w:rsidR="00B855B9">
        <w:rPr>
          <w:rFonts w:ascii="Arial" w:hAnsi="Arial" w:cs="Arial"/>
          <w:sz w:val="22"/>
          <w:szCs w:val="22"/>
        </w:rPr>
        <w:t>pollution</w:t>
      </w:r>
      <w:r w:rsidRPr="05D49B8F" w:rsidR="00B855B9">
        <w:rPr>
          <w:rFonts w:ascii="Arial" w:hAnsi="Arial" w:cs="Arial"/>
          <w:sz w:val="22"/>
          <w:szCs w:val="22"/>
        </w:rPr>
        <w:t>.</w:t>
      </w:r>
      <w:r w:rsidRPr="05D49B8F" w:rsidR="00B855B9">
        <w:rPr>
          <w:rFonts w:ascii="Arial" w:hAnsi="Arial" w:cs="Arial"/>
          <w:sz w:val="22"/>
          <w:szCs w:val="22"/>
        </w:rPr>
        <w:t xml:space="preserve">  </w:t>
      </w:r>
      <w:r w:rsidRPr="05D49B8F" w:rsidR="5A451CE8">
        <w:rPr>
          <w:rFonts w:ascii="Arial" w:hAnsi="Arial" w:cs="Arial"/>
          <w:sz w:val="22"/>
          <w:szCs w:val="22"/>
        </w:rPr>
        <w:t>Plastic packaging and s</w:t>
      </w:r>
      <w:r w:rsidRPr="05D49B8F" w:rsidR="2B9BEB67">
        <w:rPr>
          <w:rFonts w:ascii="Arial" w:hAnsi="Arial" w:cs="Arial"/>
          <w:sz w:val="22"/>
          <w:szCs w:val="22"/>
        </w:rPr>
        <w:t>kincare products</w:t>
      </w:r>
      <w:r w:rsidRPr="05D49B8F" w:rsidR="15F415A3">
        <w:rPr>
          <w:rFonts w:ascii="Arial" w:hAnsi="Arial" w:cs="Arial"/>
          <w:sz w:val="22"/>
          <w:szCs w:val="22"/>
        </w:rPr>
        <w:t xml:space="preserve"> </w:t>
      </w:r>
      <w:r w:rsidRPr="05D49B8F" w:rsidR="2B9BEB67">
        <w:rPr>
          <w:rFonts w:ascii="Arial" w:hAnsi="Arial" w:cs="Arial"/>
          <w:sz w:val="22"/>
          <w:szCs w:val="22"/>
        </w:rPr>
        <w:t>contain</w:t>
      </w:r>
      <w:r w:rsidRPr="05D49B8F" w:rsidR="2B9BEB67">
        <w:rPr>
          <w:rFonts w:ascii="Arial" w:hAnsi="Arial" w:cs="Arial"/>
          <w:sz w:val="22"/>
          <w:szCs w:val="22"/>
        </w:rPr>
        <w:t xml:space="preserve"> ingredients that can be harmful to the environment</w:t>
      </w:r>
      <w:r w:rsidRPr="05D49B8F" w:rsidR="3D4778FB">
        <w:rPr>
          <w:rFonts w:ascii="Arial" w:hAnsi="Arial" w:cs="Arial"/>
          <w:sz w:val="22"/>
          <w:szCs w:val="22"/>
        </w:rPr>
        <w:t xml:space="preserve"> (Wong, 2021)</w:t>
      </w:r>
      <w:r w:rsidRPr="05D49B8F" w:rsidR="54C9D786">
        <w:rPr>
          <w:rFonts w:ascii="Arial" w:hAnsi="Arial" w:cs="Arial"/>
          <w:sz w:val="22"/>
          <w:szCs w:val="22"/>
        </w:rPr>
        <w:t xml:space="preserve"> </w:t>
      </w:r>
      <w:r w:rsidRPr="05D49B8F" w:rsidR="00B855B9">
        <w:rPr>
          <w:rFonts w:ascii="Arial" w:hAnsi="Arial" w:cs="Arial"/>
          <w:sz w:val="22"/>
          <w:szCs w:val="22"/>
        </w:rPr>
        <w:t>These aspects can influence customers willingness to buy, business decisions</w:t>
      </w:r>
      <w:r w:rsidRPr="05D49B8F" w:rsidR="00B855B9">
        <w:rPr>
          <w:rFonts w:ascii="Arial" w:hAnsi="Arial" w:cs="Arial"/>
          <w:sz w:val="22"/>
          <w:szCs w:val="22"/>
        </w:rPr>
        <w:t xml:space="preserve"> </w:t>
      </w:r>
      <w:r w:rsidRPr="05D49B8F" w:rsidR="00B855B9">
        <w:rPr>
          <w:rFonts w:ascii="Arial" w:hAnsi="Arial" w:cs="Arial"/>
          <w:sz w:val="22"/>
          <w:szCs w:val="22"/>
        </w:rPr>
        <w:t>regardin</w:t>
      </w:r>
      <w:r w:rsidRPr="05D49B8F" w:rsidR="00B855B9">
        <w:rPr>
          <w:rFonts w:ascii="Arial" w:hAnsi="Arial" w:cs="Arial"/>
          <w:sz w:val="22"/>
          <w:szCs w:val="22"/>
        </w:rPr>
        <w:t>g</w:t>
      </w:r>
      <w:r w:rsidRPr="05D49B8F" w:rsidR="00B855B9">
        <w:rPr>
          <w:rFonts w:ascii="Arial" w:hAnsi="Arial" w:cs="Arial"/>
          <w:sz w:val="22"/>
          <w:szCs w:val="22"/>
        </w:rPr>
        <w:t xml:space="preserve"> resources and employee efficiency.</w:t>
      </w:r>
      <w:r w:rsidRPr="05D49B8F" w:rsidR="00B855B9">
        <w:rPr>
          <w:rFonts w:ascii="Arial" w:hAnsi="Arial" w:cs="Arial"/>
          <w:sz w:val="22"/>
          <w:szCs w:val="22"/>
        </w:rPr>
        <w:t xml:space="preserve">  Testing protocols are</w:t>
      </w:r>
      <w:r w:rsidRPr="05D49B8F" w:rsidR="00B855B9">
        <w:rPr>
          <w:rFonts w:ascii="Arial" w:hAnsi="Arial" w:cs="Arial"/>
          <w:sz w:val="22"/>
          <w:szCs w:val="22"/>
        </w:rPr>
        <w:t xml:space="preserve"> </w:t>
      </w:r>
      <w:r w:rsidRPr="05D49B8F" w:rsidR="00B855B9">
        <w:rPr>
          <w:rFonts w:ascii="Arial" w:hAnsi="Arial" w:cs="Arial"/>
          <w:sz w:val="22"/>
          <w:szCs w:val="22"/>
        </w:rPr>
        <w:t>important factor</w:t>
      </w:r>
      <w:r w:rsidRPr="05D49B8F" w:rsidR="00B855B9">
        <w:rPr>
          <w:rFonts w:ascii="Arial" w:hAnsi="Arial" w:cs="Arial"/>
          <w:sz w:val="22"/>
          <w:szCs w:val="22"/>
        </w:rPr>
        <w:t>s</w:t>
      </w:r>
      <w:r w:rsidRPr="05D49B8F" w:rsidR="00B855B9">
        <w:rPr>
          <w:rFonts w:ascii="Arial" w:hAnsi="Arial" w:cs="Arial"/>
          <w:sz w:val="22"/>
          <w:szCs w:val="22"/>
        </w:rPr>
        <w:t xml:space="preserve"> to incorporate to ensure the safety of products, however smaller beauty brands do not have extensive testing protocols in place</w:t>
      </w:r>
      <w:r w:rsidRPr="05D49B8F" w:rsidR="00B855B9">
        <w:rPr>
          <w:rFonts w:ascii="Arial" w:hAnsi="Arial" w:cs="Arial"/>
          <w:sz w:val="22"/>
          <w:szCs w:val="22"/>
        </w:rPr>
        <w:t xml:space="preserve"> </w:t>
      </w:r>
      <w:r w:rsidRPr="05D49B8F" w:rsidR="7B66FC9F">
        <w:rPr>
          <w:rFonts w:ascii="Arial" w:hAnsi="Arial" w:cs="Arial"/>
          <w:sz w:val="22"/>
          <w:szCs w:val="22"/>
        </w:rPr>
        <w:t>(</w:t>
      </w:r>
      <w:r w:rsidRPr="05D49B8F" w:rsidR="00B855B9">
        <w:rPr>
          <w:rFonts w:ascii="Arial" w:hAnsi="Arial" w:cs="Arial"/>
          <w:sz w:val="22"/>
          <w:szCs w:val="22"/>
        </w:rPr>
        <w:t>Maupin</w:t>
      </w:r>
      <w:r w:rsidRPr="05D49B8F" w:rsidR="4FF36788">
        <w:rPr>
          <w:rFonts w:ascii="Arial" w:hAnsi="Arial" w:cs="Arial"/>
          <w:sz w:val="22"/>
          <w:szCs w:val="22"/>
        </w:rPr>
        <w:t xml:space="preserve">, </w:t>
      </w:r>
      <w:r w:rsidRPr="05D49B8F" w:rsidR="00B855B9">
        <w:rPr>
          <w:rFonts w:ascii="Arial" w:hAnsi="Arial" w:cs="Arial"/>
          <w:sz w:val="22"/>
          <w:szCs w:val="22"/>
        </w:rPr>
        <w:t xml:space="preserve">2018).  </w:t>
      </w:r>
      <w:r w:rsidRPr="05D49B8F" w:rsidR="48ED90C3">
        <w:rPr>
          <w:rFonts w:ascii="Arial" w:hAnsi="Arial" w:cs="Arial"/>
          <w:sz w:val="22"/>
          <w:szCs w:val="22"/>
        </w:rPr>
        <w:t>S</w:t>
      </w:r>
      <w:r w:rsidRPr="05D49B8F" w:rsidR="00B855B9">
        <w:rPr>
          <w:rFonts w:ascii="Arial" w:hAnsi="Arial" w:cs="Arial"/>
          <w:sz w:val="22"/>
          <w:szCs w:val="22"/>
        </w:rPr>
        <w:t xml:space="preserve">kincare consumption analysis had concluded the more ingredient knowledge and what works for consumers in terms of products, the more targeted purchases they make, </w:t>
      </w:r>
      <w:r w:rsidRPr="05D49B8F" w:rsidR="5394D5E7">
        <w:rPr>
          <w:rFonts w:ascii="Arial" w:hAnsi="Arial" w:cs="Arial"/>
          <w:sz w:val="22"/>
          <w:szCs w:val="22"/>
        </w:rPr>
        <w:t xml:space="preserve">thus, will reduce waste.  This is a </w:t>
      </w:r>
      <w:r w:rsidRPr="05D49B8F" w:rsidR="00B855B9">
        <w:rPr>
          <w:rFonts w:ascii="Arial" w:hAnsi="Arial" w:cs="Arial"/>
          <w:sz w:val="22"/>
          <w:szCs w:val="22"/>
        </w:rPr>
        <w:t>core value for</w:t>
      </w:r>
      <w:r w:rsidRPr="05D49B8F" w:rsidR="00B855B9">
        <w:rPr>
          <w:rFonts w:ascii="Arial" w:hAnsi="Arial" w:cs="Arial"/>
          <w:sz w:val="22"/>
          <w:szCs w:val="22"/>
        </w:rPr>
        <w:t xml:space="preserve"> </w:t>
      </w:r>
      <w:r w:rsidRPr="05D49B8F" w:rsidR="00B855B9">
        <w:rPr>
          <w:rFonts w:ascii="Arial" w:hAnsi="Arial" w:cs="Arial"/>
          <w:sz w:val="22"/>
          <w:szCs w:val="22"/>
        </w:rPr>
        <w:t>Inke</w:t>
      </w:r>
      <w:r w:rsidRPr="05D49B8F" w:rsidR="00B855B9">
        <w:rPr>
          <w:rFonts w:ascii="Arial" w:hAnsi="Arial" w:cs="Arial"/>
          <w:sz w:val="22"/>
          <w:szCs w:val="22"/>
        </w:rPr>
        <w:t>y</w:t>
      </w:r>
      <w:r w:rsidRPr="05D49B8F" w:rsidR="00B855B9">
        <w:rPr>
          <w:rFonts w:ascii="Arial" w:hAnsi="Arial" w:cs="Arial"/>
          <w:sz w:val="22"/>
          <w:szCs w:val="22"/>
        </w:rPr>
        <w:t xml:space="preserve"> </w:t>
      </w:r>
      <w:r w:rsidRPr="05D49B8F" w:rsidR="00B855B9">
        <w:rPr>
          <w:rFonts w:ascii="Arial" w:hAnsi="Arial" w:cs="Arial"/>
          <w:sz w:val="22"/>
          <w:szCs w:val="22"/>
        </w:rPr>
        <w:t>List and part of their mission to help customers to make informed decisions when</w:t>
      </w:r>
      <w:r w:rsidRPr="05D49B8F" w:rsidR="00B855B9">
        <w:rPr>
          <w:rFonts w:ascii="Arial" w:hAnsi="Arial" w:cs="Arial"/>
          <w:sz w:val="22"/>
          <w:szCs w:val="22"/>
        </w:rPr>
        <w:t xml:space="preserve"> </w:t>
      </w:r>
      <w:r w:rsidRPr="05D49B8F" w:rsidR="00B855B9">
        <w:rPr>
          <w:rFonts w:ascii="Arial" w:hAnsi="Arial" w:cs="Arial"/>
          <w:sz w:val="22"/>
          <w:szCs w:val="22"/>
        </w:rPr>
        <w:t>purchasin</w:t>
      </w:r>
      <w:r w:rsidRPr="05D49B8F" w:rsidR="00B855B9">
        <w:rPr>
          <w:rFonts w:ascii="Arial" w:hAnsi="Arial" w:cs="Arial"/>
          <w:sz w:val="22"/>
          <w:szCs w:val="22"/>
        </w:rPr>
        <w:t>g</w:t>
      </w:r>
      <w:r w:rsidRPr="05D49B8F" w:rsidR="00B855B9">
        <w:rPr>
          <w:rFonts w:ascii="Arial" w:hAnsi="Arial" w:cs="Arial"/>
          <w:sz w:val="22"/>
          <w:szCs w:val="22"/>
        </w:rPr>
        <w:t xml:space="preserve"> products.</w:t>
      </w:r>
      <w:r w:rsidRPr="05D49B8F" w:rsidR="00B855B9">
        <w:rPr>
          <w:rFonts w:ascii="Arial" w:hAnsi="Arial" w:cs="Arial"/>
          <w:sz w:val="22"/>
          <w:szCs w:val="22"/>
        </w:rPr>
        <w:t xml:space="preserve">  Having been recognised by the ‘Leaping Bunny Programm</w:t>
      </w:r>
      <w:r w:rsidRPr="05D49B8F" w:rsidR="00B855B9">
        <w:rPr>
          <w:rFonts w:ascii="Arial" w:hAnsi="Arial" w:cs="Arial"/>
          <w:sz w:val="22"/>
          <w:szCs w:val="22"/>
        </w:rPr>
        <w:t>e</w:t>
      </w:r>
      <w:r w:rsidRPr="05D49B8F" w:rsidR="00B855B9">
        <w:rPr>
          <w:rFonts w:ascii="Arial" w:hAnsi="Arial" w:cs="Arial"/>
          <w:sz w:val="22"/>
          <w:szCs w:val="22"/>
        </w:rPr>
        <w:t>’</w:t>
      </w:r>
      <w:r w:rsidRPr="05D49B8F" w:rsidR="00B855B9">
        <w:rPr>
          <w:rFonts w:ascii="Arial" w:hAnsi="Arial" w:cs="Arial"/>
          <w:sz w:val="22"/>
          <w:szCs w:val="22"/>
        </w:rPr>
        <w:t>,</w:t>
      </w:r>
      <w:r w:rsidRPr="05D49B8F" w:rsidR="00B855B9">
        <w:rPr>
          <w:rFonts w:ascii="Arial" w:hAnsi="Arial" w:cs="Arial"/>
          <w:sz w:val="22"/>
          <w:szCs w:val="22"/>
        </w:rPr>
        <w:t xml:space="preserve"> The</w:t>
      </w:r>
      <w:r w:rsidRPr="05D49B8F" w:rsidR="00B855B9">
        <w:rPr>
          <w:rFonts w:ascii="Arial" w:hAnsi="Arial" w:cs="Arial"/>
          <w:sz w:val="22"/>
          <w:szCs w:val="22"/>
        </w:rPr>
        <w:t xml:space="preserve"> </w:t>
      </w:r>
      <w:r w:rsidRPr="05D49B8F" w:rsidR="00B855B9">
        <w:rPr>
          <w:rFonts w:ascii="Arial" w:hAnsi="Arial" w:cs="Arial"/>
          <w:sz w:val="22"/>
          <w:szCs w:val="22"/>
        </w:rPr>
        <w:t>Inke</w:t>
      </w:r>
      <w:r w:rsidRPr="05D49B8F" w:rsidR="00B855B9">
        <w:rPr>
          <w:rFonts w:ascii="Arial" w:hAnsi="Arial" w:cs="Arial"/>
          <w:sz w:val="22"/>
          <w:szCs w:val="22"/>
        </w:rPr>
        <w:t>y</w:t>
      </w:r>
      <w:r w:rsidRPr="05D49B8F" w:rsidR="00B855B9">
        <w:rPr>
          <w:rFonts w:ascii="Arial" w:hAnsi="Arial" w:cs="Arial"/>
          <w:sz w:val="22"/>
          <w:szCs w:val="22"/>
        </w:rPr>
        <w:t xml:space="preserve"> List have a reputable brand which highlights their commitment to the environment and societal good which is likely to help them build a sustainable brand that is acceptable to the new generation of consumers who value ethical and sustainable business practices.</w:t>
      </w:r>
    </w:p>
    <w:p w:rsidR="00B855B9" w:rsidP="00B855B9" w:rsidRDefault="00B855B9" w14:paraId="6291D187" w14:textId="77777777">
      <w:pPr>
        <w:pStyle w:val="Heading1"/>
        <w:numPr>
          <w:ilvl w:val="0"/>
          <w:numId w:val="11"/>
        </w:numPr>
        <w:spacing w:line="360" w:lineRule="auto"/>
        <w:jc w:val="both"/>
        <w:rPr/>
      </w:pPr>
      <w:bookmarkStart w:name="_Toc170908716" w:id="15"/>
      <w:bookmarkStart w:name="_Toc823500283" w:id="335037662"/>
      <w:r w:rsidR="00B855B9">
        <w:rPr/>
        <w:t>Stakeholder Analysis</w:t>
      </w:r>
      <w:bookmarkEnd w:id="15"/>
      <w:bookmarkEnd w:id="335037662"/>
    </w:p>
    <w:p w:rsidRPr="000D6A65" w:rsidR="00B855B9" w:rsidP="05D49B8F" w:rsidRDefault="00B855B9" w14:paraId="0F200BDA" w14:textId="78CE3C13">
      <w:pPr>
        <w:spacing w:line="360" w:lineRule="auto"/>
        <w:jc w:val="both"/>
        <w:rPr>
          <w:rFonts w:ascii="Aptos Display" w:hAnsi="Aptos Display" w:eastAsia="等线 Light" w:cs="" w:asciiTheme="majorAscii" w:hAnsiTheme="majorAscii" w:eastAsiaTheme="majorEastAsia" w:cstheme="majorBidi"/>
          <w:color w:val="0F4761" w:themeColor="accent1" w:themeShade="BF"/>
          <w:sz w:val="32"/>
          <w:szCs w:val="32"/>
        </w:rPr>
      </w:pPr>
      <w:r w:rsidRPr="05D49B8F" w:rsidR="00B855B9">
        <w:rPr>
          <w:rFonts w:ascii="Arial" w:hAnsi="Arial" w:eastAsia="Arial" w:cs="Arial"/>
          <w:sz w:val="22"/>
          <w:szCs w:val="22"/>
        </w:rPr>
        <w:t xml:space="preserve">Stakeholder involvement in </w:t>
      </w:r>
      <w:r w:rsidRPr="05D49B8F" w:rsidR="00B855B9">
        <w:rPr>
          <w:rFonts w:ascii="Arial" w:hAnsi="Arial" w:eastAsia="Arial" w:cs="Arial"/>
          <w:sz w:val="22"/>
          <w:szCs w:val="22"/>
        </w:rPr>
        <w:t xml:space="preserve">strategy </w:t>
      </w:r>
      <w:r w:rsidRPr="05D49B8F" w:rsidR="00B855B9">
        <w:rPr>
          <w:rFonts w:ascii="Arial" w:hAnsi="Arial" w:eastAsia="Arial" w:cs="Arial"/>
          <w:sz w:val="22"/>
          <w:szCs w:val="22"/>
        </w:rPr>
        <w:t>development is essential</w:t>
      </w:r>
      <w:r w:rsidRPr="05D49B8F" w:rsidR="00B855B9">
        <w:rPr>
          <w:rFonts w:ascii="Arial" w:hAnsi="Arial" w:eastAsia="Arial" w:cs="Arial"/>
          <w:sz w:val="22"/>
          <w:szCs w:val="22"/>
        </w:rPr>
        <w:t xml:space="preserve">, they often provide the resources and the interaction and resource flow of the organisation (Heravi, Coffey and </w:t>
      </w:r>
      <w:r w:rsidRPr="05D49B8F" w:rsidR="00B855B9">
        <w:rPr>
          <w:rFonts w:ascii="Arial" w:hAnsi="Arial" w:eastAsia="Arial" w:cs="Arial"/>
          <w:sz w:val="22"/>
          <w:szCs w:val="22"/>
        </w:rPr>
        <w:t>Trigunarsyah</w:t>
      </w:r>
      <w:r w:rsidRPr="05D49B8F" w:rsidR="00B855B9">
        <w:rPr>
          <w:rFonts w:ascii="Arial" w:hAnsi="Arial" w:eastAsia="Arial" w:cs="Arial"/>
          <w:sz w:val="22"/>
          <w:szCs w:val="22"/>
        </w:rPr>
        <w:t>,</w:t>
      </w:r>
      <w:r w:rsidRPr="05D49B8F" w:rsidR="00B855B9">
        <w:rPr>
          <w:rFonts w:ascii="Arial" w:hAnsi="Arial" w:eastAsia="Arial" w:cs="Arial"/>
          <w:sz w:val="22"/>
          <w:szCs w:val="22"/>
        </w:rPr>
        <w:t xml:space="preserve"> 2015)</w:t>
      </w:r>
      <w:r w:rsidRPr="05D49B8F" w:rsidR="00B855B9">
        <w:rPr>
          <w:rFonts w:ascii="Arial" w:hAnsi="Arial" w:eastAsia="Arial" w:cs="Arial"/>
          <w:sz w:val="22"/>
          <w:szCs w:val="22"/>
        </w:rPr>
        <w:t xml:space="preserve">. </w:t>
      </w:r>
      <w:r w:rsidRPr="05D49B8F" w:rsidR="00B855B9">
        <w:rPr>
          <w:rFonts w:ascii="Arial" w:hAnsi="Arial" w:eastAsia="Arial" w:cs="Arial"/>
          <w:sz w:val="22"/>
          <w:szCs w:val="22"/>
        </w:rPr>
        <w:t xml:space="preserve"> </w:t>
      </w:r>
      <w:r w:rsidRPr="05D49B8F" w:rsidR="00B855B9">
        <w:rPr>
          <w:rFonts w:ascii="Arial" w:hAnsi="Arial" w:eastAsia="Arial" w:cs="Arial"/>
          <w:sz w:val="22"/>
          <w:szCs w:val="22"/>
        </w:rPr>
        <w:t>I</w:t>
      </w:r>
      <w:r w:rsidRPr="05D49B8F" w:rsidR="00B855B9">
        <w:rPr>
          <w:rFonts w:ascii="Arial" w:hAnsi="Arial" w:eastAsia="Arial" w:cs="Arial"/>
          <w:sz w:val="22"/>
          <w:szCs w:val="22"/>
        </w:rPr>
        <w:t>dentifying</w:t>
      </w:r>
      <w:r w:rsidRPr="05D49B8F" w:rsidR="00B855B9">
        <w:rPr>
          <w:rFonts w:ascii="Arial" w:hAnsi="Arial" w:eastAsia="Arial" w:cs="Arial"/>
          <w:sz w:val="22"/>
          <w:szCs w:val="22"/>
        </w:rPr>
        <w:t xml:space="preserve"> stakeholders and their interest in the project should be considered when planning </w:t>
      </w:r>
      <w:r w:rsidRPr="05D49B8F" w:rsidR="00B855B9">
        <w:rPr>
          <w:rFonts w:ascii="Arial" w:hAnsi="Arial" w:eastAsia="Arial" w:cs="Arial"/>
          <w:sz w:val="22"/>
          <w:szCs w:val="22"/>
        </w:rPr>
        <w:t xml:space="preserve">projects </w:t>
      </w:r>
      <w:r w:rsidRPr="05D49B8F" w:rsidR="00B855B9">
        <w:rPr>
          <w:rFonts w:ascii="Arial" w:hAnsi="Arial" w:eastAsia="Arial" w:cs="Arial"/>
          <w:sz w:val="22"/>
          <w:szCs w:val="22"/>
        </w:rPr>
        <w:t>and enables for smoother implementation</w:t>
      </w:r>
      <w:r w:rsidRPr="05D49B8F" w:rsidR="00B855B9">
        <w:rPr>
          <w:rFonts w:ascii="Arial" w:hAnsi="Arial" w:eastAsia="Arial" w:cs="Arial"/>
          <w:sz w:val="22"/>
          <w:szCs w:val="22"/>
        </w:rPr>
        <w:t xml:space="preserve">, however there must be a balance in line with the firm’s </w:t>
      </w:r>
      <w:r w:rsidRPr="05D49B8F" w:rsidR="00B855B9">
        <w:rPr>
          <w:rFonts w:ascii="Arial" w:hAnsi="Arial" w:eastAsia="Arial" w:cs="Arial"/>
          <w:sz w:val="22"/>
          <w:szCs w:val="22"/>
        </w:rPr>
        <w:t>objectives</w:t>
      </w:r>
      <w:r w:rsidRPr="05D49B8F" w:rsidR="00B855B9">
        <w:rPr>
          <w:rFonts w:ascii="Arial" w:hAnsi="Arial" w:eastAsia="Arial" w:cs="Arial"/>
          <w:sz w:val="22"/>
          <w:szCs w:val="22"/>
        </w:rPr>
        <w:t xml:space="preserve"> to enhance performance (</w:t>
      </w:r>
      <w:r w:rsidRPr="05D49B8F" w:rsidR="00B855B9">
        <w:rPr>
          <w:rFonts w:ascii="Arial" w:hAnsi="Arial" w:eastAsia="Arial" w:cs="Arial"/>
          <w:sz w:val="22"/>
          <w:szCs w:val="22"/>
        </w:rPr>
        <w:t>Mlanya</w:t>
      </w:r>
      <w:r w:rsidRPr="05D49B8F" w:rsidR="00B855B9">
        <w:rPr>
          <w:rFonts w:ascii="Arial" w:hAnsi="Arial" w:eastAsia="Arial" w:cs="Arial"/>
          <w:sz w:val="22"/>
          <w:szCs w:val="22"/>
        </w:rPr>
        <w:t>, 2015)</w:t>
      </w:r>
      <w:r w:rsidRPr="05D49B8F" w:rsidR="00B855B9">
        <w:rPr>
          <w:rFonts w:ascii="Arial" w:hAnsi="Arial" w:eastAsia="Arial" w:cs="Arial"/>
          <w:sz w:val="22"/>
          <w:szCs w:val="22"/>
        </w:rPr>
        <w:t xml:space="preserve">.  </w:t>
      </w:r>
      <w:r w:rsidRPr="05D49B8F" w:rsidR="00B855B9">
        <w:rPr>
          <w:rFonts w:ascii="Arial" w:hAnsi="Arial" w:eastAsia="Arial" w:cs="Arial"/>
          <w:sz w:val="22"/>
          <w:szCs w:val="22"/>
        </w:rPr>
        <w:t xml:space="preserve">The </w:t>
      </w:r>
      <w:r w:rsidRPr="05D49B8F" w:rsidR="00B855B9">
        <w:rPr>
          <w:rFonts w:ascii="Arial" w:hAnsi="Arial" w:eastAsia="Arial" w:cs="Arial"/>
          <w:sz w:val="22"/>
          <w:szCs w:val="22"/>
        </w:rPr>
        <w:t>Inkey</w:t>
      </w:r>
      <w:r w:rsidRPr="05D49B8F" w:rsidR="00B855B9">
        <w:rPr>
          <w:rFonts w:ascii="Arial" w:hAnsi="Arial" w:eastAsia="Arial" w:cs="Arial"/>
          <w:sz w:val="22"/>
          <w:szCs w:val="22"/>
        </w:rPr>
        <w:t xml:space="preserve"> List must </w:t>
      </w:r>
      <w:r w:rsidRPr="05D49B8F" w:rsidR="00B855B9">
        <w:rPr>
          <w:rFonts w:ascii="Arial" w:hAnsi="Arial" w:eastAsia="Arial" w:cs="Arial"/>
          <w:sz w:val="22"/>
          <w:szCs w:val="22"/>
        </w:rPr>
        <w:t>identify</w:t>
      </w:r>
      <w:r w:rsidRPr="05D49B8F" w:rsidR="00B855B9">
        <w:rPr>
          <w:rFonts w:ascii="Arial" w:hAnsi="Arial" w:eastAsia="Arial" w:cs="Arial"/>
          <w:sz w:val="22"/>
          <w:szCs w:val="22"/>
        </w:rPr>
        <w:t xml:space="preserve"> individual key stakeholder groups and ensure that a new strategy will </w:t>
      </w:r>
      <w:r w:rsidRPr="05D49B8F" w:rsidR="00B855B9">
        <w:rPr>
          <w:rFonts w:ascii="Arial" w:hAnsi="Arial" w:eastAsia="Arial" w:cs="Arial"/>
          <w:sz w:val="22"/>
          <w:szCs w:val="22"/>
        </w:rPr>
        <w:t>benefit</w:t>
      </w:r>
      <w:r w:rsidRPr="05D49B8F" w:rsidR="00B855B9">
        <w:rPr>
          <w:rFonts w:ascii="Arial" w:hAnsi="Arial" w:eastAsia="Arial" w:cs="Arial"/>
          <w:sz w:val="22"/>
          <w:szCs w:val="22"/>
        </w:rPr>
        <w:t xml:space="preserve"> them and reduce conflict.  </w:t>
      </w:r>
    </w:p>
    <w:p w:rsidR="00B855B9" w:rsidP="00B855B9" w:rsidRDefault="00B855B9" w14:paraId="5B735B92" w14:textId="77777777">
      <w:pPr>
        <w:pStyle w:val="Heading2"/>
        <w:spacing w:line="360" w:lineRule="auto"/>
        <w:jc w:val="both"/>
      </w:pPr>
      <w:bookmarkStart w:name="_Toc170908717" w:id="17"/>
      <w:bookmarkStart w:name="_Toc635686414" w:id="1059309330"/>
      <w:r w:rsidR="00B855B9">
        <w:rPr/>
        <w:t>3.1</w:t>
      </w:r>
      <w:r>
        <w:tab/>
      </w:r>
      <w:r w:rsidR="00B855B9">
        <w:rPr/>
        <w:t xml:space="preserve">Stakeholders of The </w:t>
      </w:r>
      <w:r w:rsidR="00B855B9">
        <w:rPr/>
        <w:t>Inkey</w:t>
      </w:r>
      <w:r w:rsidR="00B855B9">
        <w:rPr/>
        <w:t xml:space="preserve"> List</w:t>
      </w:r>
      <w:bookmarkEnd w:id="17"/>
      <w:bookmarkEnd w:id="1059309330"/>
    </w:p>
    <w:p w:rsidR="00B855B9" w:rsidP="05D49B8F" w:rsidRDefault="00B855B9" w14:paraId="648EA662" w14:textId="6ADF3AFA">
      <w:pPr>
        <w:spacing w:line="360" w:lineRule="auto"/>
        <w:jc w:val="both"/>
        <w:rPr>
          <w:rFonts w:ascii="Arial" w:hAnsi="Arial" w:eastAsia="Arial" w:cs="Arial"/>
          <w:sz w:val="22"/>
          <w:szCs w:val="22"/>
        </w:rPr>
      </w:pPr>
      <w:r w:rsidRPr="05D49B8F" w:rsidR="00B855B9">
        <w:rPr>
          <w:rFonts w:ascii="Arial" w:hAnsi="Arial" w:eastAsia="Arial" w:cs="Arial"/>
          <w:sz w:val="22"/>
          <w:szCs w:val="22"/>
        </w:rPr>
        <w:t>There is a combination of internal and external stakeholders for the company</w:t>
      </w:r>
      <w:r w:rsidRPr="05D49B8F" w:rsidR="5B6526B4">
        <w:rPr>
          <w:rFonts w:ascii="Arial" w:hAnsi="Arial" w:eastAsia="Arial" w:cs="Arial"/>
          <w:sz w:val="22"/>
          <w:szCs w:val="22"/>
        </w:rPr>
        <w:t xml:space="preserve">.  </w:t>
      </w:r>
      <w:r w:rsidRPr="05D49B8F" w:rsidR="00B855B9">
        <w:rPr>
          <w:rFonts w:ascii="Arial" w:hAnsi="Arial" w:eastAsia="Arial" w:cs="Arial"/>
          <w:sz w:val="22"/>
          <w:szCs w:val="22"/>
        </w:rPr>
        <w:t xml:space="preserve">Figure 3 is a list of all the stakeholders </w:t>
      </w:r>
      <w:r w:rsidRPr="05D49B8F" w:rsidR="00B855B9">
        <w:rPr>
          <w:rFonts w:ascii="Arial" w:hAnsi="Arial" w:eastAsia="Arial" w:cs="Arial"/>
          <w:sz w:val="22"/>
          <w:szCs w:val="22"/>
        </w:rPr>
        <w:t>identified</w:t>
      </w:r>
      <w:r w:rsidRPr="05D49B8F" w:rsidR="00B855B9">
        <w:rPr>
          <w:rFonts w:ascii="Arial" w:hAnsi="Arial" w:eastAsia="Arial" w:cs="Arial"/>
          <w:sz w:val="22"/>
          <w:szCs w:val="22"/>
        </w:rPr>
        <w:t xml:space="preserve"> and Figure 4 depicts the Power-Interest Matrix Model for these stakeholders to </w:t>
      </w:r>
      <w:r w:rsidRPr="05D49B8F" w:rsidR="00B855B9">
        <w:rPr>
          <w:rFonts w:ascii="Arial" w:hAnsi="Arial" w:eastAsia="Arial" w:cs="Arial"/>
          <w:sz w:val="22"/>
          <w:szCs w:val="22"/>
        </w:rPr>
        <w:t>identify</w:t>
      </w:r>
      <w:r w:rsidRPr="05D49B8F" w:rsidR="00B855B9">
        <w:rPr>
          <w:rFonts w:ascii="Arial" w:hAnsi="Arial" w:eastAsia="Arial" w:cs="Arial"/>
          <w:sz w:val="22"/>
          <w:szCs w:val="22"/>
        </w:rPr>
        <w:t xml:space="preserve"> those who will have most influence and power in the business strategy managemen</w:t>
      </w:r>
      <w:r w:rsidRPr="05D49B8F" w:rsidR="7C75A17D">
        <w:rPr>
          <w:rFonts w:ascii="Arial" w:hAnsi="Arial" w:eastAsia="Arial" w:cs="Arial"/>
          <w:sz w:val="22"/>
          <w:szCs w:val="22"/>
        </w:rPr>
        <w:t>t.</w:t>
      </w:r>
    </w:p>
    <w:p w:rsidR="00B855B9" w:rsidP="3B0D0550" w:rsidRDefault="00B855B9" w14:paraId="292951B7" w14:textId="70F37CA6">
      <w:pPr>
        <w:spacing w:line="360" w:lineRule="auto"/>
        <w:rPr>
          <w:rFonts w:ascii="Arial" w:hAnsi="Arial" w:eastAsia="Arial" w:cs="Arial"/>
          <w:sz w:val="22"/>
          <w:szCs w:val="22"/>
        </w:rPr>
      </w:pPr>
    </w:p>
    <w:p w:rsidR="00B855B9" w:rsidP="3B0D0550" w:rsidRDefault="00B855B9" w14:paraId="4BEA578B" w14:textId="6CE60283">
      <w:pPr>
        <w:spacing w:line="360" w:lineRule="auto"/>
        <w:rPr>
          <w:rFonts w:ascii="Arial" w:hAnsi="Arial" w:eastAsia="Arial" w:cs="Arial"/>
          <w:sz w:val="22"/>
          <w:szCs w:val="22"/>
        </w:rPr>
      </w:pPr>
    </w:p>
    <w:p w:rsidR="00B855B9" w:rsidP="3B0D0550" w:rsidRDefault="00B855B9" w14:paraId="0BB67A91" w14:textId="1C4357CF">
      <w:pPr>
        <w:spacing w:line="360" w:lineRule="auto"/>
        <w:rPr>
          <w:rFonts w:ascii="Arial" w:hAnsi="Arial" w:eastAsia="Arial" w:cs="Arial"/>
          <w:sz w:val="22"/>
          <w:szCs w:val="22"/>
        </w:rPr>
      </w:pPr>
    </w:p>
    <w:p w:rsidR="00B855B9" w:rsidP="3B0D0550" w:rsidRDefault="00B855B9" w14:paraId="4F9A128C" w14:textId="6E74F6CF">
      <w:pPr>
        <w:pStyle w:val="Normal"/>
        <w:spacing w:line="360" w:lineRule="auto"/>
        <w:rPr>
          <w:rFonts w:ascii="Arial" w:hAnsi="Arial" w:eastAsia="Arial" w:cs="Arial"/>
          <w:sz w:val="22"/>
          <w:szCs w:val="22"/>
        </w:rPr>
      </w:pPr>
    </w:p>
    <w:p w:rsidR="00B855B9" w:rsidP="3B0D0550" w:rsidRDefault="00B855B9" w14:paraId="2907AA5C" w14:textId="1AEAAE2A">
      <w:pPr>
        <w:pStyle w:val="Normal"/>
        <w:spacing w:line="360" w:lineRule="auto"/>
        <w:rPr>
          <w:rFonts w:ascii="Arial" w:hAnsi="Arial" w:eastAsia="Arial" w:cs="Arial"/>
          <w:sz w:val="22"/>
          <w:szCs w:val="22"/>
        </w:rPr>
      </w:pPr>
      <w:r w:rsidRPr="3B0D0550" w:rsidR="00B855B9">
        <w:rPr>
          <w:rFonts w:ascii="Arial" w:hAnsi="Arial" w:eastAsia="Arial" w:cs="Arial"/>
          <w:sz w:val="22"/>
          <w:szCs w:val="22"/>
        </w:rPr>
        <w:t>Figure 3</w:t>
      </w:r>
      <w:r w:rsidRPr="3B0D0550" w:rsidR="00B855B9">
        <w:rPr>
          <w:rFonts w:ascii="Arial" w:hAnsi="Arial" w:eastAsia="Arial" w:cs="Arial"/>
          <w:sz w:val="22"/>
          <w:szCs w:val="22"/>
        </w:rPr>
        <w:t xml:space="preserve">.  </w:t>
      </w:r>
      <w:r w:rsidRPr="3B0D0550" w:rsidR="00B855B9">
        <w:rPr>
          <w:rFonts w:ascii="Arial" w:hAnsi="Arial" w:eastAsia="Arial" w:cs="Arial"/>
          <w:sz w:val="22"/>
          <w:szCs w:val="22"/>
        </w:rPr>
        <w:t xml:space="preserve">Stakeholder for The </w:t>
      </w:r>
      <w:r w:rsidRPr="3B0D0550" w:rsidR="00B855B9">
        <w:rPr>
          <w:rFonts w:ascii="Arial" w:hAnsi="Arial" w:eastAsia="Arial" w:cs="Arial"/>
          <w:sz w:val="22"/>
          <w:szCs w:val="22"/>
        </w:rPr>
        <w:t>Inkey</w:t>
      </w:r>
      <w:r w:rsidRPr="3B0D0550" w:rsidR="00B855B9">
        <w:rPr>
          <w:rFonts w:ascii="Arial" w:hAnsi="Arial" w:eastAsia="Arial" w:cs="Arial"/>
          <w:sz w:val="22"/>
          <w:szCs w:val="22"/>
        </w:rPr>
        <w:t xml:space="preserve"> List; their interests and if they will </w:t>
      </w:r>
      <w:r w:rsidRPr="3B0D0550" w:rsidR="00B855B9">
        <w:rPr>
          <w:rFonts w:ascii="Arial" w:hAnsi="Arial" w:eastAsia="Arial" w:cs="Arial"/>
          <w:sz w:val="22"/>
          <w:szCs w:val="22"/>
        </w:rPr>
        <w:t>benefit</w:t>
      </w:r>
      <w:r w:rsidRPr="3B0D0550" w:rsidR="00B855B9">
        <w:rPr>
          <w:rFonts w:ascii="Arial" w:hAnsi="Arial" w:eastAsia="Arial" w:cs="Arial"/>
          <w:sz w:val="22"/>
          <w:szCs w:val="22"/>
        </w:rPr>
        <w:t xml:space="preserve"> from a new strategy.</w:t>
      </w:r>
    </w:p>
    <w:p w:rsidR="00B855B9" w:rsidP="00B855B9" w:rsidRDefault="00B855B9" w14:paraId="261F4DBC" w14:textId="77777777">
      <w:pPr>
        <w:spacing w:line="360" w:lineRule="auto"/>
        <w:rPr>
          <w:rFonts w:ascii="Arial" w:hAnsi="Arial" w:eastAsia="Arial" w:cs="Arial"/>
          <w:b/>
          <w:bCs/>
          <w:sz w:val="22"/>
          <w:szCs w:val="22"/>
        </w:rPr>
      </w:pPr>
      <w:r>
        <w:rPr>
          <w:rFonts w:ascii="Arial" w:hAnsi="Arial" w:eastAsia="Arial" w:cs="Arial"/>
          <w:b/>
          <w:bCs/>
          <w:noProof/>
          <w:sz w:val="22"/>
          <w:szCs w:val="22"/>
        </w:rPr>
        <w:drawing>
          <wp:inline distT="0" distB="0" distL="0" distR="0" wp14:anchorId="441D2A9C" wp14:editId="2DF87EAF">
            <wp:extent cx="5734050" cy="7934325"/>
            <wp:effectExtent l="0" t="0" r="19050" b="0"/>
            <wp:docPr id="1790297256"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Pr="00040445" w:rsidR="00B855B9" w:rsidP="00B855B9" w:rsidRDefault="00B855B9" w14:paraId="19F5F59F" w14:textId="77777777">
      <w:pPr>
        <w:spacing w:line="360" w:lineRule="auto"/>
        <w:ind w:left="6480" w:firstLine="720"/>
        <w:jc w:val="right"/>
        <w:rPr>
          <w:rFonts w:ascii="Arial" w:hAnsi="Arial" w:eastAsia="Arial" w:cs="Arial"/>
          <w:sz w:val="22"/>
          <w:szCs w:val="22"/>
        </w:rPr>
      </w:pPr>
      <w:r w:rsidRPr="00040445">
        <w:rPr>
          <w:rFonts w:ascii="Arial" w:hAnsi="Arial" w:eastAsia="Arial" w:cs="Arial"/>
          <w:sz w:val="22"/>
          <w:szCs w:val="22"/>
        </w:rPr>
        <w:t>Source: Author</w:t>
      </w:r>
    </w:p>
    <w:p w:rsidR="00B855B9" w:rsidP="00B855B9" w:rsidRDefault="00B855B9" w14:paraId="0BDCA3D1" w14:textId="77777777">
      <w:pPr>
        <w:spacing w:line="360" w:lineRule="auto"/>
        <w:rPr>
          <w:rFonts w:ascii="Arial" w:hAnsi="Arial" w:cs="Arial"/>
          <w:sz w:val="22"/>
          <w:szCs w:val="22"/>
        </w:rPr>
      </w:pPr>
    </w:p>
    <w:p w:rsidR="00B855B9" w:rsidP="00B855B9" w:rsidRDefault="00B855B9" w14:paraId="2A852E3E" w14:textId="605CB2BB">
      <w:pPr>
        <w:spacing w:line="360" w:lineRule="auto"/>
        <w:rPr>
          <w:rFonts w:ascii="Arial" w:hAnsi="Arial" w:cs="Arial"/>
          <w:sz w:val="22"/>
          <w:szCs w:val="22"/>
        </w:rPr>
      </w:pPr>
      <w:r w:rsidRPr="05D49B8F" w:rsidR="00B855B9">
        <w:rPr>
          <w:rFonts w:ascii="Arial" w:hAnsi="Arial" w:cs="Arial"/>
          <w:sz w:val="22"/>
          <w:szCs w:val="22"/>
        </w:rPr>
        <w:t>Figure 4.</w:t>
      </w:r>
      <w:r w:rsidRPr="05D49B8F" w:rsidR="1B60B8D2">
        <w:rPr>
          <w:rFonts w:ascii="Arial" w:hAnsi="Arial" w:cs="Arial"/>
          <w:sz w:val="22"/>
          <w:szCs w:val="22"/>
        </w:rPr>
        <w:t xml:space="preserve"> </w:t>
      </w:r>
      <w:r w:rsidRPr="05D49B8F" w:rsidR="00B855B9">
        <w:rPr>
          <w:rFonts w:ascii="Arial" w:hAnsi="Arial" w:cs="Arial"/>
          <w:sz w:val="22"/>
          <w:szCs w:val="22"/>
        </w:rPr>
        <w:t xml:space="preserve">Power-Interest Matrix for The </w:t>
      </w:r>
      <w:r w:rsidRPr="05D49B8F" w:rsidR="00B855B9">
        <w:rPr>
          <w:rFonts w:ascii="Arial" w:hAnsi="Arial" w:cs="Arial"/>
          <w:sz w:val="22"/>
          <w:szCs w:val="22"/>
        </w:rPr>
        <w:t>Inkey</w:t>
      </w:r>
      <w:r w:rsidRPr="05D49B8F" w:rsidR="00B855B9">
        <w:rPr>
          <w:rFonts w:ascii="Arial" w:hAnsi="Arial" w:cs="Arial"/>
          <w:sz w:val="22"/>
          <w:szCs w:val="22"/>
        </w:rPr>
        <w:t xml:space="preserve"> List</w:t>
      </w:r>
    </w:p>
    <w:p w:rsidR="00B855B9" w:rsidP="00B855B9" w:rsidRDefault="00B855B9" w14:paraId="524BC588" w14:textId="77777777">
      <w:pPr>
        <w:spacing w:line="360" w:lineRule="auto"/>
        <w:jc w:val="both"/>
        <w:rPr>
          <w:rFonts w:ascii="Arial" w:hAnsi="Arial" w:cs="Arial"/>
          <w:sz w:val="22"/>
          <w:szCs w:val="22"/>
        </w:rPr>
      </w:pPr>
      <w:r>
        <w:rPr>
          <w:noProof/>
        </w:rPr>
        <w:drawing>
          <wp:inline distT="0" distB="0" distL="0" distR="0" wp14:anchorId="3120DB83" wp14:editId="5492058F">
            <wp:extent cx="5731510" cy="4646295"/>
            <wp:effectExtent l="0" t="0" r="2540" b="1905"/>
            <wp:docPr id="1156233549" name="Picture 1" descr="A white and black char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233549" name="Picture 1" descr="A white and black chart with black text&#10;&#10;Description automatically generated"/>
                    <pic:cNvPicPr/>
                  </pic:nvPicPr>
                  <pic:blipFill>
                    <a:blip r:embed="rId24"/>
                    <a:stretch>
                      <a:fillRect/>
                    </a:stretch>
                  </pic:blipFill>
                  <pic:spPr>
                    <a:xfrm>
                      <a:off x="0" y="0"/>
                      <a:ext cx="5731510" cy="4646295"/>
                    </a:xfrm>
                    <a:prstGeom prst="rect">
                      <a:avLst/>
                    </a:prstGeom>
                  </pic:spPr>
                </pic:pic>
              </a:graphicData>
            </a:graphic>
          </wp:inline>
        </w:drawing>
      </w:r>
    </w:p>
    <w:p w:rsidR="00B855B9" w:rsidP="00B855B9" w:rsidRDefault="00B855B9" w14:paraId="3FE5D769" w14:textId="77777777">
      <w:pPr>
        <w:spacing w:line="360" w:lineRule="auto"/>
        <w:jc w:val="both"/>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 xml:space="preserve">   </w:t>
      </w:r>
      <w:r>
        <w:rPr>
          <w:rFonts w:ascii="Arial" w:hAnsi="Arial" w:cs="Arial"/>
          <w:sz w:val="22"/>
          <w:szCs w:val="22"/>
        </w:rPr>
        <w:tab/>
      </w:r>
      <w:r>
        <w:rPr>
          <w:rFonts w:ascii="Arial" w:hAnsi="Arial" w:cs="Arial"/>
          <w:sz w:val="22"/>
          <w:szCs w:val="22"/>
        </w:rPr>
        <w:t>Source: Author</w:t>
      </w:r>
    </w:p>
    <w:p w:rsidR="00B855B9" w:rsidP="00B855B9" w:rsidRDefault="00B855B9" w14:paraId="6F85AB49" w14:textId="77777777">
      <w:pPr>
        <w:spacing w:line="360" w:lineRule="auto"/>
        <w:jc w:val="both"/>
        <w:rPr>
          <w:rFonts w:ascii="Arial" w:hAnsi="Arial" w:cs="Arial"/>
          <w:sz w:val="22"/>
          <w:szCs w:val="22"/>
        </w:rPr>
      </w:pPr>
    </w:p>
    <w:p w:rsidR="00B855B9" w:rsidP="00B855B9" w:rsidRDefault="00B855B9" w14:paraId="54931F31" w14:textId="77777777">
      <w:r>
        <w:br w:type="page"/>
      </w:r>
    </w:p>
    <w:p w:rsidR="00B855B9" w:rsidP="00B855B9" w:rsidRDefault="00B855B9" w14:paraId="2B2080EE" w14:textId="47132FBF">
      <w:pPr>
        <w:pStyle w:val="Heading1"/>
        <w:numPr>
          <w:ilvl w:val="0"/>
          <w:numId w:val="11"/>
        </w:numPr>
        <w:jc w:val="both"/>
        <w:rPr/>
      </w:pPr>
      <w:bookmarkStart w:name="_Toc170908718" w:id="19"/>
      <w:bookmarkStart w:name="_Toc1762865383" w:id="1959568710"/>
      <w:r w:rsidR="00B855B9">
        <w:rPr/>
        <w:t>Strategic Growth</w:t>
      </w:r>
      <w:r w:rsidR="32B3428D">
        <w:rPr/>
        <w:t xml:space="preserve"> Choices</w:t>
      </w:r>
      <w:r w:rsidR="00B855B9">
        <w:rPr/>
        <w:t xml:space="preserve"> for The </w:t>
      </w:r>
      <w:r w:rsidR="00B855B9">
        <w:rPr/>
        <w:t>Inkey</w:t>
      </w:r>
      <w:r w:rsidR="00B855B9">
        <w:rPr/>
        <w:t xml:space="preserve"> List</w:t>
      </w:r>
      <w:bookmarkEnd w:id="19"/>
      <w:bookmarkEnd w:id="1959568710"/>
    </w:p>
    <w:p w:rsidR="00B855B9" w:rsidP="00B855B9" w:rsidRDefault="00B855B9" w14:paraId="18FEF40B" w14:textId="77777777">
      <w:pPr>
        <w:spacing w:line="360" w:lineRule="auto"/>
        <w:jc w:val="both"/>
        <w:rPr>
          <w:rFonts w:ascii="Arial" w:hAnsi="Arial" w:cs="Arial"/>
          <w:sz w:val="22"/>
          <w:szCs w:val="22"/>
        </w:rPr>
      </w:pPr>
      <w:r w:rsidRPr="05D49B8F" w:rsidR="00B855B9">
        <w:rPr>
          <w:rFonts w:ascii="Arial" w:hAnsi="Arial" w:cs="Arial"/>
          <w:sz w:val="22"/>
          <w:szCs w:val="22"/>
        </w:rPr>
        <w:t>As a small company who have done well on the market since starting up, their vision now should include their upcoming future endeavour in the market.  The swot analysis has revealed a favourable outcome as there are many opportunities for them to increase their competitive advantage and they possess many strengths for them to thrive in the market. However, according to Statista (2024), during 2022, a survey was conducted about The Inkey List brand awareness, usage, loyalty, popularity and buzz amongst face care users (See Image 1). The data shows that although there was a higher percentage of awareness of the brand, loyalty and buzz about the brand was considerably low.  This information gives clarity about the marketing of its brand and how they are portrayed which can potentially enable the management to establish a new or improved strategy to target areas of low interest.</w:t>
      </w:r>
    </w:p>
    <w:p w:rsidR="00B855B9" w:rsidP="3B0D0550" w:rsidRDefault="00B855B9" w14:paraId="6A4B7D1A" w14:textId="29792649">
      <w:pPr>
        <w:pStyle w:val="Normal"/>
        <w:spacing w:line="360" w:lineRule="auto"/>
        <w:jc w:val="both"/>
      </w:pPr>
      <w:r w:rsidRPr="05D49B8F" w:rsidR="32783128">
        <w:rPr>
          <w:rFonts w:ascii="Arial" w:hAnsi="Arial" w:eastAsia="Arial" w:cs="Arial"/>
          <w:noProof w:val="0"/>
          <w:sz w:val="22"/>
          <w:szCs w:val="22"/>
          <w:lang w:val="en-GB"/>
        </w:rPr>
        <w:t xml:space="preserve"> </w:t>
      </w:r>
      <w:r>
        <w:br w:type="page"/>
      </w:r>
    </w:p>
    <w:p w:rsidR="00B855B9" w:rsidP="00B855B9" w:rsidRDefault="00B855B9" w14:paraId="6D0B3D90" w14:textId="77777777">
      <w:pPr>
        <w:spacing w:line="360" w:lineRule="auto"/>
        <w:jc w:val="both"/>
        <w:rPr>
          <w:rFonts w:ascii="Arial" w:hAnsi="Arial" w:cs="Arial"/>
          <w:sz w:val="22"/>
          <w:szCs w:val="22"/>
        </w:rPr>
      </w:pPr>
      <w:r w:rsidRPr="51E8D760">
        <w:rPr>
          <w:rFonts w:ascii="Arial" w:hAnsi="Arial" w:cs="Arial"/>
          <w:sz w:val="22"/>
          <w:szCs w:val="22"/>
        </w:rPr>
        <w:t>Image 1.  Shows findings of Statista survey: The Inkey List brand awareness, usage, popularity, loyalty, and buzz among face care users in the UK in 2022’</w:t>
      </w:r>
    </w:p>
    <w:p w:rsidR="00B855B9" w:rsidP="00B855B9" w:rsidRDefault="00B855B9" w14:paraId="6345A576" w14:textId="77777777">
      <w:pPr>
        <w:spacing w:line="360" w:lineRule="auto"/>
        <w:rPr>
          <w:rFonts w:ascii="Arial" w:hAnsi="Arial" w:cs="Arial"/>
          <w:sz w:val="22"/>
          <w:szCs w:val="22"/>
        </w:rPr>
      </w:pPr>
      <w:r>
        <w:rPr>
          <w:noProof/>
        </w:rPr>
        <w:drawing>
          <wp:inline distT="0" distB="0" distL="0" distR="0" wp14:anchorId="00EC180B" wp14:editId="7C631058">
            <wp:extent cx="5181600" cy="3898538"/>
            <wp:effectExtent l="0" t="0" r="0" b="6985"/>
            <wp:docPr id="20498915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5">
                      <a:extLst>
                        <a:ext uri="{53640926-AAD7-44D8-BBD7-CCE9431645EC}">
                          <a14:shadowObscured xmlns:a14="http://schemas.microsoft.com/office/drawing/2010/main" xmlns:dgm="http://schemas.openxmlformats.org/drawingml/2006/diagram" xmlns:w="http://schemas.openxmlformats.org/wordprocessingml/2006/main" xmlns:w10="urn:schemas-microsoft-com:office:word" xmlns:v="urn:schemas-microsoft-com:vml" xmlns:o="urn:schemas-microsoft-com:office:office" xmlns=""/>
                        </a:ext>
                      </a:extLst>
                    </a:blip>
                    <a:srcRect t="11322" r="32528"/>
                    <a:stretch>
                      <a:fillRect/>
                    </a:stretch>
                  </pic:blipFill>
                  <pic:spPr bwMode="auto">
                    <a:xfrm>
                      <a:off x="0" y="0"/>
                      <a:ext cx="5192788" cy="3906956"/>
                    </a:xfrm>
                    <a:prstGeom prst="rect">
                      <a:avLst/>
                    </a:prstGeom>
                    <a:ln>
                      <a:noFill/>
                    </a:ln>
                    <a:extLst>
                      <a:ext uri="{53640926-AAD7-44D8-BBD7-CCE9431645EC}">
                        <a14:shadowObscured xmlns:a14="http://schemas.microsoft.com/office/drawing/2010/main"/>
                      </a:ext>
                    </a:extLst>
                  </pic:spPr>
                </pic:pic>
              </a:graphicData>
            </a:graphic>
          </wp:inline>
        </w:drawing>
      </w:r>
    </w:p>
    <w:p w:rsidRPr="004A215D" w:rsidR="00B855B9" w:rsidP="00B855B9" w:rsidRDefault="00B855B9" w14:paraId="01E98C4B" w14:textId="77777777">
      <w:pPr>
        <w:spacing w:line="360" w:lineRule="auto"/>
        <w:ind w:left="5760"/>
        <w:jc w:val="right"/>
        <w:rPr>
          <w:rFonts w:ascii="Arial" w:hAnsi="Arial" w:cs="Arial"/>
          <w:sz w:val="22"/>
          <w:szCs w:val="22"/>
        </w:rPr>
      </w:pPr>
      <w:r w:rsidRPr="51E8D760">
        <w:rPr>
          <w:rFonts w:ascii="Arial" w:hAnsi="Arial" w:cs="Arial"/>
          <w:sz w:val="22"/>
          <w:szCs w:val="22"/>
        </w:rPr>
        <w:t>Image Source: Statista (2024)</w:t>
      </w:r>
    </w:p>
    <w:p w:rsidR="00B855B9" w:rsidP="00B855B9" w:rsidRDefault="00B855B9" w14:paraId="77B7C65A" w14:textId="77777777">
      <w:pPr>
        <w:rPr>
          <w:rFonts w:asciiTheme="majorHAnsi" w:hAnsiTheme="majorHAnsi" w:eastAsiaTheme="majorEastAsia" w:cstheme="majorBidi"/>
          <w:color w:val="0F4761" w:themeColor="accent1" w:themeShade="BF"/>
          <w:sz w:val="32"/>
          <w:szCs w:val="32"/>
        </w:rPr>
      </w:pPr>
      <w:r>
        <w:br w:type="page"/>
      </w:r>
    </w:p>
    <w:p w:rsidR="00B855B9" w:rsidP="00B855B9" w:rsidRDefault="00B855B9" w14:paraId="604151DF" w14:textId="43B52973">
      <w:pPr>
        <w:pStyle w:val="Heading2"/>
        <w:spacing w:line="360" w:lineRule="auto"/>
        <w:jc w:val="both"/>
      </w:pPr>
      <w:bookmarkStart w:name="_Toc170908719" w:id="21"/>
      <w:bookmarkStart w:name="_Toc1724987126" w:id="922222922"/>
      <w:r w:rsidR="00B855B9">
        <w:rPr/>
        <w:t>4.1</w:t>
      </w:r>
      <w:r>
        <w:tab/>
      </w:r>
      <w:r w:rsidR="00B855B9">
        <w:rPr/>
        <w:t>Strategy for Growth</w:t>
      </w:r>
      <w:r w:rsidR="1763A93F">
        <w:rPr/>
        <w:t xml:space="preserve"> Analysis</w:t>
      </w:r>
      <w:bookmarkEnd w:id="21"/>
      <w:bookmarkEnd w:id="922222922"/>
    </w:p>
    <w:p w:rsidR="00B855B9" w:rsidP="00B855B9" w:rsidRDefault="00B855B9" w14:paraId="44EECD6D" w14:textId="77777777">
      <w:pPr>
        <w:spacing w:line="360" w:lineRule="auto"/>
        <w:jc w:val="both"/>
        <w:rPr>
          <w:rFonts w:ascii="Arial" w:hAnsi="Arial" w:cs="Arial"/>
          <w:sz w:val="22"/>
          <w:szCs w:val="22"/>
        </w:rPr>
      </w:pPr>
      <w:r w:rsidRPr="51E8D760">
        <w:rPr>
          <w:rFonts w:ascii="Arial" w:hAnsi="Arial" w:cs="Arial"/>
          <w:sz w:val="22"/>
          <w:szCs w:val="22"/>
        </w:rPr>
        <w:t xml:space="preserve">The Ansoff Matrix is a tool used to enable firms to choose from four development strategies to plan growth initiatives (see Image 2).  </w:t>
      </w:r>
    </w:p>
    <w:p w:rsidR="00B855B9" w:rsidP="00B855B9" w:rsidRDefault="00B855B9" w14:paraId="184B9A47" w14:textId="77777777">
      <w:pPr>
        <w:spacing w:line="360" w:lineRule="auto"/>
        <w:jc w:val="both"/>
        <w:rPr>
          <w:rFonts w:ascii="Arial" w:hAnsi="Arial" w:cs="Arial"/>
          <w:sz w:val="22"/>
          <w:szCs w:val="22"/>
        </w:rPr>
      </w:pPr>
      <w:r w:rsidRPr="51E8D760">
        <w:rPr>
          <w:rFonts w:ascii="Arial" w:hAnsi="Arial" w:cs="Arial"/>
          <w:sz w:val="22"/>
          <w:szCs w:val="22"/>
        </w:rPr>
        <w:t>Image 2. Ansoff Matrix for Strategy Forming</w:t>
      </w:r>
    </w:p>
    <w:p w:rsidR="00B855B9" w:rsidP="00B855B9" w:rsidRDefault="00B855B9" w14:paraId="276A5ACE" w14:textId="77777777">
      <w:pPr>
        <w:spacing w:line="360" w:lineRule="auto"/>
        <w:jc w:val="right"/>
      </w:pPr>
      <w:r>
        <w:rPr>
          <w:noProof/>
        </w:rPr>
        <w:drawing>
          <wp:inline distT="0" distB="0" distL="0" distR="0" wp14:anchorId="7F770291" wp14:editId="1D2BD0A2">
            <wp:extent cx="4857750" cy="2880560"/>
            <wp:effectExtent l="0" t="0" r="0" b="0"/>
            <wp:docPr id="810422031" name="Picture 810422031" descr="A diagram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422031" name="Picture 810422031" descr="A diagram of a marke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876900" cy="2891916"/>
                    </a:xfrm>
                    <a:prstGeom prst="rect">
                      <a:avLst/>
                    </a:prstGeom>
                  </pic:spPr>
                </pic:pic>
              </a:graphicData>
            </a:graphic>
          </wp:inline>
        </w:drawing>
      </w:r>
      <w:r>
        <w:tab/>
      </w:r>
      <w:r>
        <w:tab/>
      </w:r>
      <w:r>
        <w:tab/>
      </w:r>
      <w:r>
        <w:tab/>
      </w:r>
      <w:r>
        <w:tab/>
      </w:r>
      <w:r>
        <w:tab/>
      </w:r>
      <w:r>
        <w:tab/>
      </w:r>
      <w:r>
        <w:tab/>
      </w:r>
      <w:r>
        <w:t>Image Source: Agrawal (2023)</w:t>
      </w:r>
    </w:p>
    <w:p w:rsidR="00B855B9" w:rsidP="00B855B9" w:rsidRDefault="00B855B9" w14:paraId="362A4F7A" w14:textId="77777777">
      <w:pPr>
        <w:spacing w:line="360" w:lineRule="auto"/>
        <w:jc w:val="both"/>
        <w:rPr>
          <w:rFonts w:ascii="Arial" w:hAnsi="Arial" w:cs="Arial"/>
          <w:sz w:val="22"/>
          <w:szCs w:val="22"/>
        </w:rPr>
      </w:pPr>
      <w:r>
        <w:rPr>
          <w:rFonts w:ascii="Arial" w:hAnsi="Arial" w:cs="Arial"/>
          <w:sz w:val="22"/>
          <w:szCs w:val="22"/>
        </w:rPr>
        <w:t>There are four components:</w:t>
      </w:r>
    </w:p>
    <w:p w:rsidR="00B855B9" w:rsidP="00B855B9" w:rsidRDefault="00B855B9" w14:paraId="1037CF78" w14:textId="77777777">
      <w:pPr>
        <w:spacing w:line="360" w:lineRule="auto"/>
        <w:jc w:val="both"/>
        <w:rPr>
          <w:rFonts w:ascii="Arial" w:hAnsi="Arial" w:cs="Arial"/>
          <w:sz w:val="22"/>
          <w:szCs w:val="22"/>
        </w:rPr>
      </w:pPr>
      <w:r w:rsidRPr="51E8D760">
        <w:rPr>
          <w:rFonts w:ascii="Arial" w:hAnsi="Arial" w:cs="Arial"/>
          <w:b/>
          <w:bCs/>
          <w:sz w:val="22"/>
          <w:szCs w:val="22"/>
        </w:rPr>
        <w:t>Market penetration</w:t>
      </w:r>
      <w:r w:rsidRPr="51E8D760">
        <w:rPr>
          <w:rFonts w:ascii="Arial" w:hAnsi="Arial" w:cs="Arial"/>
          <w:sz w:val="22"/>
          <w:szCs w:val="22"/>
        </w:rPr>
        <w:t xml:space="preserve"> strategy is focussed on increasing the volume of sales of an existing product(s) or service(s) to the same customer segment.  This can be approached by formulating a new pricing strategy, offering incentives for existing customers, such as discounts or identify a business partnership to grow in the market.  The Inkey List can look to sell products as bundles which aim to cost the customer less than buying individually.</w:t>
      </w:r>
    </w:p>
    <w:p w:rsidR="00B855B9" w:rsidP="00B855B9" w:rsidRDefault="00B855B9" w14:paraId="481EE165" w14:textId="77777777">
      <w:pPr>
        <w:spacing w:line="360" w:lineRule="auto"/>
        <w:jc w:val="both"/>
        <w:rPr>
          <w:rFonts w:ascii="Arial" w:hAnsi="Arial" w:cs="Arial"/>
          <w:sz w:val="22"/>
          <w:szCs w:val="22"/>
        </w:rPr>
      </w:pPr>
      <w:r w:rsidRPr="51E8D760">
        <w:rPr>
          <w:rFonts w:ascii="Arial" w:hAnsi="Arial" w:cs="Arial"/>
          <w:b/>
          <w:bCs/>
          <w:sz w:val="22"/>
          <w:szCs w:val="22"/>
        </w:rPr>
        <w:t xml:space="preserve">Market development </w:t>
      </w:r>
      <w:r w:rsidRPr="51E8D760">
        <w:rPr>
          <w:rFonts w:ascii="Arial" w:hAnsi="Arial" w:cs="Arial"/>
          <w:sz w:val="22"/>
          <w:szCs w:val="22"/>
        </w:rPr>
        <w:t>strategy looks to find a new segment of customers to sell their current products to, such as expanding into foreign markets or new regional markets.  There is an opportunity for The Inkey List to have pop-up kiosks in shopping malls which can attract new customers to see and test products.</w:t>
      </w:r>
    </w:p>
    <w:p w:rsidR="00B855B9" w:rsidP="00B855B9" w:rsidRDefault="00B855B9" w14:paraId="63B9BF5F" w14:textId="77777777">
      <w:pPr>
        <w:spacing w:line="360" w:lineRule="auto"/>
        <w:jc w:val="both"/>
        <w:rPr>
          <w:rFonts w:ascii="Arial" w:hAnsi="Arial" w:cs="Arial"/>
          <w:sz w:val="22"/>
          <w:szCs w:val="22"/>
        </w:rPr>
      </w:pPr>
      <w:r w:rsidRPr="51E8D760">
        <w:rPr>
          <w:rFonts w:ascii="Arial" w:hAnsi="Arial" w:cs="Arial"/>
          <w:b/>
          <w:bCs/>
          <w:sz w:val="22"/>
          <w:szCs w:val="22"/>
        </w:rPr>
        <w:t>Product development</w:t>
      </w:r>
      <w:r w:rsidRPr="51E8D760">
        <w:rPr>
          <w:rFonts w:ascii="Arial" w:hAnsi="Arial" w:cs="Arial"/>
          <w:sz w:val="22"/>
          <w:szCs w:val="22"/>
        </w:rPr>
        <w:t xml:space="preserve"> strategy is about offering a new product to the same segment of customers.  This would be costly and timely for the business in the current position, however once a strong customer loyalty and interest has been built it is an opportunity in the foreseeable future.</w:t>
      </w:r>
    </w:p>
    <w:p w:rsidR="00B855B9" w:rsidP="3B0D0550" w:rsidRDefault="00B855B9" w14:paraId="67EF9DFD" w14:textId="4F222247">
      <w:pPr>
        <w:pStyle w:val="Normal"/>
        <w:spacing w:line="360" w:lineRule="auto"/>
        <w:jc w:val="both"/>
        <w:rPr>
          <w:rFonts w:ascii="Arial" w:hAnsi="Arial" w:cs="Arial"/>
          <w:sz w:val="22"/>
          <w:szCs w:val="22"/>
        </w:rPr>
      </w:pPr>
      <w:r w:rsidRPr="3B0D0550" w:rsidR="00B855B9">
        <w:rPr>
          <w:rFonts w:ascii="Arial" w:hAnsi="Arial" w:cs="Arial"/>
          <w:b w:val="1"/>
          <w:bCs w:val="1"/>
          <w:sz w:val="22"/>
          <w:szCs w:val="22"/>
        </w:rPr>
        <w:t>Diversification strategy</w:t>
      </w:r>
      <w:r w:rsidRPr="3B0D0550" w:rsidR="00B855B9">
        <w:rPr>
          <w:rFonts w:ascii="Arial" w:hAnsi="Arial" w:cs="Arial"/>
          <w:sz w:val="22"/>
          <w:szCs w:val="22"/>
        </w:rPr>
        <w:t xml:space="preserve"> involves selling new products to new markets</w:t>
      </w:r>
      <w:r w:rsidRPr="3B0D0550" w:rsidR="00B855B9">
        <w:rPr>
          <w:rFonts w:ascii="Arial" w:hAnsi="Arial" w:cs="Arial"/>
          <w:sz w:val="22"/>
          <w:szCs w:val="22"/>
        </w:rPr>
        <w:t xml:space="preserve">.  </w:t>
      </w:r>
      <w:r w:rsidRPr="3B0D0550" w:rsidR="45F619BF">
        <w:rPr>
          <w:rFonts w:ascii="Arial" w:hAnsi="Arial" w:eastAsia="Arial" w:cs="Arial"/>
          <w:b w:val="0"/>
          <w:bCs w:val="0"/>
          <w:i w:val="0"/>
          <w:iCs w:val="0"/>
          <w:caps w:val="0"/>
          <w:smallCaps w:val="0"/>
          <w:noProof w:val="0"/>
          <w:color w:val="auto"/>
          <w:sz w:val="22"/>
          <w:szCs w:val="22"/>
          <w:lang w:val="en-GB"/>
        </w:rPr>
        <w:t>There are two diversification strategies: related diversification and unrelated diversification.</w:t>
      </w:r>
      <w:r w:rsidRPr="3B0D0550" w:rsidR="00B855B9">
        <w:rPr>
          <w:rFonts w:ascii="Arial" w:hAnsi="Arial" w:cs="Arial"/>
          <w:color w:val="auto"/>
          <w:sz w:val="22"/>
          <w:szCs w:val="22"/>
        </w:rPr>
        <w:t xml:space="preserve"> </w:t>
      </w:r>
      <w:r w:rsidRPr="3B0D0550" w:rsidR="00B855B9">
        <w:rPr>
          <w:rFonts w:ascii="Arial" w:hAnsi="Arial" w:cs="Arial"/>
          <w:sz w:val="22"/>
          <w:szCs w:val="22"/>
        </w:rPr>
        <w:t xml:space="preserve"> </w:t>
      </w:r>
      <w:r w:rsidRPr="3B0D0550" w:rsidR="00B855B9">
        <w:rPr>
          <w:rFonts w:ascii="Arial" w:hAnsi="Arial" w:cs="Arial"/>
          <w:sz w:val="22"/>
          <w:szCs w:val="22"/>
        </w:rPr>
        <w:t>Related diversification for example is the strategy of moving into a new market that has similarities to its current market, the unrelated diversification is moving into a new market segment using a new product or service</w:t>
      </w:r>
      <w:r w:rsidRPr="3B0D0550" w:rsidR="00B855B9">
        <w:rPr>
          <w:rFonts w:ascii="Arial" w:hAnsi="Arial" w:cs="Arial"/>
          <w:sz w:val="22"/>
          <w:szCs w:val="22"/>
        </w:rPr>
        <w:t xml:space="preserve">.  </w:t>
      </w:r>
      <w:r w:rsidRPr="3B0D0550" w:rsidR="00B855B9">
        <w:rPr>
          <w:rFonts w:ascii="Arial" w:hAnsi="Arial" w:cs="Arial"/>
          <w:sz w:val="22"/>
          <w:szCs w:val="22"/>
        </w:rPr>
        <w:t>This strategy is classed as most risky as it an expansion of a company and involves the combination of both market developments and product development strategies (Hoopes, 1999)</w:t>
      </w:r>
      <w:r w:rsidRPr="3B0D0550" w:rsidR="00B855B9">
        <w:rPr>
          <w:rFonts w:ascii="Arial" w:hAnsi="Arial" w:cs="Arial"/>
          <w:sz w:val="22"/>
          <w:szCs w:val="22"/>
        </w:rPr>
        <w:t xml:space="preserve">.  </w:t>
      </w:r>
      <w:r w:rsidRPr="3B0D0550" w:rsidR="00B855B9">
        <w:rPr>
          <w:rFonts w:ascii="Arial" w:hAnsi="Arial" w:cs="Arial"/>
          <w:sz w:val="22"/>
          <w:szCs w:val="22"/>
        </w:rPr>
        <w:t xml:space="preserve">An example would be for The </w:t>
      </w:r>
      <w:r w:rsidRPr="3B0D0550" w:rsidR="00B855B9">
        <w:rPr>
          <w:rFonts w:ascii="Arial" w:hAnsi="Arial" w:cs="Arial"/>
          <w:sz w:val="22"/>
          <w:szCs w:val="22"/>
        </w:rPr>
        <w:t>Inkey</w:t>
      </w:r>
      <w:r w:rsidRPr="3B0D0550" w:rsidR="00B855B9">
        <w:rPr>
          <w:rFonts w:ascii="Arial" w:hAnsi="Arial" w:cs="Arial"/>
          <w:sz w:val="22"/>
          <w:szCs w:val="22"/>
        </w:rPr>
        <w:t xml:space="preserve"> List to produce electrical beauty tool to enhance the usage of their products, so the aim is to target same market with a new product</w:t>
      </w:r>
      <w:r w:rsidRPr="3B0D0550" w:rsidR="00B855B9">
        <w:rPr>
          <w:rFonts w:ascii="Arial" w:hAnsi="Arial" w:cs="Arial"/>
          <w:sz w:val="22"/>
          <w:szCs w:val="22"/>
        </w:rPr>
        <w:t xml:space="preserve">.  </w:t>
      </w:r>
    </w:p>
    <w:p w:rsidRPr="00F27BE6" w:rsidR="00B855B9" w:rsidP="00B855B9" w:rsidRDefault="00B855B9" w14:paraId="6E8CE420" w14:textId="77777777">
      <w:pPr>
        <w:spacing w:line="360" w:lineRule="auto"/>
        <w:rPr>
          <w:rFonts w:ascii="Arial" w:hAnsi="Arial" w:cs="Arial"/>
          <w:sz w:val="22"/>
          <w:szCs w:val="22"/>
        </w:rPr>
      </w:pPr>
      <w:r w:rsidRPr="51E8D760">
        <w:rPr>
          <w:rFonts w:ascii="Arial" w:hAnsi="Arial" w:cs="Arial"/>
          <w:sz w:val="22"/>
          <w:szCs w:val="22"/>
        </w:rPr>
        <w:t xml:space="preserve"> </w:t>
      </w:r>
    </w:p>
    <w:p w:rsidRPr="00F27BE6" w:rsidR="00B855B9" w:rsidP="00B855B9" w:rsidRDefault="00B855B9" w14:paraId="2E188B13" w14:textId="4CB16D8E">
      <w:pPr>
        <w:pStyle w:val="Heading2"/>
      </w:pPr>
      <w:bookmarkStart w:name="_Toc170908720" w:id="23"/>
      <w:bookmarkStart w:name="_Toc1858396285" w:id="1692023162"/>
      <w:r w:rsidR="00B855B9">
        <w:rPr/>
        <w:t>4.2</w:t>
      </w:r>
      <w:r>
        <w:tab/>
      </w:r>
      <w:r w:rsidR="00B855B9">
        <w:rPr/>
        <w:t xml:space="preserve">Strategy </w:t>
      </w:r>
      <w:r w:rsidR="67B80F19">
        <w:rPr/>
        <w:t>Proposal</w:t>
      </w:r>
      <w:bookmarkEnd w:id="23"/>
      <w:bookmarkEnd w:id="1692023162"/>
    </w:p>
    <w:p w:rsidR="00B855B9" w:rsidP="00B855B9" w:rsidRDefault="00B855B9" w14:paraId="7E9C1DA8" w14:textId="476C6B54">
      <w:pPr>
        <w:spacing w:line="360" w:lineRule="auto"/>
        <w:jc w:val="both"/>
        <w:rPr>
          <w:rFonts w:ascii="Arial" w:hAnsi="Arial" w:cs="Arial"/>
          <w:sz w:val="22"/>
          <w:szCs w:val="22"/>
        </w:rPr>
      </w:pPr>
      <w:r w:rsidRPr="3B0D0550" w:rsidR="00B855B9">
        <w:rPr>
          <w:rFonts w:ascii="Arial" w:hAnsi="Arial" w:eastAsia="Arial" w:cs="Arial"/>
          <w:sz w:val="22"/>
          <w:szCs w:val="22"/>
        </w:rPr>
        <w:t xml:space="preserve">Currently the business </w:t>
      </w:r>
      <w:r w:rsidRPr="3B0D0550" w:rsidR="00B855B9">
        <w:rPr>
          <w:rFonts w:ascii="Arial" w:hAnsi="Arial" w:eastAsia="Arial" w:cs="Arial"/>
          <w:sz w:val="22"/>
          <w:szCs w:val="22"/>
        </w:rPr>
        <w:t>operates</w:t>
      </w:r>
      <w:r w:rsidRPr="3B0D0550" w:rsidR="00B855B9">
        <w:rPr>
          <w:rFonts w:ascii="Arial" w:hAnsi="Arial" w:eastAsia="Arial" w:cs="Arial"/>
          <w:sz w:val="22"/>
          <w:szCs w:val="22"/>
        </w:rPr>
        <w:t xml:space="preserve"> online and via concessions, new strategy could focus on operating individual kiosks managed by expert staff selling products directly to consumers within city centres in the UK</w:t>
      </w:r>
      <w:r w:rsidRPr="3B0D0550" w:rsidR="00B855B9">
        <w:rPr>
          <w:rFonts w:ascii="Arial" w:hAnsi="Arial" w:eastAsia="Arial" w:cs="Arial"/>
          <w:sz w:val="22"/>
          <w:szCs w:val="22"/>
        </w:rPr>
        <w:t xml:space="preserve">.  </w:t>
      </w:r>
      <w:r w:rsidRPr="3B0D0550" w:rsidR="00B855B9">
        <w:rPr>
          <w:rFonts w:ascii="Arial" w:hAnsi="Arial" w:eastAsia="Arial" w:cs="Arial"/>
          <w:sz w:val="22"/>
          <w:szCs w:val="22"/>
        </w:rPr>
        <w:t xml:space="preserve">Another </w:t>
      </w:r>
      <w:r w:rsidRPr="3B0D0550" w:rsidR="00B855B9">
        <w:rPr>
          <w:rFonts w:ascii="Arial" w:hAnsi="Arial" w:eastAsia="Arial" w:cs="Arial"/>
          <w:sz w:val="22"/>
          <w:szCs w:val="22"/>
        </w:rPr>
        <w:t>option</w:t>
      </w:r>
      <w:r w:rsidRPr="3B0D0550" w:rsidR="00B855B9">
        <w:rPr>
          <w:rFonts w:ascii="Arial" w:hAnsi="Arial" w:eastAsia="Arial" w:cs="Arial"/>
          <w:sz w:val="22"/>
          <w:szCs w:val="22"/>
        </w:rPr>
        <w:t xml:space="preserve"> could be to bundle products together at a differential pricing strategy to promote sales and increase profits</w:t>
      </w:r>
      <w:r w:rsidRPr="3B0D0550" w:rsidR="00B855B9">
        <w:rPr>
          <w:rFonts w:ascii="Arial" w:hAnsi="Arial" w:eastAsia="Arial" w:cs="Arial"/>
          <w:sz w:val="22"/>
          <w:szCs w:val="22"/>
        </w:rPr>
        <w:t>.</w:t>
      </w:r>
      <w:r w:rsidRPr="3B0D0550" w:rsidR="00B855B9">
        <w:rPr>
          <w:rFonts w:ascii="Arial" w:hAnsi="Arial" w:cs="Arial"/>
          <w:sz w:val="22"/>
          <w:szCs w:val="22"/>
        </w:rPr>
        <w:t xml:space="preserve"> </w:t>
      </w:r>
      <w:r w:rsidRPr="3B0D0550" w:rsidR="00B855B9">
        <w:rPr>
          <w:rFonts w:ascii="Arial" w:hAnsi="Arial" w:cs="Arial"/>
          <w:sz w:val="22"/>
          <w:szCs w:val="22"/>
        </w:rPr>
        <w:t xml:space="preserve"> </w:t>
      </w:r>
      <w:r w:rsidRPr="3B0D0550" w:rsidR="00B855B9">
        <w:rPr>
          <w:rFonts w:ascii="Arial" w:hAnsi="Arial" w:cs="Arial"/>
          <w:sz w:val="22"/>
          <w:szCs w:val="22"/>
        </w:rPr>
        <w:t xml:space="preserve">Their competitive strength is at a medium level when analysing it from the perspective of the GE-McKinsey Matrix however the industrial attractiveness is high which would assume that a </w:t>
      </w:r>
      <w:r w:rsidRPr="3B0D0550" w:rsidR="00B855B9">
        <w:rPr>
          <w:rFonts w:ascii="Arial" w:hAnsi="Arial" w:cs="Arial"/>
          <w:sz w:val="22"/>
          <w:szCs w:val="22"/>
        </w:rPr>
        <w:t>possible strategy</w:t>
      </w:r>
      <w:r w:rsidRPr="3B0D0550" w:rsidR="00B855B9">
        <w:rPr>
          <w:rFonts w:ascii="Arial" w:hAnsi="Arial" w:cs="Arial"/>
          <w:sz w:val="22"/>
          <w:szCs w:val="22"/>
        </w:rPr>
        <w:t xml:space="preserve"> to invest/grow is an opportunity for The </w:t>
      </w:r>
      <w:r w:rsidRPr="3B0D0550" w:rsidR="00B855B9">
        <w:rPr>
          <w:rFonts w:ascii="Arial" w:hAnsi="Arial" w:cs="Arial"/>
          <w:sz w:val="22"/>
          <w:szCs w:val="22"/>
        </w:rPr>
        <w:t>Inkey</w:t>
      </w:r>
      <w:r w:rsidRPr="3B0D0550" w:rsidR="00B855B9">
        <w:rPr>
          <w:rFonts w:ascii="Arial" w:hAnsi="Arial" w:cs="Arial"/>
          <w:sz w:val="22"/>
          <w:szCs w:val="22"/>
        </w:rPr>
        <w:t xml:space="preserve"> List (</w:t>
      </w:r>
      <w:r w:rsidRPr="3B0D0550" w:rsidR="00B855B9">
        <w:rPr>
          <w:rFonts w:ascii="Arial" w:hAnsi="Arial" w:cs="Arial"/>
          <w:sz w:val="22"/>
          <w:szCs w:val="22"/>
        </w:rPr>
        <w:t>Kokodey</w:t>
      </w:r>
      <w:r w:rsidRPr="3B0D0550" w:rsidR="00B855B9">
        <w:rPr>
          <w:rFonts w:ascii="Arial" w:hAnsi="Arial" w:cs="Arial"/>
          <w:sz w:val="22"/>
          <w:szCs w:val="22"/>
        </w:rPr>
        <w:t>, 2013).</w:t>
      </w:r>
      <w:r w:rsidRPr="3B0D0550" w:rsidR="54E1D92E">
        <w:rPr>
          <w:rFonts w:ascii="Arial" w:hAnsi="Arial" w:cs="Arial"/>
          <w:sz w:val="22"/>
          <w:szCs w:val="22"/>
        </w:rPr>
        <w:t xml:space="preserve">  Both options are cost-effective and an </w:t>
      </w:r>
      <w:r w:rsidRPr="3B0D0550" w:rsidR="2D9C4564">
        <w:rPr>
          <w:rFonts w:ascii="Arial" w:hAnsi="Arial" w:cs="Arial"/>
          <w:sz w:val="22"/>
          <w:szCs w:val="22"/>
        </w:rPr>
        <w:t>extension</w:t>
      </w:r>
      <w:r w:rsidRPr="3B0D0550" w:rsidR="54E1D92E">
        <w:rPr>
          <w:rFonts w:ascii="Arial" w:hAnsi="Arial" w:cs="Arial"/>
          <w:sz w:val="22"/>
          <w:szCs w:val="22"/>
        </w:rPr>
        <w:t xml:space="preserve"> to their current activities.</w:t>
      </w:r>
    </w:p>
    <w:p w:rsidRPr="00F27BE6" w:rsidR="00B855B9" w:rsidP="00B855B9" w:rsidRDefault="00B855B9" w14:paraId="462ABA5B" w14:textId="77777777">
      <w:pPr>
        <w:spacing w:line="360" w:lineRule="auto"/>
        <w:jc w:val="both"/>
        <w:rPr>
          <w:rFonts w:ascii="Arial" w:hAnsi="Arial" w:cs="Arial"/>
          <w:sz w:val="22"/>
          <w:szCs w:val="22"/>
        </w:rPr>
      </w:pPr>
      <w:r w:rsidRPr="51E8D760">
        <w:rPr>
          <w:rFonts w:ascii="Arial" w:hAnsi="Arial" w:cs="Arial"/>
          <w:sz w:val="22"/>
          <w:szCs w:val="22"/>
        </w:rPr>
        <w:t>To evaluate different strategic options, Scholes, Johnson and Whittington (2002) formulated a framework; SAF (suitability, acceptability and feasibility) as a crucial criterion to follow when considering the proposal choice for implementation, this criterion has been used to determine a strategy for The Inkey List (See Table 1 and 2).</w:t>
      </w:r>
    </w:p>
    <w:p w:rsidR="00B855B9" w:rsidP="00B855B9" w:rsidRDefault="00B855B9" w14:paraId="703C0681" w14:textId="77777777">
      <w:pPr>
        <w:spacing w:line="360" w:lineRule="auto"/>
        <w:rPr>
          <w:rFonts w:ascii="Arial" w:hAnsi="Arial" w:eastAsia="Arial" w:cs="Arial"/>
          <w:sz w:val="22"/>
          <w:szCs w:val="22"/>
        </w:rPr>
      </w:pPr>
    </w:p>
    <w:p w:rsidR="00B855B9" w:rsidP="00B855B9" w:rsidRDefault="00B855B9" w14:paraId="49D26DB6" w14:textId="77777777">
      <w:pPr>
        <w:spacing w:line="360" w:lineRule="auto"/>
        <w:rPr>
          <w:rFonts w:ascii="Arial" w:hAnsi="Arial" w:cs="Arial"/>
          <w:sz w:val="22"/>
          <w:szCs w:val="22"/>
        </w:rPr>
      </w:pPr>
    </w:p>
    <w:p w:rsidR="00B855B9" w:rsidP="00B855B9" w:rsidRDefault="00B855B9" w14:paraId="28C7B9DB" w14:textId="77777777">
      <w:pPr>
        <w:spacing w:line="360" w:lineRule="auto"/>
        <w:rPr>
          <w:rFonts w:ascii="Arial" w:hAnsi="Arial" w:cs="Arial"/>
          <w:sz w:val="22"/>
          <w:szCs w:val="22"/>
        </w:rPr>
      </w:pPr>
    </w:p>
    <w:p w:rsidR="00B855B9" w:rsidP="00B855B9" w:rsidRDefault="00B855B9" w14:paraId="1131DF21" w14:textId="77777777">
      <w:pPr>
        <w:spacing w:line="360" w:lineRule="auto"/>
        <w:rPr>
          <w:rFonts w:ascii="Arial" w:hAnsi="Arial" w:cs="Arial"/>
          <w:sz w:val="22"/>
          <w:szCs w:val="22"/>
        </w:rPr>
      </w:pPr>
    </w:p>
    <w:p w:rsidR="00B855B9" w:rsidP="00B855B9" w:rsidRDefault="00B855B9" w14:paraId="41499CED" w14:textId="77777777">
      <w:pPr>
        <w:spacing w:line="360" w:lineRule="auto"/>
        <w:rPr>
          <w:rFonts w:ascii="Arial" w:hAnsi="Arial" w:cs="Arial"/>
          <w:sz w:val="22"/>
          <w:szCs w:val="22"/>
        </w:rPr>
      </w:pPr>
    </w:p>
    <w:p w:rsidR="00B855B9" w:rsidP="00B855B9" w:rsidRDefault="00B855B9" w14:paraId="401602D2" w14:textId="77777777">
      <w:pPr>
        <w:spacing w:line="360" w:lineRule="auto"/>
        <w:rPr>
          <w:rFonts w:ascii="Arial" w:hAnsi="Arial" w:cs="Arial"/>
          <w:sz w:val="22"/>
          <w:szCs w:val="22"/>
        </w:rPr>
      </w:pPr>
    </w:p>
    <w:p w:rsidR="00B855B9" w:rsidP="00B855B9" w:rsidRDefault="00B855B9" w14:paraId="2776FA26" w14:textId="77777777">
      <w:pPr>
        <w:spacing w:line="360" w:lineRule="auto"/>
        <w:rPr>
          <w:rFonts w:ascii="Arial" w:hAnsi="Arial" w:cs="Arial"/>
          <w:sz w:val="22"/>
          <w:szCs w:val="22"/>
        </w:rPr>
      </w:pPr>
    </w:p>
    <w:p w:rsidR="00B855B9" w:rsidP="05D49B8F" w:rsidRDefault="00B855B9" w14:paraId="343C9415" w14:textId="6F7B3B1E">
      <w:pPr>
        <w:pStyle w:val="Normal"/>
        <w:spacing w:line="360" w:lineRule="auto"/>
        <w:rPr>
          <w:rFonts w:ascii="Arial" w:hAnsi="Arial" w:cs="Arial"/>
          <w:sz w:val="22"/>
          <w:szCs w:val="22"/>
        </w:rPr>
      </w:pPr>
      <w:r w:rsidRPr="05D49B8F" w:rsidR="00B855B9">
        <w:rPr>
          <w:rFonts w:ascii="Arial" w:hAnsi="Arial" w:cs="Arial"/>
          <w:sz w:val="22"/>
          <w:szCs w:val="22"/>
        </w:rPr>
        <w:t xml:space="preserve">Table </w:t>
      </w:r>
      <w:r w:rsidRPr="05D49B8F" w:rsidR="00B855B9">
        <w:rPr>
          <w:rFonts w:ascii="Arial" w:hAnsi="Arial" w:cs="Arial"/>
          <w:sz w:val="22"/>
          <w:szCs w:val="22"/>
        </w:rPr>
        <w:t>1.</w:t>
      </w:r>
      <w:r w:rsidRPr="05D49B8F" w:rsidR="3C488DB7">
        <w:rPr>
          <w:rFonts w:ascii="Arial" w:hAnsi="Arial" w:cs="Arial"/>
          <w:sz w:val="22"/>
          <w:szCs w:val="22"/>
        </w:rPr>
        <w:t xml:space="preserve"> </w:t>
      </w:r>
      <w:r w:rsidRPr="05D49B8F" w:rsidR="00B855B9">
        <w:rPr>
          <w:rFonts w:ascii="Arial" w:hAnsi="Arial" w:cs="Arial"/>
          <w:sz w:val="22"/>
          <w:szCs w:val="22"/>
        </w:rPr>
        <w:t>SAF Framework to consider Market Development (Introducing Kiosks) as a Strategy to Implement</w:t>
      </w:r>
    </w:p>
    <w:p w:rsidR="00B855B9" w:rsidP="00B855B9" w:rsidRDefault="00B855B9" w14:paraId="1309B203" w14:textId="77777777">
      <w:pPr>
        <w:spacing w:line="360" w:lineRule="auto"/>
        <w:jc w:val="right"/>
        <w:rPr>
          <w:rFonts w:ascii="Arial" w:hAnsi="Arial" w:cs="Arial"/>
          <w:sz w:val="22"/>
          <w:szCs w:val="22"/>
        </w:rPr>
      </w:pPr>
      <w:r>
        <w:rPr>
          <w:noProof/>
        </w:rPr>
        <w:drawing>
          <wp:inline distT="0" distB="0" distL="0" distR="0" wp14:anchorId="0CC2F3F4" wp14:editId="2E159FDF">
            <wp:extent cx="5731510" cy="3302000"/>
            <wp:effectExtent l="0" t="0" r="2540" b="0"/>
            <wp:docPr id="1411471031" name="Picture 1" descr="A list of business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471031" name="Picture 1" descr="A list of business words&#10;&#10;Description automatically generated with medium confidence"/>
                    <pic:cNvPicPr/>
                  </pic:nvPicPr>
                  <pic:blipFill>
                    <a:blip r:embed="rId27"/>
                    <a:stretch>
                      <a:fillRect/>
                    </a:stretch>
                  </pic:blipFill>
                  <pic:spPr>
                    <a:xfrm>
                      <a:off x="0" y="0"/>
                      <a:ext cx="5731510" cy="3302000"/>
                    </a:xfrm>
                    <a:prstGeom prst="rect">
                      <a:avLst/>
                    </a:prstGeom>
                  </pic:spPr>
                </pic:pic>
              </a:graphicData>
            </a:graphic>
          </wp:inline>
        </w:drawing>
      </w:r>
      <w:r w:rsidRPr="51E8D760">
        <w:rPr>
          <w:rFonts w:ascii="Arial" w:hAnsi="Arial" w:cs="Arial"/>
          <w:sz w:val="22"/>
          <w:szCs w:val="22"/>
        </w:rPr>
        <w:t>Source: Author</w:t>
      </w:r>
    </w:p>
    <w:p w:rsidR="00B855B9" w:rsidP="00B855B9" w:rsidRDefault="00B855B9" w14:paraId="75FEE265" w14:textId="77777777">
      <w:pPr>
        <w:spacing w:line="360" w:lineRule="auto"/>
        <w:ind w:left="5760" w:firstLine="720"/>
        <w:jc w:val="both"/>
        <w:rPr>
          <w:rFonts w:ascii="Arial" w:hAnsi="Arial" w:cs="Arial"/>
          <w:sz w:val="22"/>
          <w:szCs w:val="22"/>
        </w:rPr>
      </w:pPr>
    </w:p>
    <w:p w:rsidR="00B855B9" w:rsidP="00B855B9" w:rsidRDefault="00B855B9" w14:paraId="4E403D91" w14:textId="7F0635B0">
      <w:pPr>
        <w:spacing w:line="360" w:lineRule="auto"/>
        <w:jc w:val="both"/>
        <w:rPr>
          <w:rFonts w:ascii="Arial" w:hAnsi="Arial" w:cs="Arial"/>
          <w:sz w:val="22"/>
          <w:szCs w:val="22"/>
        </w:rPr>
      </w:pPr>
      <w:r w:rsidRPr="05D49B8F" w:rsidR="00B855B9">
        <w:rPr>
          <w:rFonts w:ascii="Arial" w:hAnsi="Arial" w:cs="Arial"/>
          <w:sz w:val="22"/>
          <w:szCs w:val="22"/>
        </w:rPr>
        <w:t>Table 2.</w:t>
      </w:r>
      <w:r w:rsidRPr="05D49B8F" w:rsidR="7DAFB196">
        <w:rPr>
          <w:rFonts w:ascii="Arial" w:hAnsi="Arial" w:cs="Arial"/>
          <w:sz w:val="22"/>
          <w:szCs w:val="22"/>
        </w:rPr>
        <w:t xml:space="preserve"> </w:t>
      </w:r>
      <w:r w:rsidRPr="05D49B8F" w:rsidR="00B855B9">
        <w:rPr>
          <w:rFonts w:ascii="Arial" w:hAnsi="Arial" w:cs="Arial"/>
          <w:sz w:val="22"/>
          <w:szCs w:val="22"/>
        </w:rPr>
        <w:t>SAF Framework to consider Market Penetration (Sell products in bundles) as a Strategy to Implement</w:t>
      </w:r>
    </w:p>
    <w:p w:rsidR="00B855B9" w:rsidP="00B855B9" w:rsidRDefault="00B855B9" w14:paraId="1186CDB4" w14:textId="77777777">
      <w:pPr>
        <w:spacing w:line="360" w:lineRule="auto"/>
        <w:rPr>
          <w:rFonts w:ascii="Arial" w:hAnsi="Arial" w:cs="Arial"/>
          <w:sz w:val="22"/>
          <w:szCs w:val="22"/>
        </w:rPr>
      </w:pPr>
      <w:r>
        <w:rPr>
          <w:noProof/>
        </w:rPr>
        <w:drawing>
          <wp:inline distT="0" distB="0" distL="0" distR="0" wp14:anchorId="0EA30BC0" wp14:editId="20068125">
            <wp:extent cx="5731510" cy="2647315"/>
            <wp:effectExtent l="0" t="0" r="2540" b="635"/>
            <wp:docPr id="1544845817" name="Picture 1" descr="A list of products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845817" name="Picture 1" descr="A list of products with black text&#10;&#10;Description automatically generated with medium confidence"/>
                    <pic:cNvPicPr/>
                  </pic:nvPicPr>
                  <pic:blipFill>
                    <a:blip r:embed="rId28"/>
                    <a:stretch>
                      <a:fillRect/>
                    </a:stretch>
                  </pic:blipFill>
                  <pic:spPr>
                    <a:xfrm>
                      <a:off x="0" y="0"/>
                      <a:ext cx="5731510" cy="2647315"/>
                    </a:xfrm>
                    <a:prstGeom prst="rect">
                      <a:avLst/>
                    </a:prstGeom>
                  </pic:spPr>
                </pic:pic>
              </a:graphicData>
            </a:graphic>
          </wp:inline>
        </w:drawing>
      </w:r>
    </w:p>
    <w:p w:rsidR="00B855B9" w:rsidP="05D49B8F" w:rsidRDefault="00B855B9" w14:paraId="176F25E7" w14:textId="5C3C587A">
      <w:pPr>
        <w:spacing w:line="360" w:lineRule="auto"/>
        <w:ind w:left="6480" w:firstLine="720"/>
        <w:jc w:val="right"/>
        <w:rPr>
          <w:rFonts w:ascii="Arial" w:hAnsi="Arial" w:cs="Arial"/>
          <w:sz w:val="22"/>
          <w:szCs w:val="22"/>
        </w:rPr>
      </w:pPr>
      <w:r w:rsidRPr="05D49B8F" w:rsidR="00B855B9">
        <w:rPr>
          <w:rFonts w:ascii="Arial" w:hAnsi="Arial" w:cs="Arial"/>
          <w:sz w:val="22"/>
          <w:szCs w:val="22"/>
        </w:rPr>
        <w:t>Source: Author</w:t>
      </w:r>
    </w:p>
    <w:p w:rsidR="00B855B9" w:rsidP="00B855B9" w:rsidRDefault="00B855B9" w14:paraId="1E0DBB0E" w14:textId="10A26331">
      <w:pPr>
        <w:pStyle w:val="Heading1"/>
        <w:spacing w:line="360" w:lineRule="auto"/>
        <w:jc w:val="center"/>
      </w:pPr>
      <w:bookmarkStart w:name="_Toc170908721" w:id="25"/>
      <w:bookmarkStart w:name="_Toc351024190" w:id="1812945208"/>
      <w:r w:rsidR="00B855B9">
        <w:rPr/>
        <w:t>Recommendations</w:t>
      </w:r>
      <w:bookmarkEnd w:id="25"/>
      <w:bookmarkEnd w:id="1812945208"/>
    </w:p>
    <w:p w:rsidR="00B855B9" w:rsidP="05D49B8F" w:rsidRDefault="00B855B9" w14:paraId="2BF543D8" w14:textId="3FF65E5A">
      <w:pPr>
        <w:pStyle w:val="Normal"/>
        <w:spacing w:line="360" w:lineRule="auto"/>
        <w:jc w:val="both"/>
        <w:rPr>
          <w:rFonts w:ascii="Arial" w:hAnsi="Arial" w:cs="Arial"/>
          <w:sz w:val="22"/>
          <w:szCs w:val="22"/>
        </w:rPr>
      </w:pPr>
      <w:r w:rsidRPr="05D49B8F" w:rsidR="00B855B9">
        <w:rPr>
          <w:rFonts w:ascii="Arial" w:hAnsi="Arial" w:cs="Arial"/>
          <w:sz w:val="22"/>
          <w:szCs w:val="22"/>
        </w:rPr>
        <w:t>The SWOT analysis provides positive information to support a strategic growth proposal and will allow the business to stay competitive for the next 5 years</w:t>
      </w:r>
      <w:r w:rsidRPr="05D49B8F" w:rsidR="00B855B9">
        <w:rPr>
          <w:rFonts w:ascii="Arial" w:hAnsi="Arial" w:cs="Arial"/>
          <w:sz w:val="22"/>
          <w:szCs w:val="22"/>
        </w:rPr>
        <w:t xml:space="preserve">.  </w:t>
      </w:r>
      <w:r w:rsidRPr="05D49B8F" w:rsidR="2F30318C">
        <w:rPr>
          <w:rFonts w:ascii="Arial" w:hAnsi="Arial" w:cs="Arial"/>
          <w:sz w:val="22"/>
          <w:szCs w:val="22"/>
        </w:rPr>
        <w:t xml:space="preserve">The challenge for the business in the current economic environment is to stay competitive next to newer brands </w:t>
      </w:r>
      <w:r w:rsidRPr="05D49B8F" w:rsidR="2F30318C">
        <w:rPr>
          <w:rFonts w:ascii="Arial" w:hAnsi="Arial" w:cs="Arial"/>
          <w:sz w:val="22"/>
          <w:szCs w:val="22"/>
        </w:rPr>
        <w:t>emerging</w:t>
      </w:r>
      <w:r w:rsidRPr="05D49B8F" w:rsidR="2F30318C">
        <w:rPr>
          <w:rFonts w:ascii="Arial" w:hAnsi="Arial" w:cs="Arial"/>
          <w:sz w:val="22"/>
          <w:szCs w:val="22"/>
        </w:rPr>
        <w:t xml:space="preserve"> in the same sector by offering alternative/multiple customer touchpoints</w:t>
      </w:r>
      <w:r w:rsidRPr="05D49B8F" w:rsidR="2F30318C">
        <w:rPr>
          <w:rFonts w:ascii="Arial" w:hAnsi="Arial" w:cs="Arial"/>
          <w:sz w:val="22"/>
          <w:szCs w:val="22"/>
        </w:rPr>
        <w:t xml:space="preserve">.  </w:t>
      </w:r>
      <w:r w:rsidRPr="05D49B8F" w:rsidR="2F30318C">
        <w:rPr>
          <w:rFonts w:ascii="Arial" w:hAnsi="Arial" w:cs="Arial"/>
          <w:sz w:val="22"/>
          <w:szCs w:val="22"/>
        </w:rPr>
        <w:t>This will enable the business to build strong brand awareness and interaction</w:t>
      </w:r>
      <w:r w:rsidRPr="05D49B8F" w:rsidR="6115A13F">
        <w:rPr>
          <w:rFonts w:ascii="Arial" w:hAnsi="Arial" w:cs="Arial"/>
          <w:sz w:val="22"/>
          <w:szCs w:val="22"/>
        </w:rPr>
        <w:t>,</w:t>
      </w:r>
      <w:r w:rsidRPr="05D49B8F" w:rsidR="2F30318C">
        <w:rPr>
          <w:rFonts w:ascii="Arial" w:hAnsi="Arial" w:cs="Arial"/>
          <w:sz w:val="22"/>
          <w:szCs w:val="22"/>
        </w:rPr>
        <w:t xml:space="preserve"> ensuring customer loyalty and business sustainability.  </w:t>
      </w:r>
      <w:r w:rsidRPr="05D49B8F" w:rsidR="0B111D6B">
        <w:rPr>
          <w:rFonts w:ascii="Arial" w:hAnsi="Arial" w:eastAsia="Arial" w:cs="Arial"/>
          <w:b w:val="0"/>
          <w:bCs w:val="0"/>
          <w:i w:val="0"/>
          <w:iCs w:val="0"/>
          <w:caps w:val="0"/>
          <w:smallCaps w:val="0"/>
          <w:noProof w:val="0"/>
          <w:color w:val="auto"/>
          <w:sz w:val="22"/>
          <w:szCs w:val="22"/>
          <w:lang w:val="en-GB"/>
        </w:rPr>
        <w:t xml:space="preserve">Businesses need to </w:t>
      </w:r>
      <w:r w:rsidRPr="05D49B8F" w:rsidR="0B111D6B">
        <w:rPr>
          <w:rFonts w:ascii="Arial" w:hAnsi="Arial" w:eastAsia="Arial" w:cs="Arial"/>
          <w:b w:val="0"/>
          <w:bCs w:val="0"/>
          <w:i w:val="0"/>
          <w:iCs w:val="0"/>
          <w:caps w:val="0"/>
          <w:smallCaps w:val="0"/>
          <w:noProof w:val="0"/>
          <w:color w:val="auto"/>
          <w:sz w:val="22"/>
          <w:szCs w:val="22"/>
          <w:lang w:val="en-GB"/>
        </w:rPr>
        <w:t>establish</w:t>
      </w:r>
      <w:r w:rsidRPr="05D49B8F" w:rsidR="0B111D6B">
        <w:rPr>
          <w:rFonts w:ascii="Arial" w:hAnsi="Arial" w:eastAsia="Arial" w:cs="Arial"/>
          <w:b w:val="0"/>
          <w:bCs w:val="0"/>
          <w:i w:val="0"/>
          <w:iCs w:val="0"/>
          <w:caps w:val="0"/>
          <w:smallCaps w:val="0"/>
          <w:noProof w:val="0"/>
          <w:color w:val="auto"/>
          <w:sz w:val="22"/>
          <w:szCs w:val="22"/>
          <w:lang w:val="en-GB"/>
        </w:rPr>
        <w:t xml:space="preserve"> a sustainable competitive advantage to thrive and succeed in a competitive marketplace.</w:t>
      </w:r>
      <w:r w:rsidRPr="05D49B8F" w:rsidR="0B111D6B">
        <w:rPr>
          <w:rFonts w:ascii="Arial" w:hAnsi="Arial" w:cs="Arial"/>
          <w:color w:val="auto"/>
          <w:sz w:val="22"/>
          <w:szCs w:val="22"/>
        </w:rPr>
        <w:t xml:space="preserve">  According to </w:t>
      </w:r>
      <w:r w:rsidRPr="05D49B8F" w:rsidR="0B111D6B">
        <w:rPr>
          <w:rFonts w:ascii="Arial" w:hAnsi="Arial" w:cs="Arial"/>
          <w:color w:val="auto"/>
          <w:sz w:val="22"/>
          <w:szCs w:val="22"/>
        </w:rPr>
        <w:t>Alkasim</w:t>
      </w:r>
      <w:r w:rsidRPr="05D49B8F" w:rsidR="0B111D6B">
        <w:rPr>
          <w:rFonts w:ascii="Arial" w:hAnsi="Arial" w:cs="Arial"/>
          <w:color w:val="auto"/>
          <w:sz w:val="22"/>
          <w:szCs w:val="22"/>
        </w:rPr>
        <w:t xml:space="preserve"> et al, (2017), upgrading the communication channels and attracting to new customers are strategies which can create more shares in the existing market.</w:t>
      </w:r>
    </w:p>
    <w:p w:rsidR="2F30318C" w:rsidP="05D49B8F" w:rsidRDefault="2F30318C" w14:paraId="201FD9E5" w14:textId="45B9729F">
      <w:pPr>
        <w:pStyle w:val="Normal"/>
        <w:spacing w:line="360" w:lineRule="auto"/>
        <w:jc w:val="both"/>
        <w:rPr>
          <w:rFonts w:ascii="Arial" w:hAnsi="Arial" w:eastAsia="Arial" w:cs="Arial"/>
          <w:sz w:val="22"/>
          <w:szCs w:val="22"/>
        </w:rPr>
      </w:pPr>
      <w:r w:rsidRPr="05D49B8F" w:rsidR="2F30318C">
        <w:rPr>
          <w:rFonts w:ascii="Arial" w:hAnsi="Arial" w:cs="Arial"/>
          <w:sz w:val="22"/>
          <w:szCs w:val="22"/>
        </w:rPr>
        <w:t xml:space="preserve">The outcome of the SAF analysis suggests either market development or market penetration would be a competitive growth strategy for the SME.  </w:t>
      </w:r>
      <w:r w:rsidRPr="05D49B8F" w:rsidR="31EF7E6B">
        <w:rPr>
          <w:rFonts w:ascii="Arial" w:hAnsi="Arial" w:cs="Arial"/>
          <w:sz w:val="22"/>
          <w:szCs w:val="22"/>
        </w:rPr>
        <w:t>This strategy</w:t>
      </w:r>
      <w:r w:rsidRPr="05D49B8F" w:rsidR="00B855B9">
        <w:rPr>
          <w:rFonts w:ascii="Arial" w:hAnsi="Arial" w:cs="Arial"/>
          <w:sz w:val="22"/>
          <w:szCs w:val="22"/>
        </w:rPr>
        <w:t xml:space="preserve"> ensures an improved service on the business model that is already in place and will not </w:t>
      </w:r>
      <w:r w:rsidRPr="05D49B8F" w:rsidR="00B855B9">
        <w:rPr>
          <w:rFonts w:ascii="Arial" w:hAnsi="Arial" w:cs="Arial"/>
          <w:sz w:val="22"/>
          <w:szCs w:val="22"/>
        </w:rPr>
        <w:t>impa</w:t>
      </w:r>
      <w:r w:rsidRPr="05D49B8F" w:rsidR="00B855B9">
        <w:rPr>
          <w:rFonts w:ascii="Arial" w:hAnsi="Arial" w:cs="Arial"/>
          <w:sz w:val="22"/>
          <w:szCs w:val="22"/>
        </w:rPr>
        <w:t>ct</w:t>
      </w:r>
      <w:r w:rsidRPr="05D49B8F" w:rsidR="00B855B9">
        <w:rPr>
          <w:rFonts w:ascii="Arial" w:hAnsi="Arial" w:cs="Arial"/>
          <w:sz w:val="22"/>
          <w:szCs w:val="22"/>
        </w:rPr>
        <w:t xml:space="preserve"> the</w:t>
      </w:r>
      <w:r w:rsidRPr="05D49B8F" w:rsidR="00B855B9">
        <w:rPr>
          <w:rFonts w:ascii="Arial" w:hAnsi="Arial" w:cs="Arial"/>
          <w:sz w:val="22"/>
          <w:szCs w:val="22"/>
        </w:rPr>
        <w:t xml:space="preserve"> current activities of the business</w:t>
      </w:r>
      <w:r w:rsidRPr="05D49B8F" w:rsidR="00B855B9">
        <w:rPr>
          <w:rFonts w:ascii="Arial" w:hAnsi="Arial" w:cs="Arial"/>
          <w:sz w:val="22"/>
          <w:szCs w:val="22"/>
        </w:rPr>
        <w:t>.</w:t>
      </w:r>
      <w:r w:rsidRPr="05D49B8F" w:rsidR="3FD204E5">
        <w:rPr>
          <w:rFonts w:ascii="Arial" w:hAnsi="Arial" w:cs="Arial"/>
          <w:sz w:val="22"/>
          <w:szCs w:val="22"/>
        </w:rPr>
        <w:t xml:space="preserve">  Other SMEs in the UK have had success using this technique such as Sunnah Musk and Huda Beauty, who have gone from selling through social media and as concessions at department stores.</w:t>
      </w:r>
      <w:r w:rsidRPr="05D49B8F" w:rsidR="3FD204E5">
        <w:rPr>
          <w:rFonts w:ascii="Arial" w:hAnsi="Arial" w:cs="Arial"/>
          <w:sz w:val="22"/>
          <w:szCs w:val="22"/>
        </w:rPr>
        <w:t xml:space="preserve"> </w:t>
      </w:r>
      <w:r w:rsidRPr="05D49B8F" w:rsidR="0599BED5">
        <w:rPr>
          <w:rFonts w:ascii="Arial" w:hAnsi="Arial" w:cs="Arial"/>
          <w:sz w:val="22"/>
          <w:szCs w:val="22"/>
        </w:rPr>
        <w:t>However, a</w:t>
      </w:r>
      <w:r w:rsidRPr="05D49B8F" w:rsidR="0D9CFD04">
        <w:rPr>
          <w:rFonts w:ascii="Arial" w:hAnsi="Arial" w:cs="Arial"/>
          <w:sz w:val="22"/>
          <w:szCs w:val="22"/>
        </w:rPr>
        <w:t>ccording to Singh (2012), organisations must reduce the complexities of business processes, ensuring that core business processes are consistently</w:t>
      </w:r>
      <w:r w:rsidRPr="05D49B8F" w:rsidR="0D9CFD04">
        <w:rPr>
          <w:rFonts w:ascii="Arial" w:hAnsi="Arial" w:cs="Arial"/>
          <w:sz w:val="22"/>
          <w:szCs w:val="22"/>
        </w:rPr>
        <w:t xml:space="preserve"> </w:t>
      </w:r>
      <w:r w:rsidRPr="05D49B8F" w:rsidR="0D9CFD04">
        <w:rPr>
          <w:rFonts w:ascii="Arial" w:hAnsi="Arial" w:cs="Arial"/>
          <w:sz w:val="22"/>
          <w:szCs w:val="22"/>
        </w:rPr>
        <w:t>established</w:t>
      </w:r>
      <w:r w:rsidRPr="05D49B8F" w:rsidR="0D9CFD04">
        <w:rPr>
          <w:rFonts w:ascii="Arial" w:hAnsi="Arial" w:cs="Arial"/>
          <w:sz w:val="22"/>
          <w:szCs w:val="22"/>
        </w:rPr>
        <w:t xml:space="preserve"> and effectively managed for customer loyalty and satisfaction.  </w:t>
      </w:r>
    </w:p>
    <w:p w:rsidR="00B855B9" w:rsidP="05D49B8F" w:rsidRDefault="00B855B9" w14:paraId="628D35E3" w14:textId="3E486B9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5D49B8F" w:rsidR="00B855B9">
        <w:rPr>
          <w:rFonts w:ascii="Arial" w:hAnsi="Arial" w:eastAsia="Arial" w:cs="Arial"/>
          <w:sz w:val="22"/>
          <w:szCs w:val="22"/>
        </w:rPr>
        <w:t>A new strategy</w:t>
      </w:r>
      <w:r w:rsidRPr="05D49B8F" w:rsidR="1674A420">
        <w:rPr>
          <w:rFonts w:ascii="Arial" w:hAnsi="Arial" w:eastAsia="Arial" w:cs="Arial"/>
          <w:sz w:val="22"/>
          <w:szCs w:val="22"/>
        </w:rPr>
        <w:t xml:space="preserve"> to create brand awareness and attract new customers</w:t>
      </w:r>
      <w:r w:rsidRPr="05D49B8F" w:rsidR="00B855B9">
        <w:rPr>
          <w:rFonts w:ascii="Arial" w:hAnsi="Arial" w:eastAsia="Arial" w:cs="Arial"/>
          <w:sz w:val="22"/>
          <w:szCs w:val="22"/>
        </w:rPr>
        <w:t xml:space="preserve"> will </w:t>
      </w:r>
      <w:r w:rsidRPr="05D49B8F" w:rsidR="00B855B9">
        <w:rPr>
          <w:rFonts w:ascii="Arial" w:hAnsi="Arial" w:eastAsia="Arial" w:cs="Arial"/>
          <w:sz w:val="22"/>
          <w:szCs w:val="22"/>
        </w:rPr>
        <w:t>benefit</w:t>
      </w:r>
      <w:r w:rsidRPr="05D49B8F" w:rsidR="00B855B9">
        <w:rPr>
          <w:rFonts w:ascii="Arial" w:hAnsi="Arial" w:eastAsia="Arial" w:cs="Arial"/>
          <w:sz w:val="22"/>
          <w:szCs w:val="22"/>
        </w:rPr>
        <w:t xml:space="preserve"> the interests of internal stakeholders and offers a long-term sustainable approach for the business</w:t>
      </w:r>
      <w:r w:rsidRPr="05D49B8F" w:rsidR="5158408E">
        <w:rPr>
          <w:rFonts w:ascii="Arial" w:hAnsi="Arial" w:eastAsia="Arial" w:cs="Arial"/>
          <w:sz w:val="22"/>
          <w:szCs w:val="22"/>
        </w:rPr>
        <w:t xml:space="preserve"> as</w:t>
      </w:r>
      <w:r w:rsidRPr="05D49B8F" w:rsidR="604329AF">
        <w:rPr>
          <w:rFonts w:ascii="Arial" w:hAnsi="Arial" w:eastAsia="Arial" w:cs="Arial"/>
          <w:sz w:val="22"/>
          <w:szCs w:val="22"/>
        </w:rPr>
        <w:t xml:space="preserve"> it creates </w:t>
      </w:r>
      <w:r w:rsidRPr="05D49B8F" w:rsidR="604329AF">
        <w:rPr>
          <w:rFonts w:ascii="Arial" w:hAnsi="Arial" w:eastAsia="Arial" w:cs="Arial"/>
          <w:sz w:val="22"/>
          <w:szCs w:val="22"/>
        </w:rPr>
        <w:t>additional</w:t>
      </w:r>
      <w:r w:rsidRPr="05D49B8F" w:rsidR="604329AF">
        <w:rPr>
          <w:rFonts w:ascii="Arial" w:hAnsi="Arial" w:eastAsia="Arial" w:cs="Arial"/>
          <w:sz w:val="22"/>
          <w:szCs w:val="22"/>
        </w:rPr>
        <w:t xml:space="preserve"> revenue opportunities</w:t>
      </w:r>
      <w:r w:rsidRPr="05D49B8F" w:rsidR="5158408E">
        <w:rPr>
          <w:rFonts w:ascii="Arial" w:hAnsi="Arial" w:eastAsia="Arial" w:cs="Arial"/>
          <w:sz w:val="22"/>
          <w:szCs w:val="22"/>
        </w:rPr>
        <w:t xml:space="preserve"> </w:t>
      </w:r>
      <w:r w:rsidRPr="05D49B8F" w:rsidR="7C640AF2">
        <w:rPr>
          <w:rFonts w:ascii="Arial" w:hAnsi="Arial" w:eastAsia="Arial" w:cs="Arial"/>
          <w:sz w:val="22"/>
          <w:szCs w:val="22"/>
        </w:rPr>
        <w:t>and with the growing interest in skin care and health, they are likely to stay relevant in the market.</w:t>
      </w:r>
      <w:r w:rsidRPr="05D49B8F" w:rsidR="00B855B9">
        <w:rPr>
          <w:rFonts w:ascii="Arial" w:hAnsi="Arial" w:cs="Arial"/>
          <w:sz w:val="22"/>
          <w:szCs w:val="22"/>
        </w:rPr>
        <w:t xml:space="preserve">  </w:t>
      </w:r>
      <w:r w:rsidRPr="05D49B8F" w:rsidR="0B1470ED">
        <w:rPr>
          <w:rFonts w:ascii="Arial" w:hAnsi="Arial" w:cs="Arial"/>
          <w:sz w:val="22"/>
          <w:szCs w:val="22"/>
        </w:rPr>
        <w:t>T</w:t>
      </w:r>
      <w:r w:rsidRPr="05D49B8F" w:rsidR="13F14FE3">
        <w:rPr>
          <w:rFonts w:ascii="Arial" w:hAnsi="Arial" w:eastAsia="Arial" w:cs="Arial"/>
          <w:b w:val="0"/>
          <w:bCs w:val="0"/>
          <w:i w:val="0"/>
          <w:iCs w:val="0"/>
          <w:caps w:val="0"/>
          <w:smallCaps w:val="0"/>
          <w:noProof w:val="0"/>
          <w:color w:val="000000" w:themeColor="text1" w:themeTint="FF" w:themeShade="FF"/>
          <w:sz w:val="22"/>
          <w:szCs w:val="22"/>
          <w:lang w:val="en-GB"/>
        </w:rPr>
        <w:t>he business must ensure stakeholder involvement is prioritised for those that have high interest and influence on decisions to enable fo</w:t>
      </w:r>
      <w:r w:rsidRPr="05D49B8F" w:rsidR="1628D2D2">
        <w:rPr>
          <w:rFonts w:ascii="Arial" w:hAnsi="Arial" w:eastAsia="Arial" w:cs="Arial"/>
          <w:b w:val="0"/>
          <w:bCs w:val="0"/>
          <w:i w:val="0"/>
          <w:iCs w:val="0"/>
          <w:caps w:val="0"/>
          <w:smallCaps w:val="0"/>
          <w:noProof w:val="0"/>
          <w:color w:val="000000" w:themeColor="text1" w:themeTint="FF" w:themeShade="FF"/>
          <w:sz w:val="22"/>
          <w:szCs w:val="22"/>
          <w:lang w:val="en-GB"/>
        </w:rPr>
        <w:t>r effective communication and</w:t>
      </w:r>
      <w:r w:rsidRPr="05D49B8F" w:rsidR="13F14FE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D49B8F" w:rsidR="13F14FE3">
        <w:rPr>
          <w:rFonts w:ascii="Arial" w:hAnsi="Arial" w:eastAsia="Arial" w:cs="Arial"/>
          <w:b w:val="0"/>
          <w:bCs w:val="0"/>
          <w:i w:val="0"/>
          <w:iCs w:val="0"/>
          <w:caps w:val="0"/>
          <w:smallCaps w:val="0"/>
          <w:noProof w:val="0"/>
          <w:color w:val="000000" w:themeColor="text1" w:themeTint="FF" w:themeShade="FF"/>
          <w:sz w:val="22"/>
          <w:szCs w:val="22"/>
          <w:lang w:val="en-GB"/>
        </w:rPr>
        <w:t>effi</w:t>
      </w:r>
      <w:r w:rsidRPr="05D49B8F" w:rsidR="612F1D22">
        <w:rPr>
          <w:rFonts w:ascii="Arial" w:hAnsi="Arial" w:eastAsia="Arial" w:cs="Arial"/>
          <w:b w:val="0"/>
          <w:bCs w:val="0"/>
          <w:i w:val="0"/>
          <w:iCs w:val="0"/>
          <w:caps w:val="0"/>
          <w:smallCaps w:val="0"/>
          <w:noProof w:val="0"/>
          <w:color w:val="000000" w:themeColor="text1" w:themeTint="FF" w:themeShade="FF"/>
          <w:sz w:val="22"/>
          <w:szCs w:val="22"/>
          <w:lang w:val="en-GB"/>
        </w:rPr>
        <w:t xml:space="preserve">cient </w:t>
      </w:r>
      <w:r w:rsidRPr="05D49B8F" w:rsidR="612F1D22">
        <w:rPr>
          <w:rFonts w:ascii="Arial" w:hAnsi="Arial" w:eastAsia="Arial" w:cs="Arial"/>
          <w:b w:val="0"/>
          <w:bCs w:val="0"/>
          <w:i w:val="0"/>
          <w:iCs w:val="0"/>
          <w:caps w:val="0"/>
          <w:smallCaps w:val="0"/>
          <w:noProof w:val="0"/>
          <w:color w:val="000000" w:themeColor="text1" w:themeTint="FF" w:themeShade="FF"/>
          <w:sz w:val="22"/>
          <w:szCs w:val="22"/>
          <w:lang w:val="en-GB"/>
        </w:rPr>
        <w:t>implementation</w:t>
      </w:r>
      <w:r w:rsidRPr="05D49B8F" w:rsidR="7B503EEB">
        <w:rPr>
          <w:rFonts w:ascii="Arial" w:hAnsi="Arial" w:eastAsia="Arial" w:cs="Arial"/>
          <w:b w:val="0"/>
          <w:bCs w:val="0"/>
          <w:i w:val="0"/>
          <w:iCs w:val="0"/>
          <w:caps w:val="0"/>
          <w:smallCaps w:val="0"/>
          <w:noProof w:val="0"/>
          <w:color w:val="000000" w:themeColor="text1" w:themeTint="FF" w:themeShade="FF"/>
          <w:sz w:val="22"/>
          <w:szCs w:val="22"/>
          <w:lang w:val="en-GB"/>
        </w:rPr>
        <w:t xml:space="preserve"> of a new strategy</w:t>
      </w:r>
      <w:r w:rsidRPr="05D49B8F" w:rsidR="0589B834">
        <w:rPr>
          <w:rFonts w:ascii="Arial" w:hAnsi="Arial" w:eastAsia="Arial" w:cs="Arial"/>
          <w:b w:val="0"/>
          <w:bCs w:val="0"/>
          <w:i w:val="0"/>
          <w:iCs w:val="0"/>
          <w:caps w:val="0"/>
          <w:smallCaps w:val="0"/>
          <w:noProof w:val="0"/>
          <w:color w:val="000000" w:themeColor="text1" w:themeTint="FF" w:themeShade="FF"/>
          <w:sz w:val="22"/>
          <w:szCs w:val="22"/>
          <w:lang w:val="en-GB"/>
        </w:rPr>
        <w:t>.</w:t>
      </w:r>
    </w:p>
    <w:p w:rsidR="00B855B9" w:rsidP="05D49B8F" w:rsidRDefault="00B855B9" w14:paraId="2C98C49B" w14:textId="5F0A46DC">
      <w:pPr>
        <w:pStyle w:val="Normal"/>
        <w:spacing w:line="360" w:lineRule="auto"/>
        <w:rPr>
          <w:rFonts w:ascii="Arial" w:hAnsi="Arial" w:cs="Arial"/>
          <w:sz w:val="22"/>
          <w:szCs w:val="22"/>
        </w:rPr>
      </w:pPr>
      <w:r w:rsidRPr="05D49B8F" w:rsidR="0589B834">
        <w:rPr>
          <w:rFonts w:ascii="Arial" w:hAnsi="Arial" w:cs="Arial"/>
          <w:sz w:val="22"/>
          <w:szCs w:val="22"/>
        </w:rPr>
        <w:t xml:space="preserve">The lack of global regulatory knowledge can present a challenge for </w:t>
      </w:r>
      <w:r w:rsidRPr="05D49B8F" w:rsidR="14674D21">
        <w:rPr>
          <w:rFonts w:ascii="Arial" w:hAnsi="Arial" w:cs="Arial"/>
          <w:sz w:val="22"/>
          <w:szCs w:val="22"/>
        </w:rPr>
        <w:t xml:space="preserve">The </w:t>
      </w:r>
      <w:r w:rsidRPr="05D49B8F" w:rsidR="14674D21">
        <w:rPr>
          <w:rFonts w:ascii="Arial" w:hAnsi="Arial" w:cs="Arial"/>
          <w:sz w:val="22"/>
          <w:szCs w:val="22"/>
        </w:rPr>
        <w:t>Inkey</w:t>
      </w:r>
      <w:r w:rsidRPr="05D49B8F" w:rsidR="14674D21">
        <w:rPr>
          <w:rFonts w:ascii="Arial" w:hAnsi="Arial" w:cs="Arial"/>
          <w:sz w:val="22"/>
          <w:szCs w:val="22"/>
        </w:rPr>
        <w:t xml:space="preserve"> List </w:t>
      </w:r>
      <w:r w:rsidRPr="05D49B8F" w:rsidR="0589B834">
        <w:rPr>
          <w:rFonts w:ascii="Arial" w:hAnsi="Arial" w:cs="Arial"/>
          <w:sz w:val="22"/>
          <w:szCs w:val="22"/>
        </w:rPr>
        <w:t xml:space="preserve">especially when trying to tap into the market in a different location.  It is an important process to meet regional compliance needs to avoid unfortunate legal and financial burdens.  It is highly recommended to </w:t>
      </w:r>
      <w:r w:rsidRPr="05D49B8F" w:rsidR="0589B834">
        <w:rPr>
          <w:rFonts w:ascii="Arial" w:hAnsi="Arial" w:cs="Arial"/>
          <w:sz w:val="22"/>
          <w:szCs w:val="22"/>
        </w:rPr>
        <w:t>identify</w:t>
      </w:r>
      <w:r w:rsidRPr="05D49B8F" w:rsidR="0589B834">
        <w:rPr>
          <w:rFonts w:ascii="Arial" w:hAnsi="Arial" w:cs="Arial"/>
          <w:sz w:val="22"/>
          <w:szCs w:val="22"/>
        </w:rPr>
        <w:t xml:space="preserve"> regulatory risks and costs as part of the strategy when </w:t>
      </w:r>
      <w:r w:rsidRPr="05D49B8F" w:rsidR="3C8D6CF5">
        <w:rPr>
          <w:rFonts w:ascii="Arial" w:hAnsi="Arial" w:cs="Arial"/>
          <w:sz w:val="22"/>
          <w:szCs w:val="22"/>
        </w:rPr>
        <w:t>planning</w:t>
      </w:r>
      <w:r w:rsidRPr="05D49B8F" w:rsidR="0589B834">
        <w:rPr>
          <w:rFonts w:ascii="Arial" w:hAnsi="Arial" w:cs="Arial"/>
          <w:sz w:val="22"/>
          <w:szCs w:val="22"/>
        </w:rPr>
        <w:t>.</w:t>
      </w:r>
      <w:r w:rsidRPr="05D49B8F" w:rsidR="09181721">
        <w:rPr>
          <w:rFonts w:ascii="Arial" w:hAnsi="Arial" w:cs="Arial"/>
          <w:sz w:val="22"/>
          <w:szCs w:val="22"/>
        </w:rPr>
        <w:t xml:space="preserve">  Technology can be a useful contributor for many organisations however it is not always </w:t>
      </w:r>
      <w:r w:rsidRPr="05D49B8F" w:rsidR="09181721">
        <w:rPr>
          <w:rFonts w:ascii="Arial" w:hAnsi="Arial" w:cs="Arial"/>
          <w:sz w:val="22"/>
          <w:szCs w:val="22"/>
        </w:rPr>
        <w:t>required</w:t>
      </w:r>
      <w:r w:rsidRPr="05D49B8F" w:rsidR="09181721">
        <w:rPr>
          <w:rFonts w:ascii="Arial" w:hAnsi="Arial" w:cs="Arial"/>
          <w:sz w:val="22"/>
          <w:szCs w:val="22"/>
        </w:rPr>
        <w:t xml:space="preserve"> for business process improvement to be a success (</w:t>
      </w:r>
      <w:r w:rsidRPr="05D49B8F" w:rsidR="09181721">
        <w:rPr>
          <w:rFonts w:ascii="Arial" w:hAnsi="Arial" w:cs="Arial"/>
          <w:sz w:val="22"/>
          <w:szCs w:val="22"/>
        </w:rPr>
        <w:t>Trkman</w:t>
      </w:r>
      <w:r w:rsidRPr="05D49B8F" w:rsidR="09181721">
        <w:rPr>
          <w:rFonts w:ascii="Arial" w:hAnsi="Arial" w:cs="Arial"/>
          <w:sz w:val="22"/>
          <w:szCs w:val="22"/>
        </w:rPr>
        <w:t xml:space="preserve">, 2010).  </w:t>
      </w:r>
      <w:r w:rsidRPr="05D49B8F" w:rsidR="09181721">
        <w:rPr>
          <w:rFonts w:ascii="Arial" w:hAnsi="Arial" w:eastAsia="Arial" w:cs="Arial"/>
          <w:b w:val="0"/>
          <w:bCs w:val="0"/>
          <w:i w:val="0"/>
          <w:iCs w:val="0"/>
          <w:caps w:val="0"/>
          <w:smallCaps w:val="0"/>
          <w:noProof w:val="0"/>
          <w:color w:val="auto"/>
          <w:sz w:val="22"/>
          <w:szCs w:val="22"/>
          <w:lang w:val="en-GB"/>
        </w:rPr>
        <w:t>Managers need to ensure a strong connection between process enhancement initiatives and the organization's strategic goals and objectives.</w:t>
      </w:r>
      <w:r w:rsidRPr="05D49B8F" w:rsidR="6CA42E31">
        <w:rPr>
          <w:rFonts w:ascii="Arial" w:hAnsi="Arial" w:eastAsia="Arial" w:cs="Arial"/>
          <w:b w:val="0"/>
          <w:bCs w:val="0"/>
          <w:i w:val="0"/>
          <w:iCs w:val="0"/>
          <w:caps w:val="0"/>
          <w:smallCaps w:val="0"/>
          <w:noProof w:val="0"/>
          <w:color w:val="auto"/>
          <w:sz w:val="22"/>
          <w:szCs w:val="22"/>
          <w:lang w:val="en-GB"/>
        </w:rPr>
        <w:t xml:space="preserve">  New software systems will need to be </w:t>
      </w:r>
      <w:r w:rsidRPr="05D49B8F" w:rsidR="6CA42E31">
        <w:rPr>
          <w:rFonts w:ascii="Arial" w:hAnsi="Arial" w:eastAsia="Arial" w:cs="Arial"/>
          <w:b w:val="0"/>
          <w:bCs w:val="0"/>
          <w:i w:val="0"/>
          <w:iCs w:val="0"/>
          <w:caps w:val="0"/>
          <w:smallCaps w:val="0"/>
          <w:noProof w:val="0"/>
          <w:color w:val="auto"/>
          <w:sz w:val="22"/>
          <w:szCs w:val="22"/>
          <w:lang w:val="en-GB"/>
        </w:rPr>
        <w:t>operated</w:t>
      </w:r>
      <w:r w:rsidRPr="05D49B8F" w:rsidR="6CA42E31">
        <w:rPr>
          <w:rFonts w:ascii="Arial" w:hAnsi="Arial" w:eastAsia="Arial" w:cs="Arial"/>
          <w:b w:val="0"/>
          <w:bCs w:val="0"/>
          <w:i w:val="0"/>
          <w:iCs w:val="0"/>
          <w:caps w:val="0"/>
          <w:smallCaps w:val="0"/>
          <w:noProof w:val="0"/>
          <w:color w:val="auto"/>
          <w:sz w:val="22"/>
          <w:szCs w:val="22"/>
          <w:lang w:val="en-GB"/>
        </w:rPr>
        <w:t xml:space="preserve"> if this strategy is introduced, </w:t>
      </w:r>
      <w:r w:rsidRPr="05D49B8F" w:rsidR="6CA42E31">
        <w:rPr>
          <w:rFonts w:ascii="Arial" w:hAnsi="Arial" w:cs="Arial"/>
          <w:sz w:val="22"/>
          <w:szCs w:val="22"/>
        </w:rPr>
        <w:t>the company would need to provide training and understanding of these for employees</w:t>
      </w:r>
      <w:r w:rsidRPr="05D49B8F" w:rsidR="02934650">
        <w:rPr>
          <w:rFonts w:ascii="Arial" w:hAnsi="Arial" w:cs="Arial"/>
          <w:sz w:val="22"/>
          <w:szCs w:val="22"/>
        </w:rPr>
        <w:t xml:space="preserve"> and provide opportunities for employees to grow.</w:t>
      </w:r>
    </w:p>
    <w:p w:rsidR="00B855B9" w:rsidP="05D49B8F" w:rsidRDefault="00B855B9" w14:paraId="28005363" w14:textId="429D350D">
      <w:pPr>
        <w:pStyle w:val="Normal"/>
        <w:spacing w:line="360" w:lineRule="auto"/>
        <w:jc w:val="both"/>
        <w:rPr>
          <w:rFonts w:ascii="Arial" w:hAnsi="Arial" w:eastAsia="Arial" w:cs="Arial"/>
          <w:sz w:val="22"/>
          <w:szCs w:val="22"/>
        </w:rPr>
      </w:pPr>
      <w:r w:rsidRPr="05D49B8F" w:rsidR="3BCBD9F2">
        <w:rPr>
          <w:rFonts w:ascii="Arial" w:hAnsi="Arial" w:eastAsia="Arial" w:cs="Arial"/>
          <w:sz w:val="22"/>
          <w:szCs w:val="22"/>
        </w:rPr>
        <w:t>The operational activities</w:t>
      </w:r>
      <w:r w:rsidRPr="05D49B8F" w:rsidR="006A4755">
        <w:rPr>
          <w:rFonts w:ascii="Arial" w:hAnsi="Arial" w:eastAsia="Arial" w:cs="Arial"/>
          <w:sz w:val="22"/>
          <w:szCs w:val="22"/>
        </w:rPr>
        <w:t xml:space="preserve"> of suppliers will increase</w:t>
      </w:r>
      <w:r w:rsidRPr="05D49B8F" w:rsidR="3BCBD9F2">
        <w:rPr>
          <w:rFonts w:ascii="Arial" w:hAnsi="Arial" w:eastAsia="Arial" w:cs="Arial"/>
          <w:sz w:val="22"/>
          <w:szCs w:val="22"/>
        </w:rPr>
        <w:t xml:space="preserve"> and therefore developing good relations with suppliers will enable efficiency of the supply chain performance and free flow of feedback and ideas. </w:t>
      </w:r>
      <w:r w:rsidRPr="05D49B8F" w:rsidR="3BCBD9F2">
        <w:rPr>
          <w:rFonts w:ascii="Arial" w:hAnsi="Arial" w:eastAsia="Arial" w:cs="Arial"/>
          <w:sz w:val="22"/>
          <w:szCs w:val="22"/>
        </w:rPr>
        <w:t xml:space="preserve">Having a strong inventory control system can significantly increase business performance as found in research by </w:t>
      </w:r>
      <w:r w:rsidRPr="05D49B8F" w:rsidR="3BCBD9F2">
        <w:rPr>
          <w:rFonts w:ascii="Arial" w:hAnsi="Arial" w:eastAsia="Arial" w:cs="Arial"/>
          <w:sz w:val="22"/>
          <w:szCs w:val="22"/>
        </w:rPr>
        <w:t>JerutoKeitany</w:t>
      </w:r>
      <w:r w:rsidRPr="05D49B8F" w:rsidR="3BCBD9F2">
        <w:rPr>
          <w:rFonts w:ascii="Arial" w:hAnsi="Arial" w:eastAsia="Arial" w:cs="Arial"/>
          <w:sz w:val="22"/>
          <w:szCs w:val="22"/>
        </w:rPr>
        <w:t xml:space="preserve"> and </w:t>
      </w:r>
      <w:r w:rsidRPr="05D49B8F" w:rsidR="3BCBD9F2">
        <w:rPr>
          <w:rFonts w:ascii="Arial" w:hAnsi="Arial" w:eastAsia="Arial" w:cs="Arial"/>
          <w:sz w:val="22"/>
          <w:szCs w:val="22"/>
        </w:rPr>
        <w:t>Richu</w:t>
      </w:r>
      <w:r w:rsidRPr="05D49B8F" w:rsidR="3BCBD9F2">
        <w:rPr>
          <w:rFonts w:ascii="Arial" w:hAnsi="Arial" w:eastAsia="Arial" w:cs="Arial"/>
          <w:sz w:val="22"/>
          <w:szCs w:val="22"/>
        </w:rPr>
        <w:t xml:space="preserve">, 2014). </w:t>
      </w:r>
      <w:r w:rsidRPr="05D49B8F" w:rsidR="29A71DE2">
        <w:rPr>
          <w:rFonts w:ascii="Arial" w:hAnsi="Arial" w:eastAsia="Arial" w:cs="Arial"/>
          <w:sz w:val="22"/>
          <w:szCs w:val="22"/>
        </w:rPr>
        <w:t xml:space="preserve"> The </w:t>
      </w:r>
      <w:r w:rsidRPr="05D49B8F" w:rsidR="29A71DE2">
        <w:rPr>
          <w:rFonts w:ascii="Arial" w:hAnsi="Arial" w:eastAsia="Arial" w:cs="Arial"/>
          <w:sz w:val="22"/>
          <w:szCs w:val="22"/>
        </w:rPr>
        <w:t>Inkey</w:t>
      </w:r>
      <w:r w:rsidRPr="05D49B8F" w:rsidR="29A71DE2">
        <w:rPr>
          <w:rFonts w:ascii="Arial" w:hAnsi="Arial" w:eastAsia="Arial" w:cs="Arial"/>
          <w:sz w:val="22"/>
          <w:szCs w:val="22"/>
        </w:rPr>
        <w:t xml:space="preserve"> List will need to assemble a team to manage this area to ensure efficie</w:t>
      </w:r>
      <w:r w:rsidRPr="05D49B8F" w:rsidR="7152103C">
        <w:rPr>
          <w:rFonts w:ascii="Arial" w:hAnsi="Arial" w:eastAsia="Arial" w:cs="Arial"/>
          <w:sz w:val="22"/>
          <w:szCs w:val="22"/>
        </w:rPr>
        <w:t>nt implementation</w:t>
      </w:r>
      <w:r w:rsidRPr="05D49B8F" w:rsidR="29A71DE2">
        <w:rPr>
          <w:rFonts w:ascii="Arial" w:hAnsi="Arial" w:eastAsia="Arial" w:cs="Arial"/>
          <w:sz w:val="22"/>
          <w:szCs w:val="22"/>
        </w:rPr>
        <w:t>.</w:t>
      </w:r>
    </w:p>
    <w:p w:rsidR="00B855B9" w:rsidP="05D49B8F" w:rsidRDefault="00B855B9" w14:paraId="3A03E755" w14:textId="537FC961">
      <w:pPr>
        <w:spacing w:after="160" w:line="360" w:lineRule="auto"/>
        <w:jc w:val="both"/>
        <w:rPr>
          <w:rFonts w:ascii="Arial" w:hAnsi="Arial" w:eastAsia="Arial" w:cs="Arial"/>
          <w:noProof w:val="0"/>
          <w:sz w:val="22"/>
          <w:szCs w:val="22"/>
          <w:lang w:val="en-GB"/>
        </w:rPr>
      </w:pPr>
    </w:p>
    <w:p w:rsidR="00B855B9" w:rsidP="00B855B9" w:rsidRDefault="00B855B9" w14:paraId="3670046F" w14:textId="005DCCF8">
      <w:pPr>
        <w:spacing w:line="360" w:lineRule="auto"/>
      </w:pPr>
      <w:r>
        <w:br w:type="page"/>
      </w:r>
    </w:p>
    <w:p w:rsidR="00B855B9" w:rsidP="05D49B8F" w:rsidRDefault="00B855B9" w14:paraId="60949E62" w14:textId="1BE44DA7">
      <w:pPr>
        <w:pStyle w:val="Heading1"/>
        <w:spacing w:line="360" w:lineRule="auto"/>
        <w:jc w:val="center"/>
        <w:rPr>
          <w:noProof w:val="0"/>
          <w:lang w:val="en-GB"/>
        </w:rPr>
      </w:pPr>
      <w:bookmarkStart w:name="_Toc496985547" w:id="1845059384"/>
      <w:r w:rsidRPr="05D49B8F" w:rsidR="42791909">
        <w:rPr>
          <w:noProof w:val="0"/>
          <w:lang w:val="en-GB"/>
        </w:rPr>
        <w:t>Conclusion</w:t>
      </w:r>
      <w:bookmarkEnd w:id="1845059384"/>
    </w:p>
    <w:p w:rsidR="00B855B9" w:rsidP="05D49B8F" w:rsidRDefault="00B855B9" w14:paraId="00A39943" w14:textId="12E91A3B">
      <w:pPr>
        <w:spacing w:after="160" w:line="360" w:lineRule="auto"/>
        <w:jc w:val="both"/>
        <w:rPr>
          <w:rFonts w:ascii="Arial" w:hAnsi="Arial" w:eastAsia="Arial" w:cs="Arial"/>
          <w:noProof w:val="0"/>
          <w:sz w:val="22"/>
          <w:szCs w:val="22"/>
          <w:lang w:val="en-GB"/>
        </w:rPr>
      </w:pPr>
      <w:r w:rsidRPr="05D49B8F" w:rsidR="3B6C303B">
        <w:rPr>
          <w:rFonts w:ascii="Arial" w:hAnsi="Arial" w:eastAsia="Arial" w:cs="Arial"/>
          <w:noProof w:val="0"/>
          <w:sz w:val="22"/>
          <w:szCs w:val="22"/>
          <w:lang w:val="en-GB"/>
        </w:rPr>
        <w:t xml:space="preserve">In conclusion of this plan, there are key areas that are important for SMEs to analyse before </w:t>
      </w:r>
      <w:r w:rsidRPr="05D49B8F" w:rsidR="3B6C303B">
        <w:rPr>
          <w:rFonts w:ascii="Arial" w:hAnsi="Arial" w:eastAsia="Arial" w:cs="Arial"/>
          <w:noProof w:val="0"/>
          <w:sz w:val="22"/>
          <w:szCs w:val="22"/>
          <w:lang w:val="en-GB"/>
        </w:rPr>
        <w:t>establish</w:t>
      </w:r>
      <w:r w:rsidRPr="05D49B8F" w:rsidR="2AE8E8EA">
        <w:rPr>
          <w:rFonts w:ascii="Arial" w:hAnsi="Arial" w:eastAsia="Arial" w:cs="Arial"/>
          <w:noProof w:val="0"/>
          <w:sz w:val="22"/>
          <w:szCs w:val="22"/>
          <w:lang w:val="en-GB"/>
        </w:rPr>
        <w:t>ing</w:t>
      </w:r>
      <w:r w:rsidRPr="05D49B8F" w:rsidR="3B6C303B">
        <w:rPr>
          <w:rFonts w:ascii="Arial" w:hAnsi="Arial" w:eastAsia="Arial" w:cs="Arial"/>
          <w:noProof w:val="0"/>
          <w:sz w:val="22"/>
          <w:szCs w:val="22"/>
          <w:lang w:val="en-GB"/>
        </w:rPr>
        <w:t xml:space="preserve"> a new growth strateg</w:t>
      </w:r>
      <w:r w:rsidRPr="05D49B8F" w:rsidR="04BCD9A8">
        <w:rPr>
          <w:rFonts w:ascii="Arial" w:hAnsi="Arial" w:eastAsia="Arial" w:cs="Arial"/>
          <w:noProof w:val="0"/>
          <w:sz w:val="22"/>
          <w:szCs w:val="22"/>
          <w:lang w:val="en-GB"/>
        </w:rPr>
        <w:t>y: The macro-environment, stakeholder involvement</w:t>
      </w:r>
      <w:r w:rsidRPr="05D49B8F" w:rsidR="03A3070F">
        <w:rPr>
          <w:rFonts w:ascii="Arial" w:hAnsi="Arial" w:eastAsia="Arial" w:cs="Arial"/>
          <w:noProof w:val="0"/>
          <w:sz w:val="22"/>
          <w:szCs w:val="22"/>
          <w:lang w:val="en-GB"/>
        </w:rPr>
        <w:t xml:space="preserve"> and </w:t>
      </w:r>
      <w:r w:rsidRPr="05D49B8F" w:rsidR="2AB294EA">
        <w:rPr>
          <w:rFonts w:ascii="Arial" w:hAnsi="Arial" w:eastAsia="Arial" w:cs="Arial"/>
          <w:noProof w:val="0"/>
          <w:sz w:val="22"/>
          <w:szCs w:val="22"/>
          <w:lang w:val="en-GB"/>
        </w:rPr>
        <w:t>SWOT of business competition</w:t>
      </w:r>
      <w:r w:rsidRPr="05D49B8F" w:rsidR="6E50C85D">
        <w:rPr>
          <w:rFonts w:ascii="Arial" w:hAnsi="Arial" w:eastAsia="Arial" w:cs="Arial"/>
          <w:noProof w:val="0"/>
          <w:sz w:val="22"/>
          <w:szCs w:val="22"/>
          <w:lang w:val="en-GB"/>
        </w:rPr>
        <w:t xml:space="preserve">.  </w:t>
      </w:r>
      <w:r w:rsidRPr="05D49B8F" w:rsidR="60A06618">
        <w:rPr>
          <w:rFonts w:ascii="Arial" w:hAnsi="Arial" w:eastAsia="Arial" w:cs="Arial"/>
          <w:noProof w:val="0"/>
          <w:sz w:val="22"/>
          <w:szCs w:val="22"/>
          <w:lang w:val="en-GB"/>
        </w:rPr>
        <w:t>The smallness of the business enables them to manage resources efficiently and can help contribute to planning, however it can also restrict them from i</w:t>
      </w:r>
      <w:r w:rsidRPr="05D49B8F" w:rsidR="1E5EA53B">
        <w:rPr>
          <w:rFonts w:ascii="Arial" w:hAnsi="Arial" w:eastAsia="Arial" w:cs="Arial"/>
          <w:noProof w:val="0"/>
          <w:sz w:val="22"/>
          <w:szCs w:val="22"/>
          <w:lang w:val="en-GB"/>
        </w:rPr>
        <w:t xml:space="preserve">mplementing new projects.  </w:t>
      </w:r>
      <w:r w:rsidRPr="05D49B8F" w:rsidR="08995F53">
        <w:rPr>
          <w:rFonts w:ascii="Arial" w:hAnsi="Arial" w:eastAsia="Arial" w:cs="Arial"/>
          <w:noProof w:val="0"/>
          <w:sz w:val="22"/>
          <w:szCs w:val="22"/>
          <w:lang w:val="en-GB"/>
        </w:rPr>
        <w:t>It can be costly for SMEs compared to big organisations to implement strategi</w:t>
      </w:r>
      <w:r w:rsidRPr="05D49B8F" w:rsidR="3E015A6D">
        <w:rPr>
          <w:rFonts w:ascii="Arial" w:hAnsi="Arial" w:eastAsia="Arial" w:cs="Arial"/>
          <w:noProof w:val="0"/>
          <w:sz w:val="22"/>
          <w:szCs w:val="22"/>
          <w:lang w:val="en-GB"/>
        </w:rPr>
        <w:t>es for</w:t>
      </w:r>
      <w:r w:rsidRPr="05D49B8F" w:rsidR="08995F53">
        <w:rPr>
          <w:rFonts w:ascii="Arial" w:hAnsi="Arial" w:eastAsia="Arial" w:cs="Arial"/>
          <w:noProof w:val="0"/>
          <w:sz w:val="22"/>
          <w:szCs w:val="22"/>
          <w:lang w:val="en-GB"/>
        </w:rPr>
        <w:t xml:space="preserve"> </w:t>
      </w:r>
      <w:r w:rsidRPr="05D49B8F" w:rsidR="4478E36F">
        <w:rPr>
          <w:rFonts w:ascii="Arial" w:hAnsi="Arial" w:eastAsia="Arial" w:cs="Arial"/>
          <w:noProof w:val="0"/>
          <w:sz w:val="22"/>
          <w:szCs w:val="22"/>
          <w:lang w:val="en-GB"/>
        </w:rPr>
        <w:t>growth;</w:t>
      </w:r>
      <w:r w:rsidRPr="05D49B8F" w:rsidR="08995F53">
        <w:rPr>
          <w:rFonts w:ascii="Arial" w:hAnsi="Arial" w:eastAsia="Arial" w:cs="Arial"/>
          <w:noProof w:val="0"/>
          <w:sz w:val="22"/>
          <w:szCs w:val="22"/>
          <w:lang w:val="en-GB"/>
        </w:rPr>
        <w:t xml:space="preserve"> they do not always</w:t>
      </w:r>
      <w:r w:rsidRPr="05D49B8F" w:rsidR="3D2B297D">
        <w:rPr>
          <w:rFonts w:ascii="Arial" w:hAnsi="Arial" w:eastAsia="Arial" w:cs="Arial"/>
          <w:noProof w:val="0"/>
          <w:sz w:val="22"/>
          <w:szCs w:val="22"/>
          <w:lang w:val="en-GB"/>
        </w:rPr>
        <w:t xml:space="preserve"> have </w:t>
      </w:r>
      <w:r w:rsidRPr="05D49B8F" w:rsidR="56758FDE">
        <w:rPr>
          <w:rFonts w:ascii="Arial" w:hAnsi="Arial" w:eastAsia="Arial" w:cs="Arial"/>
          <w:noProof w:val="0"/>
          <w:sz w:val="22"/>
          <w:szCs w:val="22"/>
          <w:lang w:val="en-GB"/>
        </w:rPr>
        <w:t>human capital</w:t>
      </w:r>
      <w:r w:rsidRPr="05D49B8F" w:rsidR="3D2B297D">
        <w:rPr>
          <w:rFonts w:ascii="Arial" w:hAnsi="Arial" w:eastAsia="Arial" w:cs="Arial"/>
          <w:noProof w:val="0"/>
          <w:sz w:val="22"/>
          <w:szCs w:val="22"/>
          <w:lang w:val="en-GB"/>
        </w:rPr>
        <w:t xml:space="preserve"> to manage individual areas</w:t>
      </w:r>
      <w:r w:rsidRPr="05D49B8F" w:rsidR="743A1239">
        <w:rPr>
          <w:rFonts w:ascii="Arial" w:hAnsi="Arial" w:eastAsia="Arial" w:cs="Arial"/>
          <w:noProof w:val="0"/>
          <w:sz w:val="22"/>
          <w:szCs w:val="22"/>
          <w:lang w:val="en-GB"/>
        </w:rPr>
        <w:t>, neither the financial capacity</w:t>
      </w:r>
      <w:r w:rsidRPr="05D49B8F" w:rsidR="3D2B297D">
        <w:rPr>
          <w:rFonts w:ascii="Arial" w:hAnsi="Arial" w:eastAsia="Arial" w:cs="Arial"/>
          <w:noProof w:val="0"/>
          <w:sz w:val="22"/>
          <w:szCs w:val="22"/>
          <w:lang w:val="en-GB"/>
        </w:rPr>
        <w:t xml:space="preserve">.  </w:t>
      </w:r>
      <w:r w:rsidRPr="05D49B8F" w:rsidR="1E5EA53B">
        <w:rPr>
          <w:rFonts w:ascii="Arial" w:hAnsi="Arial" w:eastAsia="Arial" w:cs="Arial"/>
          <w:noProof w:val="0"/>
          <w:sz w:val="22"/>
          <w:szCs w:val="22"/>
          <w:lang w:val="en-GB"/>
        </w:rPr>
        <w:t xml:space="preserve">SMEs </w:t>
      </w:r>
      <w:r w:rsidRPr="05D49B8F" w:rsidR="4472A37F">
        <w:rPr>
          <w:rFonts w:ascii="Arial" w:hAnsi="Arial" w:eastAsia="Arial" w:cs="Arial"/>
          <w:noProof w:val="0"/>
          <w:sz w:val="22"/>
          <w:szCs w:val="22"/>
          <w:lang w:val="en-GB"/>
        </w:rPr>
        <w:t>have an acute propensity to risk and therefore take more time to make decisions, however</w:t>
      </w:r>
      <w:r w:rsidRPr="05D49B8F" w:rsidR="163E3AC9">
        <w:rPr>
          <w:rFonts w:ascii="Arial" w:hAnsi="Arial" w:eastAsia="Arial" w:cs="Arial"/>
          <w:noProof w:val="0"/>
          <w:sz w:val="22"/>
          <w:szCs w:val="22"/>
          <w:lang w:val="en-GB"/>
        </w:rPr>
        <w:t xml:space="preserve"> if an opportunity is available for them to grow, SMEs must </w:t>
      </w:r>
      <w:r w:rsidRPr="05D49B8F" w:rsidR="2EAD734F">
        <w:rPr>
          <w:rFonts w:ascii="Arial" w:hAnsi="Arial" w:eastAsia="Arial" w:cs="Arial"/>
          <w:noProof w:val="0"/>
          <w:sz w:val="22"/>
          <w:szCs w:val="22"/>
          <w:lang w:val="en-GB"/>
        </w:rPr>
        <w:t>capture their chance to enable business sustainability.</w:t>
      </w:r>
      <w:r w:rsidRPr="05D49B8F" w:rsidR="43FC8D97">
        <w:rPr>
          <w:rFonts w:ascii="Arial" w:hAnsi="Arial" w:eastAsia="Arial" w:cs="Arial"/>
          <w:noProof w:val="0"/>
          <w:sz w:val="22"/>
          <w:szCs w:val="22"/>
          <w:lang w:val="en-GB"/>
        </w:rPr>
        <w:t xml:space="preserve">  It is better to </w:t>
      </w:r>
      <w:r w:rsidRPr="05D49B8F" w:rsidR="6702B76B">
        <w:rPr>
          <w:rFonts w:ascii="Arial" w:hAnsi="Arial" w:eastAsia="Arial" w:cs="Arial"/>
          <w:noProof w:val="0"/>
          <w:sz w:val="22"/>
          <w:szCs w:val="22"/>
          <w:lang w:val="en-GB"/>
        </w:rPr>
        <w:t>strategize</w:t>
      </w:r>
      <w:r w:rsidRPr="05D49B8F" w:rsidR="43FC8D97">
        <w:rPr>
          <w:rFonts w:ascii="Arial" w:hAnsi="Arial" w:eastAsia="Arial" w:cs="Arial"/>
          <w:noProof w:val="0"/>
          <w:sz w:val="22"/>
          <w:szCs w:val="22"/>
          <w:lang w:val="en-GB"/>
        </w:rPr>
        <w:t xml:space="preserve"> a plan that is cost-effective and that does not require </w:t>
      </w:r>
      <w:r w:rsidRPr="05D49B8F" w:rsidR="43FC8D97">
        <w:rPr>
          <w:rFonts w:ascii="Arial" w:hAnsi="Arial" w:eastAsia="Arial" w:cs="Arial"/>
          <w:noProof w:val="0"/>
          <w:sz w:val="22"/>
          <w:szCs w:val="22"/>
          <w:lang w:val="en-GB"/>
        </w:rPr>
        <w:t>big changes</w:t>
      </w:r>
      <w:r w:rsidRPr="05D49B8F" w:rsidR="43FC8D97">
        <w:rPr>
          <w:rFonts w:ascii="Arial" w:hAnsi="Arial" w:eastAsia="Arial" w:cs="Arial"/>
          <w:noProof w:val="0"/>
          <w:sz w:val="22"/>
          <w:szCs w:val="22"/>
          <w:lang w:val="en-GB"/>
        </w:rPr>
        <w:t xml:space="preserve"> to their primary activities</w:t>
      </w:r>
      <w:r w:rsidRPr="05D49B8F" w:rsidR="7871528B">
        <w:rPr>
          <w:rFonts w:ascii="Arial" w:hAnsi="Arial" w:eastAsia="Arial" w:cs="Arial"/>
          <w:noProof w:val="0"/>
          <w:sz w:val="22"/>
          <w:szCs w:val="22"/>
          <w:lang w:val="en-GB"/>
        </w:rPr>
        <w:t xml:space="preserve"> for them to manage.  </w:t>
      </w:r>
      <w:r w:rsidRPr="05D49B8F" w:rsidR="1AB9D203">
        <w:rPr>
          <w:rFonts w:ascii="Arial" w:hAnsi="Arial" w:eastAsia="Arial" w:cs="Arial"/>
          <w:noProof w:val="0"/>
          <w:sz w:val="22"/>
          <w:szCs w:val="22"/>
          <w:lang w:val="en-GB"/>
        </w:rPr>
        <w:t xml:space="preserve">The </w:t>
      </w:r>
      <w:r w:rsidRPr="05D49B8F" w:rsidR="1AB9D203">
        <w:rPr>
          <w:rFonts w:ascii="Arial" w:hAnsi="Arial" w:eastAsia="Arial" w:cs="Arial"/>
          <w:noProof w:val="0"/>
          <w:sz w:val="22"/>
          <w:szCs w:val="22"/>
          <w:lang w:val="en-GB"/>
        </w:rPr>
        <w:t>Inkey</w:t>
      </w:r>
      <w:r w:rsidRPr="05D49B8F" w:rsidR="1AB9D203">
        <w:rPr>
          <w:rFonts w:ascii="Arial" w:hAnsi="Arial" w:eastAsia="Arial" w:cs="Arial"/>
          <w:noProof w:val="0"/>
          <w:sz w:val="22"/>
          <w:szCs w:val="22"/>
          <w:lang w:val="en-GB"/>
        </w:rPr>
        <w:t xml:space="preserve"> List </w:t>
      </w:r>
      <w:r w:rsidRPr="05D49B8F" w:rsidR="7871528B">
        <w:rPr>
          <w:rFonts w:ascii="Arial" w:hAnsi="Arial" w:eastAsia="Arial" w:cs="Arial"/>
          <w:noProof w:val="0"/>
          <w:sz w:val="22"/>
          <w:szCs w:val="22"/>
          <w:lang w:val="en-GB"/>
        </w:rPr>
        <w:t xml:space="preserve">should manage their marketing strategies </w:t>
      </w:r>
      <w:r w:rsidRPr="05D49B8F" w:rsidR="062912BF">
        <w:rPr>
          <w:rFonts w:ascii="Arial" w:hAnsi="Arial" w:eastAsia="Arial" w:cs="Arial"/>
          <w:noProof w:val="0"/>
          <w:sz w:val="22"/>
          <w:szCs w:val="22"/>
          <w:lang w:val="en-GB"/>
        </w:rPr>
        <w:t>and continuously look to ensure that they are reaching their customers through CRM</w:t>
      </w:r>
      <w:r w:rsidRPr="05D49B8F" w:rsidR="308516DB">
        <w:rPr>
          <w:rFonts w:ascii="Arial" w:hAnsi="Arial" w:eastAsia="Arial" w:cs="Arial"/>
          <w:noProof w:val="0"/>
          <w:sz w:val="22"/>
          <w:szCs w:val="22"/>
          <w:lang w:val="en-GB"/>
        </w:rPr>
        <w:t xml:space="preserve"> to ensure customer loyalty, brand recognition and business competitiveness. </w:t>
      </w:r>
      <w:r w:rsidRPr="05D49B8F" w:rsidR="48D03CC5">
        <w:rPr>
          <w:rFonts w:ascii="Arial" w:hAnsi="Arial" w:eastAsia="Arial" w:cs="Arial"/>
          <w:noProof w:val="0"/>
          <w:sz w:val="22"/>
          <w:szCs w:val="22"/>
          <w:lang w:val="en-GB"/>
        </w:rPr>
        <w:t xml:space="preserve"> Investing in their </w:t>
      </w:r>
      <w:r w:rsidRPr="05D49B8F" w:rsidR="2A931BEE">
        <w:rPr>
          <w:rFonts w:ascii="Arial" w:hAnsi="Arial" w:eastAsia="Arial" w:cs="Arial"/>
          <w:noProof w:val="0"/>
          <w:sz w:val="22"/>
          <w:szCs w:val="22"/>
          <w:lang w:val="en-GB"/>
        </w:rPr>
        <w:t>employee's</w:t>
      </w:r>
      <w:r w:rsidRPr="05D49B8F" w:rsidR="48D03CC5">
        <w:rPr>
          <w:rFonts w:ascii="Arial" w:hAnsi="Arial" w:eastAsia="Arial" w:cs="Arial"/>
          <w:noProof w:val="0"/>
          <w:sz w:val="22"/>
          <w:szCs w:val="22"/>
          <w:lang w:val="en-GB"/>
        </w:rPr>
        <w:t xml:space="preserve"> developmen</w:t>
      </w:r>
      <w:r w:rsidRPr="05D49B8F" w:rsidR="4BD5F2F9">
        <w:rPr>
          <w:rFonts w:ascii="Arial" w:hAnsi="Arial" w:eastAsia="Arial" w:cs="Arial"/>
          <w:noProof w:val="0"/>
          <w:sz w:val="22"/>
          <w:szCs w:val="22"/>
          <w:lang w:val="en-GB"/>
        </w:rPr>
        <w:t>t,</w:t>
      </w:r>
      <w:r w:rsidRPr="05D49B8F" w:rsidR="48D03CC5">
        <w:rPr>
          <w:rFonts w:ascii="Arial" w:hAnsi="Arial" w:eastAsia="Arial" w:cs="Arial"/>
          <w:noProof w:val="0"/>
          <w:sz w:val="22"/>
          <w:szCs w:val="22"/>
          <w:lang w:val="en-GB"/>
        </w:rPr>
        <w:t xml:space="preserve"> embracing technol</w:t>
      </w:r>
      <w:r w:rsidRPr="05D49B8F" w:rsidR="52B83D68">
        <w:rPr>
          <w:rFonts w:ascii="Arial" w:hAnsi="Arial" w:eastAsia="Arial" w:cs="Arial"/>
          <w:noProof w:val="0"/>
          <w:sz w:val="22"/>
          <w:szCs w:val="22"/>
          <w:lang w:val="en-GB"/>
        </w:rPr>
        <w:t>ogi</w:t>
      </w:r>
      <w:r w:rsidRPr="05D49B8F" w:rsidR="48D03CC5">
        <w:rPr>
          <w:rFonts w:ascii="Arial" w:hAnsi="Arial" w:eastAsia="Arial" w:cs="Arial"/>
          <w:noProof w:val="0"/>
          <w:sz w:val="22"/>
          <w:szCs w:val="22"/>
          <w:lang w:val="en-GB"/>
        </w:rPr>
        <w:t xml:space="preserve">cal </w:t>
      </w:r>
      <w:r w:rsidRPr="05D49B8F" w:rsidR="48D03CC5">
        <w:rPr>
          <w:rFonts w:ascii="Arial" w:hAnsi="Arial" w:eastAsia="Arial" w:cs="Arial"/>
          <w:noProof w:val="0"/>
          <w:sz w:val="22"/>
          <w:szCs w:val="22"/>
          <w:lang w:val="en-GB"/>
        </w:rPr>
        <w:t>ad</w:t>
      </w:r>
      <w:r w:rsidRPr="05D49B8F" w:rsidR="1DE2094F">
        <w:rPr>
          <w:rFonts w:ascii="Arial" w:hAnsi="Arial" w:eastAsia="Arial" w:cs="Arial"/>
          <w:noProof w:val="0"/>
          <w:sz w:val="22"/>
          <w:szCs w:val="22"/>
          <w:lang w:val="en-GB"/>
        </w:rPr>
        <w:t>vancements</w:t>
      </w:r>
      <w:r w:rsidRPr="05D49B8F" w:rsidR="1C98C37A">
        <w:rPr>
          <w:rFonts w:ascii="Arial" w:hAnsi="Arial" w:eastAsia="Arial" w:cs="Arial"/>
          <w:noProof w:val="0"/>
          <w:sz w:val="22"/>
          <w:szCs w:val="22"/>
          <w:lang w:val="en-GB"/>
        </w:rPr>
        <w:t xml:space="preserve"> and embracing open innovation</w:t>
      </w:r>
      <w:r w:rsidRPr="05D49B8F" w:rsidR="1DE2094F">
        <w:rPr>
          <w:rFonts w:ascii="Arial" w:hAnsi="Arial" w:eastAsia="Arial" w:cs="Arial"/>
          <w:noProof w:val="0"/>
          <w:sz w:val="22"/>
          <w:szCs w:val="22"/>
          <w:lang w:val="en-GB"/>
        </w:rPr>
        <w:t xml:space="preserve"> i</w:t>
      </w:r>
      <w:r w:rsidRPr="05D49B8F" w:rsidR="50D545D8">
        <w:rPr>
          <w:rFonts w:ascii="Arial" w:hAnsi="Arial" w:eastAsia="Arial" w:cs="Arial"/>
          <w:noProof w:val="0"/>
          <w:sz w:val="22"/>
          <w:szCs w:val="22"/>
          <w:lang w:val="en-GB"/>
        </w:rPr>
        <w:t xml:space="preserve">s key to continuous improvement and will ensure </w:t>
      </w:r>
      <w:r w:rsidRPr="05D49B8F" w:rsidR="3CA77E43">
        <w:rPr>
          <w:rFonts w:ascii="Arial" w:hAnsi="Arial" w:eastAsia="Arial" w:cs="Arial"/>
          <w:noProof w:val="0"/>
          <w:sz w:val="22"/>
          <w:szCs w:val="22"/>
          <w:lang w:val="en-GB"/>
        </w:rPr>
        <w:t xml:space="preserve">a </w:t>
      </w:r>
      <w:r w:rsidRPr="05D49B8F" w:rsidR="50D545D8">
        <w:rPr>
          <w:rFonts w:ascii="Arial" w:hAnsi="Arial" w:eastAsia="Arial" w:cs="Arial"/>
          <w:noProof w:val="0"/>
          <w:sz w:val="22"/>
          <w:szCs w:val="22"/>
          <w:lang w:val="en-GB"/>
        </w:rPr>
        <w:t>sustainable growth of the business</w:t>
      </w:r>
      <w:r w:rsidRPr="05D49B8F" w:rsidR="1BE4E036">
        <w:rPr>
          <w:rFonts w:ascii="Arial" w:hAnsi="Arial" w:eastAsia="Arial" w:cs="Arial"/>
          <w:noProof w:val="0"/>
          <w:sz w:val="22"/>
          <w:szCs w:val="22"/>
          <w:lang w:val="en-GB"/>
        </w:rPr>
        <w:t xml:space="preserve"> and a healthy return for shareholders</w:t>
      </w:r>
      <w:r w:rsidRPr="05D49B8F" w:rsidR="50D545D8">
        <w:rPr>
          <w:rFonts w:ascii="Arial" w:hAnsi="Arial" w:eastAsia="Arial" w:cs="Arial"/>
          <w:noProof w:val="0"/>
          <w:sz w:val="22"/>
          <w:szCs w:val="22"/>
          <w:lang w:val="en-GB"/>
        </w:rPr>
        <w:t>.</w:t>
      </w:r>
      <w:r w:rsidRPr="05D49B8F" w:rsidR="65A09F50">
        <w:rPr>
          <w:rFonts w:ascii="Arial" w:hAnsi="Arial" w:eastAsia="Arial" w:cs="Arial"/>
          <w:noProof w:val="0"/>
          <w:sz w:val="22"/>
          <w:szCs w:val="22"/>
          <w:lang w:val="en-GB"/>
        </w:rPr>
        <w:t xml:space="preserve">  The Ansoff Matrix is a beneficial </w:t>
      </w:r>
      <w:r w:rsidRPr="05D49B8F" w:rsidR="0BFBF61C">
        <w:rPr>
          <w:rFonts w:ascii="Arial" w:hAnsi="Arial" w:eastAsia="Arial" w:cs="Arial"/>
          <w:noProof w:val="0"/>
          <w:sz w:val="22"/>
          <w:szCs w:val="22"/>
          <w:lang w:val="en-GB"/>
        </w:rPr>
        <w:t xml:space="preserve">tool </w:t>
      </w:r>
      <w:r w:rsidRPr="05D49B8F" w:rsidR="65A09F50">
        <w:rPr>
          <w:rFonts w:ascii="Arial" w:hAnsi="Arial" w:eastAsia="Arial" w:cs="Arial"/>
          <w:noProof w:val="0"/>
          <w:sz w:val="22"/>
          <w:szCs w:val="22"/>
          <w:lang w:val="en-GB"/>
        </w:rPr>
        <w:t xml:space="preserve">to use to </w:t>
      </w:r>
      <w:r w:rsidRPr="05D49B8F" w:rsidR="65A09F50">
        <w:rPr>
          <w:rFonts w:ascii="Arial" w:hAnsi="Arial" w:eastAsia="Arial" w:cs="Arial"/>
          <w:noProof w:val="0"/>
          <w:sz w:val="22"/>
          <w:szCs w:val="22"/>
          <w:lang w:val="en-GB"/>
        </w:rPr>
        <w:t>determine</w:t>
      </w:r>
      <w:r w:rsidRPr="05D49B8F" w:rsidR="65A09F50">
        <w:rPr>
          <w:rFonts w:ascii="Arial" w:hAnsi="Arial" w:eastAsia="Arial" w:cs="Arial"/>
          <w:noProof w:val="0"/>
          <w:sz w:val="22"/>
          <w:szCs w:val="22"/>
          <w:lang w:val="en-GB"/>
        </w:rPr>
        <w:t xml:space="preserve"> a strategy that best suits the organisation and its business</w:t>
      </w:r>
      <w:r w:rsidRPr="05D49B8F" w:rsidR="14AE28B5">
        <w:rPr>
          <w:rFonts w:ascii="Arial" w:hAnsi="Arial" w:eastAsia="Arial" w:cs="Arial"/>
          <w:noProof w:val="0"/>
          <w:sz w:val="22"/>
          <w:szCs w:val="22"/>
          <w:lang w:val="en-GB"/>
        </w:rPr>
        <w:t xml:space="preserve"> and should be used amongst other tools</w:t>
      </w:r>
      <w:r w:rsidRPr="05D49B8F" w:rsidR="4BB7B182">
        <w:rPr>
          <w:rFonts w:ascii="Arial" w:hAnsi="Arial" w:eastAsia="Arial" w:cs="Arial"/>
          <w:noProof w:val="0"/>
          <w:sz w:val="22"/>
          <w:szCs w:val="22"/>
          <w:lang w:val="en-GB"/>
        </w:rPr>
        <w:t xml:space="preserve"> to help support strategic decisions.</w:t>
      </w:r>
      <w:r w:rsidRPr="05D49B8F" w:rsidR="23FFA14C">
        <w:rPr>
          <w:rFonts w:ascii="Arial" w:hAnsi="Arial" w:eastAsia="Arial" w:cs="Arial"/>
          <w:noProof w:val="0"/>
          <w:sz w:val="22"/>
          <w:szCs w:val="22"/>
          <w:lang w:val="en-GB"/>
        </w:rPr>
        <w:t xml:space="preserve">  Implementing strategic decisions is the responsibility of all stakeholders, </w:t>
      </w:r>
      <w:r w:rsidRPr="05D49B8F" w:rsidR="636F9743">
        <w:rPr>
          <w:rFonts w:ascii="Arial" w:hAnsi="Arial" w:eastAsia="Arial" w:cs="Arial"/>
          <w:noProof w:val="0"/>
          <w:sz w:val="22"/>
          <w:szCs w:val="22"/>
          <w:lang w:val="en-GB"/>
        </w:rPr>
        <w:t xml:space="preserve">each stakeholder's position, </w:t>
      </w:r>
      <w:r w:rsidRPr="05D49B8F" w:rsidR="636F9743">
        <w:rPr>
          <w:rFonts w:ascii="Arial" w:hAnsi="Arial" w:eastAsia="Arial" w:cs="Arial"/>
          <w:noProof w:val="0"/>
          <w:sz w:val="22"/>
          <w:szCs w:val="22"/>
          <w:lang w:val="en-GB"/>
        </w:rPr>
        <w:t>influence</w:t>
      </w:r>
      <w:r w:rsidRPr="05D49B8F" w:rsidR="636F9743">
        <w:rPr>
          <w:rFonts w:ascii="Arial" w:hAnsi="Arial" w:eastAsia="Arial" w:cs="Arial"/>
          <w:noProof w:val="0"/>
          <w:sz w:val="22"/>
          <w:szCs w:val="22"/>
          <w:lang w:val="en-GB"/>
        </w:rPr>
        <w:t xml:space="preserve"> and interest will </w:t>
      </w:r>
      <w:r w:rsidRPr="05D49B8F" w:rsidR="636F9743">
        <w:rPr>
          <w:rFonts w:ascii="Arial" w:hAnsi="Arial" w:eastAsia="Arial" w:cs="Arial"/>
          <w:noProof w:val="0"/>
          <w:sz w:val="22"/>
          <w:szCs w:val="22"/>
          <w:lang w:val="en-GB"/>
        </w:rPr>
        <w:t>determine</w:t>
      </w:r>
      <w:r w:rsidRPr="05D49B8F" w:rsidR="636F9743">
        <w:rPr>
          <w:rFonts w:ascii="Arial" w:hAnsi="Arial" w:eastAsia="Arial" w:cs="Arial"/>
          <w:noProof w:val="0"/>
          <w:sz w:val="22"/>
          <w:szCs w:val="22"/>
          <w:lang w:val="en-GB"/>
        </w:rPr>
        <w:t xml:space="preserve"> their role and responsibility for successf</w:t>
      </w:r>
      <w:r w:rsidRPr="05D49B8F" w:rsidR="4A673872">
        <w:rPr>
          <w:rFonts w:ascii="Arial" w:hAnsi="Arial" w:eastAsia="Arial" w:cs="Arial"/>
          <w:noProof w:val="0"/>
          <w:sz w:val="22"/>
          <w:szCs w:val="22"/>
          <w:lang w:val="en-GB"/>
        </w:rPr>
        <w:t>ul business growth.</w:t>
      </w:r>
    </w:p>
    <w:p w:rsidR="00B855B9" w:rsidP="00B855B9" w:rsidRDefault="00B855B9" w14:paraId="5E593BB3" w14:textId="6D514159">
      <w:pPr>
        <w:spacing w:line="360" w:lineRule="auto"/>
        <w:rPr>
          <w:rFonts w:ascii="Arial" w:hAnsi="Arial" w:cs="Arial"/>
          <w:sz w:val="22"/>
          <w:szCs w:val="22"/>
        </w:rPr>
      </w:pPr>
    </w:p>
    <w:p w:rsidRPr="00F27BE6" w:rsidR="00B855B9" w:rsidP="00B855B9" w:rsidRDefault="00B855B9" w14:paraId="205433FF" w14:textId="77777777">
      <w:pPr>
        <w:spacing w:line="360" w:lineRule="auto"/>
        <w:rPr>
          <w:rFonts w:ascii="Arial" w:hAnsi="Arial" w:cs="Arial"/>
          <w:sz w:val="22"/>
          <w:szCs w:val="22"/>
        </w:rPr>
      </w:pPr>
    </w:p>
    <w:p w:rsidRPr="00F27BE6" w:rsidR="00B855B9" w:rsidP="00B855B9" w:rsidRDefault="00B855B9" w14:paraId="595B7BAD" w14:textId="77777777">
      <w:pPr>
        <w:spacing w:line="360" w:lineRule="auto"/>
        <w:rPr>
          <w:rFonts w:ascii="Arial" w:hAnsi="Arial" w:cs="Arial"/>
          <w:sz w:val="22"/>
          <w:szCs w:val="22"/>
        </w:rPr>
      </w:pPr>
    </w:p>
    <w:p w:rsidRPr="00F27BE6" w:rsidR="00B855B9" w:rsidP="00B855B9" w:rsidRDefault="00B855B9" w14:paraId="25A484F9" w14:textId="77777777">
      <w:pPr>
        <w:spacing w:line="360" w:lineRule="auto"/>
        <w:rPr>
          <w:rFonts w:ascii="Arial" w:hAnsi="Arial" w:cs="Arial"/>
          <w:sz w:val="22"/>
          <w:szCs w:val="22"/>
        </w:rPr>
      </w:pPr>
    </w:p>
    <w:p w:rsidR="05D49B8F" w:rsidP="05D49B8F" w:rsidRDefault="05D49B8F" w14:paraId="6C8EA559" w14:textId="5C7C628A">
      <w:pPr>
        <w:spacing w:line="360" w:lineRule="auto"/>
        <w:jc w:val="both"/>
        <w:rPr>
          <w:rFonts w:ascii="Arial" w:hAnsi="Arial" w:cs="Arial"/>
          <w:sz w:val="22"/>
          <w:szCs w:val="22"/>
        </w:rPr>
      </w:pPr>
    </w:p>
    <w:p w:rsidR="00B855B9" w:rsidP="00B855B9" w:rsidRDefault="00B855B9" w14:paraId="6F34F166" w14:textId="77777777">
      <w:pPr>
        <w:spacing w:line="360" w:lineRule="auto"/>
        <w:rPr>
          <w:rFonts w:ascii="Arial" w:hAnsi="Arial" w:cs="Arial"/>
          <w:sz w:val="22"/>
          <w:szCs w:val="22"/>
        </w:rPr>
      </w:pPr>
    </w:p>
    <w:p w:rsidR="00B855B9" w:rsidP="00B855B9" w:rsidRDefault="00B855B9" w14:paraId="5D1DD2A9" w14:textId="77777777">
      <w:pPr>
        <w:spacing w:line="360" w:lineRule="auto"/>
        <w:rPr>
          <w:rFonts w:ascii="Arial" w:hAnsi="Arial" w:cs="Arial"/>
          <w:sz w:val="22"/>
          <w:szCs w:val="22"/>
        </w:rPr>
      </w:pPr>
    </w:p>
    <w:p w:rsidR="00B855B9" w:rsidP="00B855B9" w:rsidRDefault="00B855B9" w14:paraId="717D85CF" w14:textId="77777777">
      <w:pPr>
        <w:rPr>
          <w:rFonts w:asciiTheme="majorHAnsi" w:hAnsiTheme="majorHAnsi" w:eastAsiaTheme="majorEastAsia" w:cstheme="majorBidi"/>
          <w:color w:val="0F4761" w:themeColor="accent1" w:themeShade="BF"/>
          <w:sz w:val="40"/>
          <w:szCs w:val="40"/>
        </w:rPr>
      </w:pPr>
    </w:p>
    <w:p w:rsidR="05D49B8F" w:rsidRDefault="05D49B8F" w14:paraId="4573CE76" w14:textId="565DD00C">
      <w:r>
        <w:br w:type="page"/>
      </w:r>
    </w:p>
    <w:p w:rsidRPr="00F27BE6" w:rsidR="00B855B9" w:rsidP="00B855B9" w:rsidRDefault="00B855B9" w14:paraId="77835B0B" w14:textId="77777777">
      <w:pPr>
        <w:pStyle w:val="Heading1"/>
        <w:jc w:val="center"/>
      </w:pPr>
      <w:bookmarkStart w:name="_Toc170908722" w:id="27"/>
      <w:bookmarkStart w:name="_Toc1946259464" w:id="899304537"/>
      <w:r w:rsidR="00B855B9">
        <w:rPr/>
        <w:t>REFERENCES</w:t>
      </w:r>
      <w:bookmarkEnd w:id="27"/>
      <w:bookmarkEnd w:id="899304537"/>
    </w:p>
    <w:p w:rsidRPr="00812B9B" w:rsidR="00B855B9" w:rsidP="00B855B9" w:rsidRDefault="00B855B9" w14:paraId="0548B727" w14:textId="77777777">
      <w:pPr>
        <w:spacing w:line="360" w:lineRule="auto"/>
        <w:rPr>
          <w:rFonts w:ascii="Arial" w:hAnsi="Arial" w:cs="Arial"/>
          <w:sz w:val="22"/>
          <w:szCs w:val="22"/>
        </w:rPr>
      </w:pPr>
    </w:p>
    <w:p w:rsidRPr="008E4655" w:rsidR="00B855B9" w:rsidP="00B855B9" w:rsidRDefault="00B855B9" w14:paraId="51A6F3E9" w14:textId="4DCB31BA">
      <w:pPr>
        <w:spacing w:line="360" w:lineRule="auto"/>
        <w:jc w:val="both"/>
        <w:rPr>
          <w:rFonts w:ascii="Arial" w:hAnsi="Arial" w:cs="Arial"/>
          <w:color w:val="222222"/>
          <w:sz w:val="22"/>
          <w:szCs w:val="22"/>
        </w:rPr>
      </w:pPr>
      <w:r w:rsidRPr="7C05B59A" w:rsidR="00B855B9">
        <w:rPr>
          <w:rFonts w:ascii="Arial" w:hAnsi="Arial" w:cs="Arial"/>
          <w:color w:val="222222"/>
          <w:sz w:val="22"/>
          <w:szCs w:val="22"/>
        </w:rPr>
        <w:t>Agrawal, K. (2023)</w:t>
      </w:r>
      <w:r w:rsidRPr="7C05B59A" w:rsidR="00B855B9">
        <w:rPr>
          <w:rFonts w:ascii="Arial" w:hAnsi="Arial" w:cs="Arial"/>
          <w:color w:val="222222"/>
          <w:sz w:val="22"/>
          <w:szCs w:val="22"/>
        </w:rPr>
        <w:t xml:space="preserve">  </w:t>
      </w:r>
      <w:r w:rsidRPr="7C05B59A" w:rsidR="00B855B9">
        <w:rPr>
          <w:rFonts w:ascii="Arial" w:hAnsi="Arial" w:cs="Arial"/>
          <w:i w:val="1"/>
          <w:iCs w:val="1"/>
          <w:color w:val="222222"/>
          <w:sz w:val="22"/>
          <w:szCs w:val="22"/>
        </w:rPr>
        <w:t xml:space="preserve">What is Ansoff Matrix? - Strategies and Examples. </w:t>
      </w:r>
      <w:r w:rsidRPr="7C05B59A" w:rsidR="00B855B9">
        <w:rPr>
          <w:rFonts w:ascii="Arial" w:hAnsi="Arial" w:cs="Arial"/>
          <w:color w:val="222222"/>
          <w:sz w:val="22"/>
          <w:szCs w:val="22"/>
        </w:rPr>
        <w:t xml:space="preserve">Available at: </w:t>
      </w:r>
      <w:hyperlink r:id="R158d7a25b154439a">
        <w:r w:rsidRPr="7C05B59A" w:rsidR="00B855B9">
          <w:rPr>
            <w:rStyle w:val="Hyperlink"/>
            <w:rFonts w:ascii="Arial" w:hAnsi="Arial" w:cs="Arial"/>
            <w:sz w:val="22"/>
            <w:szCs w:val="22"/>
          </w:rPr>
          <w:t>https://www.feedough.com/what-is-ansoff-matrix-strategies-examples/</w:t>
        </w:r>
      </w:hyperlink>
      <w:r w:rsidRPr="7C05B59A" w:rsidR="00B855B9">
        <w:rPr>
          <w:rFonts w:ascii="Arial" w:hAnsi="Arial" w:cs="Arial"/>
          <w:color w:val="222222"/>
          <w:sz w:val="22"/>
          <w:szCs w:val="22"/>
        </w:rPr>
        <w:t xml:space="preserve"> (Accessed 30</w:t>
      </w:r>
      <w:r w:rsidRPr="7C05B59A" w:rsidR="00B855B9">
        <w:rPr>
          <w:rFonts w:ascii="Arial" w:hAnsi="Arial" w:cs="Arial"/>
          <w:color w:val="222222"/>
          <w:sz w:val="22"/>
          <w:szCs w:val="22"/>
          <w:vertAlign w:val="superscript"/>
        </w:rPr>
        <w:t>th</w:t>
      </w:r>
      <w:r w:rsidRPr="7C05B59A" w:rsidR="00B855B9">
        <w:rPr>
          <w:rFonts w:ascii="Arial" w:hAnsi="Arial" w:cs="Arial"/>
          <w:color w:val="222222"/>
          <w:sz w:val="22"/>
          <w:szCs w:val="22"/>
        </w:rPr>
        <w:t xml:space="preserve"> June 2024).</w:t>
      </w:r>
    </w:p>
    <w:p w:rsidRPr="008E4655" w:rsidR="00B855B9" w:rsidP="00B855B9" w:rsidRDefault="00B855B9" w14:paraId="0CE819F3" w14:textId="77777777">
      <w:pPr>
        <w:spacing w:line="360" w:lineRule="auto"/>
        <w:jc w:val="both"/>
        <w:rPr>
          <w:rFonts w:ascii="Arial" w:hAnsi="Arial" w:cs="Arial"/>
          <w:color w:val="222222"/>
          <w:sz w:val="22"/>
          <w:szCs w:val="22"/>
        </w:rPr>
      </w:pPr>
    </w:p>
    <w:p w:rsidRPr="008E4655" w:rsidR="00B855B9" w:rsidP="00B855B9" w:rsidRDefault="00B855B9" w14:paraId="3F382CC2" w14:textId="77777777">
      <w:pPr>
        <w:spacing w:line="360" w:lineRule="auto"/>
        <w:jc w:val="both"/>
        <w:rPr>
          <w:rFonts w:ascii="Arial" w:hAnsi="Arial" w:cs="Arial"/>
          <w:sz w:val="22"/>
          <w:szCs w:val="22"/>
        </w:rPr>
      </w:pPr>
      <w:r w:rsidRPr="008E4655" w:rsidR="00B855B9">
        <w:rPr>
          <w:rFonts w:ascii="Arial" w:hAnsi="Arial" w:cs="Arial"/>
          <w:color w:val="222222"/>
          <w:sz w:val="22"/>
          <w:szCs w:val="22"/>
          <w:shd w:val="clear" w:color="auto" w:fill="FFFFFF"/>
        </w:rPr>
        <w:t>Alkasim</w:t>
      </w:r>
      <w:r w:rsidRPr="008E4655" w:rsidR="00B855B9">
        <w:rPr>
          <w:rFonts w:ascii="Arial" w:hAnsi="Arial" w:cs="Arial"/>
          <w:color w:val="222222"/>
          <w:sz w:val="22"/>
          <w:szCs w:val="22"/>
          <w:shd w:val="clear" w:color="auto" w:fill="FFFFFF"/>
        </w:rPr>
        <w:t xml:space="preserve">, S.B., Abdullah, H.H., </w:t>
      </w:r>
      <w:r w:rsidRPr="008E4655" w:rsidR="00B855B9">
        <w:rPr>
          <w:rFonts w:ascii="Arial" w:hAnsi="Arial" w:cs="Arial"/>
          <w:color w:val="222222"/>
          <w:sz w:val="22"/>
          <w:szCs w:val="22"/>
          <w:shd w:val="clear" w:color="auto" w:fill="FFFFFF"/>
        </w:rPr>
        <w:t>Bohari</w:t>
      </w:r>
      <w:r w:rsidRPr="008E4655" w:rsidR="00B855B9">
        <w:rPr>
          <w:rFonts w:ascii="Arial" w:hAnsi="Arial" w:cs="Arial"/>
          <w:color w:val="222222"/>
          <w:sz w:val="22"/>
          <w:szCs w:val="22"/>
          <w:shd w:val="clear" w:color="auto" w:fill="FFFFFF"/>
        </w:rPr>
        <w:t xml:space="preserve">, M., Abdullah, S., </w:t>
      </w:r>
      <w:r w:rsidRPr="008E4655" w:rsidR="00B855B9">
        <w:rPr>
          <w:rFonts w:ascii="Arial" w:hAnsi="Arial" w:cs="Arial"/>
          <w:color w:val="222222"/>
          <w:sz w:val="22"/>
          <w:szCs w:val="22"/>
          <w:shd w:val="clear" w:color="auto" w:fill="FFFFFF"/>
        </w:rPr>
        <w:t>Sallehuddin</w:t>
      </w:r>
      <w:r w:rsidRPr="008E4655" w:rsidR="00B855B9">
        <w:rPr>
          <w:rFonts w:ascii="Arial" w:hAnsi="Arial" w:cs="Arial"/>
          <w:color w:val="222222"/>
          <w:sz w:val="22"/>
          <w:szCs w:val="22"/>
          <w:shd w:val="clear" w:color="auto" w:fill="FFFFFF"/>
        </w:rPr>
        <w:t xml:space="preserve">, M.R., </w:t>
      </w:r>
      <w:r w:rsidRPr="008E4655" w:rsidR="00B855B9">
        <w:rPr>
          <w:rFonts w:ascii="Arial" w:hAnsi="Arial" w:cs="Arial"/>
          <w:color w:val="222222"/>
          <w:sz w:val="22"/>
          <w:szCs w:val="22"/>
          <w:shd w:val="clear" w:color="auto" w:fill="FFFFFF"/>
        </w:rPr>
        <w:t>Fathilah</w:t>
      </w:r>
      <w:r w:rsidRPr="008E4655" w:rsidR="00B855B9">
        <w:rPr>
          <w:rFonts w:ascii="Arial" w:hAnsi="Arial" w:cs="Arial"/>
          <w:color w:val="222222"/>
          <w:sz w:val="22"/>
          <w:szCs w:val="22"/>
          <w:shd w:val="clear" w:color="auto" w:fill="FFFFFF"/>
        </w:rPr>
        <w:t>, R. and Yunus, N.K.Y. (2017) The impact of market penetration strategy and market development strategy on the competitive advantage of manufacturing-based SMEs. </w:t>
      </w:r>
      <w:r w:rsidRPr="7C05B59A" w:rsidR="00B855B9">
        <w:rPr>
          <w:rFonts w:ascii="Arial" w:hAnsi="Arial" w:cs="Arial"/>
          <w:i w:val="1"/>
          <w:iCs w:val="1"/>
          <w:color w:val="222222"/>
          <w:sz w:val="22"/>
          <w:szCs w:val="22"/>
          <w:shd w:val="clear" w:color="auto" w:fill="FFFFFF"/>
        </w:rPr>
        <w:t>International Journal of Economic Research</w:t>
      </w:r>
      <w:r w:rsidRPr="008E4655" w:rsidR="00B855B9">
        <w:rPr>
          <w:rFonts w:ascii="Arial" w:hAnsi="Arial" w:cs="Arial"/>
          <w:color w:val="222222"/>
          <w:sz w:val="22"/>
          <w:szCs w:val="22"/>
          <w:shd w:val="clear" w:color="auto" w:fill="FFFFFF"/>
        </w:rPr>
        <w:t>, </w:t>
      </w:r>
      <w:r w:rsidRPr="7C05B59A" w:rsidR="00B855B9">
        <w:rPr>
          <w:rFonts w:ascii="Arial" w:hAnsi="Arial" w:cs="Arial"/>
          <w:i w:val="1"/>
          <w:iCs w:val="1"/>
          <w:color w:val="222222"/>
          <w:sz w:val="22"/>
          <w:szCs w:val="22"/>
          <w:shd w:val="clear" w:color="auto" w:fill="FFFFFF"/>
        </w:rPr>
        <w:t>14</w:t>
      </w:r>
      <w:r w:rsidRPr="008E4655" w:rsidR="00B855B9">
        <w:rPr>
          <w:rFonts w:ascii="Arial" w:hAnsi="Arial" w:cs="Arial"/>
          <w:color w:val="222222"/>
          <w:sz w:val="22"/>
          <w:szCs w:val="22"/>
          <w:shd w:val="clear" w:color="auto" w:fill="FFFFFF"/>
        </w:rPr>
        <w:t>(19), pp.73-84.</w:t>
      </w:r>
    </w:p>
    <w:p w:rsidRPr="008E4655" w:rsidR="00B855B9" w:rsidP="00B855B9" w:rsidRDefault="00B855B9" w14:paraId="6919F221" w14:textId="77777777">
      <w:pPr>
        <w:spacing w:line="360" w:lineRule="auto"/>
        <w:jc w:val="both"/>
        <w:rPr>
          <w:rFonts w:ascii="Arial" w:hAnsi="Arial" w:cs="Arial"/>
          <w:sz w:val="22"/>
          <w:szCs w:val="22"/>
        </w:rPr>
      </w:pPr>
    </w:p>
    <w:p w:rsidRPr="008E4655" w:rsidR="00B855B9" w:rsidP="00B855B9" w:rsidRDefault="00B855B9" w14:paraId="236ACC28" w14:textId="6FDEFB8C">
      <w:pPr>
        <w:spacing w:line="360" w:lineRule="auto"/>
        <w:jc w:val="both"/>
        <w:rPr>
          <w:rFonts w:ascii="Arial" w:hAnsi="Arial" w:cs="Arial"/>
          <w:color w:val="222222"/>
          <w:sz w:val="22"/>
          <w:szCs w:val="22"/>
          <w:shd w:val="clear" w:color="auto" w:fill="FFFFFF"/>
        </w:rPr>
      </w:pPr>
      <w:r w:rsidRPr="008E4655" w:rsidR="00B855B9">
        <w:rPr>
          <w:rFonts w:ascii="Arial" w:hAnsi="Arial" w:cs="Arial"/>
          <w:color w:val="222222"/>
          <w:sz w:val="22"/>
          <w:szCs w:val="22"/>
          <w:shd w:val="clear" w:color="auto" w:fill="FFFFFF"/>
        </w:rPr>
        <w:t>Ansoff, H.I., Kipley, D., Lewis, A.O., Helm-Stevens, R. and Ansoff, R. (2018</w:t>
      </w:r>
      <w:r w:rsidRPr="008E4655" w:rsidR="00B855B9">
        <w:rPr>
          <w:rFonts w:ascii="Arial" w:hAnsi="Arial" w:cs="Arial"/>
          <w:color w:val="222222"/>
          <w:sz w:val="22"/>
          <w:szCs w:val="22"/>
          <w:shd w:val="clear" w:color="auto" w:fill="FFFFFF"/>
        </w:rPr>
        <w:t>)</w:t>
      </w:r>
      <w:r w:rsidRPr="008E4655" w:rsidR="2D9BC05F">
        <w:rPr>
          <w:rFonts w:ascii="Arial" w:hAnsi="Arial" w:cs="Arial"/>
          <w:color w:val="222222"/>
          <w:sz w:val="22"/>
          <w:szCs w:val="22"/>
          <w:shd w:val="clear" w:color="auto" w:fill="FFFFFF"/>
        </w:rPr>
        <w:t xml:space="preserve"> </w:t>
      </w:r>
      <w:r w:rsidRPr="05D49B8F" w:rsidR="00B855B9">
        <w:rPr>
          <w:rFonts w:ascii="Arial" w:hAnsi="Arial" w:cs="Arial"/>
          <w:i w:val="1"/>
          <w:iCs w:val="1"/>
          <w:color w:val="222222"/>
          <w:sz w:val="22"/>
          <w:szCs w:val="22"/>
          <w:shd w:val="clear" w:color="auto" w:fill="FFFFFF"/>
        </w:rPr>
        <w:t>Implanting</w:t>
      </w:r>
      <w:r w:rsidRPr="05D49B8F" w:rsidR="00B855B9">
        <w:rPr>
          <w:rFonts w:ascii="Arial" w:hAnsi="Arial" w:cs="Arial"/>
          <w:i w:val="1"/>
          <w:iCs w:val="1"/>
          <w:color w:val="222222"/>
          <w:sz w:val="22"/>
          <w:szCs w:val="22"/>
          <w:shd w:val="clear" w:color="auto" w:fill="FFFFFF"/>
        </w:rPr>
        <w:t xml:space="preserve"> strategic management</w:t>
      </w:r>
      <w:r w:rsidRPr="008E4655" w:rsidR="00B855B9">
        <w:rPr>
          <w:rFonts w:ascii="Arial" w:hAnsi="Arial" w:cs="Arial"/>
          <w:color w:val="222222"/>
          <w:sz w:val="22"/>
          <w:szCs w:val="22"/>
          <w:shd w:val="clear" w:color="auto" w:fill="FFFFFF"/>
        </w:rPr>
        <w:t>. Springer.</w:t>
      </w:r>
    </w:p>
    <w:p w:rsidRPr="008E4655" w:rsidR="00B855B9" w:rsidP="00B855B9" w:rsidRDefault="00B855B9" w14:paraId="5326F126" w14:textId="77777777">
      <w:pPr>
        <w:spacing w:line="360" w:lineRule="auto"/>
        <w:jc w:val="both"/>
        <w:rPr>
          <w:rFonts w:ascii="Arial" w:hAnsi="Arial" w:cs="Arial"/>
          <w:color w:val="222222"/>
          <w:sz w:val="22"/>
          <w:szCs w:val="22"/>
          <w:shd w:val="clear" w:color="auto" w:fill="FFFFFF"/>
        </w:rPr>
      </w:pPr>
    </w:p>
    <w:p w:rsidRPr="008E4655" w:rsidR="00B855B9" w:rsidP="00B855B9" w:rsidRDefault="00B855B9" w14:paraId="17FE17BF" w14:textId="3384A4D1">
      <w:pPr>
        <w:spacing w:line="360" w:lineRule="auto"/>
        <w:jc w:val="both"/>
        <w:rPr>
          <w:rFonts w:ascii="Arial" w:hAnsi="Arial" w:cs="Arial"/>
          <w:sz w:val="22"/>
          <w:szCs w:val="22"/>
        </w:rPr>
      </w:pPr>
      <w:r w:rsidRPr="008E4655" w:rsidR="00B855B9">
        <w:rPr>
          <w:rFonts w:ascii="Arial" w:hAnsi="Arial" w:cs="Arial"/>
          <w:color w:val="222222"/>
          <w:sz w:val="22"/>
          <w:szCs w:val="22"/>
          <w:shd w:val="clear" w:color="auto" w:fill="FFFFFF"/>
        </w:rPr>
        <w:t>ASA</w:t>
      </w:r>
      <w:r w:rsidRPr="008E4655" w:rsidR="3B948B85">
        <w:rPr>
          <w:rFonts w:ascii="Arial" w:hAnsi="Arial" w:cs="Arial"/>
          <w:color w:val="222222"/>
          <w:sz w:val="22"/>
          <w:szCs w:val="22"/>
          <w:shd w:val="clear" w:color="auto" w:fill="FFFFFF"/>
        </w:rPr>
        <w:t>.</w:t>
      </w:r>
      <w:r w:rsidRPr="008E4655" w:rsidR="00B855B9">
        <w:rPr>
          <w:rFonts w:ascii="Arial" w:hAnsi="Arial" w:cs="Arial"/>
          <w:color w:val="222222"/>
          <w:sz w:val="22"/>
          <w:szCs w:val="22"/>
          <w:shd w:val="clear" w:color="auto" w:fill="FFFFFF"/>
        </w:rPr>
        <w:t xml:space="preserve"> (2024</w:t>
      </w:r>
      <w:r w:rsidRPr="7C05B59A" w:rsidR="00B855B9">
        <w:rPr>
          <w:rFonts w:ascii="Arial" w:hAnsi="Arial" w:cs="Arial"/>
          <w:i w:val="1"/>
          <w:iCs w:val="1"/>
          <w:color w:val="222222"/>
          <w:sz w:val="22"/>
          <w:szCs w:val="22"/>
          <w:shd w:val="clear" w:color="auto" w:fill="FFFFFF"/>
        </w:rPr>
        <w:t>)  ‘</w:t>
      </w:r>
      <w:r w:rsidRPr="7C05B59A" w:rsidR="00B855B9">
        <w:rPr>
          <w:rFonts w:ascii="Arial" w:hAnsi="Arial" w:cs="Arial"/>
          <w:i w:val="1"/>
          <w:iCs w:val="1"/>
          <w:color w:val="222222"/>
          <w:sz w:val="22"/>
          <w:szCs w:val="22"/>
          <w:shd w:val="clear" w:color="auto" w:fill="FFFFFF"/>
        </w:rPr>
        <w:t>About ASA and CAP’.</w:t>
      </w:r>
      <w:r w:rsidRPr="008E4655" w:rsidR="00B855B9">
        <w:rPr>
          <w:rFonts w:ascii="Arial" w:hAnsi="Arial" w:cs="Arial"/>
          <w:color w:val="222222"/>
          <w:sz w:val="22"/>
          <w:szCs w:val="22"/>
          <w:shd w:val="clear" w:color="auto" w:fill="FFFFFF"/>
        </w:rPr>
        <w:t xml:space="preserve">  Available at: </w:t>
      </w:r>
      <w:hyperlink w:history="1" r:id="Rfce3865253b44842">
        <w:r w:rsidRPr="008E4655" w:rsidR="00B855B9">
          <w:rPr>
            <w:rStyle w:val="Hyperlink"/>
            <w:rFonts w:ascii="Arial" w:hAnsi="Arial" w:cs="Arial"/>
            <w:sz w:val="22"/>
            <w:szCs w:val="22"/>
          </w:rPr>
          <w:t>About ASA and CAP - ASA | CAP</w:t>
        </w:r>
      </w:hyperlink>
      <w:r w:rsidRPr="008E4655" w:rsidR="00B855B9">
        <w:rPr>
          <w:rFonts w:ascii="Arial" w:hAnsi="Arial" w:cs="Arial"/>
          <w:sz w:val="22"/>
          <w:szCs w:val="22"/>
        </w:rPr>
        <w:t xml:space="preserve"> (Accessed: 21</w:t>
      </w:r>
      <w:r w:rsidRPr="008E4655" w:rsidR="00B855B9">
        <w:rPr>
          <w:rFonts w:ascii="Arial" w:hAnsi="Arial" w:cs="Arial"/>
          <w:sz w:val="22"/>
          <w:szCs w:val="22"/>
          <w:vertAlign w:val="superscript"/>
        </w:rPr>
        <w:t>st</w:t>
      </w:r>
      <w:r w:rsidRPr="008E4655" w:rsidR="00B855B9">
        <w:rPr>
          <w:rFonts w:ascii="Arial" w:hAnsi="Arial" w:cs="Arial"/>
          <w:sz w:val="22"/>
          <w:szCs w:val="22"/>
        </w:rPr>
        <w:t xml:space="preserve"> June 2024).</w:t>
      </w:r>
    </w:p>
    <w:p w:rsidRPr="008E4655" w:rsidR="00B855B9" w:rsidP="00B855B9" w:rsidRDefault="00B855B9" w14:paraId="09E1C52B" w14:textId="77777777">
      <w:pPr>
        <w:spacing w:line="360" w:lineRule="auto"/>
        <w:jc w:val="both"/>
        <w:rPr>
          <w:rFonts w:ascii="Arial" w:hAnsi="Arial" w:eastAsia="Arial" w:cs="Arial"/>
          <w:sz w:val="22"/>
          <w:szCs w:val="22"/>
        </w:rPr>
      </w:pPr>
    </w:p>
    <w:p w:rsidRPr="008E4655" w:rsidR="00B855B9" w:rsidP="00B855B9" w:rsidRDefault="00B855B9" w14:paraId="3555C0BD" w14:textId="76986438">
      <w:pPr>
        <w:spacing w:line="360" w:lineRule="auto"/>
        <w:jc w:val="both"/>
        <w:rPr>
          <w:rFonts w:ascii="Arial" w:hAnsi="Arial" w:eastAsia="Arial" w:cs="Arial"/>
          <w:color w:val="222222"/>
          <w:sz w:val="22"/>
          <w:szCs w:val="22"/>
        </w:rPr>
      </w:pPr>
      <w:r w:rsidRPr="7C05B59A" w:rsidR="00B855B9">
        <w:rPr>
          <w:rFonts w:ascii="Arial" w:hAnsi="Arial" w:eastAsia="Arial" w:cs="Arial"/>
          <w:color w:val="222222"/>
          <w:sz w:val="22"/>
          <w:szCs w:val="22"/>
        </w:rPr>
        <w:t xml:space="preserve">Babatunde, B.O. and Adebisi, A.O. (2012) Strategic Environmental Scanning and Organization Performance in a Competitive Business Environment. </w:t>
      </w:r>
      <w:r w:rsidRPr="7C05B59A" w:rsidR="00B855B9">
        <w:rPr>
          <w:rFonts w:ascii="Arial" w:hAnsi="Arial" w:eastAsia="Arial" w:cs="Arial"/>
          <w:i w:val="1"/>
          <w:iCs w:val="1"/>
          <w:color w:val="222222"/>
          <w:sz w:val="22"/>
          <w:szCs w:val="22"/>
        </w:rPr>
        <w:t>Economic Insights-Trends &amp; Challenges</w:t>
      </w:r>
      <w:r w:rsidRPr="7C05B59A" w:rsidR="00B855B9">
        <w:rPr>
          <w:rFonts w:ascii="Arial" w:hAnsi="Arial" w:eastAsia="Arial" w:cs="Arial"/>
          <w:color w:val="222222"/>
          <w:sz w:val="22"/>
          <w:szCs w:val="22"/>
        </w:rPr>
        <w:t xml:space="preserve">, </w:t>
      </w:r>
      <w:r w:rsidRPr="7C05B59A" w:rsidR="00B855B9">
        <w:rPr>
          <w:rFonts w:ascii="Arial" w:hAnsi="Arial" w:eastAsia="Arial" w:cs="Arial"/>
          <w:i w:val="1"/>
          <w:iCs w:val="1"/>
          <w:color w:val="222222"/>
          <w:sz w:val="22"/>
          <w:szCs w:val="22"/>
        </w:rPr>
        <w:t>64</w:t>
      </w:r>
      <w:r w:rsidRPr="7C05B59A" w:rsidR="00B855B9">
        <w:rPr>
          <w:rFonts w:ascii="Arial" w:hAnsi="Arial" w:eastAsia="Arial" w:cs="Arial"/>
          <w:color w:val="222222"/>
          <w:sz w:val="22"/>
          <w:szCs w:val="22"/>
        </w:rPr>
        <w:t>(1).</w:t>
      </w:r>
    </w:p>
    <w:p w:rsidRPr="008E4655" w:rsidR="00B855B9" w:rsidP="00B855B9" w:rsidRDefault="00B855B9" w14:paraId="35CFDC64" w14:textId="77777777">
      <w:pPr>
        <w:spacing w:line="360" w:lineRule="auto"/>
        <w:jc w:val="both"/>
        <w:rPr>
          <w:rFonts w:ascii="Arial" w:hAnsi="Arial" w:eastAsia="Arial" w:cs="Arial"/>
          <w:color w:val="222222"/>
          <w:sz w:val="22"/>
          <w:szCs w:val="22"/>
        </w:rPr>
      </w:pPr>
    </w:p>
    <w:p w:rsidRPr="008E4655" w:rsidR="00B855B9" w:rsidP="00B855B9" w:rsidRDefault="00B855B9" w14:paraId="0246B7FB" w14:textId="0B96EF6D">
      <w:pPr>
        <w:spacing w:line="360" w:lineRule="auto"/>
        <w:jc w:val="both"/>
        <w:rPr>
          <w:rFonts w:ascii="Arial" w:hAnsi="Arial" w:eastAsia="Arial" w:cs="Arial"/>
          <w:sz w:val="22"/>
          <w:szCs w:val="22"/>
        </w:rPr>
      </w:pPr>
      <w:r w:rsidRPr="7C05B59A" w:rsidR="00B855B9">
        <w:rPr>
          <w:rFonts w:ascii="Arial" w:hAnsi="Arial" w:eastAsia="Arial" w:cs="Arial"/>
          <w:color w:val="222222"/>
          <w:sz w:val="22"/>
          <w:szCs w:val="22"/>
        </w:rPr>
        <w:t>BBC Bitesize. (2024)</w:t>
      </w:r>
      <w:r w:rsidRPr="7C05B59A" w:rsidR="00B855B9">
        <w:rPr>
          <w:rFonts w:ascii="Arial" w:hAnsi="Arial" w:eastAsia="Arial" w:cs="Arial"/>
          <w:color w:val="222222"/>
          <w:sz w:val="22"/>
          <w:szCs w:val="22"/>
        </w:rPr>
        <w:t xml:space="preserve">  </w:t>
      </w:r>
      <w:r w:rsidRPr="7C05B59A" w:rsidR="00B855B9">
        <w:rPr>
          <w:rFonts w:ascii="Arial" w:hAnsi="Arial" w:eastAsia="Arial" w:cs="Arial"/>
          <w:color w:val="222222"/>
          <w:sz w:val="22"/>
          <w:szCs w:val="22"/>
        </w:rPr>
        <w:t>External Factors</w:t>
      </w:r>
      <w:r w:rsidRPr="7C05B59A" w:rsidR="00B855B9">
        <w:rPr>
          <w:rFonts w:ascii="Arial" w:hAnsi="Arial" w:eastAsia="Arial" w:cs="Arial"/>
          <w:color w:val="222222"/>
          <w:sz w:val="22"/>
          <w:szCs w:val="22"/>
        </w:rPr>
        <w:t xml:space="preserve">.  </w:t>
      </w:r>
      <w:r w:rsidRPr="7C05B59A" w:rsidR="00B855B9">
        <w:rPr>
          <w:rFonts w:ascii="Arial" w:hAnsi="Arial" w:eastAsia="Arial" w:cs="Arial"/>
          <w:color w:val="222222"/>
          <w:sz w:val="22"/>
          <w:szCs w:val="22"/>
        </w:rPr>
        <w:t xml:space="preserve">Available at: </w:t>
      </w:r>
      <w:hyperlink r:id="R07f848a011d24fe5">
        <w:r w:rsidRPr="7C05B59A" w:rsidR="00B855B9">
          <w:rPr>
            <w:rStyle w:val="Hyperlink"/>
            <w:rFonts w:ascii="Arial" w:hAnsi="Arial" w:cs="Arial"/>
            <w:sz w:val="22"/>
            <w:szCs w:val="22"/>
          </w:rPr>
          <w:t>Environmental factors - External factors - Higher Business management Revision - BBC Bitesize</w:t>
        </w:r>
      </w:hyperlink>
      <w:r w:rsidRPr="7C05B59A" w:rsidR="00B855B9">
        <w:rPr>
          <w:rFonts w:ascii="Arial" w:hAnsi="Arial" w:cs="Arial"/>
          <w:sz w:val="22"/>
          <w:szCs w:val="22"/>
        </w:rPr>
        <w:t xml:space="preserve">  (Accessed: 3</w:t>
      </w:r>
      <w:r w:rsidRPr="7C05B59A" w:rsidR="00B855B9">
        <w:rPr>
          <w:rFonts w:ascii="Arial" w:hAnsi="Arial" w:cs="Arial"/>
          <w:sz w:val="22"/>
          <w:szCs w:val="22"/>
          <w:vertAlign w:val="superscript"/>
        </w:rPr>
        <w:t>rd</w:t>
      </w:r>
      <w:r w:rsidRPr="7C05B59A" w:rsidR="00B855B9">
        <w:rPr>
          <w:rFonts w:ascii="Arial" w:hAnsi="Arial" w:cs="Arial"/>
          <w:sz w:val="22"/>
          <w:szCs w:val="22"/>
        </w:rPr>
        <w:t xml:space="preserve"> July 2024).</w:t>
      </w:r>
    </w:p>
    <w:p w:rsidRPr="008E4655" w:rsidR="00B855B9" w:rsidP="00B855B9" w:rsidRDefault="00B855B9" w14:paraId="6E0CCEE1" w14:textId="77777777">
      <w:pPr>
        <w:spacing w:line="360" w:lineRule="auto"/>
        <w:jc w:val="both"/>
        <w:rPr>
          <w:rFonts w:ascii="Arial" w:hAnsi="Arial" w:cs="Arial"/>
          <w:sz w:val="22"/>
          <w:szCs w:val="22"/>
        </w:rPr>
      </w:pPr>
    </w:p>
    <w:p w:rsidRPr="008E4655" w:rsidR="00B855B9" w:rsidP="00B855B9" w:rsidRDefault="00B855B9" w14:paraId="7C697E81" w14:textId="732EAEC7">
      <w:pPr>
        <w:spacing w:line="360" w:lineRule="auto"/>
        <w:jc w:val="both"/>
        <w:rPr>
          <w:rFonts w:ascii="Arial" w:hAnsi="Arial" w:cs="Arial"/>
          <w:sz w:val="22"/>
          <w:szCs w:val="22"/>
          <w:shd w:val="clear" w:color="auto" w:fill="FFFFFF"/>
        </w:rPr>
      </w:pPr>
      <w:r w:rsidRPr="7C05B59A" w:rsidR="00B855B9">
        <w:rPr>
          <w:rFonts w:ascii="Arial" w:hAnsi="Arial" w:cs="Arial"/>
          <w:sz w:val="22"/>
          <w:szCs w:val="22"/>
        </w:rPr>
        <w:t xml:space="preserve">Berg, A., Hudson, S., Weaver, K.K. and </w:t>
      </w:r>
      <w:r w:rsidRPr="7C05B59A" w:rsidR="00B855B9">
        <w:rPr>
          <w:rFonts w:ascii="Arial" w:hAnsi="Arial" w:cs="Arial"/>
          <w:sz w:val="22"/>
          <w:szCs w:val="22"/>
        </w:rPr>
        <w:t>Pacchia</w:t>
      </w:r>
      <w:r w:rsidRPr="7C05B59A" w:rsidR="00B855B9">
        <w:rPr>
          <w:rFonts w:ascii="Arial" w:hAnsi="Arial" w:cs="Arial"/>
          <w:sz w:val="22"/>
          <w:szCs w:val="22"/>
        </w:rPr>
        <w:t>, M.L. (2023)</w:t>
      </w:r>
      <w:r w:rsidRPr="7C05B59A" w:rsidR="00B855B9">
        <w:rPr>
          <w:rFonts w:ascii="Arial" w:hAnsi="Arial" w:cs="Arial"/>
          <w:sz w:val="22"/>
          <w:szCs w:val="22"/>
        </w:rPr>
        <w:t xml:space="preserve">  </w:t>
      </w:r>
      <w:r w:rsidRPr="7C05B59A" w:rsidR="00B855B9">
        <w:rPr>
          <w:rFonts w:ascii="Arial" w:hAnsi="Arial" w:cs="Arial"/>
          <w:sz w:val="22"/>
          <w:szCs w:val="22"/>
        </w:rPr>
        <w:t>‘</w:t>
      </w:r>
      <w:r w:rsidRPr="7C05B59A" w:rsidR="00B855B9">
        <w:rPr>
          <w:rFonts w:ascii="Arial" w:hAnsi="Arial" w:cs="Arial"/>
          <w:i w:val="1"/>
          <w:iCs w:val="1"/>
          <w:sz w:val="22"/>
          <w:szCs w:val="22"/>
        </w:rPr>
        <w:t xml:space="preserve">The beauty market in 2023: A special State of Fashion report.’ </w:t>
      </w:r>
      <w:r w:rsidRPr="7C05B59A" w:rsidR="00B855B9">
        <w:rPr>
          <w:rFonts w:ascii="Arial" w:hAnsi="Arial" w:cs="Arial"/>
          <w:sz w:val="22"/>
          <w:szCs w:val="22"/>
        </w:rPr>
        <w:t>McKinsey and Company</w:t>
      </w:r>
      <w:r w:rsidRPr="7C05B59A" w:rsidR="00B855B9">
        <w:rPr>
          <w:rFonts w:ascii="Arial" w:hAnsi="Arial" w:cs="Arial"/>
          <w:sz w:val="22"/>
          <w:szCs w:val="22"/>
        </w:rPr>
        <w:t xml:space="preserve">.  </w:t>
      </w:r>
      <w:r w:rsidRPr="7C05B59A" w:rsidR="00B855B9">
        <w:rPr>
          <w:rFonts w:ascii="Arial" w:hAnsi="Arial" w:cs="Arial"/>
          <w:sz w:val="22"/>
          <w:szCs w:val="22"/>
        </w:rPr>
        <w:t xml:space="preserve">Available at: </w:t>
      </w:r>
      <w:hyperlink w:anchor="/" r:id="R4bfdf8056aff493d">
        <w:r w:rsidRPr="7C05B59A" w:rsidR="00B855B9">
          <w:rPr>
            <w:rStyle w:val="Hyperlink"/>
            <w:rFonts w:ascii="Arial" w:hAnsi="Arial" w:cs="Arial"/>
            <w:sz w:val="22"/>
            <w:szCs w:val="22"/>
          </w:rPr>
          <w:t>The beauty market in 2023: New industry trends | McKinsey</w:t>
        </w:r>
      </w:hyperlink>
      <w:r w:rsidRPr="7C05B59A" w:rsidR="00B855B9">
        <w:rPr>
          <w:rFonts w:ascii="Arial" w:hAnsi="Arial" w:cs="Arial"/>
          <w:sz w:val="22"/>
          <w:szCs w:val="22"/>
        </w:rPr>
        <w:t xml:space="preserve"> (Accessed: 25</w:t>
      </w:r>
      <w:r w:rsidRPr="7C05B59A" w:rsidR="00B855B9">
        <w:rPr>
          <w:rFonts w:ascii="Arial" w:hAnsi="Arial" w:cs="Arial"/>
          <w:sz w:val="22"/>
          <w:szCs w:val="22"/>
          <w:vertAlign w:val="superscript"/>
        </w:rPr>
        <w:t>th</w:t>
      </w:r>
      <w:r w:rsidRPr="7C05B59A" w:rsidR="00B855B9">
        <w:rPr>
          <w:rFonts w:ascii="Arial" w:hAnsi="Arial" w:cs="Arial"/>
          <w:sz w:val="22"/>
          <w:szCs w:val="22"/>
        </w:rPr>
        <w:t xml:space="preserve"> June 2024).</w:t>
      </w:r>
    </w:p>
    <w:p w:rsidRPr="008E4655" w:rsidR="00B855B9" w:rsidP="00B855B9" w:rsidRDefault="00B855B9" w14:paraId="762719DD" w14:textId="77777777">
      <w:pPr>
        <w:spacing w:line="360" w:lineRule="auto"/>
        <w:jc w:val="both"/>
        <w:rPr>
          <w:rFonts w:ascii="Arial" w:hAnsi="Arial" w:cs="Arial"/>
          <w:color w:val="222222"/>
          <w:sz w:val="22"/>
          <w:szCs w:val="22"/>
          <w:shd w:val="clear" w:color="auto" w:fill="FFFFFF"/>
        </w:rPr>
      </w:pPr>
    </w:p>
    <w:p w:rsidRPr="008E4655" w:rsidR="00B855B9" w:rsidP="00B855B9" w:rsidRDefault="00B855B9" w14:paraId="55182EFE" w14:textId="432D176D">
      <w:pPr>
        <w:spacing w:after="0" w:line="360" w:lineRule="auto"/>
        <w:jc w:val="both"/>
        <w:rPr>
          <w:rFonts w:ascii="Arial" w:hAnsi="Arial" w:eastAsia="Times New Roman" w:cs="Arial"/>
          <w:kern w:val="0"/>
          <w:sz w:val="22"/>
          <w:szCs w:val="22"/>
          <w14:ligatures w14:val="none"/>
        </w:rPr>
      </w:pPr>
      <w:r w:rsidRPr="008E4655" w:rsidR="00B855B9">
        <w:rPr>
          <w:rFonts w:ascii="Arial" w:hAnsi="Arial" w:eastAsia="Times New Roman" w:cs="Arial"/>
          <w:kern w:val="0"/>
          <w:sz w:val="22"/>
          <w:szCs w:val="22"/>
          <w14:ligatures w14:val="none"/>
        </w:rPr>
        <w:t xml:space="preserve">Blackburn, R. A., Hart, M., Wainwright, T. (2013)</w:t>
      </w:r>
      <w:r w:rsidRPr="008E4655" w:rsidR="00B855B9">
        <w:rPr>
          <w:rFonts w:ascii="Arial" w:hAnsi="Arial" w:eastAsia="Times New Roman" w:cs="Arial"/>
          <w:kern w:val="0"/>
          <w:sz w:val="22"/>
          <w:szCs w:val="22"/>
          <w14:ligatures w14:val="none"/>
        </w:rPr>
        <w:t xml:space="preserve">  </w:t>
      </w:r>
      <w:r w:rsidRPr="008E4655" w:rsidR="00B855B9">
        <w:rPr>
          <w:rFonts w:ascii="Arial" w:hAnsi="Arial" w:eastAsia="Times New Roman" w:cs="Arial"/>
          <w:kern w:val="0"/>
          <w:sz w:val="22"/>
          <w:szCs w:val="22"/>
          <w14:ligatures w14:val="none"/>
        </w:rPr>
        <w:t xml:space="preserve">Small business performance: Business, </w:t>
      </w:r>
      <w:r w:rsidRPr="008E4655" w:rsidR="00B855B9">
        <w:rPr>
          <w:rFonts w:ascii="Arial" w:hAnsi="Arial" w:eastAsia="Times New Roman" w:cs="Arial"/>
          <w:kern w:val="0"/>
          <w:sz w:val="22"/>
          <w:szCs w:val="22"/>
          <w14:ligatures w14:val="none"/>
        </w:rPr>
        <w:t xml:space="preserve">strategy</w:t>
      </w:r>
      <w:r w:rsidRPr="008E4655" w:rsidR="00B855B9">
        <w:rPr>
          <w:rFonts w:ascii="Arial" w:hAnsi="Arial" w:eastAsia="Times New Roman" w:cs="Arial"/>
          <w:kern w:val="0"/>
          <w:sz w:val="22"/>
          <w:szCs w:val="22"/>
          <w14:ligatures w14:val="none"/>
        </w:rPr>
        <w:t xml:space="preserve"> and owner-manager characteristics</w:t>
      </w:r>
      <w:r w:rsidRPr="008E4655" w:rsidR="00B855B9">
        <w:rPr>
          <w:rFonts w:ascii="Arial" w:hAnsi="Arial" w:eastAsia="Times New Roman" w:cs="Arial"/>
          <w:kern w:val="0"/>
          <w:sz w:val="22"/>
          <w:szCs w:val="22"/>
          <w14:ligatures w14:val="none"/>
        </w:rPr>
        <w:t xml:space="preserve">.  </w:t>
      </w:r>
      <w:r w:rsidRPr="7C05B59A" w:rsidR="00B855B9">
        <w:rPr>
          <w:rFonts w:ascii="Arial" w:hAnsi="Arial" w:eastAsia="Times New Roman" w:cs="Arial"/>
          <w:i w:val="1"/>
          <w:iCs w:val="1"/>
          <w:kern w:val="0"/>
          <w:sz w:val="22"/>
          <w:szCs w:val="22"/>
          <w14:ligatures w14:val="none"/>
        </w:rPr>
        <w:t>Journal of small business and enterprise development, 20 (1) (2013), pp</w:t>
      </w:r>
      <w:r w:rsidRPr="008E4655" w:rsidR="00B855B9">
        <w:rPr>
          <w:rFonts w:ascii="Arial" w:hAnsi="Arial" w:eastAsia="Times New Roman" w:cs="Arial"/>
          <w:kern w:val="0"/>
          <w:sz w:val="22"/>
          <w:szCs w:val="22"/>
          <w14:ligatures w14:val="none"/>
        </w:rPr>
        <w:t>. 8-27.</w:t>
      </w:r>
    </w:p>
    <w:p w:rsidRPr="008E4655" w:rsidR="00B855B9" w:rsidP="00B855B9" w:rsidRDefault="00B855B9" w14:paraId="1BCF9BEB" w14:textId="77777777">
      <w:pPr>
        <w:spacing w:after="0" w:line="360" w:lineRule="auto"/>
        <w:jc w:val="both"/>
        <w:rPr>
          <w:rFonts w:ascii="Arial" w:hAnsi="Arial" w:eastAsia="Times New Roman" w:cs="Arial"/>
          <w:kern w:val="0"/>
          <w:sz w:val="22"/>
          <w:szCs w:val="22"/>
          <w14:ligatures w14:val="none"/>
        </w:rPr>
      </w:pPr>
    </w:p>
    <w:p w:rsidRPr="008E4655" w:rsidR="00B855B9" w:rsidP="00B855B9" w:rsidRDefault="00B855B9" w14:paraId="069D5174" w14:textId="389DF9E1">
      <w:pPr>
        <w:spacing w:after="0" w:line="360" w:lineRule="auto"/>
        <w:jc w:val="both"/>
        <w:rPr>
          <w:rFonts w:ascii="Arial" w:hAnsi="Arial" w:eastAsia="Times New Roman" w:cs="Arial"/>
          <w:kern w:val="0"/>
          <w:sz w:val="22"/>
          <w:szCs w:val="22"/>
          <w14:ligatures w14:val="none"/>
        </w:rPr>
      </w:pPr>
      <w:r w:rsidRPr="008E4655" w:rsidR="00B855B9">
        <w:rPr>
          <w:rFonts w:ascii="Arial" w:hAnsi="Arial" w:eastAsia="Times New Roman" w:cs="Arial"/>
          <w:kern w:val="0"/>
          <w:sz w:val="22"/>
          <w:szCs w:val="22"/>
          <w14:ligatures w14:val="none"/>
        </w:rPr>
        <w:t xml:space="preserve">Chaudhary, S. (2024)  </w:t>
      </w:r>
      <w:r w:rsidRPr="008E4655" w:rsidR="2987780B">
        <w:rPr>
          <w:rFonts w:ascii="Arial" w:hAnsi="Arial" w:eastAsia="Times New Roman" w:cs="Arial"/>
          <w:kern w:val="0"/>
          <w:sz w:val="22"/>
          <w:szCs w:val="22"/>
          <w14:ligatures w14:val="none"/>
        </w:rPr>
        <w:t xml:space="preserve">‘</w:t>
      </w:r>
      <w:r w:rsidRPr="7C05B59A" w:rsidR="00B855B9">
        <w:rPr>
          <w:rFonts w:ascii="Arial" w:hAnsi="Arial" w:eastAsia="Times New Roman" w:cs="Arial"/>
          <w:i w:val="1"/>
          <w:iCs w:val="1"/>
          <w:kern w:val="0"/>
          <w:sz w:val="22"/>
          <w:szCs w:val="22"/>
          <w14:ligatures w14:val="none"/>
        </w:rPr>
        <w:t>Legal Environment of Business</w:t>
      </w:r>
      <w:r w:rsidRPr="7C05B59A" w:rsidR="2968C1B9">
        <w:rPr>
          <w:rFonts w:ascii="Arial" w:hAnsi="Arial" w:eastAsia="Times New Roman" w:cs="Arial"/>
          <w:i w:val="1"/>
          <w:iCs w:val="1"/>
          <w:kern w:val="0"/>
          <w:sz w:val="22"/>
          <w:szCs w:val="22"/>
          <w14:ligatures w14:val="none"/>
        </w:rPr>
        <w:t>’</w:t>
      </w:r>
      <w:r w:rsidRPr="7C05B59A" w:rsidR="00B855B9">
        <w:rPr>
          <w:rFonts w:ascii="Arial" w:hAnsi="Arial" w:eastAsia="Times New Roman" w:cs="Arial"/>
          <w:i w:val="1"/>
          <w:iCs w:val="1"/>
          <w:kern w:val="0"/>
          <w:sz w:val="22"/>
          <w:szCs w:val="22"/>
          <w14:ligatures w14:val="none"/>
        </w:rPr>
        <w:t>.</w:t>
      </w:r>
      <w:r w:rsidRPr="008E4655" w:rsidR="00B855B9">
        <w:rPr>
          <w:rFonts w:ascii="Arial" w:hAnsi="Arial" w:eastAsia="Times New Roman" w:cs="Arial"/>
          <w:kern w:val="0"/>
          <w:sz w:val="22"/>
          <w:szCs w:val="22"/>
          <w14:ligatures w14:val="none"/>
        </w:rPr>
        <w:t xml:space="preserve">  Available at: </w:t>
      </w:r>
      <w:hyperlink w:history="1" w:anchor=":~:text=The%20legal%20environment%20significantly%20influences%20businesses.%20Government%20rules%2C,avoid%20problems%2C%20maintain%20reputation%2C%20and%20make%20informed%20decisions." r:id="rId33">
        <w:r w:rsidRPr="008E4655" w:rsidR="00B855B9">
          <w:rPr>
            <w:rStyle w:val="Hyperlink"/>
            <w:rFonts w:ascii="Arial" w:hAnsi="Arial" w:cs="Arial"/>
            <w:sz w:val="22"/>
            <w:szCs w:val="22"/>
          </w:rPr>
          <w:t>What is Legal Environment? Factors, Examples, &amp; Strategy (mbanote.org)</w:t>
        </w:r>
      </w:hyperlink>
      <w:r w:rsidRPr="008E4655" w:rsidR="00B855B9">
        <w:rPr>
          <w:rFonts w:ascii="Arial" w:hAnsi="Arial" w:cs="Arial"/>
          <w:sz w:val="22"/>
          <w:szCs w:val="22"/>
        </w:rPr>
        <w:t xml:space="preserve"> (Accessed: 3</w:t>
      </w:r>
      <w:r w:rsidRPr="008E4655" w:rsidR="00B855B9">
        <w:rPr>
          <w:rFonts w:ascii="Arial" w:hAnsi="Arial" w:cs="Arial"/>
          <w:sz w:val="22"/>
          <w:szCs w:val="22"/>
          <w:vertAlign w:val="superscript"/>
        </w:rPr>
        <w:t>rd</w:t>
      </w:r>
      <w:r w:rsidRPr="008E4655" w:rsidR="00B855B9">
        <w:rPr>
          <w:rFonts w:ascii="Arial" w:hAnsi="Arial" w:cs="Arial"/>
          <w:sz w:val="22"/>
          <w:szCs w:val="22"/>
        </w:rPr>
        <w:t xml:space="preserve"> July 2024)</w:t>
      </w:r>
    </w:p>
    <w:p w:rsidRPr="008E4655" w:rsidR="00B855B9" w:rsidP="00B855B9" w:rsidRDefault="00B855B9" w14:paraId="5C4A82C4" w14:textId="77777777">
      <w:pPr>
        <w:spacing w:after="0" w:line="360" w:lineRule="auto"/>
        <w:jc w:val="both"/>
        <w:rPr>
          <w:rFonts w:ascii="Arial" w:hAnsi="Arial" w:eastAsia="Times New Roman" w:cs="Arial"/>
          <w:kern w:val="0"/>
          <w:sz w:val="22"/>
          <w:szCs w:val="22"/>
          <w14:ligatures w14:val="none"/>
        </w:rPr>
      </w:pPr>
    </w:p>
    <w:p w:rsidRPr="008E4655" w:rsidR="00B855B9" w:rsidP="00B855B9" w:rsidRDefault="00B855B9" w14:paraId="318778D0" w14:textId="3365397F">
      <w:pPr>
        <w:spacing w:after="0" w:line="360" w:lineRule="auto"/>
        <w:jc w:val="both"/>
        <w:rPr>
          <w:rFonts w:ascii="Arial" w:hAnsi="Arial" w:eastAsia="Times New Roman" w:cs="Arial"/>
          <w:color w:val="1F1F1F"/>
          <w:kern w:val="0"/>
          <w:sz w:val="22"/>
          <w:szCs w:val="22"/>
          <w14:ligatures w14:val="none"/>
        </w:rPr>
      </w:pPr>
      <w:r w:rsidRPr="008E4655" w:rsidR="00B855B9">
        <w:rPr>
          <w:rFonts w:ascii="Arial" w:hAnsi="Arial" w:eastAsia="Times New Roman" w:cs="Arial"/>
          <w:color w:val="1F1F1F"/>
          <w:kern w:val="0"/>
          <w:sz w:val="22"/>
          <w:szCs w:val="22"/>
          <w14:ligatures w14:val="none"/>
        </w:rPr>
        <w:t xml:space="preserve">Cozzolino, A. G., Verona, G. and Rothaermel, </w:t>
      </w:r>
      <w:r w:rsidRPr="008E4655" w:rsidR="00B855B9">
        <w:rPr>
          <w:rFonts w:ascii="Arial" w:hAnsi="Arial" w:eastAsia="Times New Roman" w:cs="Arial"/>
          <w:color w:val="1F1F1F"/>
          <w:kern w:val="0"/>
          <w:sz w:val="22"/>
          <w:szCs w:val="22"/>
          <w14:ligatures w14:val="none"/>
        </w:rPr>
        <w:t xml:space="preserve">F.T.  </w:t>
      </w:r>
      <w:r w:rsidRPr="008E4655" w:rsidR="00B855B9">
        <w:rPr>
          <w:rFonts w:ascii="Arial" w:hAnsi="Arial" w:eastAsia="Times New Roman" w:cs="Arial"/>
          <w:color w:val="1F1F1F"/>
          <w:kern w:val="0"/>
          <w:sz w:val="22"/>
          <w:szCs w:val="22"/>
          <w14:ligatures w14:val="none"/>
        </w:rPr>
        <w:t xml:space="preserve">(2018) Unpacking the disruption process: </w:t>
      </w:r>
      <w:r w:rsidRPr="008E4655" w:rsidR="00B855B9">
        <w:rPr>
          <w:rFonts w:ascii="Arial" w:hAnsi="Arial" w:eastAsia="Times New Roman" w:cs="Arial"/>
          <w:color w:val="1F1F1F"/>
          <w:kern w:val="0"/>
          <w:sz w:val="22"/>
          <w:szCs w:val="22"/>
          <w14:ligatures w14:val="none"/>
        </w:rPr>
        <w:t>new technology</w:t>
      </w:r>
      <w:r w:rsidRPr="008E4655" w:rsidR="00B855B9">
        <w:rPr>
          <w:rFonts w:ascii="Arial" w:hAnsi="Arial" w:eastAsia="Times New Roman" w:cs="Arial"/>
          <w:color w:val="1F1F1F"/>
          <w:kern w:val="0"/>
          <w:sz w:val="22"/>
          <w:szCs w:val="22"/>
          <w14:ligatures w14:val="none"/>
        </w:rPr>
        <w:t>, business models, and incumbent adaptation.</w:t>
      </w:r>
    </w:p>
    <w:p w:rsidRPr="008E4655" w:rsidR="00B855B9" w:rsidP="00B855B9" w:rsidRDefault="00B855B9" w14:paraId="353294B6" w14:textId="77777777">
      <w:pPr>
        <w:spacing w:after="0" w:line="360" w:lineRule="auto"/>
        <w:jc w:val="both"/>
        <w:rPr>
          <w:rFonts w:ascii="Arial" w:hAnsi="Arial" w:eastAsia="Times New Roman" w:cs="Arial"/>
          <w:kern w:val="0"/>
          <w:sz w:val="22"/>
          <w:szCs w:val="22"/>
          <w14:ligatures w14:val="none"/>
        </w:rPr>
      </w:pPr>
      <w:r w:rsidRPr="008E4655">
        <w:rPr>
          <w:rFonts w:ascii="Arial" w:hAnsi="Arial" w:eastAsia="Times New Roman" w:cs="Arial"/>
          <w:i/>
          <w:iCs/>
          <w:kern w:val="0"/>
          <w:sz w:val="22"/>
          <w:szCs w:val="22"/>
          <w14:ligatures w14:val="none"/>
        </w:rPr>
        <w:t>J. Manag. Stud., 55 (7) (2018), pp.</w:t>
      </w:r>
      <w:r w:rsidRPr="008E4655">
        <w:rPr>
          <w:rFonts w:ascii="Arial" w:hAnsi="Arial" w:eastAsia="Times New Roman" w:cs="Arial"/>
          <w:kern w:val="0"/>
          <w:sz w:val="22"/>
          <w:szCs w:val="22"/>
          <w14:ligatures w14:val="none"/>
        </w:rPr>
        <w:t> 1166-1202</w:t>
      </w:r>
    </w:p>
    <w:p w:rsidRPr="008E4655" w:rsidR="00B855B9" w:rsidP="05D49B8F" w:rsidRDefault="00B855B9" w14:paraId="73B8326D" w14:textId="478D178A">
      <w:pPr>
        <w:pStyle w:val="Normal"/>
        <w:spacing w:line="360" w:lineRule="auto"/>
        <w:jc w:val="both"/>
        <w:rPr>
          <w:rFonts w:ascii="Arial" w:hAnsi="Arial" w:cs="Arial"/>
          <w:color w:val="222222"/>
          <w:sz w:val="22"/>
          <w:szCs w:val="22"/>
        </w:rPr>
      </w:pPr>
    </w:p>
    <w:p w:rsidRPr="008E4655" w:rsidR="00B855B9" w:rsidP="00B855B9" w:rsidRDefault="00B855B9" w14:paraId="7C736F2A" w14:textId="64AB930B">
      <w:pPr>
        <w:spacing w:line="360" w:lineRule="auto"/>
        <w:jc w:val="both"/>
        <w:rPr>
          <w:rFonts w:ascii="Arial" w:hAnsi="Arial" w:eastAsia="Arial" w:cs="Arial"/>
          <w:sz w:val="22"/>
          <w:szCs w:val="22"/>
        </w:rPr>
      </w:pPr>
      <w:r w:rsidRPr="7C05B59A" w:rsidR="00B855B9">
        <w:rPr>
          <w:rFonts w:ascii="Arial" w:hAnsi="Arial" w:eastAsia="Arial" w:cs="Arial"/>
          <w:color w:val="222222"/>
          <w:sz w:val="22"/>
          <w:szCs w:val="22"/>
        </w:rPr>
        <w:t>Dalirazar</w:t>
      </w:r>
      <w:r w:rsidRPr="7C05B59A" w:rsidR="00B855B9">
        <w:rPr>
          <w:rFonts w:ascii="Arial" w:hAnsi="Arial" w:eastAsia="Arial" w:cs="Arial"/>
          <w:color w:val="222222"/>
          <w:sz w:val="22"/>
          <w:szCs w:val="22"/>
        </w:rPr>
        <w:t xml:space="preserve">, S. and Sabzi, Z. (2020) Strategic analysis of barriers and solutions to development of sustainable buildings using PESTLE technique. </w:t>
      </w:r>
      <w:r w:rsidRPr="7C05B59A" w:rsidR="00B855B9">
        <w:rPr>
          <w:rFonts w:ascii="Arial" w:hAnsi="Arial" w:eastAsia="Arial" w:cs="Arial"/>
          <w:i w:val="1"/>
          <w:iCs w:val="1"/>
          <w:color w:val="222222"/>
          <w:sz w:val="22"/>
          <w:szCs w:val="22"/>
        </w:rPr>
        <w:t>International Journal of Construction Management</w:t>
      </w:r>
      <w:r w:rsidRPr="7C05B59A" w:rsidR="00B855B9">
        <w:rPr>
          <w:rFonts w:ascii="Arial" w:hAnsi="Arial" w:eastAsia="Arial" w:cs="Arial"/>
          <w:color w:val="222222"/>
          <w:sz w:val="22"/>
          <w:szCs w:val="22"/>
        </w:rPr>
        <w:t xml:space="preserve">, </w:t>
      </w:r>
      <w:r w:rsidRPr="7C05B59A" w:rsidR="00B855B9">
        <w:rPr>
          <w:rFonts w:ascii="Arial" w:hAnsi="Arial" w:eastAsia="Arial" w:cs="Arial"/>
          <w:i w:val="1"/>
          <w:iCs w:val="1"/>
          <w:color w:val="222222"/>
          <w:sz w:val="22"/>
          <w:szCs w:val="22"/>
        </w:rPr>
        <w:t>23</w:t>
      </w:r>
      <w:r w:rsidRPr="7C05B59A" w:rsidR="00B855B9">
        <w:rPr>
          <w:rFonts w:ascii="Arial" w:hAnsi="Arial" w:eastAsia="Arial" w:cs="Arial"/>
          <w:color w:val="222222"/>
          <w:sz w:val="22"/>
          <w:szCs w:val="22"/>
        </w:rPr>
        <w:t>(1), pp.167-181.</w:t>
      </w:r>
    </w:p>
    <w:p w:rsidRPr="008E4655" w:rsidR="00B855B9" w:rsidP="00B855B9" w:rsidRDefault="00B855B9" w14:paraId="737C89ED" w14:textId="77777777">
      <w:pPr>
        <w:spacing w:line="360" w:lineRule="auto"/>
        <w:jc w:val="both"/>
        <w:rPr>
          <w:rFonts w:ascii="Arial" w:hAnsi="Arial" w:cs="Arial"/>
          <w:color w:val="222222"/>
          <w:sz w:val="22"/>
          <w:szCs w:val="22"/>
          <w:shd w:val="clear" w:color="auto" w:fill="FFFFFF"/>
        </w:rPr>
      </w:pPr>
    </w:p>
    <w:p w:rsidRPr="008E4655" w:rsidR="00B855B9" w:rsidP="00B855B9" w:rsidRDefault="00B855B9" w14:paraId="0BC44A0E" w14:textId="093AEDF4">
      <w:pPr>
        <w:spacing w:line="360" w:lineRule="auto"/>
        <w:jc w:val="both"/>
        <w:rPr>
          <w:rFonts w:ascii="Arial" w:hAnsi="Arial" w:cs="Arial"/>
          <w:sz w:val="22"/>
          <w:szCs w:val="22"/>
        </w:rPr>
      </w:pPr>
      <w:r w:rsidRPr="7C05B59A" w:rsidR="00B855B9">
        <w:rPr>
          <w:rFonts w:ascii="Arial" w:hAnsi="Arial" w:cs="Arial"/>
          <w:sz w:val="22"/>
          <w:szCs w:val="22"/>
        </w:rPr>
        <w:t xml:space="preserve">Department for Business, </w:t>
      </w:r>
      <w:r w:rsidRPr="7C05B59A" w:rsidR="00B855B9">
        <w:rPr>
          <w:rFonts w:ascii="Arial" w:hAnsi="Arial" w:cs="Arial"/>
          <w:sz w:val="22"/>
          <w:szCs w:val="22"/>
        </w:rPr>
        <w:t>Energy</w:t>
      </w:r>
      <w:r w:rsidRPr="7C05B59A" w:rsidR="00B855B9">
        <w:rPr>
          <w:rFonts w:ascii="Arial" w:hAnsi="Arial" w:cs="Arial"/>
          <w:sz w:val="22"/>
          <w:szCs w:val="22"/>
        </w:rPr>
        <w:t xml:space="preserve"> and Industrial Strategy. (2021</w:t>
      </w:r>
      <w:r w:rsidRPr="7C05B59A" w:rsidR="0AF8FF32">
        <w:rPr>
          <w:rFonts w:ascii="Arial" w:hAnsi="Arial" w:cs="Arial"/>
          <w:sz w:val="22"/>
          <w:szCs w:val="22"/>
        </w:rPr>
        <w:t>)</w:t>
      </w:r>
      <w:r w:rsidRPr="7C05B59A" w:rsidR="00B855B9">
        <w:rPr>
          <w:rFonts w:ascii="Arial" w:hAnsi="Arial" w:cs="Arial"/>
          <w:sz w:val="22"/>
          <w:szCs w:val="22"/>
        </w:rPr>
        <w:t xml:space="preserve"> </w:t>
      </w:r>
      <w:r w:rsidRPr="7C05B59A" w:rsidR="45B16296">
        <w:rPr>
          <w:rFonts w:ascii="Arial" w:hAnsi="Arial" w:cs="Arial"/>
          <w:sz w:val="22"/>
          <w:szCs w:val="22"/>
        </w:rPr>
        <w:t>‘</w:t>
      </w:r>
      <w:r w:rsidRPr="7C05B59A" w:rsidR="00B855B9">
        <w:rPr>
          <w:rFonts w:ascii="Arial" w:hAnsi="Arial" w:cs="Arial"/>
          <w:i w:val="1"/>
          <w:iCs w:val="1"/>
          <w:sz w:val="22"/>
          <w:szCs w:val="22"/>
        </w:rPr>
        <w:t>Business population estimates for the UK and regions 2021: Statistical release</w:t>
      </w:r>
      <w:r w:rsidRPr="7C05B59A" w:rsidR="31235CEC">
        <w:rPr>
          <w:rFonts w:ascii="Arial" w:hAnsi="Arial" w:cs="Arial"/>
          <w:i w:val="1"/>
          <w:iCs w:val="1"/>
          <w:sz w:val="22"/>
          <w:szCs w:val="22"/>
        </w:rPr>
        <w:t>’</w:t>
      </w:r>
      <w:r w:rsidRPr="7C05B59A" w:rsidR="00B855B9">
        <w:rPr>
          <w:rFonts w:ascii="Arial" w:hAnsi="Arial" w:cs="Arial"/>
          <w:i w:val="1"/>
          <w:iCs w:val="1"/>
          <w:sz w:val="22"/>
          <w:szCs w:val="22"/>
        </w:rPr>
        <w:t>.</w:t>
      </w:r>
      <w:r w:rsidRPr="7C05B59A" w:rsidR="00B855B9">
        <w:rPr>
          <w:rFonts w:ascii="Arial" w:hAnsi="Arial" w:cs="Arial"/>
          <w:sz w:val="22"/>
          <w:szCs w:val="22"/>
        </w:rPr>
        <w:t xml:space="preserve">  Available at: </w:t>
      </w:r>
      <w:hyperlink w:anchor="Headline_Statistics" r:id="R3d92e89f22574d5f">
        <w:r w:rsidRPr="7C05B59A" w:rsidR="00B855B9">
          <w:rPr>
            <w:rStyle w:val="Hyperlink"/>
            <w:rFonts w:ascii="Arial" w:hAnsi="Arial" w:cs="Arial"/>
            <w:sz w:val="22"/>
            <w:szCs w:val="22"/>
          </w:rPr>
          <w:t>Business population estimates for the UK and regions 2021: statistical release (HTML) - GOV.UK (www.gov.uk)</w:t>
        </w:r>
      </w:hyperlink>
      <w:r w:rsidRPr="7C05B59A" w:rsidR="00B855B9">
        <w:rPr>
          <w:rFonts w:ascii="Arial" w:hAnsi="Arial" w:cs="Arial"/>
          <w:sz w:val="22"/>
          <w:szCs w:val="22"/>
        </w:rPr>
        <w:t xml:space="preserve"> (Accessed: 29</w:t>
      </w:r>
      <w:r w:rsidRPr="7C05B59A" w:rsidR="00B855B9">
        <w:rPr>
          <w:rFonts w:ascii="Arial" w:hAnsi="Arial" w:cs="Arial"/>
          <w:sz w:val="22"/>
          <w:szCs w:val="22"/>
          <w:vertAlign w:val="superscript"/>
        </w:rPr>
        <w:t>th</w:t>
      </w:r>
      <w:r w:rsidRPr="7C05B59A" w:rsidR="00B855B9">
        <w:rPr>
          <w:rFonts w:ascii="Arial" w:hAnsi="Arial" w:cs="Arial"/>
          <w:sz w:val="22"/>
          <w:szCs w:val="22"/>
        </w:rPr>
        <w:t xml:space="preserve"> May 2024).</w:t>
      </w:r>
    </w:p>
    <w:p w:rsidRPr="008E4655" w:rsidR="00B855B9" w:rsidP="00B855B9" w:rsidRDefault="00B855B9" w14:paraId="04599F6E" w14:textId="77777777">
      <w:pPr>
        <w:spacing w:line="360" w:lineRule="auto"/>
        <w:jc w:val="both"/>
        <w:rPr>
          <w:rFonts w:ascii="Arial" w:hAnsi="Arial" w:cs="Arial"/>
          <w:sz w:val="22"/>
          <w:szCs w:val="22"/>
        </w:rPr>
      </w:pPr>
    </w:p>
    <w:p w:rsidRPr="008E4655" w:rsidR="00B855B9" w:rsidP="00B855B9" w:rsidRDefault="00B855B9" w14:paraId="7D45F61B" w14:textId="416B96AB">
      <w:pPr>
        <w:spacing w:line="360" w:lineRule="auto"/>
        <w:jc w:val="both"/>
        <w:rPr>
          <w:rFonts w:ascii="Arial" w:hAnsi="Arial" w:cs="Arial"/>
          <w:sz w:val="22"/>
          <w:szCs w:val="22"/>
        </w:rPr>
      </w:pPr>
      <w:r w:rsidRPr="008E4655" w:rsidR="00B855B9">
        <w:rPr>
          <w:rFonts w:ascii="Arial" w:hAnsi="Arial" w:cs="Arial"/>
          <w:color w:val="222222"/>
          <w:sz w:val="22"/>
          <w:szCs w:val="22"/>
          <w:shd w:val="clear" w:color="auto" w:fill="FFFFFF"/>
        </w:rPr>
        <w:t>Dneprovskaya</w:t>
      </w:r>
      <w:r w:rsidRPr="008E4655" w:rsidR="00B855B9">
        <w:rPr>
          <w:rFonts w:ascii="Arial" w:hAnsi="Arial" w:cs="Arial"/>
          <w:color w:val="222222"/>
          <w:sz w:val="22"/>
          <w:szCs w:val="22"/>
          <w:shd w:val="clear" w:color="auto" w:fill="FFFFFF"/>
        </w:rPr>
        <w:t>, N., Chris Kang, S.B. and Shevtsova, I. (2022)</w:t>
      </w:r>
      <w:r w:rsidRPr="008E4655" w:rsidR="49FD01E8">
        <w:rPr>
          <w:rFonts w:ascii="Arial" w:hAnsi="Arial" w:cs="Arial"/>
          <w:color w:val="222222"/>
          <w:sz w:val="22"/>
          <w:szCs w:val="22"/>
          <w:shd w:val="clear" w:color="auto" w:fill="FFFFFF"/>
        </w:rPr>
        <w:t xml:space="preserve">  </w:t>
      </w:r>
      <w:r w:rsidRPr="008E4655" w:rsidR="00B855B9">
        <w:rPr>
          <w:rFonts w:ascii="Arial" w:hAnsi="Arial" w:cs="Arial"/>
          <w:color w:val="222222"/>
          <w:sz w:val="22"/>
          <w:szCs w:val="22"/>
          <w:shd w:val="clear" w:color="auto" w:fill="FFFFFF"/>
        </w:rPr>
        <w:t>Evolution of the Competencies to Embrace Digital Technology for Sustainable Development. In </w:t>
      </w:r>
      <w:r w:rsidRPr="7C05B59A" w:rsidR="00B855B9">
        <w:rPr>
          <w:rFonts w:ascii="Arial" w:hAnsi="Arial" w:cs="Arial"/>
          <w:i w:val="1"/>
          <w:iCs w:val="1"/>
          <w:color w:val="222222"/>
          <w:sz w:val="22"/>
          <w:szCs w:val="22"/>
          <w:shd w:val="clear" w:color="auto" w:fill="FFFFFF"/>
        </w:rPr>
        <w:t>CHI Conference on Human Factors in Computing Systems Extended Abstracts</w:t>
      </w:r>
      <w:r w:rsidRPr="008E4655" w:rsidR="00B855B9">
        <w:rPr>
          <w:rFonts w:ascii="Arial" w:hAnsi="Arial" w:cs="Arial"/>
          <w:color w:val="222222"/>
          <w:sz w:val="22"/>
          <w:szCs w:val="22"/>
          <w:shd w:val="clear" w:color="auto" w:fill="FFFFFF"/>
        </w:rPr>
        <w:t> (pp. 1-8).</w:t>
      </w:r>
    </w:p>
    <w:p w:rsidRPr="008E4655" w:rsidR="00B855B9" w:rsidP="00B855B9" w:rsidRDefault="00B855B9" w14:paraId="7FFF5E05" w14:textId="77777777">
      <w:pPr>
        <w:spacing w:line="360" w:lineRule="auto"/>
        <w:jc w:val="both"/>
        <w:rPr>
          <w:rFonts w:ascii="Arial" w:hAnsi="Arial" w:cs="Arial"/>
          <w:sz w:val="22"/>
          <w:szCs w:val="22"/>
        </w:rPr>
      </w:pPr>
    </w:p>
    <w:p w:rsidRPr="008E4655" w:rsidR="00B855B9" w:rsidP="00B855B9" w:rsidRDefault="00B855B9" w14:paraId="02C6DB88" w14:textId="31AD2496">
      <w:pPr>
        <w:spacing w:line="360" w:lineRule="auto"/>
        <w:jc w:val="both"/>
        <w:rPr>
          <w:rFonts w:ascii="Arial" w:hAnsi="Arial" w:eastAsia="Times New Roman" w:cs="Arial"/>
          <w:color w:val="141414"/>
          <w:kern w:val="36"/>
          <w:sz w:val="22"/>
          <w:szCs w:val="22"/>
          <w14:ligatures w14:val="none"/>
        </w:rPr>
      </w:pPr>
      <w:r w:rsidRPr="008E4655" w:rsidR="00B855B9">
        <w:rPr>
          <w:rFonts w:ascii="Arial" w:hAnsi="Arial" w:cs="Arial"/>
          <w:color w:val="000000" w:themeColor="text1"/>
          <w:sz w:val="22"/>
          <w:szCs w:val="22"/>
        </w:rPr>
        <w:t xml:space="preserve">Edgington, T. (2024) </w:t>
      </w:r>
      <w:r w:rsidRPr="008E4655" w:rsidR="6C6780B7">
        <w:rPr>
          <w:rFonts w:ascii="Arial" w:hAnsi="Arial" w:cs="Arial"/>
          <w:color w:val="000000" w:themeColor="text1"/>
          <w:sz w:val="22"/>
          <w:szCs w:val="22"/>
        </w:rPr>
        <w:t xml:space="preserve">‘</w:t>
      </w:r>
      <w:r w:rsidRPr="7C05B59A" w:rsidR="00B855B9">
        <w:rPr>
          <w:rFonts w:ascii="Arial" w:hAnsi="Arial" w:eastAsia="Times New Roman" w:cs="Arial"/>
          <w:i w:val="1"/>
          <w:iCs w:val="1"/>
          <w:color w:val="000000" w:themeColor="text1"/>
          <w:kern w:val="36"/>
          <w:sz w:val="22"/>
          <w:szCs w:val="22"/>
          <w14:ligatures w14:val="none"/>
        </w:rPr>
        <w:t xml:space="preserve">Trade </w:t>
      </w:r>
      <w:r w:rsidRPr="7C05B59A" w:rsidR="00B855B9">
        <w:rPr>
          <w:rFonts w:ascii="Arial" w:hAnsi="Arial" w:eastAsia="Times New Roman" w:cs="Arial"/>
          <w:i w:val="1"/>
          <w:iCs w:val="1"/>
          <w:color w:val="141414"/>
          <w:kern w:val="36"/>
          <w:sz w:val="22"/>
          <w:szCs w:val="22"/>
          <w14:ligatures w14:val="none"/>
        </w:rPr>
        <w:t>deals: What has the UK done since Brexit?</w:t>
      </w:r>
      <w:r w:rsidRPr="7C05B59A" w:rsidR="06BBAF2C">
        <w:rPr>
          <w:rFonts w:ascii="Arial" w:hAnsi="Arial" w:eastAsia="Times New Roman" w:cs="Arial"/>
          <w:i w:val="1"/>
          <w:iCs w:val="1"/>
          <w:color w:val="141414"/>
          <w:kern w:val="36"/>
          <w:sz w:val="22"/>
          <w:szCs w:val="22"/>
          <w14:ligatures w14:val="none"/>
        </w:rPr>
        <w:t>’</w:t>
      </w:r>
      <w:r w:rsidRPr="008E4655" w:rsidR="00B855B9">
        <w:rPr>
          <w:rFonts w:ascii="Arial" w:hAnsi="Arial" w:eastAsia="Times New Roman" w:cs="Arial"/>
          <w:color w:val="141414"/>
          <w:kern w:val="36"/>
          <w:sz w:val="22"/>
          <w:szCs w:val="22"/>
          <w14:ligatures w14:val="none"/>
        </w:rPr>
        <w:t xml:space="preserve">  Available at: </w:t>
      </w:r>
      <w:hyperlink w:history="1" r:id="Rc3291e23ea194d70">
        <w:r w:rsidRPr="008E4655" w:rsidR="00B855B9">
          <w:rPr>
            <w:rFonts w:ascii="Arial" w:hAnsi="Arial" w:cs="Arial"/>
            <w:color w:val="0000FF"/>
            <w:sz w:val="22"/>
            <w:szCs w:val="22"/>
            <w:u w:val="single"/>
          </w:rPr>
          <w:t>Trade deals: What has the UK done since Brexit? - BBC News</w:t>
        </w:r>
      </w:hyperlink>
      <w:r w:rsidRPr="008E4655" w:rsidR="00B855B9">
        <w:rPr>
          <w:rFonts w:ascii="Arial" w:hAnsi="Arial" w:cs="Arial"/>
          <w:sz w:val="22"/>
          <w:szCs w:val="22"/>
        </w:rPr>
        <w:t xml:space="preserve">  (Accessed: 29</w:t>
      </w:r>
      <w:r w:rsidRPr="008E4655" w:rsidR="00B855B9">
        <w:rPr>
          <w:rFonts w:ascii="Arial" w:hAnsi="Arial" w:cs="Arial"/>
          <w:sz w:val="22"/>
          <w:szCs w:val="22"/>
          <w:vertAlign w:val="superscript"/>
        </w:rPr>
        <w:t>th</w:t>
      </w:r>
      <w:r w:rsidRPr="008E4655" w:rsidR="00B855B9">
        <w:rPr>
          <w:rFonts w:ascii="Arial" w:hAnsi="Arial" w:cs="Arial"/>
          <w:sz w:val="22"/>
          <w:szCs w:val="22"/>
        </w:rPr>
        <w:t xml:space="preserve"> May 2024).</w:t>
      </w:r>
    </w:p>
    <w:p w:rsidRPr="008E4655" w:rsidR="00B855B9" w:rsidP="00B855B9" w:rsidRDefault="00B855B9" w14:paraId="21E0B1AC" w14:textId="77777777">
      <w:pPr>
        <w:spacing w:line="360" w:lineRule="auto"/>
        <w:jc w:val="both"/>
        <w:rPr>
          <w:rFonts w:ascii="Arial" w:hAnsi="Arial" w:cs="Arial"/>
          <w:sz w:val="22"/>
          <w:szCs w:val="22"/>
        </w:rPr>
      </w:pPr>
    </w:p>
    <w:p w:rsidRPr="008E4655" w:rsidR="00B855B9" w:rsidP="00B855B9" w:rsidRDefault="00B855B9" w14:paraId="440CCEFB" w14:textId="7E16AD35">
      <w:pPr>
        <w:spacing w:line="360" w:lineRule="auto"/>
        <w:jc w:val="both"/>
        <w:rPr>
          <w:rFonts w:ascii="Arial" w:hAnsi="Arial" w:eastAsia="Arial" w:cs="Arial"/>
          <w:color w:val="222222"/>
          <w:sz w:val="22"/>
          <w:szCs w:val="22"/>
        </w:rPr>
      </w:pPr>
      <w:r w:rsidRPr="7C05B59A" w:rsidR="00B855B9">
        <w:rPr>
          <w:rFonts w:ascii="Arial" w:hAnsi="Arial" w:eastAsia="Arial" w:cs="Arial"/>
          <w:color w:val="222222"/>
          <w:sz w:val="22"/>
          <w:szCs w:val="22"/>
        </w:rPr>
        <w:t>Giunipero</w:t>
      </w:r>
      <w:r w:rsidRPr="7C05B59A" w:rsidR="00B855B9">
        <w:rPr>
          <w:rFonts w:ascii="Arial" w:hAnsi="Arial" w:eastAsia="Arial" w:cs="Arial"/>
          <w:color w:val="222222"/>
          <w:sz w:val="22"/>
          <w:szCs w:val="22"/>
        </w:rPr>
        <w:t xml:space="preserve">, L.C., Denslow, D. and </w:t>
      </w:r>
      <w:r w:rsidRPr="7C05B59A" w:rsidR="00B855B9">
        <w:rPr>
          <w:rFonts w:ascii="Arial" w:hAnsi="Arial" w:eastAsia="Arial" w:cs="Arial"/>
          <w:color w:val="222222"/>
          <w:sz w:val="22"/>
          <w:szCs w:val="22"/>
        </w:rPr>
        <w:t>Rynarzewska</w:t>
      </w:r>
      <w:r w:rsidRPr="7C05B59A" w:rsidR="00B855B9">
        <w:rPr>
          <w:rFonts w:ascii="Arial" w:hAnsi="Arial" w:eastAsia="Arial" w:cs="Arial"/>
          <w:color w:val="222222"/>
          <w:sz w:val="22"/>
          <w:szCs w:val="22"/>
        </w:rPr>
        <w:t xml:space="preserve">, A.I. (2022) Small business survival and COVID-19-An exploratory analysis of carriers. </w:t>
      </w:r>
      <w:r w:rsidRPr="7C05B59A" w:rsidR="00B855B9">
        <w:rPr>
          <w:rFonts w:ascii="Arial" w:hAnsi="Arial" w:eastAsia="Arial" w:cs="Arial"/>
          <w:i w:val="1"/>
          <w:iCs w:val="1"/>
          <w:color w:val="222222"/>
          <w:sz w:val="22"/>
          <w:szCs w:val="22"/>
        </w:rPr>
        <w:t>Research in Transportation Economics</w:t>
      </w:r>
      <w:r w:rsidRPr="7C05B59A" w:rsidR="00B855B9">
        <w:rPr>
          <w:rFonts w:ascii="Arial" w:hAnsi="Arial" w:eastAsia="Arial" w:cs="Arial"/>
          <w:color w:val="222222"/>
          <w:sz w:val="22"/>
          <w:szCs w:val="22"/>
        </w:rPr>
        <w:t xml:space="preserve">, </w:t>
      </w:r>
      <w:r w:rsidRPr="7C05B59A" w:rsidR="00B855B9">
        <w:rPr>
          <w:rFonts w:ascii="Arial" w:hAnsi="Arial" w:eastAsia="Arial" w:cs="Arial"/>
          <w:i w:val="1"/>
          <w:iCs w:val="1"/>
          <w:color w:val="222222"/>
          <w:sz w:val="22"/>
          <w:szCs w:val="22"/>
        </w:rPr>
        <w:t>93</w:t>
      </w:r>
      <w:r w:rsidRPr="7C05B59A" w:rsidR="00B855B9">
        <w:rPr>
          <w:rFonts w:ascii="Arial" w:hAnsi="Arial" w:eastAsia="Arial" w:cs="Arial"/>
          <w:color w:val="222222"/>
          <w:sz w:val="22"/>
          <w:szCs w:val="22"/>
        </w:rPr>
        <w:t>, p.101087.</w:t>
      </w:r>
    </w:p>
    <w:p w:rsidRPr="008E4655" w:rsidR="00B855B9" w:rsidP="00B855B9" w:rsidRDefault="00B855B9" w14:paraId="3A6D4634" w14:textId="77777777">
      <w:pPr>
        <w:spacing w:line="360" w:lineRule="auto"/>
        <w:jc w:val="both"/>
        <w:rPr>
          <w:rFonts w:ascii="Arial" w:hAnsi="Arial" w:eastAsia="Arial" w:cs="Arial"/>
          <w:color w:val="222222"/>
          <w:sz w:val="22"/>
          <w:szCs w:val="22"/>
        </w:rPr>
      </w:pPr>
    </w:p>
    <w:p w:rsidRPr="008E4655" w:rsidR="00B855B9" w:rsidP="00B855B9" w:rsidRDefault="00B855B9" w14:paraId="0D2B1CA0" w14:textId="77777777">
      <w:pPr>
        <w:spacing w:line="360" w:lineRule="auto"/>
        <w:jc w:val="both"/>
        <w:rPr>
          <w:rFonts w:ascii="Arial" w:hAnsi="Arial" w:eastAsia="Arial" w:cs="Arial"/>
          <w:sz w:val="22"/>
          <w:szCs w:val="22"/>
        </w:rPr>
      </w:pPr>
      <w:r w:rsidRPr="008E4655" w:rsidR="00B855B9">
        <w:rPr>
          <w:rFonts w:ascii="Arial" w:hAnsi="Arial" w:cs="Arial"/>
          <w:color w:val="222222"/>
          <w:sz w:val="22"/>
          <w:szCs w:val="22"/>
          <w:shd w:val="clear" w:color="auto" w:fill="FFFFFF"/>
        </w:rPr>
        <w:t xml:space="preserve">Heravi, A., Coffey, V. and </w:t>
      </w:r>
      <w:r w:rsidRPr="008E4655" w:rsidR="00B855B9">
        <w:rPr>
          <w:rFonts w:ascii="Arial" w:hAnsi="Arial" w:cs="Arial"/>
          <w:color w:val="222222"/>
          <w:sz w:val="22"/>
          <w:szCs w:val="22"/>
          <w:shd w:val="clear" w:color="auto" w:fill="FFFFFF"/>
        </w:rPr>
        <w:t>Trigunarsyah</w:t>
      </w:r>
      <w:r w:rsidRPr="008E4655" w:rsidR="00B855B9">
        <w:rPr>
          <w:rFonts w:ascii="Arial" w:hAnsi="Arial" w:cs="Arial"/>
          <w:color w:val="222222"/>
          <w:sz w:val="22"/>
          <w:szCs w:val="22"/>
          <w:shd w:val="clear" w:color="auto" w:fill="FFFFFF"/>
        </w:rPr>
        <w:t>, B. (2015) Evaluating the level of stakeholder involvement during the project planning processes of building projects. </w:t>
      </w:r>
      <w:r w:rsidRPr="7C05B59A" w:rsidR="00B855B9">
        <w:rPr>
          <w:rFonts w:ascii="Arial" w:hAnsi="Arial" w:cs="Arial"/>
          <w:i w:val="1"/>
          <w:iCs w:val="1"/>
          <w:color w:val="222222"/>
          <w:sz w:val="22"/>
          <w:szCs w:val="22"/>
          <w:shd w:val="clear" w:color="auto" w:fill="FFFFFF"/>
        </w:rPr>
        <w:t>International journal of project management</w:t>
      </w:r>
      <w:r w:rsidRPr="008E4655" w:rsidR="00B855B9">
        <w:rPr>
          <w:rFonts w:ascii="Arial" w:hAnsi="Arial" w:cs="Arial"/>
          <w:color w:val="222222"/>
          <w:sz w:val="22"/>
          <w:szCs w:val="22"/>
          <w:shd w:val="clear" w:color="auto" w:fill="FFFFFF"/>
        </w:rPr>
        <w:t>, </w:t>
      </w:r>
      <w:r w:rsidRPr="7C05B59A" w:rsidR="00B855B9">
        <w:rPr>
          <w:rFonts w:ascii="Arial" w:hAnsi="Arial" w:cs="Arial"/>
          <w:i w:val="1"/>
          <w:iCs w:val="1"/>
          <w:color w:val="222222"/>
          <w:sz w:val="22"/>
          <w:szCs w:val="22"/>
          <w:shd w:val="clear" w:color="auto" w:fill="FFFFFF"/>
        </w:rPr>
        <w:t>33</w:t>
      </w:r>
      <w:r w:rsidRPr="008E4655" w:rsidR="00B855B9">
        <w:rPr>
          <w:rFonts w:ascii="Arial" w:hAnsi="Arial" w:cs="Arial"/>
          <w:color w:val="222222"/>
          <w:sz w:val="22"/>
          <w:szCs w:val="22"/>
          <w:shd w:val="clear" w:color="auto" w:fill="FFFFFF"/>
        </w:rPr>
        <w:t>(5), pp.985-997.</w:t>
      </w:r>
    </w:p>
    <w:p w:rsidRPr="008E4655" w:rsidR="00B855B9" w:rsidP="00B855B9" w:rsidRDefault="00B855B9" w14:paraId="49F5D089" w14:textId="77777777">
      <w:pPr>
        <w:spacing w:line="360" w:lineRule="auto"/>
        <w:jc w:val="both"/>
        <w:rPr>
          <w:rFonts w:ascii="Arial" w:hAnsi="Arial" w:cs="Arial"/>
          <w:color w:val="222222"/>
          <w:sz w:val="22"/>
          <w:szCs w:val="22"/>
          <w:shd w:val="clear" w:color="auto" w:fill="FFFFFF"/>
        </w:rPr>
      </w:pPr>
    </w:p>
    <w:p w:rsidRPr="008E4655" w:rsidR="00B855B9" w:rsidP="00B855B9" w:rsidRDefault="00B855B9" w14:paraId="764DEA43" w14:textId="77777777">
      <w:pPr>
        <w:spacing w:line="360" w:lineRule="auto"/>
        <w:jc w:val="both"/>
        <w:rPr>
          <w:rFonts w:ascii="Arial" w:hAnsi="Arial" w:cs="Arial"/>
          <w:color w:val="222222"/>
          <w:sz w:val="22"/>
          <w:szCs w:val="22"/>
          <w:shd w:val="clear" w:color="auto" w:fill="FFFFFF"/>
        </w:rPr>
      </w:pPr>
      <w:r w:rsidRPr="008E4655" w:rsidR="00B855B9">
        <w:rPr>
          <w:rFonts w:ascii="Arial" w:hAnsi="Arial" w:cs="Arial"/>
          <w:color w:val="222222"/>
          <w:sz w:val="22"/>
          <w:szCs w:val="22"/>
          <w:shd w:val="clear" w:color="auto" w:fill="FFFFFF"/>
        </w:rPr>
        <w:t>Hesterly, W. and Barney, J. (2014) </w:t>
      </w:r>
      <w:r w:rsidRPr="7C05B59A" w:rsidR="00B855B9">
        <w:rPr>
          <w:rFonts w:ascii="Arial" w:hAnsi="Arial" w:cs="Arial"/>
          <w:i w:val="1"/>
          <w:iCs w:val="1"/>
          <w:color w:val="222222"/>
          <w:sz w:val="22"/>
          <w:szCs w:val="22"/>
          <w:shd w:val="clear" w:color="auto" w:fill="FFFFFF"/>
        </w:rPr>
        <w:t>Strategic management and competitive advantage</w:t>
      </w:r>
      <w:r w:rsidRPr="008E4655" w:rsidR="00B855B9">
        <w:rPr>
          <w:rFonts w:ascii="Arial" w:hAnsi="Arial" w:cs="Arial"/>
          <w:color w:val="222222"/>
          <w:sz w:val="22"/>
          <w:szCs w:val="22"/>
          <w:shd w:val="clear" w:color="auto" w:fill="FFFFFF"/>
        </w:rPr>
        <w:t>. Pearson/Education.</w:t>
      </w:r>
    </w:p>
    <w:p w:rsidRPr="008E4655" w:rsidR="00B855B9" w:rsidP="00B855B9" w:rsidRDefault="00B855B9" w14:paraId="26210C05" w14:textId="77777777">
      <w:pPr>
        <w:spacing w:line="360" w:lineRule="auto"/>
        <w:jc w:val="both"/>
        <w:rPr>
          <w:rFonts w:ascii="Arial" w:hAnsi="Arial" w:cs="Arial"/>
          <w:color w:val="222222"/>
          <w:sz w:val="22"/>
          <w:szCs w:val="22"/>
          <w:shd w:val="clear" w:color="auto" w:fill="FFFFFF"/>
        </w:rPr>
      </w:pPr>
    </w:p>
    <w:p w:rsidRPr="008E4655" w:rsidR="00B855B9" w:rsidP="00B855B9" w:rsidRDefault="00B855B9" w14:paraId="5CD6E312" w14:textId="77777777">
      <w:pPr>
        <w:spacing w:line="360" w:lineRule="auto"/>
        <w:jc w:val="both"/>
        <w:rPr>
          <w:rFonts w:ascii="Arial" w:hAnsi="Arial" w:cs="Arial"/>
          <w:color w:val="222222"/>
          <w:sz w:val="22"/>
          <w:szCs w:val="22"/>
          <w:shd w:val="clear" w:color="auto" w:fill="FFFFFF"/>
        </w:rPr>
      </w:pPr>
      <w:r w:rsidRPr="008E4655" w:rsidR="00B855B9">
        <w:rPr>
          <w:rFonts w:ascii="Arial" w:hAnsi="Arial" w:cs="Arial"/>
          <w:color w:val="222222"/>
          <w:sz w:val="22"/>
          <w:szCs w:val="22"/>
          <w:shd w:val="clear" w:color="auto" w:fill="FFFFFF"/>
        </w:rPr>
        <w:t>Hoopes, D.G. (1999) Measuring geographic diversification and product diversification. </w:t>
      </w:r>
      <w:r w:rsidRPr="7C05B59A" w:rsidR="00B855B9">
        <w:rPr>
          <w:rFonts w:ascii="Arial" w:hAnsi="Arial" w:cs="Arial"/>
          <w:i w:val="1"/>
          <w:iCs w:val="1"/>
          <w:color w:val="222222"/>
          <w:sz w:val="22"/>
          <w:szCs w:val="22"/>
          <w:shd w:val="clear" w:color="auto" w:fill="FFFFFF"/>
        </w:rPr>
        <w:t>MIR: Management International Review</w:t>
      </w:r>
      <w:r w:rsidRPr="008E4655" w:rsidR="00B855B9">
        <w:rPr>
          <w:rFonts w:ascii="Arial" w:hAnsi="Arial" w:cs="Arial"/>
          <w:color w:val="222222"/>
          <w:sz w:val="22"/>
          <w:szCs w:val="22"/>
          <w:shd w:val="clear" w:color="auto" w:fill="FFFFFF"/>
        </w:rPr>
        <w:t>, pp.277-292.</w:t>
      </w:r>
    </w:p>
    <w:p w:rsidRPr="008E4655" w:rsidR="00B855B9" w:rsidP="00B855B9" w:rsidRDefault="00B855B9" w14:paraId="3AD21FC7" w14:textId="77777777">
      <w:pPr>
        <w:spacing w:line="360" w:lineRule="auto"/>
        <w:jc w:val="both"/>
        <w:rPr>
          <w:rFonts w:ascii="Arial" w:hAnsi="Arial" w:cs="Arial"/>
          <w:color w:val="222222"/>
          <w:sz w:val="22"/>
          <w:szCs w:val="22"/>
          <w:shd w:val="clear" w:color="auto" w:fill="FFFFFF"/>
        </w:rPr>
      </w:pPr>
    </w:p>
    <w:p w:rsidRPr="008E4655" w:rsidR="00B855B9" w:rsidP="00B855B9" w:rsidRDefault="00B855B9" w14:paraId="2A19E0E6" w14:textId="23934259">
      <w:pPr>
        <w:spacing w:line="360" w:lineRule="auto"/>
        <w:jc w:val="both"/>
        <w:rPr>
          <w:rFonts w:ascii="Arial" w:hAnsi="Arial" w:cs="Arial"/>
          <w:sz w:val="22"/>
          <w:szCs w:val="22"/>
        </w:rPr>
      </w:pPr>
      <w:r w:rsidRPr="008E4655" w:rsidR="00B855B9">
        <w:rPr>
          <w:rFonts w:ascii="Arial" w:hAnsi="Arial" w:cs="Arial"/>
          <w:color w:val="222222"/>
          <w:sz w:val="22"/>
          <w:szCs w:val="22"/>
          <w:shd w:val="clear" w:color="auto" w:fill="FFFFFF"/>
        </w:rPr>
        <w:t xml:space="preserve">Hurley, J., Karmakar, S., Markoska, E., Walczak, E. and Walker, D. (2021) </w:t>
      </w:r>
      <w:r w:rsidRPr="7C05B59A" w:rsidR="07807748">
        <w:rPr>
          <w:rFonts w:ascii="Arial" w:hAnsi="Arial" w:cs="Arial"/>
          <w:i w:val="1"/>
          <w:iCs w:val="1"/>
          <w:color w:val="222222"/>
          <w:sz w:val="22"/>
          <w:szCs w:val="22"/>
          <w:shd w:val="clear" w:color="auto" w:fill="FFFFFF"/>
        </w:rPr>
        <w:t>‘</w:t>
      </w:r>
      <w:r w:rsidRPr="7C05B59A" w:rsidR="00B855B9">
        <w:rPr>
          <w:rFonts w:ascii="Arial" w:hAnsi="Arial" w:cs="Arial"/>
          <w:i w:val="1"/>
          <w:iCs w:val="1"/>
          <w:color w:val="222222"/>
          <w:sz w:val="22"/>
          <w:szCs w:val="22"/>
          <w:shd w:val="clear" w:color="auto" w:fill="FFFFFF"/>
        </w:rPr>
        <w:t>Impacts of the Covid-19 crisis: evidence from 2 million UK SMEs</w:t>
      </w:r>
      <w:r w:rsidRPr="7C05B59A" w:rsidR="2A9E0E54">
        <w:rPr>
          <w:rFonts w:ascii="Arial" w:hAnsi="Arial" w:cs="Arial"/>
          <w:i w:val="1"/>
          <w:iCs w:val="1"/>
          <w:color w:val="222222"/>
          <w:sz w:val="22"/>
          <w:szCs w:val="22"/>
          <w:shd w:val="clear" w:color="auto" w:fill="FFFFFF"/>
        </w:rPr>
        <w:t>’</w:t>
      </w:r>
      <w:r w:rsidRPr="7C05B59A" w:rsidR="00B855B9">
        <w:rPr>
          <w:rFonts w:ascii="Arial" w:hAnsi="Arial" w:cs="Arial"/>
          <w:i w:val="1"/>
          <w:iCs w:val="1"/>
          <w:color w:val="222222"/>
          <w:sz w:val="22"/>
          <w:szCs w:val="22"/>
          <w:shd w:val="clear" w:color="auto" w:fill="FFFFFF"/>
        </w:rPr>
        <w:t xml:space="preserve">. </w:t>
      </w:r>
      <w:r w:rsidRPr="008E4655" w:rsidR="00B855B9">
        <w:rPr>
          <w:rFonts w:ascii="Arial" w:hAnsi="Arial" w:cs="Arial"/>
          <w:color w:val="222222"/>
          <w:sz w:val="22"/>
          <w:szCs w:val="22"/>
          <w:shd w:val="clear" w:color="auto" w:fill="FFFFFF"/>
        </w:rPr>
        <w:t xml:space="preserve"> Available at:</w:t>
      </w:r>
      <w:r w:rsidRPr="008E4655" w:rsidR="00B855B9">
        <w:rPr>
          <w:rFonts w:ascii="Arial" w:hAnsi="Arial" w:cs="Arial"/>
          <w:sz w:val="22"/>
          <w:szCs w:val="22"/>
        </w:rPr>
        <w:t xml:space="preserve"> </w:t>
      </w:r>
      <w:r w:rsidRPr="008E4655" w:rsidR="00B855B9">
        <w:rPr>
          <w:rFonts w:ascii="Arial" w:hAnsi="Arial" w:cs="Arial"/>
          <w:color w:val="222222"/>
          <w:sz w:val="22"/>
          <w:szCs w:val="22"/>
          <w:shd w:val="clear" w:color="auto" w:fill="FFFFFF"/>
        </w:rPr>
        <w:t xml:space="preserve"> </w:t>
      </w:r>
      <w:hyperlink w:history="1" r:id="R62b48463af54466e">
        <w:r w:rsidRPr="008E4655" w:rsidR="00B855B9">
          <w:rPr>
            <w:rFonts w:ascii="Arial" w:hAnsi="Arial" w:cs="Arial"/>
            <w:color w:val="0000FF"/>
            <w:sz w:val="22"/>
            <w:szCs w:val="22"/>
            <w:u w:val="single"/>
          </w:rPr>
          <w:t>Bank of England Staff Working Paper No. 924</w:t>
        </w:r>
      </w:hyperlink>
      <w:r w:rsidRPr="008E4655" w:rsidR="00B855B9">
        <w:rPr>
          <w:rFonts w:ascii="Arial" w:hAnsi="Arial" w:cs="Arial"/>
          <w:sz w:val="22"/>
          <w:szCs w:val="22"/>
        </w:rPr>
        <w:t xml:space="preserve"> (Accessed: 4</w:t>
      </w:r>
      <w:r w:rsidRPr="008E4655" w:rsidR="00B855B9">
        <w:rPr>
          <w:rFonts w:ascii="Arial" w:hAnsi="Arial" w:cs="Arial"/>
          <w:sz w:val="22"/>
          <w:szCs w:val="22"/>
          <w:vertAlign w:val="superscript"/>
        </w:rPr>
        <w:t>th</w:t>
      </w:r>
      <w:r w:rsidRPr="008E4655" w:rsidR="00B855B9">
        <w:rPr>
          <w:rFonts w:ascii="Arial" w:hAnsi="Arial" w:cs="Arial"/>
          <w:sz w:val="22"/>
          <w:szCs w:val="22"/>
        </w:rPr>
        <w:t xml:space="preserve"> June 2024).</w:t>
      </w:r>
    </w:p>
    <w:p w:rsidRPr="008E4655" w:rsidR="00B855B9" w:rsidP="00B855B9" w:rsidRDefault="00B855B9" w14:paraId="3DD59599" w14:textId="77777777">
      <w:pPr>
        <w:spacing w:line="360" w:lineRule="auto"/>
        <w:jc w:val="both"/>
        <w:rPr>
          <w:rFonts w:ascii="Arial" w:hAnsi="Arial" w:cs="Arial"/>
          <w:sz w:val="22"/>
          <w:szCs w:val="22"/>
        </w:rPr>
      </w:pPr>
    </w:p>
    <w:p w:rsidRPr="008E4655" w:rsidR="00B855B9" w:rsidP="00B855B9" w:rsidRDefault="00B855B9" w14:paraId="45D8D158" w14:textId="56E3EC93">
      <w:pPr>
        <w:spacing w:line="360" w:lineRule="auto"/>
        <w:jc w:val="both"/>
        <w:rPr>
          <w:rFonts w:ascii="Arial" w:hAnsi="Arial" w:cs="Arial"/>
          <w:color w:val="222222"/>
          <w:sz w:val="22"/>
          <w:szCs w:val="22"/>
          <w:shd w:val="clear" w:color="auto" w:fill="FFFFFF"/>
        </w:rPr>
      </w:pPr>
      <w:r w:rsidRPr="7C05B59A" w:rsidR="00B855B9">
        <w:rPr>
          <w:rFonts w:ascii="Arial" w:hAnsi="Arial" w:cs="Arial"/>
          <w:sz w:val="22"/>
          <w:szCs w:val="22"/>
        </w:rPr>
        <w:t>International Labour Organisation</w:t>
      </w:r>
      <w:r w:rsidRPr="7C05B59A" w:rsidR="2ACC82AC">
        <w:rPr>
          <w:rFonts w:ascii="Arial" w:hAnsi="Arial" w:cs="Arial"/>
          <w:sz w:val="22"/>
          <w:szCs w:val="22"/>
        </w:rPr>
        <w:t>.</w:t>
      </w:r>
      <w:r w:rsidRPr="7C05B59A" w:rsidR="00B855B9">
        <w:rPr>
          <w:rFonts w:ascii="Arial" w:hAnsi="Arial" w:cs="Arial"/>
          <w:sz w:val="22"/>
          <w:szCs w:val="22"/>
        </w:rPr>
        <w:t xml:space="preserve"> (2019) </w:t>
      </w:r>
      <w:r w:rsidRPr="7C05B59A" w:rsidR="61240F05">
        <w:rPr>
          <w:rFonts w:ascii="Arial" w:hAnsi="Arial" w:cs="Arial"/>
          <w:sz w:val="22"/>
          <w:szCs w:val="22"/>
        </w:rPr>
        <w:t>‘</w:t>
      </w:r>
      <w:r w:rsidRPr="7C05B59A" w:rsidR="00B855B9">
        <w:rPr>
          <w:rFonts w:ascii="Arial" w:hAnsi="Arial" w:cs="Arial"/>
          <w:i w:val="1"/>
          <w:iCs w:val="1"/>
          <w:sz w:val="22"/>
          <w:szCs w:val="22"/>
        </w:rPr>
        <w:t xml:space="preserve">The Power of Small: Unlocking </w:t>
      </w:r>
      <w:r w:rsidRPr="7C05B59A" w:rsidR="26699360">
        <w:rPr>
          <w:rFonts w:ascii="Arial" w:hAnsi="Arial" w:cs="Arial"/>
          <w:i w:val="1"/>
          <w:iCs w:val="1"/>
          <w:sz w:val="22"/>
          <w:szCs w:val="22"/>
        </w:rPr>
        <w:t>t</w:t>
      </w:r>
      <w:r w:rsidRPr="7C05B59A" w:rsidR="00B855B9">
        <w:rPr>
          <w:rFonts w:ascii="Arial" w:hAnsi="Arial" w:cs="Arial"/>
          <w:i w:val="1"/>
          <w:iCs w:val="1"/>
          <w:sz w:val="22"/>
          <w:szCs w:val="22"/>
        </w:rPr>
        <w:t>he Potential of SMEs</w:t>
      </w:r>
      <w:r w:rsidRPr="7C05B59A" w:rsidR="55459EF2">
        <w:rPr>
          <w:rFonts w:ascii="Arial" w:hAnsi="Arial" w:cs="Arial"/>
          <w:i w:val="1"/>
          <w:iCs w:val="1"/>
          <w:sz w:val="22"/>
          <w:szCs w:val="22"/>
        </w:rPr>
        <w:t>’</w:t>
      </w:r>
      <w:r w:rsidRPr="7C05B59A" w:rsidR="00B855B9">
        <w:rPr>
          <w:rFonts w:ascii="Arial" w:hAnsi="Arial" w:cs="Arial"/>
          <w:i w:val="1"/>
          <w:iCs w:val="1"/>
          <w:sz w:val="22"/>
          <w:szCs w:val="22"/>
        </w:rPr>
        <w:t>.</w:t>
      </w:r>
      <w:r w:rsidRPr="7C05B59A" w:rsidR="00B855B9">
        <w:rPr>
          <w:rFonts w:ascii="Arial" w:hAnsi="Arial" w:cs="Arial"/>
          <w:sz w:val="22"/>
          <w:szCs w:val="22"/>
        </w:rPr>
        <w:t xml:space="preserve">  Available at: </w:t>
      </w:r>
      <w:hyperlink r:id="R9ed2a599e834468f">
        <w:r w:rsidRPr="7C05B59A" w:rsidR="00B855B9">
          <w:rPr>
            <w:rFonts w:ascii="Arial" w:hAnsi="Arial" w:cs="Arial"/>
            <w:color w:val="0000FF"/>
            <w:sz w:val="22"/>
            <w:szCs w:val="22"/>
            <w:u w:val="single"/>
          </w:rPr>
          <w:t xml:space="preserve">The power of small: Unlocking the potential of SMEs - </w:t>
        </w:r>
        <w:r w:rsidRPr="7C05B59A" w:rsidR="00B855B9">
          <w:rPr>
            <w:rFonts w:ascii="Arial" w:hAnsi="Arial" w:cs="Arial"/>
            <w:color w:val="0000FF"/>
            <w:sz w:val="22"/>
            <w:szCs w:val="22"/>
            <w:u w:val="single"/>
          </w:rPr>
          <w:t>InfoStories</w:t>
        </w:r>
        <w:r w:rsidRPr="7C05B59A" w:rsidR="00B855B9">
          <w:rPr>
            <w:rFonts w:ascii="Arial" w:hAnsi="Arial" w:cs="Arial"/>
            <w:color w:val="0000FF"/>
            <w:sz w:val="22"/>
            <w:szCs w:val="22"/>
            <w:u w:val="single"/>
          </w:rPr>
          <w:t xml:space="preserve"> (ilo.org)</w:t>
        </w:r>
      </w:hyperlink>
      <w:r w:rsidRPr="7C05B59A" w:rsidR="00B855B9">
        <w:rPr>
          <w:rFonts w:ascii="Arial" w:hAnsi="Arial" w:cs="Arial"/>
          <w:sz w:val="22"/>
          <w:szCs w:val="22"/>
        </w:rPr>
        <w:t xml:space="preserve"> (Accessed: 4</w:t>
      </w:r>
      <w:r w:rsidRPr="7C05B59A" w:rsidR="00B855B9">
        <w:rPr>
          <w:rFonts w:ascii="Arial" w:hAnsi="Arial" w:cs="Arial"/>
          <w:sz w:val="22"/>
          <w:szCs w:val="22"/>
          <w:vertAlign w:val="superscript"/>
        </w:rPr>
        <w:t>th</w:t>
      </w:r>
      <w:r w:rsidRPr="7C05B59A" w:rsidR="00B855B9">
        <w:rPr>
          <w:rFonts w:ascii="Arial" w:hAnsi="Arial" w:cs="Arial"/>
          <w:sz w:val="22"/>
          <w:szCs w:val="22"/>
        </w:rPr>
        <w:t xml:space="preserve"> June 2024).</w:t>
      </w:r>
    </w:p>
    <w:p w:rsidRPr="008E4655" w:rsidR="00B855B9" w:rsidP="00B855B9" w:rsidRDefault="00B855B9" w14:paraId="29E3F0BE" w14:textId="77777777">
      <w:pPr>
        <w:spacing w:line="360" w:lineRule="auto"/>
        <w:jc w:val="both"/>
        <w:rPr>
          <w:rFonts w:ascii="Arial" w:hAnsi="Arial" w:cs="Arial"/>
          <w:sz w:val="22"/>
          <w:szCs w:val="22"/>
        </w:rPr>
      </w:pPr>
    </w:p>
    <w:p w:rsidRPr="008E4655" w:rsidR="00B855B9" w:rsidP="00B855B9" w:rsidRDefault="00B855B9" w14:paraId="28975F59" w14:textId="3491C0DD">
      <w:pPr>
        <w:spacing w:line="360" w:lineRule="auto"/>
        <w:jc w:val="both"/>
        <w:rPr>
          <w:rFonts w:ascii="Arial" w:hAnsi="Arial" w:cs="Arial"/>
          <w:sz w:val="22"/>
          <w:szCs w:val="22"/>
        </w:rPr>
      </w:pPr>
      <w:r w:rsidRPr="7C05B59A" w:rsidR="00B855B9">
        <w:rPr>
          <w:rFonts w:ascii="Arial" w:hAnsi="Arial" w:cs="Arial"/>
          <w:sz w:val="22"/>
          <w:szCs w:val="22"/>
        </w:rPr>
        <w:t>Ismailjee</w:t>
      </w:r>
      <w:r w:rsidRPr="7C05B59A" w:rsidR="00B855B9">
        <w:rPr>
          <w:rFonts w:ascii="Arial" w:hAnsi="Arial" w:cs="Arial"/>
          <w:sz w:val="22"/>
          <w:szCs w:val="22"/>
        </w:rPr>
        <w:t>, S. (2020) ‘</w:t>
      </w:r>
      <w:r w:rsidRPr="7C05B59A" w:rsidR="00B855B9">
        <w:rPr>
          <w:rFonts w:ascii="Arial" w:hAnsi="Arial" w:cs="Arial"/>
          <w:color w:val="404040" w:themeColor="text1" w:themeTint="BF" w:themeShade="FF"/>
          <w:sz w:val="22"/>
          <w:szCs w:val="22"/>
        </w:rPr>
        <w:t>The Interview: Colette Laxton and Mark Curry, Co-founders, The INKEY List</w:t>
      </w:r>
      <w:r w:rsidRPr="7C05B59A" w:rsidR="00B855B9">
        <w:rPr>
          <w:rFonts w:ascii="Arial" w:hAnsi="Arial" w:cs="Arial"/>
          <w:color w:val="404040" w:themeColor="text1" w:themeTint="BF" w:themeShade="FF"/>
          <w:sz w:val="22"/>
          <w:szCs w:val="22"/>
        </w:rPr>
        <w:t>’.</w:t>
      </w:r>
      <w:r w:rsidRPr="7C05B59A" w:rsidR="00B855B9">
        <w:rPr>
          <w:rFonts w:ascii="Arial" w:hAnsi="Arial" w:cs="Arial"/>
          <w:color w:val="404040" w:themeColor="text1" w:themeTint="BF" w:themeShade="FF"/>
          <w:sz w:val="22"/>
          <w:szCs w:val="22"/>
        </w:rPr>
        <w:t xml:space="preserve"> Available at: </w:t>
      </w:r>
      <w:hyperlink r:id="Rfe34ab0fe240462d">
        <w:r w:rsidRPr="7C05B59A" w:rsidR="00B855B9">
          <w:rPr>
            <w:rStyle w:val="Hyperlink"/>
            <w:rFonts w:ascii="Arial" w:hAnsi="Arial" w:cs="Arial"/>
            <w:sz w:val="22"/>
            <w:szCs w:val="22"/>
          </w:rPr>
          <w:t xml:space="preserve">The Interview: Colette Laxton and Mark Curry, Co-founders, The INKEY List - </w:t>
        </w:r>
        <w:r w:rsidRPr="7C05B59A" w:rsidR="00B855B9">
          <w:rPr>
            <w:rStyle w:val="Hyperlink"/>
            <w:rFonts w:ascii="Arial" w:hAnsi="Arial" w:cs="Arial"/>
            <w:sz w:val="22"/>
            <w:szCs w:val="22"/>
          </w:rPr>
          <w:t>TheIndustry.beauty</w:t>
        </w:r>
      </w:hyperlink>
      <w:r w:rsidRPr="7C05B59A" w:rsidR="00B855B9">
        <w:rPr>
          <w:rFonts w:ascii="Arial" w:hAnsi="Arial" w:cs="Arial"/>
          <w:sz w:val="22"/>
          <w:szCs w:val="22"/>
        </w:rPr>
        <w:t xml:space="preserve">  (Accessed: 28</w:t>
      </w:r>
      <w:r w:rsidRPr="7C05B59A" w:rsidR="00B855B9">
        <w:rPr>
          <w:rFonts w:ascii="Arial" w:hAnsi="Arial" w:cs="Arial"/>
          <w:sz w:val="22"/>
          <w:szCs w:val="22"/>
          <w:vertAlign w:val="superscript"/>
        </w:rPr>
        <w:t>th</w:t>
      </w:r>
      <w:r w:rsidRPr="7C05B59A" w:rsidR="00B855B9">
        <w:rPr>
          <w:rFonts w:ascii="Arial" w:hAnsi="Arial" w:cs="Arial"/>
          <w:sz w:val="22"/>
          <w:szCs w:val="22"/>
        </w:rPr>
        <w:t xml:space="preserve"> May 2024).</w:t>
      </w:r>
    </w:p>
    <w:p w:rsidRPr="008E4655" w:rsidR="00B855B9" w:rsidP="00B855B9" w:rsidRDefault="00B855B9" w14:paraId="5231A742" w14:textId="77777777">
      <w:pPr>
        <w:spacing w:line="360" w:lineRule="auto"/>
        <w:jc w:val="both"/>
        <w:rPr>
          <w:rFonts w:ascii="Arial" w:hAnsi="Arial" w:cs="Arial"/>
          <w:sz w:val="22"/>
          <w:szCs w:val="22"/>
        </w:rPr>
      </w:pPr>
    </w:p>
    <w:p w:rsidR="00B855B9" w:rsidP="00B855B9" w:rsidRDefault="00B855B9" w14:paraId="55EA6538" w14:textId="77777777">
      <w:pPr>
        <w:spacing w:line="360" w:lineRule="auto"/>
        <w:jc w:val="both"/>
        <w:rPr>
          <w:rFonts w:ascii="Arial" w:hAnsi="Arial" w:cs="Arial"/>
          <w:color w:val="222222"/>
          <w:sz w:val="22"/>
          <w:szCs w:val="22"/>
          <w:shd w:val="clear" w:color="auto" w:fill="FFFFFF"/>
        </w:rPr>
      </w:pPr>
      <w:r w:rsidRPr="008E4655" w:rsidR="00B855B9">
        <w:rPr>
          <w:rFonts w:ascii="Arial" w:hAnsi="Arial" w:cs="Arial"/>
          <w:color w:val="222222"/>
          <w:sz w:val="22"/>
          <w:szCs w:val="22"/>
          <w:shd w:val="clear" w:color="auto" w:fill="FFFFFF"/>
        </w:rPr>
        <w:t>JerutoKeitany</w:t>
      </w:r>
      <w:r w:rsidRPr="008E4655" w:rsidR="00B855B9">
        <w:rPr>
          <w:rFonts w:ascii="Arial" w:hAnsi="Arial" w:cs="Arial"/>
          <w:color w:val="222222"/>
          <w:sz w:val="22"/>
          <w:szCs w:val="22"/>
          <w:shd w:val="clear" w:color="auto" w:fill="FFFFFF"/>
        </w:rPr>
        <w:t xml:space="preserve">, P. and </w:t>
      </w:r>
      <w:r w:rsidRPr="008E4655" w:rsidR="00B855B9">
        <w:rPr>
          <w:rFonts w:ascii="Arial" w:hAnsi="Arial" w:cs="Arial"/>
          <w:color w:val="222222"/>
          <w:sz w:val="22"/>
          <w:szCs w:val="22"/>
          <w:shd w:val="clear" w:color="auto" w:fill="FFFFFF"/>
        </w:rPr>
        <w:t>Richu</w:t>
      </w:r>
      <w:r w:rsidRPr="008E4655" w:rsidR="00B855B9">
        <w:rPr>
          <w:rFonts w:ascii="Arial" w:hAnsi="Arial" w:cs="Arial"/>
          <w:color w:val="222222"/>
          <w:sz w:val="22"/>
          <w:szCs w:val="22"/>
          <w:shd w:val="clear" w:color="auto" w:fill="FFFFFF"/>
        </w:rPr>
        <w:t>, S. (2014) Assessment of the role of materials management on organizational performance-A case of New Kenya cooperative creameries limited, Eldoret Kenya. </w:t>
      </w:r>
      <w:r w:rsidRPr="7C05B59A" w:rsidR="00B855B9">
        <w:rPr>
          <w:rFonts w:ascii="Arial" w:hAnsi="Arial" w:cs="Arial"/>
          <w:i w:val="1"/>
          <w:iCs w:val="1"/>
          <w:color w:val="222222"/>
          <w:sz w:val="22"/>
          <w:szCs w:val="22"/>
          <w:shd w:val="clear" w:color="auto" w:fill="FFFFFF"/>
        </w:rPr>
        <w:t>European Journal of Material Sciences</w:t>
      </w:r>
      <w:r w:rsidRPr="008E4655" w:rsidR="00B855B9">
        <w:rPr>
          <w:rFonts w:ascii="Arial" w:hAnsi="Arial" w:cs="Arial"/>
          <w:color w:val="222222"/>
          <w:sz w:val="22"/>
          <w:szCs w:val="22"/>
          <w:shd w:val="clear" w:color="auto" w:fill="FFFFFF"/>
        </w:rPr>
        <w:t>, </w:t>
      </w:r>
      <w:r w:rsidRPr="7C05B59A" w:rsidR="00B855B9">
        <w:rPr>
          <w:rFonts w:ascii="Arial" w:hAnsi="Arial" w:cs="Arial"/>
          <w:i w:val="1"/>
          <w:iCs w:val="1"/>
          <w:color w:val="222222"/>
          <w:sz w:val="22"/>
          <w:szCs w:val="22"/>
          <w:shd w:val="clear" w:color="auto" w:fill="FFFFFF"/>
        </w:rPr>
        <w:t>1</w:t>
      </w:r>
      <w:r w:rsidRPr="008E4655" w:rsidR="00B855B9">
        <w:rPr>
          <w:rFonts w:ascii="Arial" w:hAnsi="Arial" w:cs="Arial"/>
          <w:color w:val="222222"/>
          <w:sz w:val="22"/>
          <w:szCs w:val="22"/>
          <w:shd w:val="clear" w:color="auto" w:fill="FFFFFF"/>
        </w:rPr>
        <w:t>(1), pp.1-10.</w:t>
      </w:r>
    </w:p>
    <w:p w:rsidR="00B855B9" w:rsidP="00B855B9" w:rsidRDefault="00B855B9" w14:paraId="1C39F1CF" w14:textId="77777777">
      <w:pPr>
        <w:spacing w:line="360" w:lineRule="auto"/>
        <w:jc w:val="both"/>
        <w:rPr>
          <w:rFonts w:ascii="Arial" w:hAnsi="Arial" w:cs="Arial"/>
          <w:color w:val="222222"/>
          <w:sz w:val="22"/>
          <w:szCs w:val="22"/>
          <w:shd w:val="clear" w:color="auto" w:fill="FFFFFF"/>
        </w:rPr>
      </w:pPr>
    </w:p>
    <w:p w:rsidRPr="00F97BFE" w:rsidR="00B855B9" w:rsidP="00B855B9" w:rsidRDefault="00B855B9" w14:paraId="75FE4B37" w14:textId="79649238">
      <w:pPr>
        <w:spacing w:line="360" w:lineRule="auto"/>
        <w:jc w:val="both"/>
        <w:rPr>
          <w:rFonts w:ascii="Arial" w:hAnsi="Arial" w:cs="Arial"/>
          <w:sz w:val="22"/>
          <w:szCs w:val="22"/>
        </w:rPr>
      </w:pPr>
      <w:r w:rsidRPr="00F97BFE" w:rsidR="00B855B9">
        <w:rPr>
          <w:rFonts w:ascii="Arial" w:hAnsi="Arial" w:cs="Arial"/>
          <w:color w:val="222222"/>
          <w:sz w:val="22"/>
          <w:szCs w:val="22"/>
          <w:shd w:val="clear" w:color="auto" w:fill="FFFFFF"/>
        </w:rPr>
        <w:t>Kokodey</w:t>
      </w:r>
      <w:r w:rsidRPr="00F97BFE" w:rsidR="00B855B9">
        <w:rPr>
          <w:rFonts w:ascii="Arial" w:hAnsi="Arial" w:cs="Arial"/>
          <w:color w:val="222222"/>
          <w:sz w:val="22"/>
          <w:szCs w:val="22"/>
          <w:shd w:val="clear" w:color="auto" w:fill="FFFFFF"/>
        </w:rPr>
        <w:t xml:space="preserve">, T., </w:t>
      </w:r>
      <w:r w:rsidR="00B855B9">
        <w:rPr>
          <w:rFonts w:ascii="Arial" w:hAnsi="Arial" w:cs="Arial"/>
          <w:color w:val="222222"/>
          <w:sz w:val="22"/>
          <w:szCs w:val="22"/>
          <w:shd w:val="clear" w:color="auto" w:fill="FFFFFF"/>
        </w:rPr>
        <w:t>(</w:t>
      </w:r>
      <w:r w:rsidRPr="00F97BFE" w:rsidR="00B855B9">
        <w:rPr>
          <w:rFonts w:ascii="Arial" w:hAnsi="Arial" w:cs="Arial"/>
          <w:color w:val="222222"/>
          <w:sz w:val="22"/>
          <w:szCs w:val="22"/>
          <w:shd w:val="clear" w:color="auto" w:fill="FFFFFF"/>
        </w:rPr>
        <w:t>2013</w:t>
      </w:r>
      <w:r w:rsidR="00B855B9">
        <w:rPr>
          <w:rFonts w:ascii="Arial" w:hAnsi="Arial" w:cs="Arial"/>
          <w:color w:val="222222"/>
          <w:sz w:val="22"/>
          <w:szCs w:val="22"/>
          <w:shd w:val="clear" w:color="auto" w:fill="FFFFFF"/>
        </w:rPr>
        <w:t>)</w:t>
      </w:r>
      <w:r w:rsidRPr="00F97BFE" w:rsidR="00B855B9">
        <w:rPr>
          <w:rFonts w:ascii="Arial" w:hAnsi="Arial" w:cs="Arial"/>
          <w:color w:val="222222"/>
          <w:sz w:val="22"/>
          <w:szCs w:val="22"/>
          <w:shd w:val="clear" w:color="auto" w:fill="FFFFFF"/>
        </w:rPr>
        <w:t xml:space="preserve"> A three-dimensional matrix model for </w:t>
      </w:r>
      <w:r w:rsidRPr="00F97BFE" w:rsidR="00B855B9">
        <w:rPr>
          <w:rFonts w:ascii="Arial" w:hAnsi="Arial" w:cs="Arial"/>
          <w:color w:val="222222"/>
          <w:sz w:val="22"/>
          <w:szCs w:val="22"/>
          <w:shd w:val="clear" w:color="auto" w:fill="FFFFFF"/>
        </w:rPr>
        <w:t>determining</w:t>
      </w:r>
      <w:r w:rsidRPr="00F97BFE" w:rsidR="00B855B9">
        <w:rPr>
          <w:rFonts w:ascii="Arial" w:hAnsi="Arial" w:cs="Arial"/>
          <w:color w:val="222222"/>
          <w:sz w:val="22"/>
          <w:szCs w:val="22"/>
          <w:shd w:val="clear" w:color="auto" w:fill="FFFFFF"/>
        </w:rPr>
        <w:t xml:space="preserve"> the </w:t>
      </w:r>
      <w:r w:rsidRPr="00F97BFE" w:rsidR="00B855B9">
        <w:rPr>
          <w:rFonts w:ascii="Arial" w:hAnsi="Arial" w:cs="Arial"/>
          <w:color w:val="222222"/>
          <w:sz w:val="22"/>
          <w:szCs w:val="22"/>
          <w:shd w:val="clear" w:color="auto" w:fill="FFFFFF"/>
        </w:rPr>
        <w:t>optimal</w:t>
      </w:r>
      <w:r w:rsidRPr="00F97BFE" w:rsidR="00B855B9">
        <w:rPr>
          <w:rFonts w:ascii="Arial" w:hAnsi="Arial" w:cs="Arial"/>
          <w:color w:val="222222"/>
          <w:sz w:val="22"/>
          <w:szCs w:val="22"/>
          <w:shd w:val="clear" w:color="auto" w:fill="FFFFFF"/>
        </w:rPr>
        <w:t xml:space="preserve"> strategic choice for a company. </w:t>
      </w:r>
      <w:r w:rsidRPr="7C05B59A" w:rsidR="00B855B9">
        <w:rPr>
          <w:rFonts w:ascii="Arial" w:hAnsi="Arial" w:cs="Arial"/>
          <w:i w:val="1"/>
          <w:iCs w:val="1"/>
          <w:color w:val="222222"/>
          <w:sz w:val="22"/>
          <w:szCs w:val="22"/>
          <w:shd w:val="clear" w:color="auto" w:fill="FFFFFF"/>
        </w:rPr>
        <w:t>Periodica</w:t>
      </w:r>
      <w:r w:rsidRPr="7C05B59A" w:rsidR="00B855B9">
        <w:rPr>
          <w:rFonts w:ascii="Arial" w:hAnsi="Arial" w:cs="Arial"/>
          <w:i w:val="1"/>
          <w:iCs w:val="1"/>
          <w:color w:val="222222"/>
          <w:sz w:val="22"/>
          <w:szCs w:val="22"/>
          <w:shd w:val="clear" w:color="auto" w:fill="FFFFFF"/>
        </w:rPr>
        <w:t xml:space="preserve"> </w:t>
      </w:r>
      <w:r w:rsidRPr="7C05B59A" w:rsidR="00B855B9">
        <w:rPr>
          <w:rFonts w:ascii="Arial" w:hAnsi="Arial" w:cs="Arial"/>
          <w:i w:val="1"/>
          <w:iCs w:val="1"/>
          <w:color w:val="222222"/>
          <w:sz w:val="22"/>
          <w:szCs w:val="22"/>
          <w:shd w:val="clear" w:color="auto" w:fill="FFFFFF"/>
        </w:rPr>
        <w:t>Polytechnica</w:t>
      </w:r>
      <w:r w:rsidRPr="7C05B59A" w:rsidR="00B855B9">
        <w:rPr>
          <w:rFonts w:ascii="Arial" w:hAnsi="Arial" w:cs="Arial"/>
          <w:i w:val="1"/>
          <w:iCs w:val="1"/>
          <w:color w:val="222222"/>
          <w:sz w:val="22"/>
          <w:szCs w:val="22"/>
          <w:shd w:val="clear" w:color="auto" w:fill="FFFFFF"/>
        </w:rPr>
        <w:t xml:space="preserve"> Social and Management Sciences</w:t>
      </w:r>
      <w:r w:rsidRPr="00F97BFE" w:rsidR="00B855B9">
        <w:rPr>
          <w:rFonts w:ascii="Arial" w:hAnsi="Arial" w:cs="Arial"/>
          <w:color w:val="222222"/>
          <w:sz w:val="22"/>
          <w:szCs w:val="22"/>
          <w:shd w:val="clear" w:color="auto" w:fill="FFFFFF"/>
        </w:rPr>
        <w:t>, </w:t>
      </w:r>
      <w:r w:rsidRPr="7C05B59A" w:rsidR="00B855B9">
        <w:rPr>
          <w:rFonts w:ascii="Arial" w:hAnsi="Arial" w:cs="Arial"/>
          <w:i w:val="1"/>
          <w:iCs w:val="1"/>
          <w:color w:val="222222"/>
          <w:sz w:val="22"/>
          <w:szCs w:val="22"/>
          <w:shd w:val="clear" w:color="auto" w:fill="FFFFFF"/>
        </w:rPr>
        <w:t>21</w:t>
      </w:r>
      <w:r w:rsidRPr="00F97BFE" w:rsidR="00B855B9">
        <w:rPr>
          <w:rFonts w:ascii="Arial" w:hAnsi="Arial" w:cs="Arial"/>
          <w:color w:val="222222"/>
          <w:sz w:val="22"/>
          <w:szCs w:val="22"/>
          <w:shd w:val="clear" w:color="auto" w:fill="FFFFFF"/>
        </w:rPr>
        <w:t>(2), pp.59-65.</w:t>
      </w:r>
    </w:p>
    <w:p w:rsidRPr="008E4655" w:rsidR="00B855B9" w:rsidP="00B855B9" w:rsidRDefault="00B855B9" w14:paraId="379885F3" w14:textId="77777777">
      <w:pPr>
        <w:spacing w:line="360" w:lineRule="auto"/>
        <w:jc w:val="both"/>
        <w:rPr>
          <w:rFonts w:ascii="Arial" w:hAnsi="Arial" w:cs="Arial"/>
          <w:sz w:val="22"/>
          <w:szCs w:val="22"/>
        </w:rPr>
      </w:pPr>
    </w:p>
    <w:p w:rsidRPr="008E4655" w:rsidR="00B855B9" w:rsidP="00B855B9" w:rsidRDefault="00B855B9" w14:paraId="7157969D" w14:textId="77777777">
      <w:pPr>
        <w:spacing w:line="360" w:lineRule="auto"/>
        <w:jc w:val="both"/>
        <w:rPr>
          <w:rFonts w:ascii="Arial" w:hAnsi="Arial" w:cs="Arial"/>
          <w:sz w:val="22"/>
          <w:szCs w:val="22"/>
        </w:rPr>
      </w:pPr>
      <w:r w:rsidRPr="008E4655" w:rsidR="00B855B9">
        <w:rPr>
          <w:rFonts w:ascii="Arial" w:hAnsi="Arial" w:cs="Arial"/>
          <w:color w:val="222222"/>
          <w:sz w:val="22"/>
          <w:szCs w:val="22"/>
          <w:shd w:val="clear" w:color="auto" w:fill="FFFFFF"/>
        </w:rPr>
        <w:t>Maupin, M. (2018) </w:t>
      </w:r>
      <w:r w:rsidRPr="7C05B59A" w:rsidR="00B855B9">
        <w:rPr>
          <w:rFonts w:ascii="Arial" w:hAnsi="Arial" w:cs="Arial"/>
          <w:i w:val="1"/>
          <w:iCs w:val="1"/>
          <w:color w:val="222222"/>
          <w:sz w:val="22"/>
          <w:szCs w:val="22"/>
          <w:shd w:val="clear" w:color="auto" w:fill="FFFFFF"/>
        </w:rPr>
        <w:t>The societal and environmental impacts of the skincare industry: a case for innovation</w:t>
      </w:r>
      <w:r w:rsidRPr="008E4655" w:rsidR="00B855B9">
        <w:rPr>
          <w:rFonts w:ascii="Arial" w:hAnsi="Arial" w:cs="Arial"/>
          <w:color w:val="222222"/>
          <w:sz w:val="22"/>
          <w:szCs w:val="22"/>
          <w:shd w:val="clear" w:color="auto" w:fill="FFFFFF"/>
        </w:rPr>
        <w:t> (Doctoral dissertation, Massachusetts Institute of Technology).</w:t>
      </w:r>
    </w:p>
    <w:p w:rsidRPr="008E4655" w:rsidR="00B855B9" w:rsidP="00B855B9" w:rsidRDefault="00B855B9" w14:paraId="4839EEFC" w14:textId="77777777">
      <w:pPr>
        <w:spacing w:line="360" w:lineRule="auto"/>
        <w:jc w:val="both"/>
        <w:rPr>
          <w:rFonts w:ascii="Arial" w:hAnsi="Arial" w:cs="Arial"/>
          <w:sz w:val="22"/>
          <w:szCs w:val="22"/>
        </w:rPr>
      </w:pPr>
    </w:p>
    <w:p w:rsidRPr="008E4655" w:rsidR="00B855B9" w:rsidP="00B855B9" w:rsidRDefault="00B855B9" w14:paraId="71920D64" w14:textId="0381048C">
      <w:pPr>
        <w:spacing w:line="360" w:lineRule="auto"/>
        <w:jc w:val="both"/>
        <w:rPr>
          <w:rFonts w:ascii="Arial" w:hAnsi="Arial" w:cs="Arial"/>
          <w:color w:val="222222"/>
          <w:sz w:val="22"/>
          <w:szCs w:val="22"/>
          <w:shd w:val="clear" w:color="auto" w:fill="FFFFFF"/>
        </w:rPr>
      </w:pPr>
      <w:r w:rsidRPr="008E4655" w:rsidR="00B855B9">
        <w:rPr>
          <w:rFonts w:ascii="Arial" w:hAnsi="Arial" w:cs="Arial"/>
          <w:color w:val="222222"/>
          <w:sz w:val="22"/>
          <w:szCs w:val="22"/>
          <w:shd w:val="clear" w:color="auto" w:fill="FFFFFF"/>
        </w:rPr>
        <w:t xml:space="preserve">Mawson, S. and Brown, R. (2017) Entrepreneurial acquisitions, open </w:t>
      </w:r>
      <w:r w:rsidRPr="008E4655" w:rsidR="00B855B9">
        <w:rPr>
          <w:rFonts w:ascii="Arial" w:hAnsi="Arial" w:cs="Arial"/>
          <w:color w:val="222222"/>
          <w:sz w:val="22"/>
          <w:szCs w:val="22"/>
          <w:shd w:val="clear" w:color="auto" w:fill="FFFFFF"/>
        </w:rPr>
        <w:t>innovation</w:t>
      </w:r>
      <w:r w:rsidRPr="008E4655" w:rsidR="00B855B9">
        <w:rPr>
          <w:rFonts w:ascii="Arial" w:hAnsi="Arial" w:cs="Arial"/>
          <w:color w:val="222222"/>
          <w:sz w:val="22"/>
          <w:szCs w:val="22"/>
          <w:shd w:val="clear" w:color="auto" w:fill="FFFFFF"/>
        </w:rPr>
        <w:t xml:space="preserve"> and UK high growth SMEs. </w:t>
      </w:r>
      <w:r w:rsidRPr="7C05B59A" w:rsidR="00B855B9">
        <w:rPr>
          <w:rFonts w:ascii="Arial" w:hAnsi="Arial" w:cs="Arial"/>
          <w:i w:val="1"/>
          <w:iCs w:val="1"/>
          <w:color w:val="222222"/>
          <w:sz w:val="22"/>
          <w:szCs w:val="22"/>
          <w:shd w:val="clear" w:color="auto" w:fill="FFFFFF"/>
        </w:rPr>
        <w:t>Industry and innovation</w:t>
      </w:r>
      <w:r w:rsidRPr="008E4655" w:rsidR="00B855B9">
        <w:rPr>
          <w:rFonts w:ascii="Arial" w:hAnsi="Arial" w:cs="Arial"/>
          <w:color w:val="222222"/>
          <w:sz w:val="22"/>
          <w:szCs w:val="22"/>
          <w:shd w:val="clear" w:color="auto" w:fill="FFFFFF"/>
        </w:rPr>
        <w:t>, </w:t>
      </w:r>
      <w:r w:rsidRPr="7C05B59A" w:rsidR="00B855B9">
        <w:rPr>
          <w:rFonts w:ascii="Arial" w:hAnsi="Arial" w:cs="Arial"/>
          <w:i w:val="1"/>
          <w:iCs w:val="1"/>
          <w:color w:val="222222"/>
          <w:sz w:val="22"/>
          <w:szCs w:val="22"/>
          <w:shd w:val="clear" w:color="auto" w:fill="FFFFFF"/>
        </w:rPr>
        <w:t>24</w:t>
      </w:r>
      <w:r w:rsidRPr="008E4655" w:rsidR="00B855B9">
        <w:rPr>
          <w:rFonts w:ascii="Arial" w:hAnsi="Arial" w:cs="Arial"/>
          <w:color w:val="222222"/>
          <w:sz w:val="22"/>
          <w:szCs w:val="22"/>
          <w:shd w:val="clear" w:color="auto" w:fill="FFFFFF"/>
        </w:rPr>
        <w:t>(4), pp.382-402.</w:t>
      </w:r>
    </w:p>
    <w:p w:rsidRPr="008E4655" w:rsidR="00B855B9" w:rsidP="00B855B9" w:rsidRDefault="00B855B9" w14:paraId="0B1898FC" w14:textId="77777777">
      <w:pPr>
        <w:spacing w:line="360" w:lineRule="auto"/>
        <w:jc w:val="both"/>
        <w:rPr>
          <w:rFonts w:ascii="Arial" w:hAnsi="Arial" w:cs="Arial"/>
          <w:color w:val="222222"/>
          <w:sz w:val="22"/>
          <w:szCs w:val="22"/>
          <w:shd w:val="clear" w:color="auto" w:fill="FFFFFF"/>
        </w:rPr>
      </w:pPr>
    </w:p>
    <w:p w:rsidRPr="008E4655" w:rsidR="00B855B9" w:rsidP="00B855B9" w:rsidRDefault="00B855B9" w14:paraId="49B1C580" w14:textId="77777777">
      <w:pPr>
        <w:spacing w:line="360" w:lineRule="auto"/>
        <w:jc w:val="both"/>
        <w:rPr>
          <w:rFonts w:ascii="Arial" w:hAnsi="Arial" w:cs="Arial"/>
          <w:color w:val="222222"/>
          <w:sz w:val="22"/>
          <w:szCs w:val="22"/>
          <w:shd w:val="clear" w:color="auto" w:fill="FFFFFF"/>
        </w:rPr>
      </w:pPr>
      <w:r w:rsidRPr="008E4655" w:rsidR="00B855B9">
        <w:rPr>
          <w:rFonts w:ascii="Arial" w:hAnsi="Arial" w:cs="Arial"/>
          <w:color w:val="222222"/>
          <w:sz w:val="22"/>
          <w:szCs w:val="22"/>
          <w:shd w:val="clear" w:color="auto" w:fill="FFFFFF"/>
        </w:rPr>
        <w:t>Mlanya</w:t>
      </w:r>
      <w:r w:rsidRPr="008E4655" w:rsidR="00B855B9">
        <w:rPr>
          <w:rFonts w:ascii="Arial" w:hAnsi="Arial" w:cs="Arial"/>
          <w:color w:val="222222"/>
          <w:sz w:val="22"/>
          <w:szCs w:val="22"/>
          <w:shd w:val="clear" w:color="auto" w:fill="FFFFFF"/>
        </w:rPr>
        <w:t>, L.M. (2015) </w:t>
      </w:r>
      <w:r w:rsidRPr="7C05B59A" w:rsidR="00B855B9">
        <w:rPr>
          <w:rFonts w:ascii="Arial" w:hAnsi="Arial" w:cs="Arial"/>
          <w:i w:val="1"/>
          <w:iCs w:val="1"/>
          <w:color w:val="222222"/>
          <w:sz w:val="22"/>
          <w:szCs w:val="22"/>
          <w:shd w:val="clear" w:color="auto" w:fill="FFFFFF"/>
        </w:rPr>
        <w:t>Stakeholder involvement in Strategic management and performance of British-American Investments Company limited (BAICL)</w:t>
      </w:r>
      <w:r w:rsidRPr="008E4655" w:rsidR="00B855B9">
        <w:rPr>
          <w:rFonts w:ascii="Arial" w:hAnsi="Arial" w:cs="Arial"/>
          <w:color w:val="222222"/>
          <w:sz w:val="22"/>
          <w:szCs w:val="22"/>
          <w:shd w:val="clear" w:color="auto" w:fill="FFFFFF"/>
        </w:rPr>
        <w:t> (Doctoral dissertation, University of Nairobi).</w:t>
      </w:r>
    </w:p>
    <w:p w:rsidRPr="008E4655" w:rsidR="00B855B9" w:rsidP="00B855B9" w:rsidRDefault="00B855B9" w14:paraId="43F2A40E" w14:textId="77777777">
      <w:pPr>
        <w:spacing w:line="360" w:lineRule="auto"/>
        <w:jc w:val="both"/>
        <w:rPr>
          <w:rFonts w:ascii="Arial" w:hAnsi="Arial" w:cs="Arial"/>
          <w:color w:val="222222"/>
          <w:sz w:val="22"/>
          <w:szCs w:val="22"/>
          <w:shd w:val="clear" w:color="auto" w:fill="FFFFFF"/>
        </w:rPr>
      </w:pPr>
    </w:p>
    <w:p w:rsidRPr="008E4655" w:rsidR="00B855B9" w:rsidP="00B855B9" w:rsidRDefault="00B855B9" w14:paraId="4E8C7DC8" w14:textId="77777777">
      <w:pPr>
        <w:spacing w:line="360" w:lineRule="auto"/>
        <w:jc w:val="both"/>
        <w:rPr>
          <w:rFonts w:ascii="Arial" w:hAnsi="Arial" w:cs="Arial"/>
          <w:sz w:val="22"/>
          <w:szCs w:val="22"/>
        </w:rPr>
      </w:pPr>
      <w:r w:rsidRPr="008E4655" w:rsidR="00B855B9">
        <w:rPr>
          <w:rFonts w:ascii="Arial" w:hAnsi="Arial" w:cs="Arial"/>
          <w:sz w:val="22"/>
          <w:szCs w:val="22"/>
          <w:shd w:val="clear" w:color="auto" w:fill="FFFFFF"/>
        </w:rPr>
        <w:t xml:space="preserve">Porter, M. E. &amp; Kramer, M. R. (2006) Strategy and society: </w:t>
      </w:r>
      <w:r w:rsidRPr="7C05B59A" w:rsidR="00B855B9">
        <w:rPr>
          <w:rFonts w:ascii="Arial" w:hAnsi="Arial" w:cs="Arial"/>
          <w:i w:val="1"/>
          <w:iCs w:val="1"/>
          <w:sz w:val="22"/>
          <w:szCs w:val="22"/>
          <w:shd w:val="clear" w:color="auto" w:fill="FFFFFF"/>
        </w:rPr>
        <w:t>The link between competitive advantage and corporate social responsibility.</w:t>
      </w:r>
      <w:r w:rsidRPr="008E4655" w:rsidR="00B855B9">
        <w:rPr>
          <w:rFonts w:ascii="Arial" w:hAnsi="Arial" w:cs="Arial"/>
          <w:sz w:val="22"/>
          <w:szCs w:val="22"/>
          <w:shd w:val="clear" w:color="auto" w:fill="FFFFFF"/>
        </w:rPr>
        <w:t xml:space="preserve"> Harvard Business Review, December 2006, 78-92.</w:t>
      </w:r>
    </w:p>
    <w:p w:rsidRPr="008E4655" w:rsidR="00B855B9" w:rsidP="00B855B9" w:rsidRDefault="00B855B9" w14:paraId="7EC2538B" w14:textId="77777777">
      <w:pPr>
        <w:spacing w:line="360" w:lineRule="auto"/>
        <w:jc w:val="both"/>
        <w:rPr>
          <w:rFonts w:ascii="Arial" w:hAnsi="Arial" w:cs="Arial"/>
          <w:sz w:val="22"/>
          <w:szCs w:val="22"/>
        </w:rPr>
      </w:pPr>
    </w:p>
    <w:p w:rsidRPr="008E4655" w:rsidR="00B855B9" w:rsidP="00B855B9" w:rsidRDefault="00B855B9" w14:paraId="000BFF4D" w14:textId="298EEAAC">
      <w:pPr>
        <w:spacing w:line="360" w:lineRule="auto"/>
        <w:jc w:val="both"/>
        <w:rPr>
          <w:rFonts w:ascii="Arial" w:hAnsi="Arial" w:cs="Arial"/>
          <w:sz w:val="22"/>
          <w:szCs w:val="22"/>
        </w:rPr>
      </w:pPr>
      <w:r w:rsidRPr="7C05B59A" w:rsidR="00B855B9">
        <w:rPr>
          <w:rFonts w:ascii="Arial" w:hAnsi="Arial" w:cs="Arial"/>
          <w:sz w:val="22"/>
          <w:szCs w:val="22"/>
        </w:rPr>
        <w:t>Powell, A. and Francis-Devine, B. (2024</w:t>
      </w:r>
      <w:r w:rsidRPr="7C05B59A" w:rsidR="70331C67">
        <w:rPr>
          <w:rFonts w:ascii="Arial" w:hAnsi="Arial" w:cs="Arial"/>
          <w:sz w:val="22"/>
          <w:szCs w:val="22"/>
        </w:rPr>
        <w:t>)</w:t>
      </w:r>
      <w:r w:rsidRPr="7C05B59A" w:rsidR="00B855B9">
        <w:rPr>
          <w:rFonts w:ascii="Arial" w:hAnsi="Arial" w:cs="Arial"/>
          <w:sz w:val="22"/>
          <w:szCs w:val="22"/>
        </w:rPr>
        <w:t xml:space="preserve"> </w:t>
      </w:r>
      <w:r w:rsidRPr="7C05B59A" w:rsidR="2C8889DE">
        <w:rPr>
          <w:rFonts w:ascii="Arial" w:hAnsi="Arial" w:cs="Arial"/>
          <w:sz w:val="22"/>
          <w:szCs w:val="22"/>
        </w:rPr>
        <w:t>‘</w:t>
      </w:r>
      <w:r w:rsidRPr="7C05B59A" w:rsidR="00B855B9">
        <w:rPr>
          <w:rFonts w:ascii="Arial" w:hAnsi="Arial" w:cs="Arial"/>
          <w:i w:val="1"/>
          <w:iCs w:val="1"/>
          <w:sz w:val="22"/>
          <w:szCs w:val="22"/>
        </w:rPr>
        <w:t>UK Labour Market Statistics</w:t>
      </w:r>
      <w:r w:rsidRPr="7C05B59A" w:rsidR="21EA893B">
        <w:rPr>
          <w:rFonts w:ascii="Arial" w:hAnsi="Arial" w:cs="Arial"/>
          <w:i w:val="1"/>
          <w:iCs w:val="1"/>
          <w:sz w:val="22"/>
          <w:szCs w:val="22"/>
        </w:rPr>
        <w:t>’</w:t>
      </w:r>
      <w:r w:rsidRPr="7C05B59A" w:rsidR="00B855B9">
        <w:rPr>
          <w:rFonts w:ascii="Arial" w:hAnsi="Arial" w:cs="Arial"/>
          <w:i w:val="1"/>
          <w:iCs w:val="1"/>
          <w:sz w:val="22"/>
          <w:szCs w:val="22"/>
        </w:rPr>
        <w:t>.</w:t>
      </w:r>
      <w:r w:rsidRPr="7C05B59A" w:rsidR="00B855B9">
        <w:rPr>
          <w:rFonts w:ascii="Arial" w:hAnsi="Arial" w:cs="Arial"/>
          <w:sz w:val="22"/>
          <w:szCs w:val="22"/>
        </w:rPr>
        <w:t xml:space="preserve">  Available at: </w:t>
      </w:r>
      <w:hyperlink r:id="R599c3ebce3fe4224">
        <w:r w:rsidRPr="7C05B59A" w:rsidR="00B855B9">
          <w:rPr>
            <w:rFonts w:ascii="Arial" w:hAnsi="Arial" w:cs="Arial"/>
            <w:color w:val="0000FF"/>
            <w:sz w:val="22"/>
            <w:szCs w:val="22"/>
            <w:u w:val="single"/>
          </w:rPr>
          <w:t>UK Labour Market Statistics - House of Commons Library (parliament.uk)</w:t>
        </w:r>
      </w:hyperlink>
      <w:r w:rsidRPr="7C05B59A" w:rsidR="00B855B9">
        <w:rPr>
          <w:rFonts w:ascii="Arial" w:hAnsi="Arial" w:cs="Arial"/>
          <w:sz w:val="22"/>
          <w:szCs w:val="22"/>
        </w:rPr>
        <w:t xml:space="preserve"> (Accessed: 4</w:t>
      </w:r>
      <w:r w:rsidRPr="7C05B59A" w:rsidR="00B855B9">
        <w:rPr>
          <w:rFonts w:ascii="Arial" w:hAnsi="Arial" w:cs="Arial"/>
          <w:sz w:val="22"/>
          <w:szCs w:val="22"/>
          <w:vertAlign w:val="superscript"/>
        </w:rPr>
        <w:t>th</w:t>
      </w:r>
      <w:r w:rsidRPr="7C05B59A" w:rsidR="00B855B9">
        <w:rPr>
          <w:rFonts w:ascii="Arial" w:hAnsi="Arial" w:cs="Arial"/>
          <w:sz w:val="22"/>
          <w:szCs w:val="22"/>
        </w:rPr>
        <w:t xml:space="preserve"> June 2024).</w:t>
      </w:r>
    </w:p>
    <w:p w:rsidRPr="008E4655" w:rsidR="00B855B9" w:rsidP="00B855B9" w:rsidRDefault="00B855B9" w14:paraId="674DCD90" w14:textId="77777777">
      <w:pPr>
        <w:spacing w:line="360" w:lineRule="auto"/>
        <w:jc w:val="both"/>
        <w:rPr>
          <w:rFonts w:ascii="Arial" w:hAnsi="Arial" w:cs="Arial"/>
          <w:sz w:val="22"/>
          <w:szCs w:val="22"/>
        </w:rPr>
      </w:pPr>
    </w:p>
    <w:p w:rsidRPr="008E4655" w:rsidR="00B855B9" w:rsidP="00B855B9" w:rsidRDefault="00B855B9" w14:paraId="2ED40E0B" w14:textId="762A4E8B">
      <w:pPr>
        <w:spacing w:line="360" w:lineRule="auto"/>
        <w:jc w:val="both"/>
        <w:rPr>
          <w:rFonts w:ascii="Arial" w:hAnsi="Arial" w:cs="Arial"/>
          <w:spacing w:val="-2"/>
          <w:sz w:val="22"/>
          <w:szCs w:val="22"/>
        </w:rPr>
      </w:pPr>
      <w:r w:rsidRPr="008E4655" w:rsidR="00B855B9">
        <w:rPr>
          <w:rFonts w:ascii="Arial" w:hAnsi="Arial" w:cs="Arial"/>
          <w:sz w:val="22"/>
          <w:szCs w:val="22"/>
        </w:rPr>
        <w:t>Rosseinsky</w:t>
      </w:r>
      <w:r w:rsidRPr="008E4655" w:rsidR="00B855B9">
        <w:rPr>
          <w:rFonts w:ascii="Arial" w:hAnsi="Arial" w:cs="Arial"/>
          <w:sz w:val="22"/>
          <w:szCs w:val="22"/>
        </w:rPr>
        <w:t>, K. (2024</w:t>
      </w:r>
      <w:r w:rsidRPr="7C05B59A" w:rsidR="00B855B9">
        <w:rPr>
          <w:rFonts w:ascii="Arial" w:hAnsi="Arial" w:cs="Arial"/>
          <w:i w:val="1"/>
          <w:iCs w:val="1"/>
          <w:sz w:val="22"/>
          <w:szCs w:val="22"/>
        </w:rPr>
        <w:t>)</w:t>
      </w:r>
      <w:r w:rsidRPr="7C05B59A" w:rsidR="00B855B9">
        <w:rPr>
          <w:rFonts w:ascii="Arial" w:hAnsi="Arial" w:cs="Arial"/>
          <w:i w:val="1"/>
          <w:iCs w:val="1"/>
          <w:sz w:val="22"/>
          <w:szCs w:val="22"/>
        </w:rPr>
        <w:t xml:space="preserve">  </w:t>
      </w:r>
      <w:r w:rsidRPr="7C05B59A" w:rsidR="00B855B9">
        <w:rPr>
          <w:rFonts w:ascii="Arial" w:hAnsi="Arial" w:cs="Arial"/>
          <w:i w:val="1"/>
          <w:iCs w:val="1"/>
          <w:sz w:val="22"/>
          <w:szCs w:val="22"/>
        </w:rPr>
        <w:t>‘</w:t>
      </w:r>
      <w:r w:rsidRPr="7C05B59A" w:rsidR="00B855B9">
        <w:rPr>
          <w:rFonts w:ascii="Arial" w:hAnsi="Arial" w:cs="Arial"/>
          <w:i w:val="1"/>
          <w:iCs w:val="1"/>
          <w:spacing w:val="-2"/>
          <w:sz w:val="22"/>
          <w:szCs w:val="22"/>
        </w:rPr>
        <w:t>The teen craze for anti-ageing products – and what it could really be doing to their skin</w:t>
      </w:r>
      <w:r w:rsidRPr="7C05B59A" w:rsidR="00B855B9">
        <w:rPr>
          <w:rFonts w:ascii="Arial" w:hAnsi="Arial" w:cs="Arial"/>
          <w:i w:val="1"/>
          <w:iCs w:val="1"/>
          <w:spacing w:val="-2"/>
          <w:sz w:val="22"/>
          <w:szCs w:val="22"/>
        </w:rPr>
        <w:t>’.</w:t>
      </w:r>
      <w:r w:rsidRPr="008E4655" w:rsidR="00B855B9">
        <w:rPr>
          <w:rFonts w:ascii="Arial" w:hAnsi="Arial" w:cs="Arial"/>
          <w:spacing w:val="-2"/>
          <w:sz w:val="22"/>
          <w:szCs w:val="22"/>
        </w:rPr>
        <w:t xml:space="preserve">  The Independent</w:t>
      </w:r>
      <w:r w:rsidRPr="008E4655" w:rsidR="00B855B9">
        <w:rPr>
          <w:rFonts w:ascii="Arial" w:hAnsi="Arial" w:cs="Arial"/>
          <w:spacing w:val="-2"/>
          <w:sz w:val="22"/>
          <w:szCs w:val="22"/>
        </w:rPr>
        <w:t xml:space="preserve">.  </w:t>
      </w:r>
      <w:r w:rsidRPr="008E4655" w:rsidR="00B855B9">
        <w:rPr>
          <w:rFonts w:ascii="Arial" w:hAnsi="Arial" w:cs="Arial"/>
          <w:spacing w:val="-2"/>
          <w:sz w:val="22"/>
          <w:szCs w:val="22"/>
        </w:rPr>
        <w:t xml:space="preserve">Available at: </w:t>
      </w:r>
      <w:hyperlink w:history="1" r:id="Re6b80e4c44b0425a">
        <w:r w:rsidRPr="008E4655" w:rsidR="00B855B9">
          <w:rPr>
            <w:rFonts w:ascii="Arial" w:hAnsi="Arial" w:cs="Arial"/>
            <w:color w:val="0000FF"/>
            <w:sz w:val="22"/>
            <w:szCs w:val="22"/>
            <w:u w:val="single"/>
          </w:rPr>
          <w:t>What the teen craze for anti-ageing products could really be doing to their skin | The Independent</w:t>
        </w:r>
      </w:hyperlink>
      <w:r w:rsidRPr="008E4655" w:rsidR="00B855B9">
        <w:rPr>
          <w:rFonts w:ascii="Arial" w:hAnsi="Arial" w:cs="Arial"/>
          <w:sz w:val="22"/>
          <w:szCs w:val="22"/>
        </w:rPr>
        <w:t xml:space="preserve"> (Accessed: 25</w:t>
      </w:r>
      <w:r w:rsidRPr="008E4655" w:rsidR="00B855B9">
        <w:rPr>
          <w:rFonts w:ascii="Arial" w:hAnsi="Arial" w:cs="Arial"/>
          <w:sz w:val="22"/>
          <w:szCs w:val="22"/>
          <w:vertAlign w:val="superscript"/>
        </w:rPr>
        <w:t>th</w:t>
      </w:r>
      <w:r w:rsidRPr="008E4655" w:rsidR="00B855B9">
        <w:rPr>
          <w:rFonts w:ascii="Arial" w:hAnsi="Arial" w:cs="Arial"/>
          <w:sz w:val="22"/>
          <w:szCs w:val="22"/>
        </w:rPr>
        <w:t xml:space="preserve"> June 2024).</w:t>
      </w:r>
    </w:p>
    <w:p w:rsidRPr="008E4655" w:rsidR="00B855B9" w:rsidP="00B855B9" w:rsidRDefault="00B855B9" w14:paraId="182B7F5C" w14:textId="77777777">
      <w:pPr>
        <w:spacing w:line="360" w:lineRule="auto"/>
        <w:jc w:val="both"/>
        <w:rPr>
          <w:rFonts w:ascii="Arial" w:hAnsi="Arial" w:cs="Arial"/>
          <w:sz w:val="22"/>
          <w:szCs w:val="22"/>
        </w:rPr>
      </w:pPr>
    </w:p>
    <w:p w:rsidRPr="008E4655" w:rsidR="00B855B9" w:rsidP="00B855B9" w:rsidRDefault="00B855B9" w14:paraId="57C1AB36" w14:textId="23F591D6">
      <w:pPr>
        <w:spacing w:line="360" w:lineRule="auto"/>
        <w:jc w:val="both"/>
        <w:rPr>
          <w:rFonts w:ascii="Arial" w:hAnsi="Arial" w:eastAsia="Arial" w:cs="Arial"/>
          <w:sz w:val="22"/>
          <w:szCs w:val="22"/>
        </w:rPr>
      </w:pPr>
      <w:r w:rsidRPr="7C05B59A" w:rsidR="00B855B9">
        <w:rPr>
          <w:rFonts w:ascii="Arial" w:hAnsi="Arial" w:eastAsia="Arial" w:cs="Arial"/>
          <w:color w:val="222222"/>
          <w:sz w:val="22"/>
          <w:szCs w:val="22"/>
        </w:rPr>
        <w:t xml:space="preserve">Scholes, K., Johnson, G. and Whittington, R. (2002) </w:t>
      </w:r>
      <w:r w:rsidRPr="7C05B59A" w:rsidR="00B855B9">
        <w:rPr>
          <w:rFonts w:ascii="Arial" w:hAnsi="Arial" w:eastAsia="Arial" w:cs="Arial"/>
          <w:i w:val="1"/>
          <w:iCs w:val="1"/>
          <w:color w:val="222222"/>
          <w:sz w:val="22"/>
          <w:szCs w:val="22"/>
        </w:rPr>
        <w:t>Exploring corporate strategy</w:t>
      </w:r>
      <w:r w:rsidRPr="7C05B59A" w:rsidR="00B855B9">
        <w:rPr>
          <w:rFonts w:ascii="Arial" w:hAnsi="Arial" w:eastAsia="Arial" w:cs="Arial"/>
          <w:color w:val="222222"/>
          <w:sz w:val="22"/>
          <w:szCs w:val="22"/>
        </w:rPr>
        <w:t>. Hoboken, NJ, USA: Financial Times Prentice Hall.</w:t>
      </w:r>
    </w:p>
    <w:p w:rsidRPr="008E4655" w:rsidR="00B855B9" w:rsidP="00B855B9" w:rsidRDefault="00B855B9" w14:paraId="3BD218B3" w14:textId="77777777">
      <w:pPr>
        <w:spacing w:line="360" w:lineRule="auto"/>
        <w:jc w:val="both"/>
        <w:rPr>
          <w:rFonts w:ascii="Arial" w:hAnsi="Arial" w:cs="Arial"/>
          <w:sz w:val="22"/>
          <w:szCs w:val="22"/>
        </w:rPr>
      </w:pPr>
    </w:p>
    <w:p w:rsidRPr="008E4655" w:rsidR="00B855B9" w:rsidP="00B855B9" w:rsidRDefault="00B855B9" w14:paraId="060A5BF4" w14:textId="77777777">
      <w:pPr>
        <w:spacing w:line="360" w:lineRule="auto"/>
        <w:jc w:val="both"/>
        <w:rPr>
          <w:rFonts w:ascii="Arial" w:hAnsi="Arial" w:cs="Arial"/>
          <w:sz w:val="22"/>
          <w:szCs w:val="22"/>
        </w:rPr>
      </w:pPr>
    </w:p>
    <w:p w:rsidRPr="008E4655" w:rsidR="00B855B9" w:rsidP="00B855B9" w:rsidRDefault="00B855B9" w14:paraId="567659B6" w14:textId="65BBD065">
      <w:pPr>
        <w:spacing w:line="360" w:lineRule="auto"/>
        <w:jc w:val="both"/>
        <w:rPr>
          <w:rFonts w:ascii="Arial" w:hAnsi="Arial" w:cs="Arial"/>
          <w:sz w:val="22"/>
          <w:szCs w:val="22"/>
        </w:rPr>
      </w:pPr>
      <w:r w:rsidRPr="008E4655" w:rsidR="00B855B9">
        <w:rPr>
          <w:rFonts w:ascii="Arial" w:hAnsi="Arial" w:cs="Arial"/>
          <w:sz w:val="22"/>
          <w:szCs w:val="22"/>
        </w:rPr>
        <w:t>Statista</w:t>
      </w:r>
      <w:r w:rsidRPr="008E4655" w:rsidR="141EB1AA">
        <w:rPr>
          <w:rFonts w:ascii="Arial" w:hAnsi="Arial" w:cs="Arial"/>
          <w:sz w:val="22"/>
          <w:szCs w:val="22"/>
        </w:rPr>
        <w:t>.</w:t>
      </w:r>
      <w:r w:rsidRPr="008E4655" w:rsidR="00B855B9">
        <w:rPr>
          <w:rFonts w:ascii="Arial" w:hAnsi="Arial" w:cs="Arial"/>
          <w:sz w:val="22"/>
          <w:szCs w:val="22"/>
        </w:rPr>
        <w:t xml:space="preserve"> (2024</w:t>
      </w:r>
      <w:r w:rsidRPr="7C05B59A" w:rsidR="00B855B9">
        <w:rPr>
          <w:rFonts w:ascii="Arial" w:hAnsi="Arial" w:cs="Arial"/>
          <w:i w:val="1"/>
          <w:iCs w:val="1"/>
          <w:sz w:val="22"/>
          <w:szCs w:val="22"/>
        </w:rPr>
        <w:t>) ‘</w:t>
      </w:r>
      <w:r w:rsidRPr="7C05B59A" w:rsidR="00B855B9">
        <w:rPr>
          <w:rFonts w:ascii="Arial" w:hAnsi="Arial" w:cs="Arial"/>
          <w:i w:val="1"/>
          <w:iCs w:val="1"/>
          <w:color w:val="0F2741"/>
          <w:sz w:val="22"/>
          <w:szCs w:val="22"/>
          <w:shd w:val="clear" w:color="auto" w:fill="FFFFFF"/>
        </w:rPr>
        <w:t xml:space="preserve">The </w:t>
      </w:r>
      <w:r w:rsidRPr="7C05B59A" w:rsidR="00B855B9">
        <w:rPr>
          <w:rFonts w:ascii="Arial" w:hAnsi="Arial" w:cs="Arial"/>
          <w:i w:val="1"/>
          <w:iCs w:val="1"/>
          <w:color w:val="0F2741"/>
          <w:sz w:val="22"/>
          <w:szCs w:val="22"/>
          <w:shd w:val="clear" w:color="auto" w:fill="FFFFFF"/>
        </w:rPr>
        <w:t>Inkey</w:t>
      </w:r>
      <w:r w:rsidRPr="7C05B59A" w:rsidR="00B855B9">
        <w:rPr>
          <w:rFonts w:ascii="Arial" w:hAnsi="Arial" w:cs="Arial"/>
          <w:i w:val="1"/>
          <w:iCs w:val="1"/>
          <w:color w:val="0F2741"/>
          <w:sz w:val="22"/>
          <w:szCs w:val="22"/>
          <w:shd w:val="clear" w:color="auto" w:fill="FFFFFF"/>
        </w:rPr>
        <w:t xml:space="preserve"> List brand awareness, usage, popularity, loyalty, and buzz among face care users in the UK in 2022’.</w:t>
      </w:r>
      <w:r w:rsidRPr="008E4655" w:rsidR="00B855B9">
        <w:rPr>
          <w:rFonts w:ascii="Arial" w:hAnsi="Arial" w:cs="Arial"/>
          <w:color w:val="0F2741"/>
          <w:sz w:val="22"/>
          <w:szCs w:val="22"/>
          <w:shd w:val="clear" w:color="auto" w:fill="FFFFFF"/>
        </w:rPr>
        <w:t xml:space="preserve">  Available at: </w:t>
      </w:r>
      <w:hyperlink w:history="1" r:id="Rfc1f8ae3e237459d">
        <w:r w:rsidRPr="008E4655" w:rsidR="00B855B9">
          <w:rPr>
            <w:rStyle w:val="Hyperlink"/>
            <w:rFonts w:ascii="Arial" w:hAnsi="Arial" w:cs="Arial"/>
            <w:sz w:val="22"/>
            <w:szCs w:val="22"/>
          </w:rPr>
          <w:t>The Inkey List brand profile UK 2022 | Statista</w:t>
        </w:r>
      </w:hyperlink>
      <w:r w:rsidRPr="008E4655" w:rsidR="00B855B9">
        <w:rPr>
          <w:rFonts w:ascii="Arial" w:hAnsi="Arial" w:cs="Arial"/>
          <w:sz w:val="22"/>
          <w:szCs w:val="22"/>
        </w:rPr>
        <w:t xml:space="preserve">  (Accessed: 28</w:t>
      </w:r>
      <w:r w:rsidRPr="008E4655" w:rsidR="00B855B9">
        <w:rPr>
          <w:rFonts w:ascii="Arial" w:hAnsi="Arial" w:cs="Arial"/>
          <w:sz w:val="22"/>
          <w:szCs w:val="22"/>
          <w:vertAlign w:val="superscript"/>
        </w:rPr>
        <w:t>th</w:t>
      </w:r>
      <w:r w:rsidRPr="008E4655" w:rsidR="00B855B9">
        <w:rPr>
          <w:rFonts w:ascii="Arial" w:hAnsi="Arial" w:cs="Arial"/>
          <w:sz w:val="22"/>
          <w:szCs w:val="22"/>
        </w:rPr>
        <w:t xml:space="preserve"> May 2024).</w:t>
      </w:r>
    </w:p>
    <w:p w:rsidRPr="008E4655" w:rsidR="00B855B9" w:rsidP="00B855B9" w:rsidRDefault="00B855B9" w14:paraId="155C6C31" w14:textId="77777777">
      <w:pPr>
        <w:spacing w:line="360" w:lineRule="auto"/>
        <w:jc w:val="both"/>
        <w:rPr>
          <w:rFonts w:ascii="Arial" w:hAnsi="Arial" w:cs="Arial"/>
          <w:sz w:val="22"/>
          <w:szCs w:val="22"/>
        </w:rPr>
      </w:pPr>
    </w:p>
    <w:p w:rsidRPr="008E4655" w:rsidR="00B855B9" w:rsidP="00B855B9" w:rsidRDefault="00B855B9" w14:paraId="15AF5BCF" w14:textId="214EA438">
      <w:pPr>
        <w:spacing w:line="360" w:lineRule="auto"/>
        <w:jc w:val="both"/>
        <w:rPr>
          <w:rFonts w:ascii="Arial" w:hAnsi="Arial" w:cs="Arial"/>
          <w:sz w:val="22"/>
          <w:szCs w:val="22"/>
        </w:rPr>
      </w:pPr>
      <w:r w:rsidRPr="7C05B59A" w:rsidR="00B855B9">
        <w:rPr>
          <w:rFonts w:ascii="Arial" w:hAnsi="Arial" w:cs="Arial"/>
          <w:sz w:val="22"/>
          <w:szCs w:val="22"/>
        </w:rPr>
        <w:t>The industry</w:t>
      </w:r>
      <w:r w:rsidRPr="7C05B59A" w:rsidR="0365AA66">
        <w:rPr>
          <w:rFonts w:ascii="Arial" w:hAnsi="Arial" w:cs="Arial"/>
          <w:sz w:val="22"/>
          <w:szCs w:val="22"/>
        </w:rPr>
        <w:t>.</w:t>
      </w:r>
      <w:r w:rsidRPr="7C05B59A" w:rsidR="00B855B9">
        <w:rPr>
          <w:rFonts w:ascii="Arial" w:hAnsi="Arial" w:cs="Arial"/>
          <w:sz w:val="22"/>
          <w:szCs w:val="22"/>
        </w:rPr>
        <w:t xml:space="preserve"> (2024) </w:t>
      </w:r>
      <w:r w:rsidRPr="7C05B59A" w:rsidR="00B855B9">
        <w:rPr>
          <w:rFonts w:ascii="Arial" w:hAnsi="Arial" w:cs="Arial"/>
          <w:i w:val="1"/>
          <w:iCs w:val="1"/>
          <w:sz w:val="22"/>
          <w:szCs w:val="22"/>
        </w:rPr>
        <w:t xml:space="preserve">‘The </w:t>
      </w:r>
      <w:r w:rsidRPr="7C05B59A" w:rsidR="00B855B9">
        <w:rPr>
          <w:rFonts w:ascii="Arial" w:hAnsi="Arial" w:cs="Arial"/>
          <w:i w:val="1"/>
          <w:iCs w:val="1"/>
          <w:sz w:val="22"/>
          <w:szCs w:val="22"/>
        </w:rPr>
        <w:t>Inkey</w:t>
      </w:r>
      <w:r w:rsidRPr="7C05B59A" w:rsidR="00B855B9">
        <w:rPr>
          <w:rFonts w:ascii="Arial" w:hAnsi="Arial" w:cs="Arial"/>
          <w:i w:val="1"/>
          <w:iCs w:val="1"/>
          <w:sz w:val="22"/>
          <w:szCs w:val="22"/>
        </w:rPr>
        <w:t xml:space="preserve"> List Company Information’</w:t>
      </w:r>
      <w:r w:rsidRPr="7C05B59A" w:rsidR="00B855B9">
        <w:rPr>
          <w:rFonts w:ascii="Arial" w:hAnsi="Arial" w:cs="Arial"/>
          <w:i w:val="1"/>
          <w:iCs w:val="1"/>
          <w:sz w:val="22"/>
          <w:szCs w:val="22"/>
        </w:rPr>
        <w:t>.</w:t>
      </w:r>
      <w:r w:rsidRPr="7C05B59A" w:rsidR="00B855B9">
        <w:rPr>
          <w:rFonts w:ascii="Arial" w:hAnsi="Arial" w:cs="Arial"/>
          <w:sz w:val="22"/>
          <w:szCs w:val="22"/>
        </w:rPr>
        <w:t xml:space="preserve">  </w:t>
      </w:r>
      <w:r w:rsidRPr="7C05B59A" w:rsidR="00B855B9">
        <w:rPr>
          <w:rFonts w:ascii="Arial" w:hAnsi="Arial" w:cs="Arial"/>
          <w:sz w:val="22"/>
          <w:szCs w:val="22"/>
        </w:rPr>
        <w:t xml:space="preserve">Available at: </w:t>
      </w:r>
      <w:hyperlink r:id="Rcd0952bb6a2c4d9a">
        <w:r w:rsidRPr="7C05B59A" w:rsidR="00B855B9">
          <w:rPr>
            <w:rStyle w:val="Hyperlink"/>
            <w:rFonts w:ascii="Arial" w:hAnsi="Arial" w:cs="Arial"/>
            <w:sz w:val="22"/>
            <w:szCs w:val="22"/>
          </w:rPr>
          <w:t xml:space="preserve">The Inkey List - </w:t>
        </w:r>
        <w:r w:rsidRPr="7C05B59A" w:rsidR="00B855B9">
          <w:rPr>
            <w:rStyle w:val="Hyperlink"/>
            <w:rFonts w:ascii="Arial" w:hAnsi="Arial" w:cs="Arial"/>
            <w:sz w:val="22"/>
            <w:szCs w:val="22"/>
          </w:rPr>
          <w:t>TheIndustry.beauty</w:t>
        </w:r>
      </w:hyperlink>
      <w:r w:rsidRPr="7C05B59A" w:rsidR="00B855B9">
        <w:rPr>
          <w:rFonts w:ascii="Arial" w:hAnsi="Arial" w:cs="Arial"/>
          <w:sz w:val="22"/>
          <w:szCs w:val="22"/>
        </w:rPr>
        <w:t xml:space="preserve">  (Accessed: 28</w:t>
      </w:r>
      <w:r w:rsidRPr="7C05B59A" w:rsidR="00B855B9">
        <w:rPr>
          <w:rFonts w:ascii="Arial" w:hAnsi="Arial" w:cs="Arial"/>
          <w:sz w:val="22"/>
          <w:szCs w:val="22"/>
          <w:vertAlign w:val="superscript"/>
        </w:rPr>
        <w:t>th</w:t>
      </w:r>
      <w:r w:rsidRPr="7C05B59A" w:rsidR="00B855B9">
        <w:rPr>
          <w:rFonts w:ascii="Arial" w:hAnsi="Arial" w:cs="Arial"/>
          <w:sz w:val="22"/>
          <w:szCs w:val="22"/>
        </w:rPr>
        <w:t xml:space="preserve"> May 2024).</w:t>
      </w:r>
    </w:p>
    <w:p w:rsidRPr="008E4655" w:rsidR="00B855B9" w:rsidP="00B855B9" w:rsidRDefault="00B855B9" w14:paraId="0361DD09" w14:textId="77777777">
      <w:pPr>
        <w:spacing w:line="360" w:lineRule="auto"/>
        <w:jc w:val="both"/>
        <w:rPr>
          <w:rFonts w:ascii="Arial" w:hAnsi="Arial" w:cs="Arial"/>
          <w:sz w:val="22"/>
          <w:szCs w:val="22"/>
        </w:rPr>
      </w:pPr>
    </w:p>
    <w:p w:rsidRPr="008E4655" w:rsidR="00B855B9" w:rsidP="00B855B9" w:rsidRDefault="00B855B9" w14:paraId="5C6944A9" w14:textId="63B6C11E">
      <w:pPr>
        <w:spacing w:line="360" w:lineRule="auto"/>
        <w:jc w:val="both"/>
        <w:rPr>
          <w:rFonts w:ascii="Arial" w:hAnsi="Arial" w:cs="Arial"/>
          <w:sz w:val="22"/>
          <w:szCs w:val="22"/>
        </w:rPr>
      </w:pPr>
      <w:r w:rsidRPr="05D49B8F" w:rsidR="00B855B9">
        <w:rPr>
          <w:rFonts w:ascii="Arial" w:hAnsi="Arial" w:cs="Arial"/>
          <w:sz w:val="22"/>
          <w:szCs w:val="22"/>
        </w:rPr>
        <w:t>The INKEY List (2024) ‘</w:t>
      </w:r>
      <w:r w:rsidRPr="05D49B8F" w:rsidR="00B855B9">
        <w:rPr>
          <w:rFonts w:ascii="Arial" w:hAnsi="Arial" w:cs="Arial"/>
          <w:i w:val="1"/>
          <w:iCs w:val="1"/>
          <w:sz w:val="22"/>
          <w:szCs w:val="22"/>
        </w:rPr>
        <w:t>About Us</w:t>
      </w:r>
      <w:r w:rsidRPr="05D49B8F" w:rsidR="00B855B9">
        <w:rPr>
          <w:rFonts w:ascii="Arial" w:hAnsi="Arial" w:cs="Arial"/>
          <w:i w:val="1"/>
          <w:iCs w:val="1"/>
          <w:sz w:val="22"/>
          <w:szCs w:val="22"/>
        </w:rPr>
        <w:t>’</w:t>
      </w:r>
      <w:r w:rsidRPr="05D49B8F" w:rsidR="00B855B9">
        <w:rPr>
          <w:rFonts w:ascii="Arial" w:hAnsi="Arial" w:cs="Arial"/>
          <w:i w:val="1"/>
          <w:iCs w:val="1"/>
          <w:sz w:val="22"/>
          <w:szCs w:val="22"/>
        </w:rPr>
        <w:t>.</w:t>
      </w:r>
      <w:r w:rsidRPr="05D49B8F" w:rsidR="00B855B9">
        <w:rPr>
          <w:rFonts w:ascii="Arial" w:hAnsi="Arial" w:cs="Arial"/>
          <w:sz w:val="22"/>
          <w:szCs w:val="22"/>
        </w:rPr>
        <w:t xml:space="preserve">  </w:t>
      </w:r>
      <w:r w:rsidRPr="05D49B8F" w:rsidR="00B855B9">
        <w:rPr>
          <w:rFonts w:ascii="Arial" w:hAnsi="Arial" w:cs="Arial"/>
          <w:sz w:val="22"/>
          <w:szCs w:val="22"/>
        </w:rPr>
        <w:t xml:space="preserve">Available at: </w:t>
      </w:r>
      <w:hyperlink r:id="R5eb2708f4f264b1c">
        <w:r w:rsidRPr="05D49B8F" w:rsidR="00B855B9">
          <w:rPr>
            <w:rStyle w:val="Hyperlink"/>
            <w:rFonts w:ascii="Arial" w:hAnsi="Arial" w:cs="Arial"/>
            <w:sz w:val="22"/>
            <w:szCs w:val="22"/>
          </w:rPr>
          <w:t>About Us | The INKEY List</w:t>
        </w:r>
      </w:hyperlink>
      <w:r w:rsidRPr="05D49B8F" w:rsidR="00B855B9">
        <w:rPr>
          <w:rFonts w:ascii="Arial" w:hAnsi="Arial" w:cs="Arial"/>
          <w:sz w:val="22"/>
          <w:szCs w:val="22"/>
        </w:rPr>
        <w:t xml:space="preserve"> (Accessed: 29</w:t>
      </w:r>
      <w:r w:rsidRPr="05D49B8F" w:rsidR="00B855B9">
        <w:rPr>
          <w:rFonts w:ascii="Arial" w:hAnsi="Arial" w:cs="Arial"/>
          <w:sz w:val="22"/>
          <w:szCs w:val="22"/>
          <w:vertAlign w:val="superscript"/>
        </w:rPr>
        <w:t>th</w:t>
      </w:r>
      <w:r w:rsidRPr="05D49B8F" w:rsidR="00B855B9">
        <w:rPr>
          <w:rFonts w:ascii="Arial" w:hAnsi="Arial" w:cs="Arial"/>
          <w:sz w:val="22"/>
          <w:szCs w:val="22"/>
        </w:rPr>
        <w:t xml:space="preserve"> May 2024).</w:t>
      </w:r>
    </w:p>
    <w:p w:rsidRPr="008E4655" w:rsidR="00B855B9" w:rsidP="05D49B8F" w:rsidRDefault="00B855B9" w14:paraId="05C73892" w14:textId="38C2493B">
      <w:pPr>
        <w:spacing w:line="360" w:lineRule="auto"/>
        <w:jc w:val="both"/>
        <w:rPr>
          <w:rFonts w:ascii="Arial" w:hAnsi="Arial" w:cs="Arial"/>
          <w:sz w:val="22"/>
          <w:szCs w:val="22"/>
        </w:rPr>
      </w:pPr>
    </w:p>
    <w:p w:rsidRPr="008E4655" w:rsidR="00B855B9" w:rsidP="05D49B8F" w:rsidRDefault="00B855B9" w14:paraId="4D7BEF8B" w14:textId="3A80FBA5">
      <w:pPr>
        <w:pStyle w:val="Normal"/>
        <w:spacing w:line="360" w:lineRule="auto"/>
        <w:jc w:val="both"/>
        <w:rPr>
          <w:rFonts w:ascii="Arial" w:hAnsi="Arial" w:eastAsia="Arial" w:cs="Arial"/>
          <w:noProof w:val="0"/>
          <w:sz w:val="22"/>
          <w:szCs w:val="22"/>
          <w:lang w:val="en-GB"/>
        </w:rPr>
      </w:pPr>
      <w:r w:rsidRPr="05D49B8F" w:rsidR="354A4A84">
        <w:rPr>
          <w:rFonts w:ascii="Arial" w:hAnsi="Arial" w:eastAsia="Arial" w:cs="Arial"/>
          <w:b w:val="0"/>
          <w:bCs w:val="0"/>
          <w:i w:val="0"/>
          <w:iCs w:val="0"/>
          <w:caps w:val="0"/>
          <w:smallCaps w:val="0"/>
          <w:noProof w:val="0"/>
          <w:color w:val="222222"/>
          <w:sz w:val="22"/>
          <w:szCs w:val="22"/>
          <w:lang w:val="en-GB"/>
        </w:rPr>
        <w:t>Trkman</w:t>
      </w:r>
      <w:r w:rsidRPr="05D49B8F" w:rsidR="354A4A84">
        <w:rPr>
          <w:rFonts w:ascii="Arial" w:hAnsi="Arial" w:eastAsia="Arial" w:cs="Arial"/>
          <w:b w:val="0"/>
          <w:bCs w:val="0"/>
          <w:i w:val="0"/>
          <w:iCs w:val="0"/>
          <w:caps w:val="0"/>
          <w:smallCaps w:val="0"/>
          <w:noProof w:val="0"/>
          <w:color w:val="222222"/>
          <w:sz w:val="22"/>
          <w:szCs w:val="22"/>
          <w:lang w:val="en-GB"/>
        </w:rPr>
        <w:t xml:space="preserve">, P. </w:t>
      </w:r>
      <w:r w:rsidRPr="05D49B8F" w:rsidR="5DA1A6A8">
        <w:rPr>
          <w:rFonts w:ascii="Arial" w:hAnsi="Arial" w:eastAsia="Arial" w:cs="Arial"/>
          <w:b w:val="0"/>
          <w:bCs w:val="0"/>
          <w:i w:val="0"/>
          <w:iCs w:val="0"/>
          <w:caps w:val="0"/>
          <w:smallCaps w:val="0"/>
          <w:noProof w:val="0"/>
          <w:color w:val="222222"/>
          <w:sz w:val="22"/>
          <w:szCs w:val="22"/>
          <w:lang w:val="en-GB"/>
        </w:rPr>
        <w:t>(</w:t>
      </w:r>
      <w:r w:rsidRPr="05D49B8F" w:rsidR="354A4A84">
        <w:rPr>
          <w:rFonts w:ascii="Arial" w:hAnsi="Arial" w:eastAsia="Arial" w:cs="Arial"/>
          <w:b w:val="0"/>
          <w:bCs w:val="0"/>
          <w:i w:val="0"/>
          <w:iCs w:val="0"/>
          <w:caps w:val="0"/>
          <w:smallCaps w:val="0"/>
          <w:noProof w:val="0"/>
          <w:color w:val="222222"/>
          <w:sz w:val="22"/>
          <w:szCs w:val="22"/>
          <w:lang w:val="en-GB"/>
        </w:rPr>
        <w:t>2010</w:t>
      </w:r>
      <w:r w:rsidRPr="05D49B8F" w:rsidR="6A06DF46">
        <w:rPr>
          <w:rFonts w:ascii="Arial" w:hAnsi="Arial" w:eastAsia="Arial" w:cs="Arial"/>
          <w:b w:val="0"/>
          <w:bCs w:val="0"/>
          <w:i w:val="0"/>
          <w:iCs w:val="0"/>
          <w:caps w:val="0"/>
          <w:smallCaps w:val="0"/>
          <w:noProof w:val="0"/>
          <w:color w:val="222222"/>
          <w:sz w:val="22"/>
          <w:szCs w:val="22"/>
          <w:lang w:val="en-GB"/>
        </w:rPr>
        <w:t>)</w:t>
      </w:r>
      <w:r w:rsidRPr="05D49B8F" w:rsidR="354A4A84">
        <w:rPr>
          <w:rFonts w:ascii="Arial" w:hAnsi="Arial" w:eastAsia="Arial" w:cs="Arial"/>
          <w:b w:val="0"/>
          <w:bCs w:val="0"/>
          <w:i w:val="0"/>
          <w:iCs w:val="0"/>
          <w:caps w:val="0"/>
          <w:smallCaps w:val="0"/>
          <w:noProof w:val="0"/>
          <w:color w:val="222222"/>
          <w:sz w:val="22"/>
          <w:szCs w:val="22"/>
          <w:lang w:val="en-GB"/>
        </w:rPr>
        <w:t xml:space="preserve"> The critical success factors of business process management. </w:t>
      </w:r>
      <w:r w:rsidRPr="05D49B8F" w:rsidR="354A4A84">
        <w:rPr>
          <w:rFonts w:ascii="Arial" w:hAnsi="Arial" w:eastAsia="Arial" w:cs="Arial"/>
          <w:b w:val="0"/>
          <w:bCs w:val="0"/>
          <w:i w:val="1"/>
          <w:iCs w:val="1"/>
          <w:caps w:val="0"/>
          <w:smallCaps w:val="0"/>
          <w:noProof w:val="0"/>
          <w:color w:val="222222"/>
          <w:sz w:val="22"/>
          <w:szCs w:val="22"/>
          <w:lang w:val="en-GB"/>
        </w:rPr>
        <w:t>International journal of information management</w:t>
      </w:r>
      <w:r w:rsidRPr="05D49B8F" w:rsidR="354A4A84">
        <w:rPr>
          <w:rFonts w:ascii="Arial" w:hAnsi="Arial" w:eastAsia="Arial" w:cs="Arial"/>
          <w:b w:val="0"/>
          <w:bCs w:val="0"/>
          <w:i w:val="0"/>
          <w:iCs w:val="0"/>
          <w:caps w:val="0"/>
          <w:smallCaps w:val="0"/>
          <w:noProof w:val="0"/>
          <w:color w:val="222222"/>
          <w:sz w:val="22"/>
          <w:szCs w:val="22"/>
          <w:lang w:val="en-GB"/>
        </w:rPr>
        <w:t xml:space="preserve">, </w:t>
      </w:r>
      <w:r w:rsidRPr="05D49B8F" w:rsidR="354A4A84">
        <w:rPr>
          <w:rFonts w:ascii="Arial" w:hAnsi="Arial" w:eastAsia="Arial" w:cs="Arial"/>
          <w:b w:val="0"/>
          <w:bCs w:val="0"/>
          <w:i w:val="1"/>
          <w:iCs w:val="1"/>
          <w:caps w:val="0"/>
          <w:smallCaps w:val="0"/>
          <w:noProof w:val="0"/>
          <w:color w:val="222222"/>
          <w:sz w:val="22"/>
          <w:szCs w:val="22"/>
          <w:lang w:val="en-GB"/>
        </w:rPr>
        <w:t>30</w:t>
      </w:r>
      <w:r w:rsidRPr="05D49B8F" w:rsidR="354A4A84">
        <w:rPr>
          <w:rFonts w:ascii="Arial" w:hAnsi="Arial" w:eastAsia="Arial" w:cs="Arial"/>
          <w:b w:val="0"/>
          <w:bCs w:val="0"/>
          <w:i w:val="0"/>
          <w:iCs w:val="0"/>
          <w:caps w:val="0"/>
          <w:smallCaps w:val="0"/>
          <w:noProof w:val="0"/>
          <w:color w:val="222222"/>
          <w:sz w:val="22"/>
          <w:szCs w:val="22"/>
          <w:lang w:val="en-GB"/>
        </w:rPr>
        <w:t>(2), pp.125-134.</w:t>
      </w:r>
    </w:p>
    <w:p w:rsidR="05D49B8F" w:rsidP="05D49B8F" w:rsidRDefault="05D49B8F" w14:paraId="7C986926" w14:textId="17509375">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Pr="008E4655" w:rsidR="00B855B9" w:rsidP="00B855B9" w:rsidRDefault="00B855B9" w14:paraId="26A193C5" w14:textId="77777777">
      <w:pPr>
        <w:spacing w:line="360" w:lineRule="auto"/>
        <w:jc w:val="both"/>
        <w:rPr>
          <w:rFonts w:ascii="Arial" w:hAnsi="Arial" w:cs="Arial"/>
          <w:color w:val="222222"/>
          <w:sz w:val="22"/>
          <w:szCs w:val="22"/>
          <w:shd w:val="clear" w:color="auto" w:fill="FFFFFF"/>
        </w:rPr>
      </w:pPr>
      <w:r w:rsidRPr="008E4655" w:rsidR="00B855B9">
        <w:rPr>
          <w:rFonts w:ascii="Arial" w:hAnsi="Arial" w:cs="Arial"/>
          <w:color w:val="222222"/>
          <w:sz w:val="22"/>
          <w:szCs w:val="22"/>
          <w:shd w:val="clear" w:color="auto" w:fill="FFFFFF"/>
        </w:rPr>
        <w:t>Turcu, O. and Brancu, C. (2023) The Impact of the Beauty Industry on the Economic Growth at the European Union Level. In </w:t>
      </w:r>
      <w:r w:rsidRPr="7C05B59A" w:rsidR="00B855B9">
        <w:rPr>
          <w:rFonts w:ascii="Arial" w:hAnsi="Arial" w:cs="Arial"/>
          <w:i w:val="1"/>
          <w:iCs w:val="1"/>
          <w:color w:val="222222"/>
          <w:sz w:val="22"/>
          <w:szCs w:val="22"/>
          <w:shd w:val="clear" w:color="auto" w:fill="FFFFFF"/>
        </w:rPr>
        <w:t>Proceedings of the International Conference on Business Excellence</w:t>
      </w:r>
      <w:r w:rsidRPr="008E4655" w:rsidR="00B855B9">
        <w:rPr>
          <w:rFonts w:ascii="Arial" w:hAnsi="Arial" w:cs="Arial"/>
          <w:color w:val="222222"/>
          <w:sz w:val="22"/>
          <w:szCs w:val="22"/>
          <w:shd w:val="clear" w:color="auto" w:fill="FFFFFF"/>
        </w:rPr>
        <w:t> (Vol. 17, No. 1, pp. 468-474).</w:t>
      </w:r>
    </w:p>
    <w:p w:rsidRPr="008E4655" w:rsidR="00B855B9" w:rsidP="00B855B9" w:rsidRDefault="00B855B9" w14:paraId="1FAEB21A" w14:textId="77777777">
      <w:pPr>
        <w:spacing w:line="360" w:lineRule="auto"/>
        <w:jc w:val="both"/>
        <w:rPr>
          <w:rFonts w:ascii="Arial" w:hAnsi="Arial" w:cs="Arial"/>
          <w:color w:val="222222"/>
          <w:sz w:val="22"/>
          <w:szCs w:val="22"/>
          <w:shd w:val="clear" w:color="auto" w:fill="FFFFFF"/>
        </w:rPr>
      </w:pPr>
    </w:p>
    <w:p w:rsidRPr="008E4655" w:rsidR="00B855B9" w:rsidP="00B855B9" w:rsidRDefault="00B855B9" w14:paraId="0BF35881" w14:textId="21B8EEDE">
      <w:pPr>
        <w:spacing w:line="360" w:lineRule="auto"/>
        <w:jc w:val="both"/>
        <w:rPr>
          <w:rFonts w:ascii="Arial" w:hAnsi="Arial" w:cs="Arial"/>
          <w:sz w:val="22"/>
          <w:szCs w:val="22"/>
        </w:rPr>
      </w:pPr>
      <w:r w:rsidRPr="008E4655" w:rsidR="00B855B9">
        <w:rPr>
          <w:rFonts w:ascii="Arial" w:hAnsi="Arial" w:cs="Arial"/>
          <w:color w:val="222222"/>
          <w:sz w:val="22"/>
          <w:szCs w:val="22"/>
          <w:shd w:val="clear" w:color="auto" w:fill="FFFFFF"/>
        </w:rPr>
        <w:t xml:space="preserve">Varum, </w:t>
      </w:r>
      <w:r w:rsidRPr="008E4655" w:rsidR="00B855B9">
        <w:rPr>
          <w:rFonts w:ascii="Arial" w:hAnsi="Arial" w:cs="Arial"/>
          <w:color w:val="222222"/>
          <w:sz w:val="22"/>
          <w:szCs w:val="22"/>
          <w:shd w:val="clear" w:color="auto" w:fill="FFFFFF"/>
        </w:rPr>
        <w:t>C.A.</w:t>
      </w:r>
      <w:r w:rsidRPr="008E4655" w:rsidR="00B855B9">
        <w:rPr>
          <w:rFonts w:ascii="Arial" w:hAnsi="Arial" w:cs="Arial"/>
          <w:color w:val="222222"/>
          <w:sz w:val="22"/>
          <w:szCs w:val="22"/>
          <w:shd w:val="clear" w:color="auto" w:fill="FFFFFF"/>
        </w:rPr>
        <w:t xml:space="preserve"> and Rocha, V.C. </w:t>
      </w:r>
      <w:r w:rsidRPr="008E4655" w:rsidR="12B64590">
        <w:rPr>
          <w:rFonts w:ascii="Arial" w:hAnsi="Arial" w:cs="Arial"/>
          <w:color w:val="222222"/>
          <w:sz w:val="22"/>
          <w:szCs w:val="22"/>
          <w:shd w:val="clear" w:color="auto" w:fill="FFFFFF"/>
        </w:rPr>
        <w:t>(</w:t>
      </w:r>
      <w:r w:rsidRPr="008E4655" w:rsidR="00B855B9">
        <w:rPr>
          <w:rFonts w:ascii="Arial" w:hAnsi="Arial" w:cs="Arial"/>
          <w:color w:val="222222"/>
          <w:sz w:val="22"/>
          <w:szCs w:val="22"/>
          <w:shd w:val="clear" w:color="auto" w:fill="FFFFFF"/>
        </w:rPr>
        <w:t>2013</w:t>
      </w:r>
      <w:r w:rsidRPr="008E4655" w:rsidR="6AE5ACCC">
        <w:rPr>
          <w:rFonts w:ascii="Arial" w:hAnsi="Arial" w:cs="Arial"/>
          <w:color w:val="222222"/>
          <w:sz w:val="22"/>
          <w:szCs w:val="22"/>
          <w:shd w:val="clear" w:color="auto" w:fill="FFFFFF"/>
        </w:rPr>
        <w:t>)</w:t>
      </w:r>
      <w:r w:rsidRPr="008E4655" w:rsidR="00B855B9">
        <w:rPr>
          <w:rFonts w:ascii="Arial" w:hAnsi="Arial" w:cs="Arial"/>
          <w:color w:val="222222"/>
          <w:sz w:val="22"/>
          <w:szCs w:val="22"/>
          <w:shd w:val="clear" w:color="auto" w:fill="FFFFFF"/>
        </w:rPr>
        <w:t xml:space="preserve"> Employment and SMEs during crises. </w:t>
      </w:r>
      <w:r w:rsidRPr="7C05B59A" w:rsidR="00B855B9">
        <w:rPr>
          <w:rFonts w:ascii="Arial" w:hAnsi="Arial" w:cs="Arial"/>
          <w:i w:val="1"/>
          <w:iCs w:val="1"/>
          <w:color w:val="222222"/>
          <w:sz w:val="22"/>
          <w:szCs w:val="22"/>
          <w:shd w:val="clear" w:color="auto" w:fill="FFFFFF"/>
        </w:rPr>
        <w:t>Small Business Economics</w:t>
      </w:r>
      <w:r w:rsidRPr="008E4655" w:rsidR="00B855B9">
        <w:rPr>
          <w:rFonts w:ascii="Arial" w:hAnsi="Arial" w:cs="Arial"/>
          <w:color w:val="222222"/>
          <w:sz w:val="22"/>
          <w:szCs w:val="22"/>
          <w:shd w:val="clear" w:color="auto" w:fill="FFFFFF"/>
        </w:rPr>
        <w:t>, </w:t>
      </w:r>
      <w:r w:rsidRPr="7C05B59A" w:rsidR="00B855B9">
        <w:rPr>
          <w:rFonts w:ascii="Arial" w:hAnsi="Arial" w:cs="Arial"/>
          <w:i w:val="1"/>
          <w:iCs w:val="1"/>
          <w:color w:val="222222"/>
          <w:sz w:val="22"/>
          <w:szCs w:val="22"/>
          <w:shd w:val="clear" w:color="auto" w:fill="FFFFFF"/>
        </w:rPr>
        <w:t>40</w:t>
      </w:r>
      <w:r w:rsidRPr="008E4655" w:rsidR="00B855B9">
        <w:rPr>
          <w:rFonts w:ascii="Arial" w:hAnsi="Arial" w:cs="Arial"/>
          <w:color w:val="222222"/>
          <w:sz w:val="22"/>
          <w:szCs w:val="22"/>
          <w:shd w:val="clear" w:color="auto" w:fill="FFFFFF"/>
        </w:rPr>
        <w:t>, pp.9-25.</w:t>
      </w:r>
    </w:p>
    <w:p w:rsidRPr="008E4655" w:rsidR="00B855B9" w:rsidP="00B855B9" w:rsidRDefault="00B855B9" w14:paraId="1197042A" w14:textId="77777777">
      <w:pPr>
        <w:jc w:val="both"/>
        <w:rPr>
          <w:rFonts w:ascii="Arial" w:hAnsi="Arial" w:cs="Arial"/>
          <w:sz w:val="22"/>
          <w:szCs w:val="22"/>
        </w:rPr>
      </w:pPr>
    </w:p>
    <w:p w:rsidRPr="008E4655" w:rsidR="00B855B9" w:rsidP="00B855B9" w:rsidRDefault="00B855B9" w14:paraId="698774AE" w14:textId="28F76714">
      <w:pPr>
        <w:spacing w:line="360" w:lineRule="auto"/>
        <w:jc w:val="both"/>
        <w:rPr>
          <w:rFonts w:ascii="Arial" w:hAnsi="Arial" w:cs="Arial"/>
          <w:sz w:val="22"/>
          <w:szCs w:val="22"/>
        </w:rPr>
      </w:pPr>
      <w:r w:rsidRPr="7C05B59A" w:rsidR="00B855B9">
        <w:rPr>
          <w:rFonts w:ascii="Arial" w:hAnsi="Arial" w:cs="Arial"/>
          <w:color w:val="000000" w:themeColor="text1" w:themeTint="FF" w:themeShade="FF"/>
          <w:sz w:val="22"/>
          <w:szCs w:val="22"/>
        </w:rPr>
        <w:t xml:space="preserve">Warn, G. (2021) </w:t>
      </w:r>
      <w:r w:rsidRPr="7C05B59A" w:rsidR="78CE4C2C">
        <w:rPr>
          <w:rFonts w:ascii="Arial" w:hAnsi="Arial" w:cs="Arial"/>
          <w:i w:val="1"/>
          <w:iCs w:val="1"/>
          <w:color w:val="000000" w:themeColor="text1" w:themeTint="FF" w:themeShade="FF"/>
          <w:sz w:val="22"/>
          <w:szCs w:val="22"/>
        </w:rPr>
        <w:t>‘</w:t>
      </w:r>
      <w:r w:rsidRPr="7C05B59A" w:rsidR="00B855B9">
        <w:rPr>
          <w:rFonts w:ascii="Arial" w:hAnsi="Arial" w:cs="Arial"/>
          <w:i w:val="1"/>
          <w:iCs w:val="1"/>
          <w:color w:val="000000" w:themeColor="text1" w:themeTint="FF" w:themeShade="FF"/>
          <w:sz w:val="22"/>
          <w:szCs w:val="22"/>
        </w:rPr>
        <w:t>How is Brexit affecting the British beauty industry</w:t>
      </w:r>
      <w:r w:rsidRPr="7C05B59A" w:rsidR="00B855B9">
        <w:rPr>
          <w:rFonts w:ascii="Arial" w:hAnsi="Arial" w:cs="Arial"/>
          <w:i w:val="1"/>
          <w:iCs w:val="1"/>
          <w:color w:val="000000" w:themeColor="text1" w:themeTint="FF" w:themeShade="FF"/>
          <w:sz w:val="22"/>
          <w:szCs w:val="22"/>
        </w:rPr>
        <w:t>?</w:t>
      </w:r>
      <w:r w:rsidRPr="7C05B59A" w:rsidR="1D558667">
        <w:rPr>
          <w:rFonts w:ascii="Arial" w:hAnsi="Arial" w:cs="Arial"/>
          <w:i w:val="1"/>
          <w:iCs w:val="1"/>
          <w:color w:val="000000" w:themeColor="text1" w:themeTint="FF" w:themeShade="FF"/>
          <w:sz w:val="22"/>
          <w:szCs w:val="22"/>
        </w:rPr>
        <w:t>’</w:t>
      </w:r>
      <w:r w:rsidRPr="7C05B59A" w:rsidR="00B855B9">
        <w:rPr>
          <w:rFonts w:ascii="Arial" w:hAnsi="Arial" w:cs="Arial"/>
          <w:i w:val="1"/>
          <w:iCs w:val="1"/>
          <w:color w:val="000000" w:themeColor="text1" w:themeTint="FF" w:themeShade="FF"/>
          <w:sz w:val="22"/>
          <w:szCs w:val="22"/>
        </w:rPr>
        <w:t xml:space="preserve"> </w:t>
      </w:r>
      <w:r w:rsidRPr="7C05B59A" w:rsidR="00B855B9">
        <w:rPr>
          <w:rFonts w:ascii="Arial" w:hAnsi="Arial" w:cs="Arial"/>
          <w:color w:val="000000" w:themeColor="text1" w:themeTint="FF" w:themeShade="FF"/>
          <w:sz w:val="22"/>
          <w:szCs w:val="22"/>
        </w:rPr>
        <w:t xml:space="preserve"> </w:t>
      </w:r>
      <w:r w:rsidRPr="7C05B59A" w:rsidR="00B855B9">
        <w:rPr>
          <w:rFonts w:ascii="Arial" w:hAnsi="Arial" w:cs="Arial"/>
          <w:color w:val="000000" w:themeColor="text1" w:themeTint="FF" w:themeShade="FF"/>
          <w:sz w:val="22"/>
          <w:szCs w:val="22"/>
        </w:rPr>
        <w:t xml:space="preserve">Available at: </w:t>
      </w:r>
      <w:hyperlink r:id="R64b1398e834d4284">
        <w:r w:rsidRPr="7C05B59A" w:rsidR="00B855B9">
          <w:rPr>
            <w:rFonts w:ascii="Arial" w:hAnsi="Arial" w:cs="Arial"/>
            <w:color w:val="0000FF"/>
            <w:sz w:val="22"/>
            <w:szCs w:val="22"/>
            <w:u w:val="single"/>
          </w:rPr>
          <w:t>How is Brexit affecting the British beauty industry? : The British Beauty Council</w:t>
        </w:r>
      </w:hyperlink>
      <w:r w:rsidRPr="7C05B59A" w:rsidR="00B855B9">
        <w:rPr>
          <w:rFonts w:ascii="Arial" w:hAnsi="Arial" w:cs="Arial"/>
          <w:sz w:val="22"/>
          <w:szCs w:val="22"/>
        </w:rPr>
        <w:t xml:space="preserve">  (Accessed: 29</w:t>
      </w:r>
      <w:r w:rsidRPr="7C05B59A" w:rsidR="00B855B9">
        <w:rPr>
          <w:rFonts w:ascii="Arial" w:hAnsi="Arial" w:cs="Arial"/>
          <w:sz w:val="22"/>
          <w:szCs w:val="22"/>
          <w:vertAlign w:val="superscript"/>
        </w:rPr>
        <w:t>th</w:t>
      </w:r>
      <w:r w:rsidRPr="7C05B59A" w:rsidR="00B855B9">
        <w:rPr>
          <w:rFonts w:ascii="Arial" w:hAnsi="Arial" w:cs="Arial"/>
          <w:sz w:val="22"/>
          <w:szCs w:val="22"/>
        </w:rPr>
        <w:t xml:space="preserve"> May 2024).</w:t>
      </w:r>
    </w:p>
    <w:p w:rsidRPr="008E4655" w:rsidR="00B855B9" w:rsidP="00B855B9" w:rsidRDefault="00B855B9" w14:paraId="0C94249C" w14:textId="77777777">
      <w:pPr>
        <w:spacing w:line="360" w:lineRule="auto"/>
        <w:jc w:val="both"/>
        <w:rPr>
          <w:rFonts w:ascii="Arial" w:hAnsi="Arial" w:cs="Arial"/>
          <w:sz w:val="22"/>
          <w:szCs w:val="22"/>
        </w:rPr>
      </w:pPr>
    </w:p>
    <w:p w:rsidRPr="008E4655" w:rsidR="00B855B9" w:rsidP="00B855B9" w:rsidRDefault="00B855B9" w14:paraId="2A4D2FA4" w14:textId="77777777">
      <w:pPr>
        <w:spacing w:line="360" w:lineRule="auto"/>
        <w:jc w:val="both"/>
        <w:rPr>
          <w:rFonts w:ascii="Arial" w:hAnsi="Arial" w:cs="Arial"/>
          <w:sz w:val="22"/>
          <w:szCs w:val="22"/>
        </w:rPr>
      </w:pPr>
      <w:r w:rsidRPr="008E4655" w:rsidR="00B855B9">
        <w:rPr>
          <w:rFonts w:ascii="Arial" w:hAnsi="Arial" w:cs="Arial"/>
          <w:color w:val="222222"/>
          <w:sz w:val="22"/>
          <w:szCs w:val="22"/>
          <w:shd w:val="clear" w:color="auto" w:fill="FFFFFF"/>
        </w:rPr>
        <w:t>Weaven</w:t>
      </w:r>
      <w:r w:rsidRPr="008E4655" w:rsidR="00B855B9">
        <w:rPr>
          <w:rFonts w:ascii="Arial" w:hAnsi="Arial" w:cs="Arial"/>
          <w:color w:val="222222"/>
          <w:sz w:val="22"/>
          <w:szCs w:val="22"/>
          <w:shd w:val="clear" w:color="auto" w:fill="FFFFFF"/>
        </w:rPr>
        <w:t xml:space="preserve">, S., Quach, S., </w:t>
      </w:r>
      <w:r w:rsidRPr="008E4655" w:rsidR="00B855B9">
        <w:rPr>
          <w:rFonts w:ascii="Arial" w:hAnsi="Arial" w:cs="Arial"/>
          <w:color w:val="222222"/>
          <w:sz w:val="22"/>
          <w:szCs w:val="22"/>
          <w:shd w:val="clear" w:color="auto" w:fill="FFFFFF"/>
        </w:rPr>
        <w:t>Thaichon</w:t>
      </w:r>
      <w:r w:rsidRPr="008E4655" w:rsidR="00B855B9">
        <w:rPr>
          <w:rFonts w:ascii="Arial" w:hAnsi="Arial" w:cs="Arial"/>
          <w:color w:val="222222"/>
          <w:sz w:val="22"/>
          <w:szCs w:val="22"/>
          <w:shd w:val="clear" w:color="auto" w:fill="FFFFFF"/>
        </w:rPr>
        <w:t>, P., Frazer, L., Billot, K. and Grace, D. (2021) Surviving an economic downturn: Dynamic capabilities of SMEs. </w:t>
      </w:r>
      <w:r w:rsidRPr="7C05B59A" w:rsidR="00B855B9">
        <w:rPr>
          <w:rFonts w:ascii="Arial" w:hAnsi="Arial" w:cs="Arial"/>
          <w:i w:val="1"/>
          <w:iCs w:val="1"/>
          <w:color w:val="222222"/>
          <w:sz w:val="22"/>
          <w:szCs w:val="22"/>
          <w:shd w:val="clear" w:color="auto" w:fill="FFFFFF"/>
        </w:rPr>
        <w:t>Journal of Business Research</w:t>
      </w:r>
      <w:r w:rsidRPr="008E4655" w:rsidR="00B855B9">
        <w:rPr>
          <w:rFonts w:ascii="Arial" w:hAnsi="Arial" w:cs="Arial"/>
          <w:color w:val="222222"/>
          <w:sz w:val="22"/>
          <w:szCs w:val="22"/>
          <w:shd w:val="clear" w:color="auto" w:fill="FFFFFF"/>
        </w:rPr>
        <w:t>, </w:t>
      </w:r>
      <w:r w:rsidRPr="7C05B59A" w:rsidR="00B855B9">
        <w:rPr>
          <w:rFonts w:ascii="Arial" w:hAnsi="Arial" w:cs="Arial"/>
          <w:i w:val="1"/>
          <w:iCs w:val="1"/>
          <w:color w:val="222222"/>
          <w:sz w:val="22"/>
          <w:szCs w:val="22"/>
          <w:shd w:val="clear" w:color="auto" w:fill="FFFFFF"/>
        </w:rPr>
        <w:t>128</w:t>
      </w:r>
      <w:r w:rsidRPr="008E4655" w:rsidR="00B855B9">
        <w:rPr>
          <w:rFonts w:ascii="Arial" w:hAnsi="Arial" w:cs="Arial"/>
          <w:color w:val="222222"/>
          <w:sz w:val="22"/>
          <w:szCs w:val="22"/>
          <w:shd w:val="clear" w:color="auto" w:fill="FFFFFF"/>
        </w:rPr>
        <w:t>, pp.109-123.</w:t>
      </w:r>
    </w:p>
    <w:p w:rsidRPr="008E4655" w:rsidR="00B855B9" w:rsidP="00B855B9" w:rsidRDefault="00B855B9" w14:paraId="6E297E8B" w14:textId="77777777">
      <w:pPr>
        <w:spacing w:line="360" w:lineRule="auto"/>
        <w:jc w:val="both"/>
        <w:rPr>
          <w:rFonts w:ascii="Arial" w:hAnsi="Arial" w:cs="Arial"/>
          <w:sz w:val="22"/>
          <w:szCs w:val="22"/>
        </w:rPr>
      </w:pPr>
    </w:p>
    <w:p w:rsidRPr="008E4655" w:rsidR="00B855B9" w:rsidP="00B855B9" w:rsidRDefault="00B855B9" w14:paraId="48E87DC7" w14:textId="77777777">
      <w:pPr>
        <w:spacing w:line="360" w:lineRule="auto"/>
        <w:jc w:val="both"/>
        <w:rPr>
          <w:rFonts w:ascii="Arial" w:hAnsi="Arial" w:cs="Arial"/>
          <w:color w:val="222222"/>
          <w:sz w:val="22"/>
          <w:szCs w:val="22"/>
          <w:shd w:val="clear" w:color="auto" w:fill="FFFFFF"/>
        </w:rPr>
      </w:pPr>
      <w:r w:rsidRPr="008E4655" w:rsidR="00B855B9">
        <w:rPr>
          <w:rFonts w:ascii="Arial" w:hAnsi="Arial" w:cs="Arial"/>
          <w:color w:val="222222"/>
          <w:sz w:val="22"/>
          <w:szCs w:val="22"/>
          <w:shd w:val="clear" w:color="auto" w:fill="FFFFFF"/>
        </w:rPr>
        <w:t>Wetherly</w:t>
      </w:r>
      <w:r w:rsidRPr="008E4655" w:rsidR="00B855B9">
        <w:rPr>
          <w:rFonts w:ascii="Arial" w:hAnsi="Arial" w:cs="Arial"/>
          <w:color w:val="222222"/>
          <w:sz w:val="22"/>
          <w:szCs w:val="22"/>
          <w:shd w:val="clear" w:color="auto" w:fill="FFFFFF"/>
        </w:rPr>
        <w:t>, P. (2014) The political environment. </w:t>
      </w:r>
      <w:r w:rsidRPr="7C05B59A" w:rsidR="00B855B9">
        <w:rPr>
          <w:rFonts w:ascii="Arial" w:hAnsi="Arial" w:cs="Arial"/>
          <w:i w:val="1"/>
          <w:iCs w:val="1"/>
          <w:color w:val="222222"/>
          <w:sz w:val="22"/>
          <w:szCs w:val="22"/>
          <w:shd w:val="clear" w:color="auto" w:fill="FFFFFF"/>
        </w:rPr>
        <w:t>The Business Environment: Themes and Issues in a Globalizing World</w:t>
      </w:r>
      <w:r w:rsidRPr="008E4655" w:rsidR="00B855B9">
        <w:rPr>
          <w:rFonts w:ascii="Arial" w:hAnsi="Arial" w:cs="Arial"/>
          <w:color w:val="222222"/>
          <w:sz w:val="22"/>
          <w:szCs w:val="22"/>
          <w:shd w:val="clear" w:color="auto" w:fill="FFFFFF"/>
        </w:rPr>
        <w:t>, p.85.</w:t>
      </w:r>
    </w:p>
    <w:p w:rsidRPr="008E4655" w:rsidR="00B855B9" w:rsidP="00B855B9" w:rsidRDefault="00B855B9" w14:paraId="1A2E08B2" w14:textId="77777777">
      <w:pPr>
        <w:spacing w:line="360" w:lineRule="auto"/>
        <w:jc w:val="both"/>
        <w:rPr>
          <w:rFonts w:ascii="Arial" w:hAnsi="Arial" w:cs="Arial"/>
          <w:color w:val="222222"/>
          <w:sz w:val="22"/>
          <w:szCs w:val="22"/>
          <w:shd w:val="clear" w:color="auto" w:fill="FFFFFF"/>
        </w:rPr>
      </w:pPr>
    </w:p>
    <w:p w:rsidRPr="008E4655" w:rsidR="00B855B9" w:rsidP="00B855B9" w:rsidRDefault="00B855B9" w14:paraId="7310607D" w14:textId="7B21FB88">
      <w:pPr>
        <w:spacing w:line="360" w:lineRule="auto"/>
        <w:jc w:val="both"/>
        <w:rPr>
          <w:rFonts w:ascii="Arial" w:hAnsi="Arial" w:cs="Arial"/>
          <w:sz w:val="22"/>
          <w:szCs w:val="22"/>
        </w:rPr>
      </w:pPr>
      <w:r w:rsidRPr="008E4655" w:rsidR="00B855B9">
        <w:rPr>
          <w:rFonts w:ascii="Arial" w:hAnsi="Arial" w:cs="Arial"/>
          <w:color w:val="222222"/>
          <w:sz w:val="22"/>
          <w:szCs w:val="22"/>
          <w:shd w:val="clear" w:color="auto" w:fill="FFFFFF"/>
        </w:rPr>
        <w:t xml:space="preserve">Wong, M. (2021)</w:t>
      </w:r>
      <w:r w:rsidRPr="008E4655" w:rsidR="00B855B9">
        <w:rPr>
          <w:rFonts w:ascii="Arial" w:hAnsi="Arial" w:cs="Arial"/>
          <w:color w:val="222222"/>
          <w:sz w:val="22"/>
          <w:szCs w:val="22"/>
          <w:shd w:val="clear" w:color="auto" w:fill="FFFFFF"/>
        </w:rPr>
        <w:t xml:space="preserve"> </w:t>
      </w:r>
      <w:r w:rsidRPr="7C05B59A" w:rsidR="00B855B9">
        <w:rPr>
          <w:rFonts w:ascii="Arial" w:hAnsi="Arial" w:cs="Arial"/>
          <w:i w:val="1"/>
          <w:iCs w:val="1"/>
          <w:color w:val="222222"/>
          <w:sz w:val="22"/>
          <w:szCs w:val="22"/>
          <w:shd w:val="clear" w:color="auto" w:fill="FFFFFF"/>
        </w:rPr>
        <w:t>‘The Most Sustainable Skincare Brands in 2021.’</w:t>
      </w:r>
      <w:r w:rsidRPr="008E4655" w:rsidR="00B855B9">
        <w:rPr>
          <w:rFonts w:ascii="Arial" w:hAnsi="Arial" w:cs="Arial"/>
          <w:color w:val="222222"/>
          <w:sz w:val="22"/>
          <w:szCs w:val="22"/>
          <w:shd w:val="clear" w:color="auto" w:fill="FFFFFF"/>
        </w:rPr>
        <w:t xml:space="preserve">  Available at: </w:t>
      </w:r>
      <w:hyperlink w:history="1" r:id="Ra5f76f2173ff4e45">
        <w:r w:rsidRPr="008E4655" w:rsidR="00B855B9">
          <w:rPr>
            <w:rStyle w:val="Hyperlink"/>
            <w:rFonts w:ascii="Arial" w:hAnsi="Arial" w:cs="Arial"/>
            <w:sz w:val="22"/>
            <w:szCs w:val="22"/>
          </w:rPr>
          <w:t>The Most Sustainable Skincare Brands in 2021 | Earth.Org</w:t>
        </w:r>
      </w:hyperlink>
      <w:r w:rsidRPr="008E4655" w:rsidR="00B855B9">
        <w:rPr>
          <w:rFonts w:ascii="Arial" w:hAnsi="Arial" w:cs="Arial"/>
          <w:sz w:val="22"/>
          <w:szCs w:val="22"/>
        </w:rPr>
        <w:t xml:space="preserve">  (Accessed: 21</w:t>
      </w:r>
      <w:r w:rsidRPr="008E4655" w:rsidR="00B855B9">
        <w:rPr>
          <w:rFonts w:ascii="Arial" w:hAnsi="Arial" w:cs="Arial"/>
          <w:sz w:val="22"/>
          <w:szCs w:val="22"/>
          <w:vertAlign w:val="superscript"/>
        </w:rPr>
        <w:t>st</w:t>
      </w:r>
      <w:r w:rsidRPr="008E4655" w:rsidR="00B855B9">
        <w:rPr>
          <w:rFonts w:ascii="Arial" w:hAnsi="Arial" w:cs="Arial"/>
          <w:sz w:val="22"/>
          <w:szCs w:val="22"/>
        </w:rPr>
        <w:t xml:space="preserve"> June 2024).</w:t>
      </w:r>
    </w:p>
    <w:p w:rsidRPr="008E4655" w:rsidR="00B855B9" w:rsidP="00B855B9" w:rsidRDefault="00B855B9" w14:paraId="565294B8" w14:textId="77777777">
      <w:pPr>
        <w:spacing w:line="360" w:lineRule="auto"/>
        <w:jc w:val="both"/>
        <w:rPr>
          <w:rFonts w:ascii="Arial" w:hAnsi="Arial" w:cs="Arial"/>
          <w:sz w:val="22"/>
          <w:szCs w:val="22"/>
        </w:rPr>
      </w:pPr>
    </w:p>
    <w:p w:rsidRPr="008E4655" w:rsidR="00B855B9" w:rsidP="00B855B9" w:rsidRDefault="00B855B9" w14:paraId="392033AE" w14:textId="77777777">
      <w:pPr>
        <w:spacing w:line="360" w:lineRule="auto"/>
        <w:rPr>
          <w:rFonts w:ascii="Arial" w:hAnsi="Arial" w:cs="Arial"/>
          <w:sz w:val="22"/>
          <w:szCs w:val="22"/>
        </w:rPr>
      </w:pPr>
    </w:p>
    <w:p w:rsidRPr="008E4655" w:rsidR="00B855B9" w:rsidP="00B855B9" w:rsidRDefault="00B855B9" w14:paraId="236B7613" w14:textId="77777777">
      <w:pPr>
        <w:spacing w:line="360" w:lineRule="auto"/>
        <w:rPr>
          <w:rFonts w:ascii="Arial" w:hAnsi="Arial" w:cs="Arial"/>
          <w:sz w:val="22"/>
          <w:szCs w:val="22"/>
        </w:rPr>
      </w:pPr>
    </w:p>
    <w:p w:rsidR="00B855B9" w:rsidRDefault="00B855B9" w14:paraId="5D9A0A5E" w14:textId="77777777"/>
    <w:sectPr w:rsidR="00B855B9">
      <w:footerReference w:type="default" r:id="rId46"/>
      <w:pgSz w:w="11906" w:h="16838" w:orient="portrait"/>
      <w:pgMar w:top="1440" w:right="1440" w:bottom="1440" w:left="1440" w:header="708" w:footer="708" w:gutter="0"/>
      <w:cols w:space="708"/>
      <w:docGrid w:linePitch="360"/>
      <w:headerReference w:type="default" r:id="R27b11eb50cde480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5076C" w:rsidP="00AF069A" w:rsidRDefault="0005076C" w14:paraId="53EC2411" w14:textId="77777777">
      <w:pPr>
        <w:spacing w:after="0" w:line="240" w:lineRule="auto"/>
      </w:pPr>
      <w:r>
        <w:separator/>
      </w:r>
    </w:p>
  </w:endnote>
  <w:endnote w:type="continuationSeparator" w:id="0">
    <w:p w:rsidR="0005076C" w:rsidP="00AF069A" w:rsidRDefault="0005076C" w14:paraId="4FB75DC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3B0D0550" w:rsidP="3B0D0550" w:rsidRDefault="3B0D0550" w14:paraId="4BA73989" w14:textId="653C2F6F">
    <w:pPr>
      <w:pStyle w:val="Footer"/>
      <w:jc w:val="right"/>
    </w:pPr>
    <w:r>
      <w:fldChar w:fldCharType="begin"/>
    </w:r>
    <w:r>
      <w:instrText xml:space="preserve">PAGE</w:instrText>
    </w:r>
    <w:r>
      <w:fldChar w:fldCharType="separate"/>
    </w:r>
    <w:r>
      <w:fldChar w:fldCharType="end"/>
    </w:r>
  </w:p>
  <w:p w:rsidR="00AF069A" w:rsidRDefault="00CF5B5A" w14:paraId="12251D6A" w14:textId="27EAB185">
    <w:pPr>
      <w:pStyle w:val="Footer"/>
    </w:pPr>
    <w:r>
      <w:ptab w:alignment="center" w:relativeTo="margin" w:leader="none"/>
    </w:r>
    <w:r>
      <w:t>Student Paper by Amina Begum</w:t>
    </w:r>
    <w:r>
      <w:ptab w:alignment="right" w:relativeTo="margin"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5076C" w:rsidP="00AF069A" w:rsidRDefault="0005076C" w14:paraId="7CB61130" w14:textId="77777777">
      <w:pPr>
        <w:spacing w:after="0" w:line="240" w:lineRule="auto"/>
      </w:pPr>
      <w:r>
        <w:separator/>
      </w:r>
    </w:p>
  </w:footnote>
  <w:footnote w:type="continuationSeparator" w:id="0">
    <w:p w:rsidR="0005076C" w:rsidP="00AF069A" w:rsidRDefault="0005076C" w14:paraId="71AC9481"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B0D0550" w:rsidTr="3B0D0550" w14:paraId="55629903">
      <w:trPr>
        <w:trHeight w:val="300"/>
      </w:trPr>
      <w:tc>
        <w:tcPr>
          <w:tcW w:w="3005" w:type="dxa"/>
          <w:tcMar/>
        </w:tcPr>
        <w:p w:rsidR="3B0D0550" w:rsidP="3B0D0550" w:rsidRDefault="3B0D0550" w14:paraId="3124C8DA" w14:textId="36EA20A5">
          <w:pPr>
            <w:pStyle w:val="Header"/>
            <w:bidi w:val="0"/>
            <w:ind w:left="-115"/>
            <w:jc w:val="left"/>
          </w:pPr>
        </w:p>
      </w:tc>
      <w:tc>
        <w:tcPr>
          <w:tcW w:w="3005" w:type="dxa"/>
          <w:tcMar/>
        </w:tcPr>
        <w:p w:rsidR="3B0D0550" w:rsidP="3B0D0550" w:rsidRDefault="3B0D0550" w14:paraId="5803B129" w14:textId="0B5D6B54">
          <w:pPr>
            <w:pStyle w:val="Header"/>
            <w:bidi w:val="0"/>
            <w:jc w:val="center"/>
          </w:pPr>
        </w:p>
      </w:tc>
      <w:tc>
        <w:tcPr>
          <w:tcW w:w="3005" w:type="dxa"/>
          <w:tcMar/>
        </w:tcPr>
        <w:p w:rsidR="3B0D0550" w:rsidP="3B0D0550" w:rsidRDefault="3B0D0550" w14:paraId="4D3B87AC" w14:textId="0E079BA7">
          <w:pPr>
            <w:pStyle w:val="Header"/>
            <w:bidi w:val="0"/>
            <w:ind w:right="-115"/>
            <w:jc w:val="right"/>
          </w:pPr>
        </w:p>
      </w:tc>
    </w:tr>
  </w:tbl>
  <w:p w:rsidR="3B0D0550" w:rsidP="3B0D0550" w:rsidRDefault="3B0D0550" w14:paraId="498579F1" w14:textId="3D2C0197">
    <w:pPr>
      <w:pStyle w:val="Header"/>
      <w:bidi w:val="0"/>
    </w:pPr>
  </w:p>
</w:hdr>
</file>

<file path=word/intelligence2.xml><?xml version="1.0" encoding="utf-8"?>
<int2:intelligence xmlns:int2="http://schemas.microsoft.com/office/intelligence/2020/intelligence">
  <int2:observations>
    <int2:textHash int2:hashCode="k8CjDXdRRHRjLV" int2:id="Ub3aCV4f">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5226AB"/>
    <w:multiLevelType w:val="hybridMultilevel"/>
    <w:tmpl w:val="4F8C115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322503A"/>
    <w:multiLevelType w:val="hybridMultilevel"/>
    <w:tmpl w:val="FAF087B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BA7DFA9"/>
    <w:multiLevelType w:val="hybridMultilevel"/>
    <w:tmpl w:val="26944E0E"/>
    <w:lvl w:ilvl="0" w:tplc="E9DE66D8">
      <w:start w:val="1"/>
      <w:numFmt w:val="bullet"/>
      <w:lvlText w:val=""/>
      <w:lvlJc w:val="left"/>
      <w:pPr>
        <w:ind w:left="720" w:hanging="360"/>
      </w:pPr>
      <w:rPr>
        <w:rFonts w:hint="default" w:ascii="Symbol" w:hAnsi="Symbol"/>
      </w:rPr>
    </w:lvl>
    <w:lvl w:ilvl="1" w:tplc="D57C71FC">
      <w:start w:val="1"/>
      <w:numFmt w:val="bullet"/>
      <w:lvlText w:val="o"/>
      <w:lvlJc w:val="left"/>
      <w:pPr>
        <w:ind w:left="1440" w:hanging="360"/>
      </w:pPr>
      <w:rPr>
        <w:rFonts w:hint="default" w:ascii="Courier New" w:hAnsi="Courier New"/>
      </w:rPr>
    </w:lvl>
    <w:lvl w:ilvl="2" w:tplc="65086250">
      <w:start w:val="1"/>
      <w:numFmt w:val="bullet"/>
      <w:lvlText w:val=""/>
      <w:lvlJc w:val="left"/>
      <w:pPr>
        <w:ind w:left="2160" w:hanging="360"/>
      </w:pPr>
      <w:rPr>
        <w:rFonts w:hint="default" w:ascii="Wingdings" w:hAnsi="Wingdings"/>
      </w:rPr>
    </w:lvl>
    <w:lvl w:ilvl="3" w:tplc="F2821316">
      <w:start w:val="1"/>
      <w:numFmt w:val="bullet"/>
      <w:lvlText w:val=""/>
      <w:lvlJc w:val="left"/>
      <w:pPr>
        <w:ind w:left="2880" w:hanging="360"/>
      </w:pPr>
      <w:rPr>
        <w:rFonts w:hint="default" w:ascii="Symbol" w:hAnsi="Symbol"/>
      </w:rPr>
    </w:lvl>
    <w:lvl w:ilvl="4" w:tplc="9BD01590">
      <w:start w:val="1"/>
      <w:numFmt w:val="bullet"/>
      <w:lvlText w:val="o"/>
      <w:lvlJc w:val="left"/>
      <w:pPr>
        <w:ind w:left="3600" w:hanging="360"/>
      </w:pPr>
      <w:rPr>
        <w:rFonts w:hint="default" w:ascii="Courier New" w:hAnsi="Courier New"/>
      </w:rPr>
    </w:lvl>
    <w:lvl w:ilvl="5" w:tplc="9FB0BF40">
      <w:start w:val="1"/>
      <w:numFmt w:val="bullet"/>
      <w:lvlText w:val=""/>
      <w:lvlJc w:val="left"/>
      <w:pPr>
        <w:ind w:left="4320" w:hanging="360"/>
      </w:pPr>
      <w:rPr>
        <w:rFonts w:hint="default" w:ascii="Wingdings" w:hAnsi="Wingdings"/>
      </w:rPr>
    </w:lvl>
    <w:lvl w:ilvl="6" w:tplc="779C0690">
      <w:start w:val="1"/>
      <w:numFmt w:val="bullet"/>
      <w:lvlText w:val=""/>
      <w:lvlJc w:val="left"/>
      <w:pPr>
        <w:ind w:left="5040" w:hanging="360"/>
      </w:pPr>
      <w:rPr>
        <w:rFonts w:hint="default" w:ascii="Symbol" w:hAnsi="Symbol"/>
      </w:rPr>
    </w:lvl>
    <w:lvl w:ilvl="7" w:tplc="2822058E">
      <w:start w:val="1"/>
      <w:numFmt w:val="bullet"/>
      <w:lvlText w:val="o"/>
      <w:lvlJc w:val="left"/>
      <w:pPr>
        <w:ind w:left="5760" w:hanging="360"/>
      </w:pPr>
      <w:rPr>
        <w:rFonts w:hint="default" w:ascii="Courier New" w:hAnsi="Courier New"/>
      </w:rPr>
    </w:lvl>
    <w:lvl w:ilvl="8" w:tplc="958E0E84">
      <w:start w:val="1"/>
      <w:numFmt w:val="bullet"/>
      <w:lvlText w:val=""/>
      <w:lvlJc w:val="left"/>
      <w:pPr>
        <w:ind w:left="6480" w:hanging="360"/>
      </w:pPr>
      <w:rPr>
        <w:rFonts w:hint="default" w:ascii="Wingdings" w:hAnsi="Wingdings"/>
      </w:rPr>
    </w:lvl>
  </w:abstractNum>
  <w:abstractNum w:abstractNumId="3" w15:restartNumberingAfterBreak="0">
    <w:nsid w:val="121021F1"/>
    <w:multiLevelType w:val="hybridMultilevel"/>
    <w:tmpl w:val="83B67D2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23539B7"/>
    <w:multiLevelType w:val="hybridMultilevel"/>
    <w:tmpl w:val="B93A60F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4DC3333"/>
    <w:multiLevelType w:val="hybridMultilevel"/>
    <w:tmpl w:val="FF70F1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E360AE"/>
    <w:multiLevelType w:val="hybridMultilevel"/>
    <w:tmpl w:val="3B0C999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D914DD8"/>
    <w:multiLevelType w:val="hybridMultilevel"/>
    <w:tmpl w:val="6BFC25C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4F7F396"/>
    <w:multiLevelType w:val="hybridMultilevel"/>
    <w:tmpl w:val="C1D49C80"/>
    <w:lvl w:ilvl="0" w:tplc="686678CC">
      <w:start w:val="1"/>
      <w:numFmt w:val="bullet"/>
      <w:lvlText w:val=""/>
      <w:lvlJc w:val="left"/>
      <w:pPr>
        <w:ind w:left="720" w:hanging="360"/>
      </w:pPr>
      <w:rPr>
        <w:rFonts w:hint="default" w:ascii="Symbol" w:hAnsi="Symbol"/>
      </w:rPr>
    </w:lvl>
    <w:lvl w:ilvl="1" w:tplc="CA84AC8C">
      <w:start w:val="1"/>
      <w:numFmt w:val="bullet"/>
      <w:lvlText w:val="o"/>
      <w:lvlJc w:val="left"/>
      <w:pPr>
        <w:ind w:left="1440" w:hanging="360"/>
      </w:pPr>
      <w:rPr>
        <w:rFonts w:hint="default" w:ascii="Courier New" w:hAnsi="Courier New"/>
      </w:rPr>
    </w:lvl>
    <w:lvl w:ilvl="2" w:tplc="2B723ADC">
      <w:start w:val="1"/>
      <w:numFmt w:val="bullet"/>
      <w:lvlText w:val=""/>
      <w:lvlJc w:val="left"/>
      <w:pPr>
        <w:ind w:left="2160" w:hanging="360"/>
      </w:pPr>
      <w:rPr>
        <w:rFonts w:hint="default" w:ascii="Wingdings" w:hAnsi="Wingdings"/>
      </w:rPr>
    </w:lvl>
    <w:lvl w:ilvl="3" w:tplc="91D29F6E">
      <w:start w:val="1"/>
      <w:numFmt w:val="bullet"/>
      <w:lvlText w:val=""/>
      <w:lvlJc w:val="left"/>
      <w:pPr>
        <w:ind w:left="2880" w:hanging="360"/>
      </w:pPr>
      <w:rPr>
        <w:rFonts w:hint="default" w:ascii="Symbol" w:hAnsi="Symbol"/>
      </w:rPr>
    </w:lvl>
    <w:lvl w:ilvl="4" w:tplc="B1605DDE">
      <w:start w:val="1"/>
      <w:numFmt w:val="bullet"/>
      <w:lvlText w:val="o"/>
      <w:lvlJc w:val="left"/>
      <w:pPr>
        <w:ind w:left="3600" w:hanging="360"/>
      </w:pPr>
      <w:rPr>
        <w:rFonts w:hint="default" w:ascii="Courier New" w:hAnsi="Courier New"/>
      </w:rPr>
    </w:lvl>
    <w:lvl w:ilvl="5" w:tplc="857EA328">
      <w:start w:val="1"/>
      <w:numFmt w:val="bullet"/>
      <w:lvlText w:val=""/>
      <w:lvlJc w:val="left"/>
      <w:pPr>
        <w:ind w:left="4320" w:hanging="360"/>
      </w:pPr>
      <w:rPr>
        <w:rFonts w:hint="default" w:ascii="Wingdings" w:hAnsi="Wingdings"/>
      </w:rPr>
    </w:lvl>
    <w:lvl w:ilvl="6" w:tplc="D908C278">
      <w:start w:val="1"/>
      <w:numFmt w:val="bullet"/>
      <w:lvlText w:val=""/>
      <w:lvlJc w:val="left"/>
      <w:pPr>
        <w:ind w:left="5040" w:hanging="360"/>
      </w:pPr>
      <w:rPr>
        <w:rFonts w:hint="default" w:ascii="Symbol" w:hAnsi="Symbol"/>
      </w:rPr>
    </w:lvl>
    <w:lvl w:ilvl="7" w:tplc="29F04D90">
      <w:start w:val="1"/>
      <w:numFmt w:val="bullet"/>
      <w:lvlText w:val="o"/>
      <w:lvlJc w:val="left"/>
      <w:pPr>
        <w:ind w:left="5760" w:hanging="360"/>
      </w:pPr>
      <w:rPr>
        <w:rFonts w:hint="default" w:ascii="Courier New" w:hAnsi="Courier New"/>
      </w:rPr>
    </w:lvl>
    <w:lvl w:ilvl="8" w:tplc="F6E4419A">
      <w:start w:val="1"/>
      <w:numFmt w:val="bullet"/>
      <w:lvlText w:val=""/>
      <w:lvlJc w:val="left"/>
      <w:pPr>
        <w:ind w:left="6480" w:hanging="360"/>
      </w:pPr>
      <w:rPr>
        <w:rFonts w:hint="default" w:ascii="Wingdings" w:hAnsi="Wingdings"/>
      </w:rPr>
    </w:lvl>
  </w:abstractNum>
  <w:abstractNum w:abstractNumId="9" w15:restartNumberingAfterBreak="0">
    <w:nsid w:val="3B5C6CDF"/>
    <w:multiLevelType w:val="hybridMultilevel"/>
    <w:tmpl w:val="D040B2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C3B9CBC"/>
    <w:multiLevelType w:val="hybridMultilevel"/>
    <w:tmpl w:val="687E23C6"/>
    <w:lvl w:ilvl="0" w:tplc="B0AC35E8">
      <w:start w:val="1"/>
      <w:numFmt w:val="bullet"/>
      <w:lvlText w:val=""/>
      <w:lvlJc w:val="left"/>
      <w:pPr>
        <w:ind w:left="720" w:hanging="360"/>
      </w:pPr>
      <w:rPr>
        <w:rFonts w:hint="default" w:ascii="Symbol" w:hAnsi="Symbol"/>
      </w:rPr>
    </w:lvl>
    <w:lvl w:ilvl="1" w:tplc="4CC47E74">
      <w:start w:val="1"/>
      <w:numFmt w:val="bullet"/>
      <w:lvlText w:val="o"/>
      <w:lvlJc w:val="left"/>
      <w:pPr>
        <w:ind w:left="1440" w:hanging="360"/>
      </w:pPr>
      <w:rPr>
        <w:rFonts w:hint="default" w:ascii="Courier New" w:hAnsi="Courier New"/>
      </w:rPr>
    </w:lvl>
    <w:lvl w:ilvl="2" w:tplc="CA9E8FFE">
      <w:start w:val="1"/>
      <w:numFmt w:val="bullet"/>
      <w:lvlText w:val=""/>
      <w:lvlJc w:val="left"/>
      <w:pPr>
        <w:ind w:left="2160" w:hanging="360"/>
      </w:pPr>
      <w:rPr>
        <w:rFonts w:hint="default" w:ascii="Wingdings" w:hAnsi="Wingdings"/>
      </w:rPr>
    </w:lvl>
    <w:lvl w:ilvl="3" w:tplc="B0AA04AA">
      <w:start w:val="1"/>
      <w:numFmt w:val="bullet"/>
      <w:lvlText w:val=""/>
      <w:lvlJc w:val="left"/>
      <w:pPr>
        <w:ind w:left="2880" w:hanging="360"/>
      </w:pPr>
      <w:rPr>
        <w:rFonts w:hint="default" w:ascii="Symbol" w:hAnsi="Symbol"/>
      </w:rPr>
    </w:lvl>
    <w:lvl w:ilvl="4" w:tplc="4A0AD038">
      <w:start w:val="1"/>
      <w:numFmt w:val="bullet"/>
      <w:lvlText w:val="o"/>
      <w:lvlJc w:val="left"/>
      <w:pPr>
        <w:ind w:left="3600" w:hanging="360"/>
      </w:pPr>
      <w:rPr>
        <w:rFonts w:hint="default" w:ascii="Courier New" w:hAnsi="Courier New"/>
      </w:rPr>
    </w:lvl>
    <w:lvl w:ilvl="5" w:tplc="9FAADBEE">
      <w:start w:val="1"/>
      <w:numFmt w:val="bullet"/>
      <w:lvlText w:val=""/>
      <w:lvlJc w:val="left"/>
      <w:pPr>
        <w:ind w:left="4320" w:hanging="360"/>
      </w:pPr>
      <w:rPr>
        <w:rFonts w:hint="default" w:ascii="Wingdings" w:hAnsi="Wingdings"/>
      </w:rPr>
    </w:lvl>
    <w:lvl w:ilvl="6" w:tplc="B5CA9C26">
      <w:start w:val="1"/>
      <w:numFmt w:val="bullet"/>
      <w:lvlText w:val=""/>
      <w:lvlJc w:val="left"/>
      <w:pPr>
        <w:ind w:left="5040" w:hanging="360"/>
      </w:pPr>
      <w:rPr>
        <w:rFonts w:hint="default" w:ascii="Symbol" w:hAnsi="Symbol"/>
      </w:rPr>
    </w:lvl>
    <w:lvl w:ilvl="7" w:tplc="CC9C148E">
      <w:start w:val="1"/>
      <w:numFmt w:val="bullet"/>
      <w:lvlText w:val="o"/>
      <w:lvlJc w:val="left"/>
      <w:pPr>
        <w:ind w:left="5760" w:hanging="360"/>
      </w:pPr>
      <w:rPr>
        <w:rFonts w:hint="default" w:ascii="Courier New" w:hAnsi="Courier New"/>
      </w:rPr>
    </w:lvl>
    <w:lvl w:ilvl="8" w:tplc="E92026B4">
      <w:start w:val="1"/>
      <w:numFmt w:val="bullet"/>
      <w:lvlText w:val=""/>
      <w:lvlJc w:val="left"/>
      <w:pPr>
        <w:ind w:left="6480" w:hanging="360"/>
      </w:pPr>
      <w:rPr>
        <w:rFonts w:hint="default" w:ascii="Wingdings" w:hAnsi="Wingdings"/>
      </w:rPr>
    </w:lvl>
  </w:abstractNum>
  <w:abstractNum w:abstractNumId="11" w15:restartNumberingAfterBreak="0">
    <w:nsid w:val="477C2DE7"/>
    <w:multiLevelType w:val="multilevel"/>
    <w:tmpl w:val="32FE995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12" w15:restartNumberingAfterBreak="0">
    <w:nsid w:val="491602DA"/>
    <w:multiLevelType w:val="hybridMultilevel"/>
    <w:tmpl w:val="5FA47408"/>
    <w:lvl w:ilvl="0" w:tplc="B14E9018">
      <w:start w:val="1"/>
      <w:numFmt w:val="decimal"/>
      <w:lvlText w:val="%1."/>
      <w:lvlJc w:val="left"/>
      <w:pPr>
        <w:ind w:left="643" w:hanging="360"/>
      </w:pPr>
      <w:rPr>
        <w:rFonts w:hint="default" w:asciiTheme="majorHAnsi" w:hAnsiTheme="majorHAnsi"/>
        <w:sz w:val="40"/>
        <w:szCs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612955"/>
    <w:multiLevelType w:val="multilevel"/>
    <w:tmpl w:val="A28E9362"/>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4" w15:restartNumberingAfterBreak="0">
    <w:nsid w:val="5D01297E"/>
    <w:multiLevelType w:val="hybridMultilevel"/>
    <w:tmpl w:val="E21868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36D25F2"/>
    <w:multiLevelType w:val="hybridMultilevel"/>
    <w:tmpl w:val="FCCE2E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76166FE0"/>
    <w:multiLevelType w:val="hybridMultilevel"/>
    <w:tmpl w:val="5688326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879316846">
    <w:abstractNumId w:val="10"/>
  </w:num>
  <w:num w:numId="2" w16cid:durableId="797843009">
    <w:abstractNumId w:val="8"/>
  </w:num>
  <w:num w:numId="3" w16cid:durableId="190802617">
    <w:abstractNumId w:val="2"/>
  </w:num>
  <w:num w:numId="4" w16cid:durableId="920679730">
    <w:abstractNumId w:val="14"/>
  </w:num>
  <w:num w:numId="5" w16cid:durableId="1215964522">
    <w:abstractNumId w:val="4"/>
  </w:num>
  <w:num w:numId="6" w16cid:durableId="626156620">
    <w:abstractNumId w:val="3"/>
  </w:num>
  <w:num w:numId="7" w16cid:durableId="2066372454">
    <w:abstractNumId w:val="9"/>
  </w:num>
  <w:num w:numId="8" w16cid:durableId="1426464842">
    <w:abstractNumId w:val="5"/>
  </w:num>
  <w:num w:numId="9" w16cid:durableId="1774595963">
    <w:abstractNumId w:val="11"/>
  </w:num>
  <w:num w:numId="10" w16cid:durableId="1084455947">
    <w:abstractNumId w:val="13"/>
  </w:num>
  <w:num w:numId="11" w16cid:durableId="1354843908">
    <w:abstractNumId w:val="12"/>
  </w:num>
  <w:num w:numId="12" w16cid:durableId="543443782">
    <w:abstractNumId w:val="16"/>
  </w:num>
  <w:num w:numId="13" w16cid:durableId="1581671254">
    <w:abstractNumId w:val="6"/>
  </w:num>
  <w:num w:numId="14" w16cid:durableId="1399329657">
    <w:abstractNumId w:val="7"/>
  </w:num>
  <w:num w:numId="15" w16cid:durableId="506216251">
    <w:abstractNumId w:val="1"/>
  </w:num>
  <w:num w:numId="16" w16cid:durableId="597979620">
    <w:abstractNumId w:val="0"/>
  </w:num>
  <w:num w:numId="17" w16cid:durableId="1303609111">
    <w:abstractNumId w:val="1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5B9"/>
    <w:rsid w:val="0005076C"/>
    <w:rsid w:val="000633E1"/>
    <w:rsid w:val="00126BEF"/>
    <w:rsid w:val="001331AD"/>
    <w:rsid w:val="001B9D03"/>
    <w:rsid w:val="006A4755"/>
    <w:rsid w:val="00AF069A"/>
    <w:rsid w:val="00B34A08"/>
    <w:rsid w:val="00B855B9"/>
    <w:rsid w:val="00CF5B5A"/>
    <w:rsid w:val="00D4480B"/>
    <w:rsid w:val="00DD039D"/>
    <w:rsid w:val="00E734FD"/>
    <w:rsid w:val="00ED74DC"/>
    <w:rsid w:val="00F893D4"/>
    <w:rsid w:val="01C6B22B"/>
    <w:rsid w:val="02934650"/>
    <w:rsid w:val="02AB59E4"/>
    <w:rsid w:val="03433DE0"/>
    <w:rsid w:val="0365AA66"/>
    <w:rsid w:val="03A3070F"/>
    <w:rsid w:val="03D4F07C"/>
    <w:rsid w:val="03FF2661"/>
    <w:rsid w:val="040B357F"/>
    <w:rsid w:val="04BCD9A8"/>
    <w:rsid w:val="050E7040"/>
    <w:rsid w:val="056A6BD5"/>
    <w:rsid w:val="0589B834"/>
    <w:rsid w:val="0599BED5"/>
    <w:rsid w:val="05D49B8F"/>
    <w:rsid w:val="05E0FC0E"/>
    <w:rsid w:val="062912BF"/>
    <w:rsid w:val="06BBAF2C"/>
    <w:rsid w:val="06C7231F"/>
    <w:rsid w:val="06EA4A09"/>
    <w:rsid w:val="0771901B"/>
    <w:rsid w:val="07807748"/>
    <w:rsid w:val="0794ED73"/>
    <w:rsid w:val="07971D72"/>
    <w:rsid w:val="079C2971"/>
    <w:rsid w:val="08995F53"/>
    <w:rsid w:val="08BC3BA6"/>
    <w:rsid w:val="08C0B941"/>
    <w:rsid w:val="08D1E933"/>
    <w:rsid w:val="09181721"/>
    <w:rsid w:val="094F0B18"/>
    <w:rsid w:val="094F0B18"/>
    <w:rsid w:val="09CF24F3"/>
    <w:rsid w:val="0AD42B2B"/>
    <w:rsid w:val="0AE48B62"/>
    <w:rsid w:val="0AEE44D6"/>
    <w:rsid w:val="0AF8FF32"/>
    <w:rsid w:val="0B111D6B"/>
    <w:rsid w:val="0B1470ED"/>
    <w:rsid w:val="0BFBF61C"/>
    <w:rsid w:val="0C370247"/>
    <w:rsid w:val="0CBE164F"/>
    <w:rsid w:val="0D2F5CC2"/>
    <w:rsid w:val="0D4E77AD"/>
    <w:rsid w:val="0D9CFD04"/>
    <w:rsid w:val="0DB65E10"/>
    <w:rsid w:val="0DD4077D"/>
    <w:rsid w:val="0DEC7FC5"/>
    <w:rsid w:val="0DFDD057"/>
    <w:rsid w:val="0FBE2C21"/>
    <w:rsid w:val="101CBBAF"/>
    <w:rsid w:val="11853272"/>
    <w:rsid w:val="11F799C2"/>
    <w:rsid w:val="11F799C2"/>
    <w:rsid w:val="122779A7"/>
    <w:rsid w:val="12307A15"/>
    <w:rsid w:val="1274FF41"/>
    <w:rsid w:val="127AC29C"/>
    <w:rsid w:val="12B64590"/>
    <w:rsid w:val="13651630"/>
    <w:rsid w:val="13A24F2B"/>
    <w:rsid w:val="13F14FE3"/>
    <w:rsid w:val="141EB1AA"/>
    <w:rsid w:val="14674D21"/>
    <w:rsid w:val="14AE28B5"/>
    <w:rsid w:val="1514FD5F"/>
    <w:rsid w:val="15458AC4"/>
    <w:rsid w:val="15C7810D"/>
    <w:rsid w:val="15F415A3"/>
    <w:rsid w:val="1628D2D2"/>
    <w:rsid w:val="163E3AC9"/>
    <w:rsid w:val="1674A420"/>
    <w:rsid w:val="16BE1516"/>
    <w:rsid w:val="1763A93F"/>
    <w:rsid w:val="179B7E35"/>
    <w:rsid w:val="180A7068"/>
    <w:rsid w:val="18E4B30C"/>
    <w:rsid w:val="1924905D"/>
    <w:rsid w:val="1A023192"/>
    <w:rsid w:val="1A361D5A"/>
    <w:rsid w:val="1AB9D203"/>
    <w:rsid w:val="1B60B8D2"/>
    <w:rsid w:val="1BE4E036"/>
    <w:rsid w:val="1BF3F1D3"/>
    <w:rsid w:val="1C3EAF25"/>
    <w:rsid w:val="1C98C37A"/>
    <w:rsid w:val="1CB999CC"/>
    <w:rsid w:val="1CE87C7F"/>
    <w:rsid w:val="1D558667"/>
    <w:rsid w:val="1D68E511"/>
    <w:rsid w:val="1DE2094F"/>
    <w:rsid w:val="1DF04CD6"/>
    <w:rsid w:val="1E3EC002"/>
    <w:rsid w:val="1E5EA53B"/>
    <w:rsid w:val="1EB7FB55"/>
    <w:rsid w:val="1F425B81"/>
    <w:rsid w:val="1F611689"/>
    <w:rsid w:val="1F8B5583"/>
    <w:rsid w:val="20543900"/>
    <w:rsid w:val="20E4758E"/>
    <w:rsid w:val="215173AF"/>
    <w:rsid w:val="21B511CA"/>
    <w:rsid w:val="21EA893B"/>
    <w:rsid w:val="2391E2B1"/>
    <w:rsid w:val="23F61E84"/>
    <w:rsid w:val="23FFA14C"/>
    <w:rsid w:val="243EFCE8"/>
    <w:rsid w:val="24F732A5"/>
    <w:rsid w:val="2500F120"/>
    <w:rsid w:val="255D840A"/>
    <w:rsid w:val="25A561C2"/>
    <w:rsid w:val="2603182D"/>
    <w:rsid w:val="261A6B5E"/>
    <w:rsid w:val="26699360"/>
    <w:rsid w:val="26CD26ED"/>
    <w:rsid w:val="26DF253F"/>
    <w:rsid w:val="26FA4B36"/>
    <w:rsid w:val="27202A9D"/>
    <w:rsid w:val="2731B408"/>
    <w:rsid w:val="277454DC"/>
    <w:rsid w:val="28068B35"/>
    <w:rsid w:val="28342076"/>
    <w:rsid w:val="28824972"/>
    <w:rsid w:val="2968C1B9"/>
    <w:rsid w:val="2987780B"/>
    <w:rsid w:val="29A71DE2"/>
    <w:rsid w:val="29DB6F00"/>
    <w:rsid w:val="29FFFC33"/>
    <w:rsid w:val="2A61F91F"/>
    <w:rsid w:val="2A931BEE"/>
    <w:rsid w:val="2A9E0E54"/>
    <w:rsid w:val="2AAE0ADF"/>
    <w:rsid w:val="2AB294EA"/>
    <w:rsid w:val="2ACC82AC"/>
    <w:rsid w:val="2AE8E8EA"/>
    <w:rsid w:val="2AFACE17"/>
    <w:rsid w:val="2B9BEB67"/>
    <w:rsid w:val="2C574B5B"/>
    <w:rsid w:val="2C7766ED"/>
    <w:rsid w:val="2C8889DE"/>
    <w:rsid w:val="2CF9CCF1"/>
    <w:rsid w:val="2D93F4DC"/>
    <w:rsid w:val="2D9BC05F"/>
    <w:rsid w:val="2D9C4564"/>
    <w:rsid w:val="2EAD734F"/>
    <w:rsid w:val="2EBE1631"/>
    <w:rsid w:val="2F294574"/>
    <w:rsid w:val="2F30318C"/>
    <w:rsid w:val="2F7A25A5"/>
    <w:rsid w:val="2F811056"/>
    <w:rsid w:val="2FCAE9D1"/>
    <w:rsid w:val="301D452E"/>
    <w:rsid w:val="308516DB"/>
    <w:rsid w:val="30D587C7"/>
    <w:rsid w:val="31235CEC"/>
    <w:rsid w:val="3178D872"/>
    <w:rsid w:val="31EF7E6B"/>
    <w:rsid w:val="32783128"/>
    <w:rsid w:val="32B3428D"/>
    <w:rsid w:val="32FA3AB3"/>
    <w:rsid w:val="33292188"/>
    <w:rsid w:val="332C61EA"/>
    <w:rsid w:val="343666EE"/>
    <w:rsid w:val="34496683"/>
    <w:rsid w:val="34E87523"/>
    <w:rsid w:val="354A4A84"/>
    <w:rsid w:val="36337027"/>
    <w:rsid w:val="368BCB69"/>
    <w:rsid w:val="36B2FE6B"/>
    <w:rsid w:val="36D05AEB"/>
    <w:rsid w:val="377656EB"/>
    <w:rsid w:val="37899154"/>
    <w:rsid w:val="37A75026"/>
    <w:rsid w:val="37DEE180"/>
    <w:rsid w:val="388F9D8E"/>
    <w:rsid w:val="3927C75E"/>
    <w:rsid w:val="394BDB1E"/>
    <w:rsid w:val="39531C7C"/>
    <w:rsid w:val="39856FB2"/>
    <w:rsid w:val="39B86DCE"/>
    <w:rsid w:val="3A9F802E"/>
    <w:rsid w:val="3B0D0550"/>
    <w:rsid w:val="3B1A470F"/>
    <w:rsid w:val="3B59F9D8"/>
    <w:rsid w:val="3B6C303B"/>
    <w:rsid w:val="3B70F596"/>
    <w:rsid w:val="3B948B85"/>
    <w:rsid w:val="3B997B43"/>
    <w:rsid w:val="3BCBD9F2"/>
    <w:rsid w:val="3C04330F"/>
    <w:rsid w:val="3C3A16B4"/>
    <w:rsid w:val="3C488DB7"/>
    <w:rsid w:val="3C48D20F"/>
    <w:rsid w:val="3C496275"/>
    <w:rsid w:val="3C8D6CF5"/>
    <w:rsid w:val="3CA77E43"/>
    <w:rsid w:val="3D2B297D"/>
    <w:rsid w:val="3D37F6A4"/>
    <w:rsid w:val="3D4778FB"/>
    <w:rsid w:val="3E015A6D"/>
    <w:rsid w:val="3E6ED257"/>
    <w:rsid w:val="3F08D953"/>
    <w:rsid w:val="3F1E4F76"/>
    <w:rsid w:val="3FBACFDA"/>
    <w:rsid w:val="3FD204E5"/>
    <w:rsid w:val="40D1FA58"/>
    <w:rsid w:val="4120803F"/>
    <w:rsid w:val="4193D1FF"/>
    <w:rsid w:val="42571232"/>
    <w:rsid w:val="42726FFD"/>
    <w:rsid w:val="42791909"/>
    <w:rsid w:val="42814FE8"/>
    <w:rsid w:val="4294E49D"/>
    <w:rsid w:val="42FB8BC1"/>
    <w:rsid w:val="43A7C5A0"/>
    <w:rsid w:val="43FC8D97"/>
    <w:rsid w:val="4443A3F4"/>
    <w:rsid w:val="446DB1EE"/>
    <w:rsid w:val="4472A37F"/>
    <w:rsid w:val="4478E36F"/>
    <w:rsid w:val="44E3FC92"/>
    <w:rsid w:val="4540C92E"/>
    <w:rsid w:val="45451450"/>
    <w:rsid w:val="45B16296"/>
    <w:rsid w:val="45F619BF"/>
    <w:rsid w:val="46690BA0"/>
    <w:rsid w:val="470D953D"/>
    <w:rsid w:val="47C1A5D9"/>
    <w:rsid w:val="47C9C3F9"/>
    <w:rsid w:val="483F7A2B"/>
    <w:rsid w:val="48B48665"/>
    <w:rsid w:val="48D03CC5"/>
    <w:rsid w:val="48DAD110"/>
    <w:rsid w:val="48ED90C3"/>
    <w:rsid w:val="48F12A3F"/>
    <w:rsid w:val="49573ABA"/>
    <w:rsid w:val="4977FDF7"/>
    <w:rsid w:val="498FB279"/>
    <w:rsid w:val="49B59868"/>
    <w:rsid w:val="49C07441"/>
    <w:rsid w:val="49FD01E8"/>
    <w:rsid w:val="4A673872"/>
    <w:rsid w:val="4BB7B182"/>
    <w:rsid w:val="4BD5F2F9"/>
    <w:rsid w:val="4BF59077"/>
    <w:rsid w:val="4C5370E6"/>
    <w:rsid w:val="4D1BB4EE"/>
    <w:rsid w:val="4D39085F"/>
    <w:rsid w:val="4F52E541"/>
    <w:rsid w:val="4F778E4F"/>
    <w:rsid w:val="4FF36788"/>
    <w:rsid w:val="4FF586D9"/>
    <w:rsid w:val="503867DF"/>
    <w:rsid w:val="50CF76DD"/>
    <w:rsid w:val="50D545D8"/>
    <w:rsid w:val="5127EBC4"/>
    <w:rsid w:val="51486BEE"/>
    <w:rsid w:val="5158408E"/>
    <w:rsid w:val="51756FAA"/>
    <w:rsid w:val="51F3393C"/>
    <w:rsid w:val="5267DADE"/>
    <w:rsid w:val="52B83D68"/>
    <w:rsid w:val="531274D7"/>
    <w:rsid w:val="534B5ADF"/>
    <w:rsid w:val="5394D5E7"/>
    <w:rsid w:val="54180017"/>
    <w:rsid w:val="54C9D786"/>
    <w:rsid w:val="54E1D92E"/>
    <w:rsid w:val="55317E78"/>
    <w:rsid w:val="55459EF2"/>
    <w:rsid w:val="55C8B30F"/>
    <w:rsid w:val="56758FDE"/>
    <w:rsid w:val="578C08B4"/>
    <w:rsid w:val="57C7A7AB"/>
    <w:rsid w:val="57F20755"/>
    <w:rsid w:val="583A356E"/>
    <w:rsid w:val="58FFB9E0"/>
    <w:rsid w:val="59255A9C"/>
    <w:rsid w:val="594EBA76"/>
    <w:rsid w:val="5A2FF935"/>
    <w:rsid w:val="5A318F82"/>
    <w:rsid w:val="5A451CE8"/>
    <w:rsid w:val="5A67687E"/>
    <w:rsid w:val="5A7F4B0D"/>
    <w:rsid w:val="5B06F068"/>
    <w:rsid w:val="5B09AF17"/>
    <w:rsid w:val="5B380B00"/>
    <w:rsid w:val="5B6526B4"/>
    <w:rsid w:val="5B847A61"/>
    <w:rsid w:val="5B93BB2B"/>
    <w:rsid w:val="5BC3AAC7"/>
    <w:rsid w:val="5CB925BC"/>
    <w:rsid w:val="5DA1A6A8"/>
    <w:rsid w:val="5DC49205"/>
    <w:rsid w:val="5E45DBE7"/>
    <w:rsid w:val="5E7B5629"/>
    <w:rsid w:val="5F00CBC0"/>
    <w:rsid w:val="5F656425"/>
    <w:rsid w:val="604329AF"/>
    <w:rsid w:val="605F1FAF"/>
    <w:rsid w:val="60A06618"/>
    <w:rsid w:val="610CD298"/>
    <w:rsid w:val="61159E45"/>
    <w:rsid w:val="6115A13F"/>
    <w:rsid w:val="61240F05"/>
    <w:rsid w:val="612F1D22"/>
    <w:rsid w:val="61871016"/>
    <w:rsid w:val="61CECF5D"/>
    <w:rsid w:val="61E7CA0C"/>
    <w:rsid w:val="62DA2394"/>
    <w:rsid w:val="634D8FDC"/>
    <w:rsid w:val="636F9743"/>
    <w:rsid w:val="63FA5688"/>
    <w:rsid w:val="655E681E"/>
    <w:rsid w:val="65A09F50"/>
    <w:rsid w:val="65A92FC4"/>
    <w:rsid w:val="6608608F"/>
    <w:rsid w:val="669594D7"/>
    <w:rsid w:val="6702B76B"/>
    <w:rsid w:val="6741CC9D"/>
    <w:rsid w:val="67B80F19"/>
    <w:rsid w:val="67C157A0"/>
    <w:rsid w:val="67E333D1"/>
    <w:rsid w:val="686B736B"/>
    <w:rsid w:val="68864B01"/>
    <w:rsid w:val="69003FD5"/>
    <w:rsid w:val="6A06DF46"/>
    <w:rsid w:val="6A0933FA"/>
    <w:rsid w:val="6A094F13"/>
    <w:rsid w:val="6A141CAD"/>
    <w:rsid w:val="6A740AC6"/>
    <w:rsid w:val="6ABF13C1"/>
    <w:rsid w:val="6AE5ACCC"/>
    <w:rsid w:val="6AF3C72D"/>
    <w:rsid w:val="6B1FF7E0"/>
    <w:rsid w:val="6C6780B7"/>
    <w:rsid w:val="6CA42E31"/>
    <w:rsid w:val="6D163E2D"/>
    <w:rsid w:val="6E50C85D"/>
    <w:rsid w:val="6EF66BC7"/>
    <w:rsid w:val="6F2B164C"/>
    <w:rsid w:val="70331C67"/>
    <w:rsid w:val="7040A155"/>
    <w:rsid w:val="7099E86E"/>
    <w:rsid w:val="70DD78E7"/>
    <w:rsid w:val="7144C315"/>
    <w:rsid w:val="7152103C"/>
    <w:rsid w:val="719C8AEB"/>
    <w:rsid w:val="7292F8E6"/>
    <w:rsid w:val="72F66DBC"/>
    <w:rsid w:val="7321591A"/>
    <w:rsid w:val="739A9DE4"/>
    <w:rsid w:val="73EB258C"/>
    <w:rsid w:val="743A1239"/>
    <w:rsid w:val="74C01C93"/>
    <w:rsid w:val="74E51E53"/>
    <w:rsid w:val="75371940"/>
    <w:rsid w:val="76841162"/>
    <w:rsid w:val="76D4B2CD"/>
    <w:rsid w:val="76E83902"/>
    <w:rsid w:val="772E1598"/>
    <w:rsid w:val="778F3EC5"/>
    <w:rsid w:val="7871528B"/>
    <w:rsid w:val="78CE4C2C"/>
    <w:rsid w:val="78DC0DED"/>
    <w:rsid w:val="7946DD91"/>
    <w:rsid w:val="7965839C"/>
    <w:rsid w:val="7A129214"/>
    <w:rsid w:val="7AC26A42"/>
    <w:rsid w:val="7B503EEB"/>
    <w:rsid w:val="7B66FC9F"/>
    <w:rsid w:val="7B85FF10"/>
    <w:rsid w:val="7C05B59A"/>
    <w:rsid w:val="7C640AF2"/>
    <w:rsid w:val="7C75A17D"/>
    <w:rsid w:val="7C8F23A3"/>
    <w:rsid w:val="7DAFB196"/>
    <w:rsid w:val="7DAFC7DC"/>
    <w:rsid w:val="7EF342F9"/>
    <w:rsid w:val="7F34CC56"/>
    <w:rsid w:val="7F4CBC81"/>
    <w:rsid w:val="7FF4C3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8B619"/>
  <w15:chartTrackingRefBased/>
  <w15:docId w15:val="{7F253C59-0F54-477B-B82E-8023A2D0C5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855B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855B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55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55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55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55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55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55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55B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855B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B855B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855B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855B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855B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855B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855B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855B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855B9"/>
    <w:rPr>
      <w:rFonts w:eastAsiaTheme="majorEastAsia" w:cstheme="majorBidi"/>
      <w:color w:val="272727" w:themeColor="text1" w:themeTint="D8"/>
    </w:rPr>
  </w:style>
  <w:style w:type="paragraph" w:styleId="Title">
    <w:name w:val="Title"/>
    <w:basedOn w:val="Normal"/>
    <w:next w:val="Normal"/>
    <w:link w:val="TitleChar"/>
    <w:uiPriority w:val="10"/>
    <w:qFormat/>
    <w:rsid w:val="00B855B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855B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855B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855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55B9"/>
    <w:pPr>
      <w:spacing w:before="160"/>
      <w:jc w:val="center"/>
    </w:pPr>
    <w:rPr>
      <w:i/>
      <w:iCs/>
      <w:color w:val="404040" w:themeColor="text1" w:themeTint="BF"/>
    </w:rPr>
  </w:style>
  <w:style w:type="character" w:styleId="QuoteChar" w:customStyle="1">
    <w:name w:val="Quote Char"/>
    <w:basedOn w:val="DefaultParagraphFont"/>
    <w:link w:val="Quote"/>
    <w:uiPriority w:val="29"/>
    <w:rsid w:val="00B855B9"/>
    <w:rPr>
      <w:i/>
      <w:iCs/>
      <w:color w:val="404040" w:themeColor="text1" w:themeTint="BF"/>
    </w:rPr>
  </w:style>
  <w:style w:type="paragraph" w:styleId="ListParagraph">
    <w:name w:val="List Paragraph"/>
    <w:basedOn w:val="Normal"/>
    <w:uiPriority w:val="34"/>
    <w:qFormat/>
    <w:rsid w:val="00B855B9"/>
    <w:pPr>
      <w:ind w:left="720"/>
      <w:contextualSpacing/>
    </w:pPr>
  </w:style>
  <w:style w:type="character" w:styleId="IntenseEmphasis">
    <w:name w:val="Intense Emphasis"/>
    <w:basedOn w:val="DefaultParagraphFont"/>
    <w:uiPriority w:val="21"/>
    <w:qFormat/>
    <w:rsid w:val="00B855B9"/>
    <w:rPr>
      <w:i/>
      <w:iCs/>
      <w:color w:val="0F4761" w:themeColor="accent1" w:themeShade="BF"/>
    </w:rPr>
  </w:style>
  <w:style w:type="paragraph" w:styleId="IntenseQuote">
    <w:name w:val="Intense Quote"/>
    <w:basedOn w:val="Normal"/>
    <w:next w:val="Normal"/>
    <w:link w:val="IntenseQuoteChar"/>
    <w:uiPriority w:val="30"/>
    <w:qFormat/>
    <w:rsid w:val="00B855B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855B9"/>
    <w:rPr>
      <w:i/>
      <w:iCs/>
      <w:color w:val="0F4761" w:themeColor="accent1" w:themeShade="BF"/>
    </w:rPr>
  </w:style>
  <w:style w:type="character" w:styleId="IntenseReference">
    <w:name w:val="Intense Reference"/>
    <w:basedOn w:val="DefaultParagraphFont"/>
    <w:uiPriority w:val="32"/>
    <w:qFormat/>
    <w:rsid w:val="00B855B9"/>
    <w:rPr>
      <w:b/>
      <w:bCs/>
      <w:smallCaps/>
      <w:color w:val="0F4761" w:themeColor="accent1" w:themeShade="BF"/>
      <w:spacing w:val="5"/>
    </w:rPr>
  </w:style>
  <w:style w:type="character" w:styleId="Hyperlink">
    <w:name w:val="Hyperlink"/>
    <w:basedOn w:val="DefaultParagraphFont"/>
    <w:uiPriority w:val="99"/>
    <w:unhideWhenUsed/>
    <w:rsid w:val="00B855B9"/>
    <w:rPr>
      <w:color w:val="0000FF"/>
      <w:u w:val="single"/>
    </w:rPr>
  </w:style>
  <w:style w:type="character" w:styleId="UnresolvedMention">
    <w:name w:val="Unresolved Mention"/>
    <w:basedOn w:val="DefaultParagraphFont"/>
    <w:uiPriority w:val="99"/>
    <w:semiHidden/>
    <w:unhideWhenUsed/>
    <w:rsid w:val="00B855B9"/>
    <w:rPr>
      <w:color w:val="605E5C"/>
      <w:shd w:val="clear" w:color="auto" w:fill="E1DFDD"/>
    </w:rPr>
  </w:style>
  <w:style w:type="character" w:styleId="anchor-text" w:customStyle="1">
    <w:name w:val="anchor-text"/>
    <w:basedOn w:val="DefaultParagraphFont"/>
    <w:rsid w:val="00B855B9"/>
  </w:style>
  <w:style w:type="table" w:styleId="TableGrid">
    <w:name w:val="Table Grid"/>
    <w:basedOn w:val="TableNormal"/>
    <w:uiPriority w:val="39"/>
    <w:rsid w:val="00B855B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f8" w:customStyle="1">
    <w:name w:val="ff8"/>
    <w:basedOn w:val="DefaultParagraphFont"/>
    <w:rsid w:val="00B855B9"/>
  </w:style>
  <w:style w:type="character" w:styleId="ff2" w:customStyle="1">
    <w:name w:val="ff2"/>
    <w:basedOn w:val="DefaultParagraphFont"/>
    <w:rsid w:val="00B855B9"/>
  </w:style>
  <w:style w:type="paragraph" w:styleId="TOCHeading">
    <w:name w:val="TOC Heading"/>
    <w:basedOn w:val="Heading1"/>
    <w:next w:val="Normal"/>
    <w:uiPriority w:val="39"/>
    <w:unhideWhenUsed/>
    <w:qFormat/>
    <w:rsid w:val="00B855B9"/>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B855B9"/>
    <w:pPr>
      <w:spacing w:after="100"/>
    </w:pPr>
  </w:style>
  <w:style w:type="paragraph" w:styleId="TOC2">
    <w:name w:val="toc 2"/>
    <w:basedOn w:val="Normal"/>
    <w:next w:val="Normal"/>
    <w:autoRedefine/>
    <w:uiPriority w:val="39"/>
    <w:unhideWhenUsed/>
    <w:rsid w:val="00B855B9"/>
    <w:pPr>
      <w:spacing w:after="100"/>
      <w:ind w:left="240"/>
    </w:pPr>
  </w:style>
  <w:style w:type="paragraph" w:styleId="Header">
    <w:name w:val="header"/>
    <w:basedOn w:val="Normal"/>
    <w:link w:val="HeaderChar"/>
    <w:uiPriority w:val="99"/>
    <w:unhideWhenUsed/>
    <w:rsid w:val="00AF069A"/>
    <w:pPr>
      <w:tabs>
        <w:tab w:val="center" w:pos="4513"/>
        <w:tab w:val="right" w:pos="9026"/>
      </w:tabs>
      <w:spacing w:after="0" w:line="240" w:lineRule="auto"/>
    </w:pPr>
  </w:style>
  <w:style w:type="character" w:styleId="HeaderChar" w:customStyle="1">
    <w:name w:val="Header Char"/>
    <w:basedOn w:val="DefaultParagraphFont"/>
    <w:link w:val="Header"/>
    <w:uiPriority w:val="99"/>
    <w:rsid w:val="00AF069A"/>
  </w:style>
  <w:style w:type="paragraph" w:styleId="Footer">
    <w:name w:val="footer"/>
    <w:basedOn w:val="Normal"/>
    <w:link w:val="FooterChar"/>
    <w:uiPriority w:val="99"/>
    <w:unhideWhenUsed/>
    <w:rsid w:val="00AF069A"/>
    <w:pPr>
      <w:tabs>
        <w:tab w:val="center" w:pos="4513"/>
        <w:tab w:val="right" w:pos="9026"/>
      </w:tabs>
      <w:spacing w:after="0" w:line="240" w:lineRule="auto"/>
    </w:pPr>
  </w:style>
  <w:style w:type="character" w:styleId="FooterChar" w:customStyle="1">
    <w:name w:val="Footer Char"/>
    <w:basedOn w:val="DefaultParagraphFont"/>
    <w:link w:val="Footer"/>
    <w:uiPriority w:val="99"/>
    <w:rsid w:val="00AF06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diagramData" Target="diagrams/data2.xml" Id="rId13" /><Relationship Type="http://schemas.openxmlformats.org/officeDocument/2006/relationships/image" Target="media/image2.png" Id="rId18" /><Relationship Type="http://schemas.openxmlformats.org/officeDocument/2006/relationships/image" Target="media/image5.png" Id="rId26" /><Relationship Type="http://schemas.openxmlformats.org/officeDocument/2006/relationships/diagramQuickStyle" Target="diagrams/quickStyle3.xml" Id="rId21" /><Relationship Type="http://schemas.openxmlformats.org/officeDocument/2006/relationships/fontTable" Target="fontTable.xml" Id="rId47" /><Relationship Type="http://schemas.openxmlformats.org/officeDocument/2006/relationships/image" Target="media/image1.jpeg" Id="rId7" /><Relationship Type="http://schemas.openxmlformats.org/officeDocument/2006/relationships/styles" Target="styles.xml" Id="rId2" /><Relationship Type="http://schemas.openxmlformats.org/officeDocument/2006/relationships/diagramColors" Target="diagrams/colors2.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diagramColors" Target="diagrams/colors1.xml" Id="rId11" /><Relationship Type="http://schemas.openxmlformats.org/officeDocument/2006/relationships/image" Target="media/image3.png" Id="rId24" /><Relationship Type="http://schemas.openxmlformats.org/officeDocument/2006/relationships/footnotes" Target="footnotes.xml" Id="rId5" /><Relationship Type="http://schemas.openxmlformats.org/officeDocument/2006/relationships/diagramQuickStyle" Target="diagrams/quickStyle2.xml" Id="rId15" /><Relationship Type="http://schemas.microsoft.com/office/2007/relationships/diagramDrawing" Target="diagrams/drawing3.xml" Id="rId23" /><Relationship Type="http://schemas.openxmlformats.org/officeDocument/2006/relationships/image" Target="media/image7.png" Id="rId28" /><Relationship Type="http://schemas.openxmlformats.org/officeDocument/2006/relationships/diagramQuickStyle" Target="diagrams/quickStyle1.xml" Id="rId10" /><Relationship Type="http://schemas.openxmlformats.org/officeDocument/2006/relationships/diagramData" Target="diagrams/data3.xml" Id="rId19" /><Relationship Type="http://schemas.openxmlformats.org/officeDocument/2006/relationships/webSettings" Target="webSettings.xml" Id="rId4" /><Relationship Type="http://schemas.openxmlformats.org/officeDocument/2006/relationships/diagramLayout" Target="diagrams/layout1.xml" Id="rId9" /><Relationship Type="http://schemas.openxmlformats.org/officeDocument/2006/relationships/diagramLayout" Target="diagrams/layout2.xml" Id="rId14" /><Relationship Type="http://schemas.openxmlformats.org/officeDocument/2006/relationships/diagramColors" Target="diagrams/colors3.xml" Id="rId22" /><Relationship Type="http://schemas.openxmlformats.org/officeDocument/2006/relationships/image" Target="media/image6.png" Id="rId27" /><Relationship Type="http://schemas.openxmlformats.org/officeDocument/2006/relationships/theme" Target="theme/theme1.xml" Id="rId48" /><Relationship Type="http://schemas.openxmlformats.org/officeDocument/2006/relationships/diagramData" Target="diagrams/data1.xml" Id="rId8" /><Relationship Type="http://schemas.openxmlformats.org/officeDocument/2006/relationships/settings" Target="settings.xml" Id="rId3" /><Relationship Type="http://schemas.microsoft.com/office/2007/relationships/diagramDrawing" Target="diagrams/drawing1.xml" Id="rId12" /><Relationship Type="http://schemas.microsoft.com/office/2007/relationships/diagramDrawing" Target="diagrams/drawing2.xml" Id="rId17" /><Relationship Type="http://schemas.openxmlformats.org/officeDocument/2006/relationships/image" Target="media/image4.png" Id="rId25" /><Relationship Type="http://schemas.openxmlformats.org/officeDocument/2006/relationships/hyperlink" Target="https://mbanote.org/legal-environment-of-business/" TargetMode="External" Id="rId33" /><Relationship Type="http://schemas.openxmlformats.org/officeDocument/2006/relationships/footer" Target="footer1.xml" Id="rId46" /><Relationship Type="http://schemas.openxmlformats.org/officeDocument/2006/relationships/diagramLayout" Target="diagrams/layout3.xml" Id="rId20" /><Relationship Type="http://schemas.openxmlformats.org/officeDocument/2006/relationships/hyperlink" Target="https://www.feedough.com/what-is-ansoff-matrix-strategies-examples/" TargetMode="External" Id="R158d7a25b154439a" /><Relationship Type="http://schemas.openxmlformats.org/officeDocument/2006/relationships/hyperlink" Target="https://www.asa.org.uk/about-asa-and-cap.html" TargetMode="External" Id="Rfce3865253b44842" /><Relationship Type="http://schemas.openxmlformats.org/officeDocument/2006/relationships/hyperlink" Target="https://www.bbc.co.uk/bitesize/guides/zd3prj6/revision/6" TargetMode="External" Id="R07f848a011d24fe5" /><Relationship Type="http://schemas.openxmlformats.org/officeDocument/2006/relationships/hyperlink" Target="https://www.mckinsey.com/industries/retail/our-insights/the-beauty-market-in-2023-a-special-state-of-fashion-report" TargetMode="External" Id="R4bfdf8056aff493d" /><Relationship Type="http://schemas.openxmlformats.org/officeDocument/2006/relationships/hyperlink" Target="https://www.gov.uk/government/statistics/business-population-estimates-2021/business-population-estimates-for-the-uk-and-regions-2021-statistical-release-html" TargetMode="External" Id="R3d92e89f22574d5f" /><Relationship Type="http://schemas.openxmlformats.org/officeDocument/2006/relationships/hyperlink" Target="https://www.bbc.co.uk/news/uk-47213842" TargetMode="External" Id="Rc3291e23ea194d70" /><Relationship Type="http://schemas.openxmlformats.org/officeDocument/2006/relationships/hyperlink" Target="https://www.bankofengland.co.uk/-/media/boe/files/working-paper/2021/impacts-of-the-covid-19-crisis-evidence-from-2-million-uk-smes.pdf" TargetMode="External" Id="R62b48463af54466e" /><Relationship Type="http://schemas.openxmlformats.org/officeDocument/2006/relationships/hyperlink" Target="https://webapps.ilo.org/infostories/en-GB/Stories/Employment/SMEs" TargetMode="External" Id="R9ed2a599e834468f" /><Relationship Type="http://schemas.openxmlformats.org/officeDocument/2006/relationships/hyperlink" Target="https://theindustry.beauty/the-interview-colette-laxton-and-mark-curry-founders-and-ceo-the-inkey-list/" TargetMode="External" Id="Rfe34ab0fe240462d" /><Relationship Type="http://schemas.openxmlformats.org/officeDocument/2006/relationships/hyperlink" Target="https://commonslibrary.parliament.uk/research-briefings/cbp-9366/" TargetMode="External" Id="R599c3ebce3fe4224" /><Relationship Type="http://schemas.openxmlformats.org/officeDocument/2006/relationships/hyperlink" Target="https://www.independent.co.uk/life-style/anti-ageing-skin-teen-children-retinol-products-b2480162.html" TargetMode="External" Id="Re6b80e4c44b0425a" /><Relationship Type="http://schemas.openxmlformats.org/officeDocument/2006/relationships/hyperlink" Target="https://www.statista.com/forecasts/1340086/the-inkey-list-face-care-brand-profile-in-the-uk" TargetMode="External" Id="Rfc1f8ae3e237459d" /><Relationship Type="http://schemas.openxmlformats.org/officeDocument/2006/relationships/hyperlink" Target="https://theindustry.beauty/the_directory/the-inkey-list/" TargetMode="External" Id="Rcd0952bb6a2c4d9a" /><Relationship Type="http://schemas.openxmlformats.org/officeDocument/2006/relationships/hyperlink" Target="https://britishbeautycouncil.com/how-is-brexit-affecting-the-british-beauty-industry/" TargetMode="External" Id="R64b1398e834d4284" /><Relationship Type="http://schemas.openxmlformats.org/officeDocument/2006/relationships/hyperlink" Target="https://earth.org/most-sustainable-skincare-brands/" TargetMode="External" Id="Ra5f76f2173ff4e45" /><Relationship Type="http://schemas.openxmlformats.org/officeDocument/2006/relationships/header" Target="header.xml" Id="R27b11eb50cde4806" /><Relationship Type="http://schemas.microsoft.com/office/2020/10/relationships/intelligence" Target="intelligence2.xml" Id="R62c785646b0047c3" /><Relationship Type="http://schemas.openxmlformats.org/officeDocument/2006/relationships/hyperlink" Target="https://uk.theinkeylist.com/pages/about-us" TargetMode="External" Id="R5eb2708f4f264b1c" /></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E39077B-6A42-49D0-9AD9-8A787F16EE4B}" type="doc">
      <dgm:prSet loTypeId="urn:diagrams.loki3.com/BracketList" loCatId="list" qsTypeId="urn:microsoft.com/office/officeart/2005/8/quickstyle/simple1" qsCatId="simple" csTypeId="urn:microsoft.com/office/officeart/2005/8/colors/accent1_1" csCatId="accent1" phldr="1"/>
      <dgm:spPr/>
      <dgm:t>
        <a:bodyPr/>
        <a:lstStyle/>
        <a:p>
          <a:endParaRPr lang="en-GB"/>
        </a:p>
      </dgm:t>
    </dgm:pt>
    <dgm:pt modelId="{0562FA24-38AF-4D2F-9C96-524F22F640CA}">
      <dgm:prSet phldrT="[Text]" custT="1"/>
      <dgm:spPr/>
      <dgm:t>
        <a:bodyPr/>
        <a:lstStyle/>
        <a:p>
          <a:r>
            <a:rPr lang="en-GB" sz="1000">
              <a:latin typeface="Arial" panose="020B0604020202020204" pitchFamily="34" charset="0"/>
              <a:cs typeface="Arial" panose="020B0604020202020204" pitchFamily="34" charset="0"/>
            </a:rPr>
            <a:t>FIRM INFRASTRUCTURE</a:t>
          </a:r>
        </a:p>
      </dgm:t>
    </dgm:pt>
    <dgm:pt modelId="{8BC6EFC4-346C-49C1-8EA9-1A93D9420664}" type="parTrans" cxnId="{F6FA1272-5FB4-430C-9E22-0D2247E66BA8}">
      <dgm:prSet/>
      <dgm:spPr/>
      <dgm:t>
        <a:bodyPr/>
        <a:lstStyle/>
        <a:p>
          <a:endParaRPr lang="en-GB" sz="1100"/>
        </a:p>
      </dgm:t>
    </dgm:pt>
    <dgm:pt modelId="{1BB752EE-27FE-4037-A553-15C0F2C537F0}" type="sibTrans" cxnId="{F6FA1272-5FB4-430C-9E22-0D2247E66BA8}">
      <dgm:prSet/>
      <dgm:spPr/>
      <dgm:t>
        <a:bodyPr/>
        <a:lstStyle/>
        <a:p>
          <a:endParaRPr lang="en-GB" sz="1100"/>
        </a:p>
      </dgm:t>
    </dgm:pt>
    <dgm:pt modelId="{2F9DA1C2-2E68-4BF6-A8E3-7ACFBF247E52}">
      <dgm:prSet phldrT="[Text]" custT="1"/>
      <dgm:spPr>
        <a:ln w="19050"/>
      </dgm:spPr>
      <dgm:t>
        <a:bodyPr/>
        <a:lstStyle/>
        <a:p>
          <a:r>
            <a:rPr lang="en-GB" sz="1000">
              <a:latin typeface="Arial" panose="020B0604020202020204" pitchFamily="34" charset="0"/>
              <a:cs typeface="Arial" panose="020B0604020202020204" pitchFamily="34" charset="0"/>
            </a:rPr>
            <a:t>Financing</a:t>
          </a:r>
        </a:p>
      </dgm:t>
    </dgm:pt>
    <dgm:pt modelId="{48F9CA57-221A-4BE8-B874-F4FC3CA532E3}" type="parTrans" cxnId="{BF2682EA-8679-46A4-AE2E-348148A22189}">
      <dgm:prSet/>
      <dgm:spPr/>
      <dgm:t>
        <a:bodyPr/>
        <a:lstStyle/>
        <a:p>
          <a:endParaRPr lang="en-GB" sz="1100"/>
        </a:p>
      </dgm:t>
    </dgm:pt>
    <dgm:pt modelId="{DBAFB0C4-AF2F-40B2-B317-DC1F64AC1EB4}" type="sibTrans" cxnId="{BF2682EA-8679-46A4-AE2E-348148A22189}">
      <dgm:prSet/>
      <dgm:spPr/>
      <dgm:t>
        <a:bodyPr/>
        <a:lstStyle/>
        <a:p>
          <a:endParaRPr lang="en-GB" sz="1100"/>
        </a:p>
      </dgm:t>
    </dgm:pt>
    <dgm:pt modelId="{E34BECED-3413-4699-8652-E9DF1B5698E5}">
      <dgm:prSet phldrT="[Text]" custT="1"/>
      <dgm:spPr/>
      <dgm:t>
        <a:bodyPr/>
        <a:lstStyle/>
        <a:p>
          <a:r>
            <a:rPr lang="en-GB" sz="1050">
              <a:latin typeface="Arial" panose="020B0604020202020204" pitchFamily="34" charset="0"/>
              <a:cs typeface="Arial" panose="020B0604020202020204" pitchFamily="34" charset="0"/>
            </a:rPr>
            <a:t>HUMAN RESOURCE MANAGEMENT</a:t>
          </a:r>
        </a:p>
      </dgm:t>
    </dgm:pt>
    <dgm:pt modelId="{B5DC718C-ECD8-4855-B8BE-2539F16998AB}" type="parTrans" cxnId="{C9BDF05C-DDE5-41A4-BA15-2F4665A7B384}">
      <dgm:prSet/>
      <dgm:spPr/>
      <dgm:t>
        <a:bodyPr/>
        <a:lstStyle/>
        <a:p>
          <a:endParaRPr lang="en-GB" sz="1100"/>
        </a:p>
      </dgm:t>
    </dgm:pt>
    <dgm:pt modelId="{16AA1CC5-5C31-498E-9DB3-C26085CFCB67}" type="sibTrans" cxnId="{C9BDF05C-DDE5-41A4-BA15-2F4665A7B384}">
      <dgm:prSet/>
      <dgm:spPr/>
      <dgm:t>
        <a:bodyPr/>
        <a:lstStyle/>
        <a:p>
          <a:endParaRPr lang="en-GB" sz="1100"/>
        </a:p>
      </dgm:t>
    </dgm:pt>
    <dgm:pt modelId="{F9790DDA-2DD2-4B03-AEC2-C26C56BC28D9}">
      <dgm:prSet phldrT="[Text]" custT="1"/>
      <dgm:spPr/>
      <dgm:t>
        <a:bodyPr/>
        <a:lstStyle/>
        <a:p>
          <a:r>
            <a:rPr lang="en-GB" sz="1050">
              <a:latin typeface="Arial" panose="020B0604020202020204" pitchFamily="34" charset="0"/>
              <a:cs typeface="Arial" panose="020B0604020202020204" pitchFamily="34" charset="0"/>
            </a:rPr>
            <a:t>TECHNOLOGY DEVELOPMENT</a:t>
          </a:r>
        </a:p>
      </dgm:t>
    </dgm:pt>
    <dgm:pt modelId="{6441FE74-C944-483F-BB47-67E19C97F2D5}" type="parTrans" cxnId="{5A417E3A-3000-4CF1-94D0-85912CE9854D}">
      <dgm:prSet/>
      <dgm:spPr/>
      <dgm:t>
        <a:bodyPr/>
        <a:lstStyle/>
        <a:p>
          <a:endParaRPr lang="en-GB" sz="1100"/>
        </a:p>
      </dgm:t>
    </dgm:pt>
    <dgm:pt modelId="{3A3CA3E1-1E19-4F32-BED4-B9A963FE1BBB}" type="sibTrans" cxnId="{5A417E3A-3000-4CF1-94D0-85912CE9854D}">
      <dgm:prSet/>
      <dgm:spPr/>
      <dgm:t>
        <a:bodyPr/>
        <a:lstStyle/>
        <a:p>
          <a:endParaRPr lang="en-GB" sz="1100"/>
        </a:p>
      </dgm:t>
    </dgm:pt>
    <dgm:pt modelId="{EBC31D8B-246F-42A6-813F-004747D0DA08}">
      <dgm:prSet phldrT="[Text]" custT="1"/>
      <dgm:spPr/>
      <dgm:t>
        <a:bodyPr/>
        <a:lstStyle/>
        <a:p>
          <a:r>
            <a:rPr lang="en-GB" sz="1050">
              <a:latin typeface="Arial" panose="020B0604020202020204" pitchFamily="34" charset="0"/>
              <a:cs typeface="Arial" panose="020B0604020202020204" pitchFamily="34" charset="0"/>
            </a:rPr>
            <a:t>PROCUREMENT</a:t>
          </a:r>
        </a:p>
      </dgm:t>
    </dgm:pt>
    <dgm:pt modelId="{7F55672E-3082-4A6C-BB38-616182D28B1C}" type="parTrans" cxnId="{1CDAAD46-FFB5-4F70-85FB-8A33E424A592}">
      <dgm:prSet/>
      <dgm:spPr/>
      <dgm:t>
        <a:bodyPr/>
        <a:lstStyle/>
        <a:p>
          <a:endParaRPr lang="en-GB" sz="1100"/>
        </a:p>
      </dgm:t>
    </dgm:pt>
    <dgm:pt modelId="{B2396B06-FF31-4DE5-A92D-C3F217123DC4}" type="sibTrans" cxnId="{1CDAAD46-FFB5-4F70-85FB-8A33E424A592}">
      <dgm:prSet/>
      <dgm:spPr/>
      <dgm:t>
        <a:bodyPr/>
        <a:lstStyle/>
        <a:p>
          <a:endParaRPr lang="en-GB" sz="1100"/>
        </a:p>
      </dgm:t>
    </dgm:pt>
    <dgm:pt modelId="{548A80B0-94D2-4834-9528-B9F54753FDD4}">
      <dgm:prSet phldrT="[Text]" custT="1"/>
      <dgm:spPr>
        <a:ln w="19050"/>
      </dgm:spPr>
      <dgm:t>
        <a:bodyPr/>
        <a:lstStyle/>
        <a:p>
          <a:r>
            <a:rPr lang="en-GB" sz="900">
              <a:latin typeface="Arial" panose="020B0604020202020204" pitchFamily="34" charset="0"/>
              <a:cs typeface="Arial" panose="020B0604020202020204" pitchFamily="34" charset="0"/>
            </a:rPr>
            <a:t>Recruitment</a:t>
          </a:r>
        </a:p>
      </dgm:t>
    </dgm:pt>
    <dgm:pt modelId="{173FC694-3ACE-407C-8F66-1D3B806FCE4F}" type="parTrans" cxnId="{2B8CD4F6-DCB0-48F5-BCEB-4C1C757BFAC2}">
      <dgm:prSet/>
      <dgm:spPr/>
      <dgm:t>
        <a:bodyPr/>
        <a:lstStyle/>
        <a:p>
          <a:endParaRPr lang="en-GB" sz="1100"/>
        </a:p>
      </dgm:t>
    </dgm:pt>
    <dgm:pt modelId="{C2B4AE5F-0403-4BDA-BB78-AF915C727E0E}" type="sibTrans" cxnId="{2B8CD4F6-DCB0-48F5-BCEB-4C1C757BFAC2}">
      <dgm:prSet/>
      <dgm:spPr/>
      <dgm:t>
        <a:bodyPr/>
        <a:lstStyle/>
        <a:p>
          <a:endParaRPr lang="en-GB" sz="1100"/>
        </a:p>
      </dgm:t>
    </dgm:pt>
    <dgm:pt modelId="{3F069B3C-E186-4E21-914F-2E29E96BCE0D}">
      <dgm:prSet phldrT="[Text]" custT="1"/>
      <dgm:spPr>
        <a:ln w="19050"/>
      </dgm:spPr>
      <dgm:t>
        <a:bodyPr/>
        <a:lstStyle/>
        <a:p>
          <a:r>
            <a:rPr lang="en-GB" sz="900">
              <a:latin typeface="Arial" panose="020B0604020202020204" pitchFamily="34" charset="0"/>
              <a:cs typeface="Arial" panose="020B0604020202020204" pitchFamily="34" charset="0"/>
            </a:rPr>
            <a:t>Training</a:t>
          </a:r>
        </a:p>
      </dgm:t>
    </dgm:pt>
    <dgm:pt modelId="{91A17CEF-9395-49EF-8DD4-0AC7746FF6CE}" type="parTrans" cxnId="{53E8FA0C-FEF0-41B8-AA04-0A3A65519119}">
      <dgm:prSet/>
      <dgm:spPr/>
      <dgm:t>
        <a:bodyPr/>
        <a:lstStyle/>
        <a:p>
          <a:endParaRPr lang="en-GB" sz="1100"/>
        </a:p>
      </dgm:t>
    </dgm:pt>
    <dgm:pt modelId="{7DEEE7E9-9132-4F60-AD71-BE58CA31EFD3}" type="sibTrans" cxnId="{53E8FA0C-FEF0-41B8-AA04-0A3A65519119}">
      <dgm:prSet/>
      <dgm:spPr/>
      <dgm:t>
        <a:bodyPr/>
        <a:lstStyle/>
        <a:p>
          <a:endParaRPr lang="en-GB" sz="1100"/>
        </a:p>
      </dgm:t>
    </dgm:pt>
    <dgm:pt modelId="{6B75907B-9AF2-4F85-AB1E-20265044DFCF}">
      <dgm:prSet phldrT="[Text]" custT="1"/>
      <dgm:spPr>
        <a:ln w="19050"/>
      </dgm:spPr>
      <dgm:t>
        <a:bodyPr/>
        <a:lstStyle/>
        <a:p>
          <a:r>
            <a:rPr lang="en-GB" sz="900">
              <a:latin typeface="Arial" panose="020B0604020202020204" pitchFamily="34" charset="0"/>
              <a:cs typeface="Arial" panose="020B0604020202020204" pitchFamily="34" charset="0"/>
            </a:rPr>
            <a:t>Pay and contracting</a:t>
          </a:r>
        </a:p>
      </dgm:t>
    </dgm:pt>
    <dgm:pt modelId="{B111FEA0-0614-40F3-973D-3CD388D67BDB}" type="parTrans" cxnId="{FF10DD97-4BBE-48BD-929A-1C7CFEC9C6E5}">
      <dgm:prSet/>
      <dgm:spPr/>
      <dgm:t>
        <a:bodyPr/>
        <a:lstStyle/>
        <a:p>
          <a:endParaRPr lang="en-GB" sz="1100"/>
        </a:p>
      </dgm:t>
    </dgm:pt>
    <dgm:pt modelId="{CB991733-1238-4D8E-9F27-8A39DA0A8D11}" type="sibTrans" cxnId="{FF10DD97-4BBE-48BD-929A-1C7CFEC9C6E5}">
      <dgm:prSet/>
      <dgm:spPr/>
      <dgm:t>
        <a:bodyPr/>
        <a:lstStyle/>
        <a:p>
          <a:endParaRPr lang="en-GB" sz="1100"/>
        </a:p>
      </dgm:t>
    </dgm:pt>
    <dgm:pt modelId="{A1437599-46D8-4E58-96C2-C757B6952B26}">
      <dgm:prSet phldrT="[Text]" custT="1"/>
      <dgm:spPr>
        <a:ln w="19050"/>
      </dgm:spPr>
      <dgm:t>
        <a:bodyPr/>
        <a:lstStyle/>
        <a:p>
          <a:r>
            <a:rPr lang="en-GB" sz="900">
              <a:latin typeface="Arial" panose="020B0604020202020204" pitchFamily="34" charset="0"/>
              <a:cs typeface="Arial" panose="020B0604020202020204" pitchFamily="34" charset="0"/>
            </a:rPr>
            <a:t>Holidays/sickness</a:t>
          </a:r>
        </a:p>
      </dgm:t>
    </dgm:pt>
    <dgm:pt modelId="{4C1B8462-D603-4D50-BEE2-A8A319095BAC}" type="parTrans" cxnId="{05AA5226-0BE9-48F7-B332-DF6EB5122887}">
      <dgm:prSet/>
      <dgm:spPr/>
      <dgm:t>
        <a:bodyPr/>
        <a:lstStyle/>
        <a:p>
          <a:endParaRPr lang="en-GB" sz="1100"/>
        </a:p>
      </dgm:t>
    </dgm:pt>
    <dgm:pt modelId="{D3A90874-D26F-4122-B863-08A3D32A4310}" type="sibTrans" cxnId="{05AA5226-0BE9-48F7-B332-DF6EB5122887}">
      <dgm:prSet/>
      <dgm:spPr/>
      <dgm:t>
        <a:bodyPr/>
        <a:lstStyle/>
        <a:p>
          <a:endParaRPr lang="en-GB" sz="1100"/>
        </a:p>
      </dgm:t>
    </dgm:pt>
    <dgm:pt modelId="{A835473D-A3B0-4DAC-8809-F67276EE654C}">
      <dgm:prSet phldrT="[Text]" custT="1"/>
      <dgm:spPr>
        <a:ln w="19050"/>
      </dgm:spPr>
      <dgm:t>
        <a:bodyPr/>
        <a:lstStyle/>
        <a:p>
          <a:r>
            <a:rPr lang="en-GB" sz="900">
              <a:latin typeface="Arial" panose="020B0604020202020204" pitchFamily="34" charset="0"/>
              <a:cs typeface="Arial" panose="020B0604020202020204" pitchFamily="34" charset="0"/>
            </a:rPr>
            <a:t>Pension</a:t>
          </a:r>
        </a:p>
      </dgm:t>
    </dgm:pt>
    <dgm:pt modelId="{AE5171C5-AF5C-4A3A-B0E3-91C6A7D2BD92}" type="parTrans" cxnId="{475AC8A3-29F3-4AEA-8FEB-D936B9BE18EA}">
      <dgm:prSet/>
      <dgm:spPr/>
      <dgm:t>
        <a:bodyPr/>
        <a:lstStyle/>
        <a:p>
          <a:endParaRPr lang="en-GB" sz="1100"/>
        </a:p>
      </dgm:t>
    </dgm:pt>
    <dgm:pt modelId="{88246947-8BB1-4DD8-AA3F-E93EE44761F4}" type="sibTrans" cxnId="{475AC8A3-29F3-4AEA-8FEB-D936B9BE18EA}">
      <dgm:prSet/>
      <dgm:spPr/>
      <dgm:t>
        <a:bodyPr/>
        <a:lstStyle/>
        <a:p>
          <a:endParaRPr lang="en-GB" sz="1100"/>
        </a:p>
      </dgm:t>
    </dgm:pt>
    <dgm:pt modelId="{2336F787-D869-43FF-85FD-E92B97D859CE}">
      <dgm:prSet phldrT="[Text]" custT="1"/>
      <dgm:spPr>
        <a:ln w="19050"/>
      </dgm:spPr>
      <dgm:t>
        <a:bodyPr/>
        <a:lstStyle/>
        <a:p>
          <a:r>
            <a:rPr lang="en-GB" sz="1000">
              <a:latin typeface="Arial" panose="020B0604020202020204" pitchFamily="34" charset="0"/>
              <a:cs typeface="Arial" panose="020B0604020202020204" pitchFamily="34" charset="0"/>
            </a:rPr>
            <a:t>Planning</a:t>
          </a:r>
        </a:p>
      </dgm:t>
    </dgm:pt>
    <dgm:pt modelId="{1A52BE97-1830-4C3F-8055-EBE57B99967F}" type="parTrans" cxnId="{D7E15CF1-F2E0-49F5-897C-A79ECC3DC542}">
      <dgm:prSet/>
      <dgm:spPr/>
      <dgm:t>
        <a:bodyPr/>
        <a:lstStyle/>
        <a:p>
          <a:endParaRPr lang="en-GB" sz="1100"/>
        </a:p>
      </dgm:t>
    </dgm:pt>
    <dgm:pt modelId="{6C87F16B-F079-4215-84A0-1E0270EE8951}" type="sibTrans" cxnId="{D7E15CF1-F2E0-49F5-897C-A79ECC3DC542}">
      <dgm:prSet/>
      <dgm:spPr/>
      <dgm:t>
        <a:bodyPr/>
        <a:lstStyle/>
        <a:p>
          <a:endParaRPr lang="en-GB" sz="1100"/>
        </a:p>
      </dgm:t>
    </dgm:pt>
    <dgm:pt modelId="{9AD60375-1C0A-4B52-9142-E1085228D8DB}">
      <dgm:prSet phldrT="[Text]" custT="1"/>
      <dgm:spPr>
        <a:ln w="19050"/>
      </dgm:spPr>
      <dgm:t>
        <a:bodyPr/>
        <a:lstStyle/>
        <a:p>
          <a:r>
            <a:rPr lang="en-GB" sz="1000">
              <a:latin typeface="Arial" panose="020B0604020202020204" pitchFamily="34" charset="0"/>
              <a:cs typeface="Arial" panose="020B0604020202020204" pitchFamily="34" charset="0"/>
            </a:rPr>
            <a:t>Budgeting</a:t>
          </a:r>
        </a:p>
      </dgm:t>
    </dgm:pt>
    <dgm:pt modelId="{38B463D7-2C31-473A-ABD1-D14263B3C502}" type="parTrans" cxnId="{602B9A05-27CD-4D58-8D4A-D362C0F0A4C2}">
      <dgm:prSet/>
      <dgm:spPr/>
      <dgm:t>
        <a:bodyPr/>
        <a:lstStyle/>
        <a:p>
          <a:endParaRPr lang="en-GB" sz="1100"/>
        </a:p>
      </dgm:t>
    </dgm:pt>
    <dgm:pt modelId="{FDA4FABA-6EE8-4BCF-BB2A-9A219A65AB08}" type="sibTrans" cxnId="{602B9A05-27CD-4D58-8D4A-D362C0F0A4C2}">
      <dgm:prSet/>
      <dgm:spPr/>
      <dgm:t>
        <a:bodyPr/>
        <a:lstStyle/>
        <a:p>
          <a:endParaRPr lang="en-GB" sz="1100"/>
        </a:p>
      </dgm:t>
    </dgm:pt>
    <dgm:pt modelId="{6846FAF4-B873-4D63-B7CC-50BC0845F5BD}">
      <dgm:prSet phldrT="[Text]" custT="1"/>
      <dgm:spPr>
        <a:ln w="19050"/>
      </dgm:spPr>
      <dgm:t>
        <a:bodyPr/>
        <a:lstStyle/>
        <a:p>
          <a:r>
            <a:rPr lang="en-GB" sz="900">
              <a:latin typeface="Arial" panose="020B0604020202020204" pitchFamily="34" charset="0"/>
              <a:cs typeface="Arial" panose="020B0604020202020204" pitchFamily="34" charset="0"/>
            </a:rPr>
            <a:t>Supply chain system</a:t>
          </a:r>
        </a:p>
      </dgm:t>
    </dgm:pt>
    <dgm:pt modelId="{57442409-589E-4E4D-B054-5ADD6E2C6346}" type="parTrans" cxnId="{CFB42081-4718-4801-821F-4615F930A77B}">
      <dgm:prSet/>
      <dgm:spPr/>
      <dgm:t>
        <a:bodyPr/>
        <a:lstStyle/>
        <a:p>
          <a:endParaRPr lang="en-GB" sz="1100"/>
        </a:p>
      </dgm:t>
    </dgm:pt>
    <dgm:pt modelId="{9DCA6CE9-92CC-4581-BCEA-4564EC3F1AED}" type="sibTrans" cxnId="{CFB42081-4718-4801-821F-4615F930A77B}">
      <dgm:prSet/>
      <dgm:spPr/>
      <dgm:t>
        <a:bodyPr/>
        <a:lstStyle/>
        <a:p>
          <a:endParaRPr lang="en-GB" sz="1100"/>
        </a:p>
      </dgm:t>
    </dgm:pt>
    <dgm:pt modelId="{93EBAE16-2854-4D84-8214-E2668565E831}">
      <dgm:prSet phldrT="[Text]" custT="1"/>
      <dgm:spPr>
        <a:ln w="19050"/>
      </dgm:spPr>
      <dgm:t>
        <a:bodyPr/>
        <a:lstStyle/>
        <a:p>
          <a:r>
            <a:rPr lang="en-GB" sz="900">
              <a:latin typeface="Arial" panose="020B0604020202020204" pitchFamily="34" charset="0"/>
              <a:cs typeface="Arial" panose="020B0604020202020204" pitchFamily="34" charset="0"/>
            </a:rPr>
            <a:t>Real-time sales</a:t>
          </a:r>
        </a:p>
      </dgm:t>
    </dgm:pt>
    <dgm:pt modelId="{0A629BDA-4769-42ED-A8B7-2E558207DED2}" type="parTrans" cxnId="{D5F6A48E-55DD-48B9-AB9A-46025477799B}">
      <dgm:prSet/>
      <dgm:spPr/>
      <dgm:t>
        <a:bodyPr/>
        <a:lstStyle/>
        <a:p>
          <a:endParaRPr lang="en-GB" sz="1100"/>
        </a:p>
      </dgm:t>
    </dgm:pt>
    <dgm:pt modelId="{81414CBC-2E0E-4277-A56C-2CA50A5BAC1E}" type="sibTrans" cxnId="{D5F6A48E-55DD-48B9-AB9A-46025477799B}">
      <dgm:prSet/>
      <dgm:spPr/>
      <dgm:t>
        <a:bodyPr/>
        <a:lstStyle/>
        <a:p>
          <a:endParaRPr lang="en-GB" sz="1100"/>
        </a:p>
      </dgm:t>
    </dgm:pt>
    <dgm:pt modelId="{DF78FBDF-7F00-4506-B1D5-D935952E0D97}">
      <dgm:prSet phldrT="[Text]" custT="1"/>
      <dgm:spPr>
        <a:ln w="19050"/>
      </dgm:spPr>
      <dgm:t>
        <a:bodyPr/>
        <a:lstStyle/>
        <a:p>
          <a:r>
            <a:rPr lang="en-GB" sz="900">
              <a:latin typeface="Arial" panose="020B0604020202020204" pitchFamily="34" charset="0"/>
              <a:cs typeface="Arial" panose="020B0604020202020204" pitchFamily="34" charset="0"/>
            </a:rPr>
            <a:t>Communication with suppliers, logistics, warehousing and vendors</a:t>
          </a:r>
        </a:p>
      </dgm:t>
    </dgm:pt>
    <dgm:pt modelId="{728A54E5-299F-43CD-AFA1-0C52AFE48AA7}" type="parTrans" cxnId="{3CED7A26-804A-45E3-AC3B-6C333A400F9F}">
      <dgm:prSet/>
      <dgm:spPr/>
      <dgm:t>
        <a:bodyPr/>
        <a:lstStyle/>
        <a:p>
          <a:endParaRPr lang="en-GB" sz="1100"/>
        </a:p>
      </dgm:t>
    </dgm:pt>
    <dgm:pt modelId="{1AEFDE5E-92CC-491D-86A7-F353A14AC7CB}" type="sibTrans" cxnId="{3CED7A26-804A-45E3-AC3B-6C333A400F9F}">
      <dgm:prSet/>
      <dgm:spPr/>
      <dgm:t>
        <a:bodyPr/>
        <a:lstStyle/>
        <a:p>
          <a:endParaRPr lang="en-GB" sz="1100"/>
        </a:p>
      </dgm:t>
    </dgm:pt>
    <dgm:pt modelId="{AF383B6F-B86A-47A0-85C4-5AA92F57050A}">
      <dgm:prSet phldrT="[Text]" custT="1"/>
      <dgm:spPr>
        <a:ln w="19050"/>
      </dgm:spPr>
      <dgm:t>
        <a:bodyPr/>
        <a:lstStyle/>
        <a:p>
          <a:r>
            <a:rPr lang="en-GB" sz="900">
              <a:latin typeface="Arial" panose="020B0604020202020204" pitchFamily="34" charset="0"/>
              <a:cs typeface="Arial" panose="020B0604020202020204" pitchFamily="34" charset="0"/>
            </a:rPr>
            <a:t>Purchasing materials</a:t>
          </a:r>
        </a:p>
      </dgm:t>
    </dgm:pt>
    <dgm:pt modelId="{8A1CDB7A-BCDE-4BA0-BB5B-311B367A1BBB}" type="parTrans" cxnId="{07F523F7-D455-48E7-99D8-DC933815A6E9}">
      <dgm:prSet/>
      <dgm:spPr/>
      <dgm:t>
        <a:bodyPr/>
        <a:lstStyle/>
        <a:p>
          <a:endParaRPr lang="en-GB" sz="1100"/>
        </a:p>
      </dgm:t>
    </dgm:pt>
    <dgm:pt modelId="{9FAFAAC9-E519-43C1-AF18-F3EFBD2076EE}" type="sibTrans" cxnId="{07F523F7-D455-48E7-99D8-DC933815A6E9}">
      <dgm:prSet/>
      <dgm:spPr/>
      <dgm:t>
        <a:bodyPr/>
        <a:lstStyle/>
        <a:p>
          <a:endParaRPr lang="en-GB" sz="1100"/>
        </a:p>
      </dgm:t>
    </dgm:pt>
    <dgm:pt modelId="{EC584DCE-A650-466F-A9FA-30402866C5CF}" type="pres">
      <dgm:prSet presAssocID="{2E39077B-6A42-49D0-9AD9-8A787F16EE4B}" presName="Name0" presStyleCnt="0">
        <dgm:presLayoutVars>
          <dgm:dir/>
          <dgm:animLvl val="lvl"/>
          <dgm:resizeHandles val="exact"/>
        </dgm:presLayoutVars>
      </dgm:prSet>
      <dgm:spPr/>
    </dgm:pt>
    <dgm:pt modelId="{D034B961-0980-4815-8B84-82BD8351D991}" type="pres">
      <dgm:prSet presAssocID="{0562FA24-38AF-4D2F-9C96-524F22F640CA}" presName="linNode" presStyleCnt="0"/>
      <dgm:spPr/>
    </dgm:pt>
    <dgm:pt modelId="{BDCC6171-DF94-412C-924D-0BA47A69AD9C}" type="pres">
      <dgm:prSet presAssocID="{0562FA24-38AF-4D2F-9C96-524F22F640CA}" presName="parTx" presStyleLbl="revTx" presStyleIdx="0" presStyleCnt="4">
        <dgm:presLayoutVars>
          <dgm:chMax val="1"/>
          <dgm:bulletEnabled val="1"/>
        </dgm:presLayoutVars>
      </dgm:prSet>
      <dgm:spPr/>
    </dgm:pt>
    <dgm:pt modelId="{EC3C6659-BC56-4818-9307-70598085E8CB}" type="pres">
      <dgm:prSet presAssocID="{0562FA24-38AF-4D2F-9C96-524F22F640CA}" presName="bracket" presStyleLbl="parChTrans1D1" presStyleIdx="0" presStyleCnt="4"/>
      <dgm:spPr/>
    </dgm:pt>
    <dgm:pt modelId="{A4DA101D-BDC6-4E42-A6E7-93BC05B36317}" type="pres">
      <dgm:prSet presAssocID="{0562FA24-38AF-4D2F-9C96-524F22F640CA}" presName="spH" presStyleCnt="0"/>
      <dgm:spPr/>
    </dgm:pt>
    <dgm:pt modelId="{24A7BCD3-9CC4-4B70-80D6-B89C9A5011E6}" type="pres">
      <dgm:prSet presAssocID="{0562FA24-38AF-4D2F-9C96-524F22F640CA}" presName="desTx" presStyleLbl="node1" presStyleIdx="0" presStyleCnt="4" custLinFactNeighborX="1" custLinFactNeighborY="23">
        <dgm:presLayoutVars>
          <dgm:bulletEnabled val="1"/>
        </dgm:presLayoutVars>
      </dgm:prSet>
      <dgm:spPr/>
    </dgm:pt>
    <dgm:pt modelId="{2FE85302-E428-4340-814A-C7C1A85842D8}" type="pres">
      <dgm:prSet presAssocID="{1BB752EE-27FE-4037-A553-15C0F2C537F0}" presName="spV" presStyleCnt="0"/>
      <dgm:spPr/>
    </dgm:pt>
    <dgm:pt modelId="{45483C28-E05D-4464-80F6-89A171C2D6FD}" type="pres">
      <dgm:prSet presAssocID="{E34BECED-3413-4699-8652-E9DF1B5698E5}" presName="linNode" presStyleCnt="0"/>
      <dgm:spPr/>
    </dgm:pt>
    <dgm:pt modelId="{784FC6E9-2541-4695-BD9F-0583652F271E}" type="pres">
      <dgm:prSet presAssocID="{E34BECED-3413-4699-8652-E9DF1B5698E5}" presName="parTx" presStyleLbl="revTx" presStyleIdx="1" presStyleCnt="4">
        <dgm:presLayoutVars>
          <dgm:chMax val="1"/>
          <dgm:bulletEnabled val="1"/>
        </dgm:presLayoutVars>
      </dgm:prSet>
      <dgm:spPr/>
    </dgm:pt>
    <dgm:pt modelId="{ADD75DB7-0169-4E63-9185-4DD1ECBB477A}" type="pres">
      <dgm:prSet presAssocID="{E34BECED-3413-4699-8652-E9DF1B5698E5}" presName="bracket" presStyleLbl="parChTrans1D1" presStyleIdx="1" presStyleCnt="4"/>
      <dgm:spPr/>
    </dgm:pt>
    <dgm:pt modelId="{DD521B7B-018D-4604-9766-FC15460CD5E5}" type="pres">
      <dgm:prSet presAssocID="{E34BECED-3413-4699-8652-E9DF1B5698E5}" presName="spH" presStyleCnt="0"/>
      <dgm:spPr/>
    </dgm:pt>
    <dgm:pt modelId="{4E8538E1-F13A-4196-AE62-F785CEFF7478}" type="pres">
      <dgm:prSet presAssocID="{E34BECED-3413-4699-8652-E9DF1B5698E5}" presName="desTx" presStyleLbl="node1" presStyleIdx="1" presStyleCnt="4" custScaleY="114796">
        <dgm:presLayoutVars>
          <dgm:bulletEnabled val="1"/>
        </dgm:presLayoutVars>
      </dgm:prSet>
      <dgm:spPr/>
    </dgm:pt>
    <dgm:pt modelId="{BA635144-84C6-4800-BE98-B780ED1A7292}" type="pres">
      <dgm:prSet presAssocID="{16AA1CC5-5C31-498E-9DB3-C26085CFCB67}" presName="spV" presStyleCnt="0"/>
      <dgm:spPr/>
    </dgm:pt>
    <dgm:pt modelId="{5B6F1EDE-1A77-42EF-93D4-DD393D839628}" type="pres">
      <dgm:prSet presAssocID="{F9790DDA-2DD2-4B03-AEC2-C26C56BC28D9}" presName="linNode" presStyleCnt="0"/>
      <dgm:spPr/>
    </dgm:pt>
    <dgm:pt modelId="{54F815C6-7EA6-40DB-BFC0-F570115D304F}" type="pres">
      <dgm:prSet presAssocID="{F9790DDA-2DD2-4B03-AEC2-C26C56BC28D9}" presName="parTx" presStyleLbl="revTx" presStyleIdx="2" presStyleCnt="4">
        <dgm:presLayoutVars>
          <dgm:chMax val="1"/>
          <dgm:bulletEnabled val="1"/>
        </dgm:presLayoutVars>
      </dgm:prSet>
      <dgm:spPr/>
    </dgm:pt>
    <dgm:pt modelId="{0A29D69F-80B1-4B5C-B182-CD9053C3DCCA}" type="pres">
      <dgm:prSet presAssocID="{F9790DDA-2DD2-4B03-AEC2-C26C56BC28D9}" presName="bracket" presStyleLbl="parChTrans1D1" presStyleIdx="2" presStyleCnt="4"/>
      <dgm:spPr/>
    </dgm:pt>
    <dgm:pt modelId="{A7F42204-E85A-4C04-BE06-0BD5F71A1F57}" type="pres">
      <dgm:prSet presAssocID="{F9790DDA-2DD2-4B03-AEC2-C26C56BC28D9}" presName="spH" presStyleCnt="0"/>
      <dgm:spPr/>
    </dgm:pt>
    <dgm:pt modelId="{3484B2ED-4094-42EA-B1F1-16EC7940B5E6}" type="pres">
      <dgm:prSet presAssocID="{F9790DDA-2DD2-4B03-AEC2-C26C56BC28D9}" presName="desTx" presStyleLbl="node1" presStyleIdx="2" presStyleCnt="4" custScaleY="67886">
        <dgm:presLayoutVars>
          <dgm:bulletEnabled val="1"/>
        </dgm:presLayoutVars>
      </dgm:prSet>
      <dgm:spPr/>
    </dgm:pt>
    <dgm:pt modelId="{5D9DDA79-D65C-4853-8454-A940C0F98DE4}" type="pres">
      <dgm:prSet presAssocID="{3A3CA3E1-1E19-4F32-BED4-B9A963FE1BBB}" presName="spV" presStyleCnt="0"/>
      <dgm:spPr/>
    </dgm:pt>
    <dgm:pt modelId="{1C2BAA0F-3B14-4411-A14C-1A3C26359B18}" type="pres">
      <dgm:prSet presAssocID="{EBC31D8B-246F-42A6-813F-004747D0DA08}" presName="linNode" presStyleCnt="0"/>
      <dgm:spPr/>
    </dgm:pt>
    <dgm:pt modelId="{511B3D0F-54A1-4AD8-8010-405536F7C8CE}" type="pres">
      <dgm:prSet presAssocID="{EBC31D8B-246F-42A6-813F-004747D0DA08}" presName="parTx" presStyleLbl="revTx" presStyleIdx="3" presStyleCnt="4">
        <dgm:presLayoutVars>
          <dgm:chMax val="1"/>
          <dgm:bulletEnabled val="1"/>
        </dgm:presLayoutVars>
      </dgm:prSet>
      <dgm:spPr/>
    </dgm:pt>
    <dgm:pt modelId="{B1703743-8ED8-49BF-8768-578352CE45CF}" type="pres">
      <dgm:prSet presAssocID="{EBC31D8B-246F-42A6-813F-004747D0DA08}" presName="bracket" presStyleLbl="parChTrans1D1" presStyleIdx="3" presStyleCnt="4"/>
      <dgm:spPr/>
    </dgm:pt>
    <dgm:pt modelId="{97E62953-AA32-4906-BCDD-FADA3DE8D27D}" type="pres">
      <dgm:prSet presAssocID="{EBC31D8B-246F-42A6-813F-004747D0DA08}" presName="spH" presStyleCnt="0"/>
      <dgm:spPr/>
    </dgm:pt>
    <dgm:pt modelId="{E923D381-CD93-4E96-9A57-383B4CB02F50}" type="pres">
      <dgm:prSet presAssocID="{EBC31D8B-246F-42A6-813F-004747D0DA08}" presName="desTx" presStyleLbl="node1" presStyleIdx="3" presStyleCnt="4" custScaleY="73604">
        <dgm:presLayoutVars>
          <dgm:bulletEnabled val="1"/>
        </dgm:presLayoutVars>
      </dgm:prSet>
      <dgm:spPr/>
    </dgm:pt>
  </dgm:ptLst>
  <dgm:cxnLst>
    <dgm:cxn modelId="{2C002002-231A-4870-909D-05D35B27CF15}" type="presOf" srcId="{9AD60375-1C0A-4B52-9142-E1085228D8DB}" destId="{24A7BCD3-9CC4-4B70-80D6-B89C9A5011E6}" srcOrd="0" destOrd="2" presId="urn:diagrams.loki3.com/BracketList"/>
    <dgm:cxn modelId="{602B9A05-27CD-4D58-8D4A-D362C0F0A4C2}" srcId="{0562FA24-38AF-4D2F-9C96-524F22F640CA}" destId="{9AD60375-1C0A-4B52-9142-E1085228D8DB}" srcOrd="2" destOrd="0" parTransId="{38B463D7-2C31-473A-ABD1-D14263B3C502}" sibTransId="{FDA4FABA-6EE8-4BCF-BB2A-9A219A65AB08}"/>
    <dgm:cxn modelId="{77D15007-5B28-4060-A033-B900CAB9E009}" type="presOf" srcId="{E34BECED-3413-4699-8652-E9DF1B5698E5}" destId="{784FC6E9-2541-4695-BD9F-0583652F271E}" srcOrd="0" destOrd="0" presId="urn:diagrams.loki3.com/BracketList"/>
    <dgm:cxn modelId="{53E8FA0C-FEF0-41B8-AA04-0A3A65519119}" srcId="{E34BECED-3413-4699-8652-E9DF1B5698E5}" destId="{3F069B3C-E186-4E21-914F-2E29E96BCE0D}" srcOrd="1" destOrd="0" parTransId="{91A17CEF-9395-49EF-8DD4-0AC7746FF6CE}" sibTransId="{7DEEE7E9-9132-4F60-AD71-BE58CA31EFD3}"/>
    <dgm:cxn modelId="{DE966719-3DC0-43F2-ACA0-6806FD038529}" type="presOf" srcId="{2E39077B-6A42-49D0-9AD9-8A787F16EE4B}" destId="{EC584DCE-A650-466F-A9FA-30402866C5CF}" srcOrd="0" destOrd="0" presId="urn:diagrams.loki3.com/BracketList"/>
    <dgm:cxn modelId="{BE4CCA20-E08A-458A-9741-B33796F24FF5}" type="presOf" srcId="{6846FAF4-B873-4D63-B7CC-50BC0845F5BD}" destId="{3484B2ED-4094-42EA-B1F1-16EC7940B5E6}" srcOrd="0" destOrd="0" presId="urn:diagrams.loki3.com/BracketList"/>
    <dgm:cxn modelId="{05AA5226-0BE9-48F7-B332-DF6EB5122887}" srcId="{E34BECED-3413-4699-8652-E9DF1B5698E5}" destId="{A1437599-46D8-4E58-96C2-C757B6952B26}" srcOrd="3" destOrd="0" parTransId="{4C1B8462-D603-4D50-BEE2-A8A319095BAC}" sibTransId="{D3A90874-D26F-4122-B863-08A3D32A4310}"/>
    <dgm:cxn modelId="{3CED7A26-804A-45E3-AC3B-6C333A400F9F}" srcId="{EBC31D8B-246F-42A6-813F-004747D0DA08}" destId="{DF78FBDF-7F00-4506-B1D5-D935952E0D97}" srcOrd="0" destOrd="0" parTransId="{728A54E5-299F-43CD-AFA1-0C52AFE48AA7}" sibTransId="{1AEFDE5E-92CC-491D-86A7-F353A14AC7CB}"/>
    <dgm:cxn modelId="{5A417E3A-3000-4CF1-94D0-85912CE9854D}" srcId="{2E39077B-6A42-49D0-9AD9-8A787F16EE4B}" destId="{F9790DDA-2DD2-4B03-AEC2-C26C56BC28D9}" srcOrd="2" destOrd="0" parTransId="{6441FE74-C944-483F-BB47-67E19C97F2D5}" sibTransId="{3A3CA3E1-1E19-4F32-BED4-B9A963FE1BBB}"/>
    <dgm:cxn modelId="{C9BDF05C-DDE5-41A4-BA15-2F4665A7B384}" srcId="{2E39077B-6A42-49D0-9AD9-8A787F16EE4B}" destId="{E34BECED-3413-4699-8652-E9DF1B5698E5}" srcOrd="1" destOrd="0" parTransId="{B5DC718C-ECD8-4855-B8BE-2539F16998AB}" sibTransId="{16AA1CC5-5C31-498E-9DB3-C26085CFCB67}"/>
    <dgm:cxn modelId="{89D23E5E-66F9-4CBC-A23E-691818723872}" type="presOf" srcId="{F9790DDA-2DD2-4B03-AEC2-C26C56BC28D9}" destId="{54F815C6-7EA6-40DB-BFC0-F570115D304F}" srcOrd="0" destOrd="0" presId="urn:diagrams.loki3.com/BracketList"/>
    <dgm:cxn modelId="{1CDAAD46-FFB5-4F70-85FB-8A33E424A592}" srcId="{2E39077B-6A42-49D0-9AD9-8A787F16EE4B}" destId="{EBC31D8B-246F-42A6-813F-004747D0DA08}" srcOrd="3" destOrd="0" parTransId="{7F55672E-3082-4A6C-BB38-616182D28B1C}" sibTransId="{B2396B06-FF31-4DE5-A92D-C3F217123DC4}"/>
    <dgm:cxn modelId="{F6FA1272-5FB4-430C-9E22-0D2247E66BA8}" srcId="{2E39077B-6A42-49D0-9AD9-8A787F16EE4B}" destId="{0562FA24-38AF-4D2F-9C96-524F22F640CA}" srcOrd="0" destOrd="0" parTransId="{8BC6EFC4-346C-49C1-8EA9-1A93D9420664}" sibTransId="{1BB752EE-27FE-4037-A553-15C0F2C537F0}"/>
    <dgm:cxn modelId="{5981AF72-90C4-421E-9A16-0E2CB0FC0EFF}" type="presOf" srcId="{2F9DA1C2-2E68-4BF6-A8E3-7ACFBF247E52}" destId="{24A7BCD3-9CC4-4B70-80D6-B89C9A5011E6}" srcOrd="0" destOrd="0" presId="urn:diagrams.loki3.com/BracketList"/>
    <dgm:cxn modelId="{58514674-0EA1-464F-B453-3446296A0CE8}" type="presOf" srcId="{DF78FBDF-7F00-4506-B1D5-D935952E0D97}" destId="{E923D381-CD93-4E96-9A57-383B4CB02F50}" srcOrd="0" destOrd="0" presId="urn:diagrams.loki3.com/BracketList"/>
    <dgm:cxn modelId="{63DB3D5A-0A5D-4209-B1AC-BD259F86D3C7}" type="presOf" srcId="{6B75907B-9AF2-4F85-AB1E-20265044DFCF}" destId="{4E8538E1-F13A-4196-AE62-F785CEFF7478}" srcOrd="0" destOrd="2" presId="urn:diagrams.loki3.com/BracketList"/>
    <dgm:cxn modelId="{CFB42081-4718-4801-821F-4615F930A77B}" srcId="{F9790DDA-2DD2-4B03-AEC2-C26C56BC28D9}" destId="{6846FAF4-B873-4D63-B7CC-50BC0845F5BD}" srcOrd="0" destOrd="0" parTransId="{57442409-589E-4E4D-B054-5ADD6E2C6346}" sibTransId="{9DCA6CE9-92CC-4581-BCEA-4564EC3F1AED}"/>
    <dgm:cxn modelId="{D5F6A48E-55DD-48B9-AB9A-46025477799B}" srcId="{F9790DDA-2DD2-4B03-AEC2-C26C56BC28D9}" destId="{93EBAE16-2854-4D84-8214-E2668565E831}" srcOrd="1" destOrd="0" parTransId="{0A629BDA-4769-42ED-A8B7-2E558207DED2}" sibTransId="{81414CBC-2E0E-4277-A56C-2CA50A5BAC1E}"/>
    <dgm:cxn modelId="{FF10DD97-4BBE-48BD-929A-1C7CFEC9C6E5}" srcId="{E34BECED-3413-4699-8652-E9DF1B5698E5}" destId="{6B75907B-9AF2-4F85-AB1E-20265044DFCF}" srcOrd="2" destOrd="0" parTransId="{B111FEA0-0614-40F3-973D-3CD388D67BDB}" sibTransId="{CB991733-1238-4D8E-9F27-8A39DA0A8D11}"/>
    <dgm:cxn modelId="{475AC8A3-29F3-4AEA-8FEB-D936B9BE18EA}" srcId="{E34BECED-3413-4699-8652-E9DF1B5698E5}" destId="{A835473D-A3B0-4DAC-8809-F67276EE654C}" srcOrd="4" destOrd="0" parTransId="{AE5171C5-AF5C-4A3A-B0E3-91C6A7D2BD92}" sibTransId="{88246947-8BB1-4DD8-AA3F-E93EE44761F4}"/>
    <dgm:cxn modelId="{A21DBCA8-F3BE-4083-A3DC-4E09BEC1A225}" type="presOf" srcId="{93EBAE16-2854-4D84-8214-E2668565E831}" destId="{3484B2ED-4094-42EA-B1F1-16EC7940B5E6}" srcOrd="0" destOrd="1" presId="urn:diagrams.loki3.com/BracketList"/>
    <dgm:cxn modelId="{CBC1EBB1-8060-420C-9D87-C2FD9851EADD}" type="presOf" srcId="{548A80B0-94D2-4834-9528-B9F54753FDD4}" destId="{4E8538E1-F13A-4196-AE62-F785CEFF7478}" srcOrd="0" destOrd="0" presId="urn:diagrams.loki3.com/BracketList"/>
    <dgm:cxn modelId="{F5AD45B9-26AE-4663-9949-1AB416A46E90}" type="presOf" srcId="{0562FA24-38AF-4D2F-9C96-524F22F640CA}" destId="{BDCC6171-DF94-412C-924D-0BA47A69AD9C}" srcOrd="0" destOrd="0" presId="urn:diagrams.loki3.com/BracketList"/>
    <dgm:cxn modelId="{2FC5E0CD-5707-4200-A292-C99B3506BDDC}" type="presOf" srcId="{AF383B6F-B86A-47A0-85C4-5AA92F57050A}" destId="{E923D381-CD93-4E96-9A57-383B4CB02F50}" srcOrd="0" destOrd="1" presId="urn:diagrams.loki3.com/BracketList"/>
    <dgm:cxn modelId="{F700DED1-9DD4-4D08-8038-98BC900F9485}" type="presOf" srcId="{A835473D-A3B0-4DAC-8809-F67276EE654C}" destId="{4E8538E1-F13A-4196-AE62-F785CEFF7478}" srcOrd="0" destOrd="4" presId="urn:diagrams.loki3.com/BracketList"/>
    <dgm:cxn modelId="{EB7087D2-1D91-422F-87E3-BF31413793C0}" type="presOf" srcId="{2336F787-D869-43FF-85FD-E92B97D859CE}" destId="{24A7BCD3-9CC4-4B70-80D6-B89C9A5011E6}" srcOrd="0" destOrd="1" presId="urn:diagrams.loki3.com/BracketList"/>
    <dgm:cxn modelId="{E63F5CD5-7B97-4550-BB6E-3E2FFD8A7FD9}" type="presOf" srcId="{A1437599-46D8-4E58-96C2-C757B6952B26}" destId="{4E8538E1-F13A-4196-AE62-F785CEFF7478}" srcOrd="0" destOrd="3" presId="urn:diagrams.loki3.com/BracketList"/>
    <dgm:cxn modelId="{BF2682EA-8679-46A4-AE2E-348148A22189}" srcId="{0562FA24-38AF-4D2F-9C96-524F22F640CA}" destId="{2F9DA1C2-2E68-4BF6-A8E3-7ACFBF247E52}" srcOrd="0" destOrd="0" parTransId="{48F9CA57-221A-4BE8-B874-F4FC3CA532E3}" sibTransId="{DBAFB0C4-AF2F-40B2-B317-DC1F64AC1EB4}"/>
    <dgm:cxn modelId="{D7E15CF1-F2E0-49F5-897C-A79ECC3DC542}" srcId="{0562FA24-38AF-4D2F-9C96-524F22F640CA}" destId="{2336F787-D869-43FF-85FD-E92B97D859CE}" srcOrd="1" destOrd="0" parTransId="{1A52BE97-1830-4C3F-8055-EBE57B99967F}" sibTransId="{6C87F16B-F079-4215-84A0-1E0270EE8951}"/>
    <dgm:cxn modelId="{2B8CD4F6-DCB0-48F5-BCEB-4C1C757BFAC2}" srcId="{E34BECED-3413-4699-8652-E9DF1B5698E5}" destId="{548A80B0-94D2-4834-9528-B9F54753FDD4}" srcOrd="0" destOrd="0" parTransId="{173FC694-3ACE-407C-8F66-1D3B806FCE4F}" sibTransId="{C2B4AE5F-0403-4BDA-BB78-AF915C727E0E}"/>
    <dgm:cxn modelId="{07F523F7-D455-48E7-99D8-DC933815A6E9}" srcId="{EBC31D8B-246F-42A6-813F-004747D0DA08}" destId="{AF383B6F-B86A-47A0-85C4-5AA92F57050A}" srcOrd="1" destOrd="0" parTransId="{8A1CDB7A-BCDE-4BA0-BB5B-311B367A1BBB}" sibTransId="{9FAFAAC9-E519-43C1-AF18-F3EFBD2076EE}"/>
    <dgm:cxn modelId="{AC08EAFA-B8B7-4C9E-8FA6-A158B4C88A09}" type="presOf" srcId="{3F069B3C-E186-4E21-914F-2E29E96BCE0D}" destId="{4E8538E1-F13A-4196-AE62-F785CEFF7478}" srcOrd="0" destOrd="1" presId="urn:diagrams.loki3.com/BracketList"/>
    <dgm:cxn modelId="{58E256FD-BBB3-473D-915E-C9DF5B10AF32}" type="presOf" srcId="{EBC31D8B-246F-42A6-813F-004747D0DA08}" destId="{511B3D0F-54A1-4AD8-8010-405536F7C8CE}" srcOrd="0" destOrd="0" presId="urn:diagrams.loki3.com/BracketList"/>
    <dgm:cxn modelId="{F405F69D-6805-41C7-A9EA-F2268AA68C75}" type="presParOf" srcId="{EC584DCE-A650-466F-A9FA-30402866C5CF}" destId="{D034B961-0980-4815-8B84-82BD8351D991}" srcOrd="0" destOrd="0" presId="urn:diagrams.loki3.com/BracketList"/>
    <dgm:cxn modelId="{23520A07-1D84-460F-9A2C-3BDA1951B21C}" type="presParOf" srcId="{D034B961-0980-4815-8B84-82BD8351D991}" destId="{BDCC6171-DF94-412C-924D-0BA47A69AD9C}" srcOrd="0" destOrd="0" presId="urn:diagrams.loki3.com/BracketList"/>
    <dgm:cxn modelId="{16AF26E8-3346-4389-9E70-92549D173BC4}" type="presParOf" srcId="{D034B961-0980-4815-8B84-82BD8351D991}" destId="{EC3C6659-BC56-4818-9307-70598085E8CB}" srcOrd="1" destOrd="0" presId="urn:diagrams.loki3.com/BracketList"/>
    <dgm:cxn modelId="{5680E2E9-E16A-443F-9591-CB622562DC5F}" type="presParOf" srcId="{D034B961-0980-4815-8B84-82BD8351D991}" destId="{A4DA101D-BDC6-4E42-A6E7-93BC05B36317}" srcOrd="2" destOrd="0" presId="urn:diagrams.loki3.com/BracketList"/>
    <dgm:cxn modelId="{5C4D18BE-B209-485A-9527-8C170245E80B}" type="presParOf" srcId="{D034B961-0980-4815-8B84-82BD8351D991}" destId="{24A7BCD3-9CC4-4B70-80D6-B89C9A5011E6}" srcOrd="3" destOrd="0" presId="urn:diagrams.loki3.com/BracketList"/>
    <dgm:cxn modelId="{6A921AC6-2C7B-42FA-871D-98925B0C4526}" type="presParOf" srcId="{EC584DCE-A650-466F-A9FA-30402866C5CF}" destId="{2FE85302-E428-4340-814A-C7C1A85842D8}" srcOrd="1" destOrd="0" presId="urn:diagrams.loki3.com/BracketList"/>
    <dgm:cxn modelId="{08925E82-20EB-46A5-94E9-358080230238}" type="presParOf" srcId="{EC584DCE-A650-466F-A9FA-30402866C5CF}" destId="{45483C28-E05D-4464-80F6-89A171C2D6FD}" srcOrd="2" destOrd="0" presId="urn:diagrams.loki3.com/BracketList"/>
    <dgm:cxn modelId="{B7335161-21CA-4CB9-BBA3-51A3A6B35F22}" type="presParOf" srcId="{45483C28-E05D-4464-80F6-89A171C2D6FD}" destId="{784FC6E9-2541-4695-BD9F-0583652F271E}" srcOrd="0" destOrd="0" presId="urn:diagrams.loki3.com/BracketList"/>
    <dgm:cxn modelId="{05D129B4-51E9-49B8-9628-78CC5DFEC8AB}" type="presParOf" srcId="{45483C28-E05D-4464-80F6-89A171C2D6FD}" destId="{ADD75DB7-0169-4E63-9185-4DD1ECBB477A}" srcOrd="1" destOrd="0" presId="urn:diagrams.loki3.com/BracketList"/>
    <dgm:cxn modelId="{FC06E64F-6AFA-40B2-B1C1-476130642A68}" type="presParOf" srcId="{45483C28-E05D-4464-80F6-89A171C2D6FD}" destId="{DD521B7B-018D-4604-9766-FC15460CD5E5}" srcOrd="2" destOrd="0" presId="urn:diagrams.loki3.com/BracketList"/>
    <dgm:cxn modelId="{C1A1156C-7066-424E-9E15-11CC70D4CFA7}" type="presParOf" srcId="{45483C28-E05D-4464-80F6-89A171C2D6FD}" destId="{4E8538E1-F13A-4196-AE62-F785CEFF7478}" srcOrd="3" destOrd="0" presId="urn:diagrams.loki3.com/BracketList"/>
    <dgm:cxn modelId="{1730A70A-77CF-425D-9835-7FE67B28D1AE}" type="presParOf" srcId="{EC584DCE-A650-466F-A9FA-30402866C5CF}" destId="{BA635144-84C6-4800-BE98-B780ED1A7292}" srcOrd="3" destOrd="0" presId="urn:diagrams.loki3.com/BracketList"/>
    <dgm:cxn modelId="{617A0D3F-96CB-4BBC-A445-29B642B6FF68}" type="presParOf" srcId="{EC584DCE-A650-466F-A9FA-30402866C5CF}" destId="{5B6F1EDE-1A77-42EF-93D4-DD393D839628}" srcOrd="4" destOrd="0" presId="urn:diagrams.loki3.com/BracketList"/>
    <dgm:cxn modelId="{8763A81C-9013-4B4C-987B-B9C885B9710F}" type="presParOf" srcId="{5B6F1EDE-1A77-42EF-93D4-DD393D839628}" destId="{54F815C6-7EA6-40DB-BFC0-F570115D304F}" srcOrd="0" destOrd="0" presId="urn:diagrams.loki3.com/BracketList"/>
    <dgm:cxn modelId="{A53AE3D9-9343-4EE4-9CDC-9285CB2C8D82}" type="presParOf" srcId="{5B6F1EDE-1A77-42EF-93D4-DD393D839628}" destId="{0A29D69F-80B1-4B5C-B182-CD9053C3DCCA}" srcOrd="1" destOrd="0" presId="urn:diagrams.loki3.com/BracketList"/>
    <dgm:cxn modelId="{01C419FF-8F5C-453C-A7FC-9147C5266879}" type="presParOf" srcId="{5B6F1EDE-1A77-42EF-93D4-DD393D839628}" destId="{A7F42204-E85A-4C04-BE06-0BD5F71A1F57}" srcOrd="2" destOrd="0" presId="urn:diagrams.loki3.com/BracketList"/>
    <dgm:cxn modelId="{506460E6-9D2A-46B0-B26F-EDEE4436AE5B}" type="presParOf" srcId="{5B6F1EDE-1A77-42EF-93D4-DD393D839628}" destId="{3484B2ED-4094-42EA-B1F1-16EC7940B5E6}" srcOrd="3" destOrd="0" presId="urn:diagrams.loki3.com/BracketList"/>
    <dgm:cxn modelId="{900560E9-3CB0-4371-BE41-96129E9DDC73}" type="presParOf" srcId="{EC584DCE-A650-466F-A9FA-30402866C5CF}" destId="{5D9DDA79-D65C-4853-8454-A940C0F98DE4}" srcOrd="5" destOrd="0" presId="urn:diagrams.loki3.com/BracketList"/>
    <dgm:cxn modelId="{16A05C8A-338C-4CA2-92B9-A1B3B6D57C52}" type="presParOf" srcId="{EC584DCE-A650-466F-A9FA-30402866C5CF}" destId="{1C2BAA0F-3B14-4411-A14C-1A3C26359B18}" srcOrd="6" destOrd="0" presId="urn:diagrams.loki3.com/BracketList"/>
    <dgm:cxn modelId="{B6139EEB-4152-49BB-B83D-53D645BF8FF9}" type="presParOf" srcId="{1C2BAA0F-3B14-4411-A14C-1A3C26359B18}" destId="{511B3D0F-54A1-4AD8-8010-405536F7C8CE}" srcOrd="0" destOrd="0" presId="urn:diagrams.loki3.com/BracketList"/>
    <dgm:cxn modelId="{BE92613B-9DA6-4559-86D1-27F64B530279}" type="presParOf" srcId="{1C2BAA0F-3B14-4411-A14C-1A3C26359B18}" destId="{B1703743-8ED8-49BF-8768-578352CE45CF}" srcOrd="1" destOrd="0" presId="urn:diagrams.loki3.com/BracketList"/>
    <dgm:cxn modelId="{254D35A4-0F3A-4FB2-AC45-C7D10E6FC1FD}" type="presParOf" srcId="{1C2BAA0F-3B14-4411-A14C-1A3C26359B18}" destId="{97E62953-AA32-4906-BCDD-FADA3DE8D27D}" srcOrd="2" destOrd="0" presId="urn:diagrams.loki3.com/BracketList"/>
    <dgm:cxn modelId="{705CC776-A26E-482D-96CF-37FB9311D98A}" type="presParOf" srcId="{1C2BAA0F-3B14-4411-A14C-1A3C26359B18}" destId="{E923D381-CD93-4E96-9A57-383B4CB02F50}" srcOrd="3" destOrd="0" presId="urn:diagrams.loki3.com/BracketLis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1C6DF8D-CB8C-45AF-945C-69F1594ADBA3}" type="doc">
      <dgm:prSet loTypeId="urn:microsoft.com/office/officeart/2005/8/layout/lProcess3" loCatId="process" qsTypeId="urn:microsoft.com/office/officeart/2005/8/quickstyle/simple1" qsCatId="simple" csTypeId="urn:microsoft.com/office/officeart/2005/8/colors/accent1_2" csCatId="accent1" phldr="1"/>
      <dgm:spPr/>
      <dgm:t>
        <a:bodyPr/>
        <a:lstStyle/>
        <a:p>
          <a:endParaRPr lang="en-GB"/>
        </a:p>
      </dgm:t>
    </dgm:pt>
    <dgm:pt modelId="{175EC4EE-B2BB-4155-936B-ACFD367467F3}">
      <dgm:prSet phldrT="[Text]" custT="1"/>
      <dgm:spPr/>
      <dgm:t>
        <a:bodyPr/>
        <a:lstStyle/>
        <a:p>
          <a:r>
            <a:rPr lang="en-GB" sz="800">
              <a:latin typeface="Arial" panose="020B0604020202020204" pitchFamily="34" charset="0"/>
              <a:cs typeface="Arial" panose="020B0604020202020204" pitchFamily="34" charset="0"/>
            </a:rPr>
            <a:t>INBOUND</a:t>
          </a:r>
        </a:p>
      </dgm:t>
    </dgm:pt>
    <dgm:pt modelId="{807B23A4-92EF-44EF-A5DF-D4984ADECC22}" type="parTrans" cxnId="{D5CA9D93-1E33-44C0-8A91-B74CBA683243}">
      <dgm:prSet/>
      <dgm:spPr/>
      <dgm:t>
        <a:bodyPr/>
        <a:lstStyle/>
        <a:p>
          <a:endParaRPr lang="en-GB" sz="800">
            <a:latin typeface="Arial" panose="020B0604020202020204" pitchFamily="34" charset="0"/>
            <a:cs typeface="Arial" panose="020B0604020202020204" pitchFamily="34" charset="0"/>
          </a:endParaRPr>
        </a:p>
      </dgm:t>
    </dgm:pt>
    <dgm:pt modelId="{26231487-70B2-430E-826F-9F6BB0984D48}" type="sibTrans" cxnId="{D5CA9D93-1E33-44C0-8A91-B74CBA683243}">
      <dgm:prSet/>
      <dgm:spPr/>
      <dgm:t>
        <a:bodyPr/>
        <a:lstStyle/>
        <a:p>
          <a:endParaRPr lang="en-GB" sz="800">
            <a:latin typeface="Arial" panose="020B0604020202020204" pitchFamily="34" charset="0"/>
            <a:cs typeface="Arial" panose="020B0604020202020204" pitchFamily="34" charset="0"/>
          </a:endParaRPr>
        </a:p>
      </dgm:t>
    </dgm:pt>
    <dgm:pt modelId="{9A60D107-AEFC-4775-99DC-5D8EE95B1843}">
      <dgm:prSet phldrT="[Text]" custT="1"/>
      <dgm:spPr/>
      <dgm:t>
        <a:bodyPr/>
        <a:lstStyle/>
        <a:p>
          <a:r>
            <a:rPr lang="en-GB" sz="800">
              <a:latin typeface="Arial" panose="020B0604020202020204" pitchFamily="34" charset="0"/>
              <a:cs typeface="Arial" panose="020B0604020202020204" pitchFamily="34" charset="0"/>
            </a:rPr>
            <a:t>Purchase raw materials</a:t>
          </a:r>
        </a:p>
      </dgm:t>
    </dgm:pt>
    <dgm:pt modelId="{EDA8B943-FD5C-4620-935A-93DC7E0A869B}" type="parTrans" cxnId="{945A53F6-FA69-42CF-981D-87E530C19530}">
      <dgm:prSet/>
      <dgm:spPr/>
      <dgm:t>
        <a:bodyPr/>
        <a:lstStyle/>
        <a:p>
          <a:endParaRPr lang="en-GB" sz="800">
            <a:latin typeface="Arial" panose="020B0604020202020204" pitchFamily="34" charset="0"/>
            <a:cs typeface="Arial" panose="020B0604020202020204" pitchFamily="34" charset="0"/>
          </a:endParaRPr>
        </a:p>
      </dgm:t>
    </dgm:pt>
    <dgm:pt modelId="{D4668DB7-923F-49D1-A3DB-B854F262F3B1}" type="sibTrans" cxnId="{945A53F6-FA69-42CF-981D-87E530C19530}">
      <dgm:prSet/>
      <dgm:spPr/>
      <dgm:t>
        <a:bodyPr/>
        <a:lstStyle/>
        <a:p>
          <a:endParaRPr lang="en-GB" sz="800">
            <a:latin typeface="Arial" panose="020B0604020202020204" pitchFamily="34" charset="0"/>
            <a:cs typeface="Arial" panose="020B0604020202020204" pitchFamily="34" charset="0"/>
          </a:endParaRPr>
        </a:p>
      </dgm:t>
    </dgm:pt>
    <dgm:pt modelId="{424DF865-6218-4E23-8B3F-0A8E82E2485C}">
      <dgm:prSet phldrT="[Text]" custT="1"/>
      <dgm:spPr/>
      <dgm:t>
        <a:bodyPr/>
        <a:lstStyle/>
        <a:p>
          <a:r>
            <a:rPr lang="en-GB" sz="800">
              <a:latin typeface="Arial" panose="020B0604020202020204" pitchFamily="34" charset="0"/>
              <a:cs typeface="Arial" panose="020B0604020202020204" pitchFamily="34" charset="0"/>
            </a:rPr>
            <a:t>Storing equipment and materials</a:t>
          </a:r>
        </a:p>
      </dgm:t>
    </dgm:pt>
    <dgm:pt modelId="{A35CEA3B-CC84-4D10-ACD9-25EDAFB76C5F}" type="parTrans" cxnId="{EC668C5C-2B4A-49BB-A02A-CDF58BB67263}">
      <dgm:prSet/>
      <dgm:spPr/>
      <dgm:t>
        <a:bodyPr/>
        <a:lstStyle/>
        <a:p>
          <a:endParaRPr lang="en-GB" sz="800">
            <a:latin typeface="Arial" panose="020B0604020202020204" pitchFamily="34" charset="0"/>
            <a:cs typeface="Arial" panose="020B0604020202020204" pitchFamily="34" charset="0"/>
          </a:endParaRPr>
        </a:p>
      </dgm:t>
    </dgm:pt>
    <dgm:pt modelId="{281BC936-EA43-488C-B9EA-60F8CDFA6E4C}" type="sibTrans" cxnId="{EC668C5C-2B4A-49BB-A02A-CDF58BB67263}">
      <dgm:prSet/>
      <dgm:spPr/>
      <dgm:t>
        <a:bodyPr/>
        <a:lstStyle/>
        <a:p>
          <a:endParaRPr lang="en-GB" sz="800">
            <a:latin typeface="Arial" panose="020B0604020202020204" pitchFamily="34" charset="0"/>
            <a:cs typeface="Arial" panose="020B0604020202020204" pitchFamily="34" charset="0"/>
          </a:endParaRPr>
        </a:p>
      </dgm:t>
    </dgm:pt>
    <dgm:pt modelId="{91A29ADF-3DD8-4C94-8A0F-E611ECE73DA2}">
      <dgm:prSet phldrT="[Text]" custT="1"/>
      <dgm:spPr/>
      <dgm:t>
        <a:bodyPr/>
        <a:lstStyle/>
        <a:p>
          <a:r>
            <a:rPr lang="en-GB" sz="800">
              <a:latin typeface="Arial" panose="020B0604020202020204" pitchFamily="34" charset="0"/>
              <a:cs typeface="Arial" panose="020B0604020202020204" pitchFamily="34" charset="0"/>
            </a:rPr>
            <a:t>OUTBOUND LOGISTICS</a:t>
          </a:r>
        </a:p>
      </dgm:t>
    </dgm:pt>
    <dgm:pt modelId="{F463AA62-AA9B-437D-BC84-39FDBF1462A1}" type="parTrans" cxnId="{F88B83F6-7DFF-4174-B129-5B2B990951B8}">
      <dgm:prSet/>
      <dgm:spPr/>
      <dgm:t>
        <a:bodyPr/>
        <a:lstStyle/>
        <a:p>
          <a:endParaRPr lang="en-GB" sz="800">
            <a:latin typeface="Arial" panose="020B0604020202020204" pitchFamily="34" charset="0"/>
            <a:cs typeface="Arial" panose="020B0604020202020204" pitchFamily="34" charset="0"/>
          </a:endParaRPr>
        </a:p>
      </dgm:t>
    </dgm:pt>
    <dgm:pt modelId="{C84856B8-3CCF-4885-B8C5-EF1567F711AB}" type="sibTrans" cxnId="{F88B83F6-7DFF-4174-B129-5B2B990951B8}">
      <dgm:prSet/>
      <dgm:spPr/>
      <dgm:t>
        <a:bodyPr/>
        <a:lstStyle/>
        <a:p>
          <a:endParaRPr lang="en-GB" sz="800">
            <a:latin typeface="Arial" panose="020B0604020202020204" pitchFamily="34" charset="0"/>
            <a:cs typeface="Arial" panose="020B0604020202020204" pitchFamily="34" charset="0"/>
          </a:endParaRPr>
        </a:p>
      </dgm:t>
    </dgm:pt>
    <dgm:pt modelId="{44D8AE45-6C97-4EB4-852B-C280BB178E11}">
      <dgm:prSet phldrT="[Text]" custT="1"/>
      <dgm:spPr/>
      <dgm:t>
        <a:bodyPr/>
        <a:lstStyle/>
        <a:p>
          <a:r>
            <a:rPr lang="en-GB" sz="800">
              <a:latin typeface="Arial" panose="020B0604020202020204" pitchFamily="34" charset="0"/>
              <a:cs typeface="Arial" panose="020B0604020202020204" pitchFamily="34" charset="0"/>
            </a:rPr>
            <a:t>Distribution</a:t>
          </a:r>
        </a:p>
      </dgm:t>
    </dgm:pt>
    <dgm:pt modelId="{E60F55A6-8DE3-428E-A72C-52B81E7F4B9F}" type="parTrans" cxnId="{BD2FD55D-DF98-4243-9761-3349E3EACBEA}">
      <dgm:prSet/>
      <dgm:spPr/>
      <dgm:t>
        <a:bodyPr/>
        <a:lstStyle/>
        <a:p>
          <a:endParaRPr lang="en-GB" sz="800">
            <a:latin typeface="Arial" panose="020B0604020202020204" pitchFamily="34" charset="0"/>
            <a:cs typeface="Arial" panose="020B0604020202020204" pitchFamily="34" charset="0"/>
          </a:endParaRPr>
        </a:p>
      </dgm:t>
    </dgm:pt>
    <dgm:pt modelId="{B3F7FC78-8FF9-4292-9D34-404FFFC48931}" type="sibTrans" cxnId="{BD2FD55D-DF98-4243-9761-3349E3EACBEA}">
      <dgm:prSet/>
      <dgm:spPr/>
      <dgm:t>
        <a:bodyPr/>
        <a:lstStyle/>
        <a:p>
          <a:endParaRPr lang="en-GB" sz="800">
            <a:latin typeface="Arial" panose="020B0604020202020204" pitchFamily="34" charset="0"/>
            <a:cs typeface="Arial" panose="020B0604020202020204" pitchFamily="34" charset="0"/>
          </a:endParaRPr>
        </a:p>
      </dgm:t>
    </dgm:pt>
    <dgm:pt modelId="{F569C97D-DE77-433B-AED3-168127F9276F}">
      <dgm:prSet phldrT="[Text]" custT="1"/>
      <dgm:spPr/>
      <dgm:t>
        <a:bodyPr/>
        <a:lstStyle/>
        <a:p>
          <a:r>
            <a:rPr lang="en-GB" sz="800">
              <a:latin typeface="Arial" panose="020B0604020202020204" pitchFamily="34" charset="0"/>
              <a:cs typeface="Arial" panose="020B0604020202020204" pitchFamily="34" charset="0"/>
            </a:rPr>
            <a:t>MARKETING</a:t>
          </a:r>
        </a:p>
      </dgm:t>
    </dgm:pt>
    <dgm:pt modelId="{A63A5304-C0F7-445C-AA73-570463CAB68D}" type="parTrans" cxnId="{67BF5A37-7AEF-4764-9204-98765142426B}">
      <dgm:prSet/>
      <dgm:spPr/>
      <dgm:t>
        <a:bodyPr/>
        <a:lstStyle/>
        <a:p>
          <a:endParaRPr lang="en-GB" sz="800">
            <a:latin typeface="Arial" panose="020B0604020202020204" pitchFamily="34" charset="0"/>
            <a:cs typeface="Arial" panose="020B0604020202020204" pitchFamily="34" charset="0"/>
          </a:endParaRPr>
        </a:p>
      </dgm:t>
    </dgm:pt>
    <dgm:pt modelId="{F1434A43-EC66-4E96-988C-2C99D9E8D4EA}" type="sibTrans" cxnId="{67BF5A37-7AEF-4764-9204-98765142426B}">
      <dgm:prSet/>
      <dgm:spPr/>
      <dgm:t>
        <a:bodyPr/>
        <a:lstStyle/>
        <a:p>
          <a:endParaRPr lang="en-GB" sz="800">
            <a:latin typeface="Arial" panose="020B0604020202020204" pitchFamily="34" charset="0"/>
            <a:cs typeface="Arial" panose="020B0604020202020204" pitchFamily="34" charset="0"/>
          </a:endParaRPr>
        </a:p>
      </dgm:t>
    </dgm:pt>
    <dgm:pt modelId="{9C11C51D-8E82-4CEB-832B-71CAF1216AAD}">
      <dgm:prSet phldrT="[Text]" custT="1"/>
      <dgm:spPr/>
      <dgm:t>
        <a:bodyPr/>
        <a:lstStyle/>
        <a:p>
          <a:r>
            <a:rPr lang="en-GB" sz="800">
              <a:latin typeface="Arial" panose="020B0604020202020204" pitchFamily="34" charset="0"/>
              <a:cs typeface="Arial" panose="020B0604020202020204" pitchFamily="34" charset="0"/>
            </a:rPr>
            <a:t>SALES AND AFTERCARE</a:t>
          </a:r>
        </a:p>
      </dgm:t>
    </dgm:pt>
    <dgm:pt modelId="{E4751E4E-8366-4B6A-8AF8-ACA4A3692944}" type="parTrans" cxnId="{97C5CFC6-C073-45AD-9933-AF71D0DCAE13}">
      <dgm:prSet/>
      <dgm:spPr/>
      <dgm:t>
        <a:bodyPr/>
        <a:lstStyle/>
        <a:p>
          <a:endParaRPr lang="en-GB" sz="800">
            <a:latin typeface="Arial" panose="020B0604020202020204" pitchFamily="34" charset="0"/>
            <a:cs typeface="Arial" panose="020B0604020202020204" pitchFamily="34" charset="0"/>
          </a:endParaRPr>
        </a:p>
      </dgm:t>
    </dgm:pt>
    <dgm:pt modelId="{AEB6ACD9-78A5-4BEB-97CF-73BB9C843D61}" type="sibTrans" cxnId="{97C5CFC6-C073-45AD-9933-AF71D0DCAE13}">
      <dgm:prSet/>
      <dgm:spPr/>
      <dgm:t>
        <a:bodyPr/>
        <a:lstStyle/>
        <a:p>
          <a:endParaRPr lang="en-GB" sz="800">
            <a:latin typeface="Arial" panose="020B0604020202020204" pitchFamily="34" charset="0"/>
            <a:cs typeface="Arial" panose="020B0604020202020204" pitchFamily="34" charset="0"/>
          </a:endParaRPr>
        </a:p>
      </dgm:t>
    </dgm:pt>
    <dgm:pt modelId="{DCD21926-FD45-40E9-A79C-8850F7B8206D}">
      <dgm:prSet phldrT="[Text]" custT="1"/>
      <dgm:spPr/>
      <dgm:t>
        <a:bodyPr/>
        <a:lstStyle/>
        <a:p>
          <a:r>
            <a:rPr lang="en-GB" sz="800">
              <a:latin typeface="Arial" panose="020B0604020202020204" pitchFamily="34" charset="0"/>
              <a:cs typeface="Arial" panose="020B0604020202020204" pitchFamily="34" charset="0"/>
            </a:rPr>
            <a:t>Supplier contact</a:t>
          </a:r>
        </a:p>
      </dgm:t>
    </dgm:pt>
    <dgm:pt modelId="{C0625C28-3827-4F05-B38E-7EEA7212449A}" type="parTrans" cxnId="{4220F8FE-9442-4028-A09F-891D6C4A7A14}">
      <dgm:prSet/>
      <dgm:spPr/>
      <dgm:t>
        <a:bodyPr/>
        <a:lstStyle/>
        <a:p>
          <a:endParaRPr lang="en-GB" sz="800">
            <a:latin typeface="Arial" panose="020B0604020202020204" pitchFamily="34" charset="0"/>
            <a:cs typeface="Arial" panose="020B0604020202020204" pitchFamily="34" charset="0"/>
          </a:endParaRPr>
        </a:p>
      </dgm:t>
    </dgm:pt>
    <dgm:pt modelId="{CC554F88-7E75-4872-8015-7E1B1B7BF8B2}" type="sibTrans" cxnId="{4220F8FE-9442-4028-A09F-891D6C4A7A14}">
      <dgm:prSet/>
      <dgm:spPr/>
      <dgm:t>
        <a:bodyPr/>
        <a:lstStyle/>
        <a:p>
          <a:endParaRPr lang="en-GB" sz="800">
            <a:latin typeface="Arial" panose="020B0604020202020204" pitchFamily="34" charset="0"/>
            <a:cs typeface="Arial" panose="020B0604020202020204" pitchFamily="34" charset="0"/>
          </a:endParaRPr>
        </a:p>
      </dgm:t>
    </dgm:pt>
    <dgm:pt modelId="{4EFD0605-6C9A-4A95-815D-1145FB136426}">
      <dgm:prSet phldrT="[Text]" custT="1"/>
      <dgm:spPr/>
      <dgm:t>
        <a:bodyPr/>
        <a:lstStyle/>
        <a:p>
          <a:r>
            <a:rPr lang="en-GB" sz="800">
              <a:latin typeface="Arial" panose="020B0604020202020204" pitchFamily="34" charset="0"/>
              <a:cs typeface="Arial" panose="020B0604020202020204" pitchFamily="34" charset="0"/>
            </a:rPr>
            <a:t>OPERATIONAL</a:t>
          </a:r>
        </a:p>
      </dgm:t>
    </dgm:pt>
    <dgm:pt modelId="{C51D3597-C2A7-4A87-8E7C-92C88B167B0E}" type="parTrans" cxnId="{73DF24ED-0603-422B-954F-CFB771589C1C}">
      <dgm:prSet/>
      <dgm:spPr/>
      <dgm:t>
        <a:bodyPr/>
        <a:lstStyle/>
        <a:p>
          <a:endParaRPr lang="en-GB" sz="800">
            <a:latin typeface="Arial" panose="020B0604020202020204" pitchFamily="34" charset="0"/>
            <a:cs typeface="Arial" panose="020B0604020202020204" pitchFamily="34" charset="0"/>
          </a:endParaRPr>
        </a:p>
      </dgm:t>
    </dgm:pt>
    <dgm:pt modelId="{D023F40B-58DC-429D-B865-BB352922200E}" type="sibTrans" cxnId="{73DF24ED-0603-422B-954F-CFB771589C1C}">
      <dgm:prSet/>
      <dgm:spPr/>
      <dgm:t>
        <a:bodyPr/>
        <a:lstStyle/>
        <a:p>
          <a:endParaRPr lang="en-GB" sz="800">
            <a:latin typeface="Arial" panose="020B0604020202020204" pitchFamily="34" charset="0"/>
            <a:cs typeface="Arial" panose="020B0604020202020204" pitchFamily="34" charset="0"/>
          </a:endParaRPr>
        </a:p>
      </dgm:t>
    </dgm:pt>
    <dgm:pt modelId="{3015C574-384D-411B-8288-71348A052A70}">
      <dgm:prSet phldrT="[Text]" custT="1"/>
      <dgm:spPr/>
      <dgm:t>
        <a:bodyPr/>
        <a:lstStyle/>
        <a:p>
          <a:r>
            <a:rPr lang="en-GB" sz="800">
              <a:latin typeface="Arial" panose="020B0604020202020204" pitchFamily="34" charset="0"/>
              <a:cs typeface="Arial" panose="020B0604020202020204" pitchFamily="34" charset="0"/>
            </a:rPr>
            <a:t>Product development</a:t>
          </a:r>
        </a:p>
      </dgm:t>
    </dgm:pt>
    <dgm:pt modelId="{2A7056B2-F246-4D19-A378-0FF9E6603931}" type="parTrans" cxnId="{86CD79AE-7991-4488-B02F-3609F3693CE6}">
      <dgm:prSet/>
      <dgm:spPr/>
      <dgm:t>
        <a:bodyPr/>
        <a:lstStyle/>
        <a:p>
          <a:endParaRPr lang="en-GB" sz="800">
            <a:latin typeface="Arial" panose="020B0604020202020204" pitchFamily="34" charset="0"/>
            <a:cs typeface="Arial" panose="020B0604020202020204" pitchFamily="34" charset="0"/>
          </a:endParaRPr>
        </a:p>
      </dgm:t>
    </dgm:pt>
    <dgm:pt modelId="{7D4EF4AF-3EEB-4E97-B7C1-FE7DF5A5A62D}" type="sibTrans" cxnId="{86CD79AE-7991-4488-B02F-3609F3693CE6}">
      <dgm:prSet/>
      <dgm:spPr/>
      <dgm:t>
        <a:bodyPr/>
        <a:lstStyle/>
        <a:p>
          <a:endParaRPr lang="en-GB" sz="800">
            <a:latin typeface="Arial" panose="020B0604020202020204" pitchFamily="34" charset="0"/>
            <a:cs typeface="Arial" panose="020B0604020202020204" pitchFamily="34" charset="0"/>
          </a:endParaRPr>
        </a:p>
      </dgm:t>
    </dgm:pt>
    <dgm:pt modelId="{846561BF-24F0-49CC-AA74-41FF3252B42B}">
      <dgm:prSet phldrT="[Text]" custT="1"/>
      <dgm:spPr/>
      <dgm:t>
        <a:bodyPr/>
        <a:lstStyle/>
        <a:p>
          <a:r>
            <a:rPr lang="en-GB" sz="800">
              <a:latin typeface="Arial" panose="020B0604020202020204" pitchFamily="34" charset="0"/>
              <a:cs typeface="Arial" panose="020B0604020202020204" pitchFamily="34" charset="0"/>
            </a:rPr>
            <a:t>Product testing</a:t>
          </a:r>
        </a:p>
      </dgm:t>
    </dgm:pt>
    <dgm:pt modelId="{259B80FE-ED84-48E3-9000-F087F355A471}" type="parTrans" cxnId="{0DE7D2FB-08E9-4074-861E-50A87771D58C}">
      <dgm:prSet/>
      <dgm:spPr/>
      <dgm:t>
        <a:bodyPr/>
        <a:lstStyle/>
        <a:p>
          <a:endParaRPr lang="en-GB" sz="800">
            <a:latin typeface="Arial" panose="020B0604020202020204" pitchFamily="34" charset="0"/>
            <a:cs typeface="Arial" panose="020B0604020202020204" pitchFamily="34" charset="0"/>
          </a:endParaRPr>
        </a:p>
      </dgm:t>
    </dgm:pt>
    <dgm:pt modelId="{CA3BF96E-D32E-46F5-BB2A-7B6900605D02}" type="sibTrans" cxnId="{0DE7D2FB-08E9-4074-861E-50A87771D58C}">
      <dgm:prSet/>
      <dgm:spPr/>
      <dgm:t>
        <a:bodyPr/>
        <a:lstStyle/>
        <a:p>
          <a:endParaRPr lang="en-GB" sz="800">
            <a:latin typeface="Arial" panose="020B0604020202020204" pitchFamily="34" charset="0"/>
            <a:cs typeface="Arial" panose="020B0604020202020204" pitchFamily="34" charset="0"/>
          </a:endParaRPr>
        </a:p>
      </dgm:t>
    </dgm:pt>
    <dgm:pt modelId="{94E4BAE0-A4E3-47C4-AF20-B3EF74E56D69}">
      <dgm:prSet phldrT="[Text]" custT="1"/>
      <dgm:spPr/>
      <dgm:t>
        <a:bodyPr/>
        <a:lstStyle/>
        <a:p>
          <a:r>
            <a:rPr lang="en-GB" sz="800">
              <a:latin typeface="Arial" panose="020B0604020202020204" pitchFamily="34" charset="0"/>
              <a:cs typeface="Arial" panose="020B0604020202020204" pitchFamily="34" charset="0"/>
            </a:rPr>
            <a:t>Quality control</a:t>
          </a:r>
        </a:p>
      </dgm:t>
    </dgm:pt>
    <dgm:pt modelId="{1FB461AB-CAF3-4099-9C7E-2DFE99DEE381}" type="parTrans" cxnId="{92B7B768-EDEE-46B4-A1C9-AC0713A86ECE}">
      <dgm:prSet/>
      <dgm:spPr/>
      <dgm:t>
        <a:bodyPr/>
        <a:lstStyle/>
        <a:p>
          <a:endParaRPr lang="en-GB" sz="800">
            <a:latin typeface="Arial" panose="020B0604020202020204" pitchFamily="34" charset="0"/>
            <a:cs typeface="Arial" panose="020B0604020202020204" pitchFamily="34" charset="0"/>
          </a:endParaRPr>
        </a:p>
      </dgm:t>
    </dgm:pt>
    <dgm:pt modelId="{A7E96FEC-066C-4A35-9262-2B81A0EC4F0B}" type="sibTrans" cxnId="{92B7B768-EDEE-46B4-A1C9-AC0713A86ECE}">
      <dgm:prSet/>
      <dgm:spPr/>
      <dgm:t>
        <a:bodyPr/>
        <a:lstStyle/>
        <a:p>
          <a:endParaRPr lang="en-GB" sz="800">
            <a:latin typeface="Arial" panose="020B0604020202020204" pitchFamily="34" charset="0"/>
            <a:cs typeface="Arial" panose="020B0604020202020204" pitchFamily="34" charset="0"/>
          </a:endParaRPr>
        </a:p>
      </dgm:t>
    </dgm:pt>
    <dgm:pt modelId="{033B3083-A9DF-41FB-BEF8-538894298BB5}">
      <dgm:prSet phldrT="[Text]" custT="1"/>
      <dgm:spPr/>
      <dgm:t>
        <a:bodyPr/>
        <a:lstStyle/>
        <a:p>
          <a:r>
            <a:rPr lang="en-GB" sz="800">
              <a:latin typeface="Arial" panose="020B0604020202020204" pitchFamily="34" charset="0"/>
              <a:cs typeface="Arial" panose="020B0604020202020204" pitchFamily="34" charset="0"/>
            </a:rPr>
            <a:t>Inventory control</a:t>
          </a:r>
        </a:p>
      </dgm:t>
    </dgm:pt>
    <dgm:pt modelId="{2256FB83-4334-4727-9912-6A72F58756E6}" type="parTrans" cxnId="{953E72C1-B805-4812-82F8-4D41D9FC2283}">
      <dgm:prSet/>
      <dgm:spPr/>
      <dgm:t>
        <a:bodyPr/>
        <a:lstStyle/>
        <a:p>
          <a:endParaRPr lang="en-GB" sz="800">
            <a:latin typeface="Arial" panose="020B0604020202020204" pitchFamily="34" charset="0"/>
            <a:cs typeface="Arial" panose="020B0604020202020204" pitchFamily="34" charset="0"/>
          </a:endParaRPr>
        </a:p>
      </dgm:t>
    </dgm:pt>
    <dgm:pt modelId="{9459202F-34DE-452C-BD50-41CD7CF145BD}" type="sibTrans" cxnId="{953E72C1-B805-4812-82F8-4D41D9FC2283}">
      <dgm:prSet/>
      <dgm:spPr/>
      <dgm:t>
        <a:bodyPr/>
        <a:lstStyle/>
        <a:p>
          <a:endParaRPr lang="en-GB" sz="800">
            <a:latin typeface="Arial" panose="020B0604020202020204" pitchFamily="34" charset="0"/>
            <a:cs typeface="Arial" panose="020B0604020202020204" pitchFamily="34" charset="0"/>
          </a:endParaRPr>
        </a:p>
      </dgm:t>
    </dgm:pt>
    <dgm:pt modelId="{336C8919-B418-4025-9705-22107C9C3732}">
      <dgm:prSet phldrT="[Text]" custT="1"/>
      <dgm:spPr/>
      <dgm:t>
        <a:bodyPr/>
        <a:lstStyle/>
        <a:p>
          <a:r>
            <a:rPr lang="en-GB" sz="800">
              <a:latin typeface="Arial" panose="020B0604020202020204" pitchFamily="34" charset="0"/>
              <a:cs typeface="Arial" panose="020B0604020202020204" pitchFamily="34" charset="0"/>
            </a:rPr>
            <a:t>Sorting</a:t>
          </a:r>
        </a:p>
      </dgm:t>
    </dgm:pt>
    <dgm:pt modelId="{A89667F9-2FAA-4C4F-AE76-73B82334136A}" type="parTrans" cxnId="{1279B238-0F40-4D7B-8562-770225786B5C}">
      <dgm:prSet/>
      <dgm:spPr/>
      <dgm:t>
        <a:bodyPr/>
        <a:lstStyle/>
        <a:p>
          <a:endParaRPr lang="en-GB" sz="800">
            <a:latin typeface="Arial" panose="020B0604020202020204" pitchFamily="34" charset="0"/>
            <a:cs typeface="Arial" panose="020B0604020202020204" pitchFamily="34" charset="0"/>
          </a:endParaRPr>
        </a:p>
      </dgm:t>
    </dgm:pt>
    <dgm:pt modelId="{889DAADD-7526-4884-95D1-BA520281CFB2}" type="sibTrans" cxnId="{1279B238-0F40-4D7B-8562-770225786B5C}">
      <dgm:prSet/>
      <dgm:spPr/>
      <dgm:t>
        <a:bodyPr/>
        <a:lstStyle/>
        <a:p>
          <a:endParaRPr lang="en-GB" sz="800">
            <a:latin typeface="Arial" panose="020B0604020202020204" pitchFamily="34" charset="0"/>
            <a:cs typeface="Arial" panose="020B0604020202020204" pitchFamily="34" charset="0"/>
          </a:endParaRPr>
        </a:p>
      </dgm:t>
    </dgm:pt>
    <dgm:pt modelId="{882668C6-8FF8-4483-A98F-F9F3E618EC6C}">
      <dgm:prSet phldrT="[Text]" custT="1"/>
      <dgm:spPr/>
      <dgm:t>
        <a:bodyPr/>
        <a:lstStyle/>
        <a:p>
          <a:r>
            <a:rPr lang="en-GB" sz="800">
              <a:latin typeface="Arial" panose="020B0604020202020204" pitchFamily="34" charset="0"/>
              <a:cs typeface="Arial" panose="020B0604020202020204" pitchFamily="34" charset="0"/>
            </a:rPr>
            <a:t>Packaging</a:t>
          </a:r>
        </a:p>
      </dgm:t>
    </dgm:pt>
    <dgm:pt modelId="{7B5138C7-7BF0-4585-A138-4EAE50CD196B}" type="parTrans" cxnId="{5C257705-ADD4-4F79-BD9C-B9417508A7D5}">
      <dgm:prSet/>
      <dgm:spPr/>
      <dgm:t>
        <a:bodyPr/>
        <a:lstStyle/>
        <a:p>
          <a:endParaRPr lang="en-GB" sz="800">
            <a:latin typeface="Arial" panose="020B0604020202020204" pitchFamily="34" charset="0"/>
            <a:cs typeface="Arial" panose="020B0604020202020204" pitchFamily="34" charset="0"/>
          </a:endParaRPr>
        </a:p>
      </dgm:t>
    </dgm:pt>
    <dgm:pt modelId="{C03E5B6C-9F12-4A89-BEA6-25BC237E2F0D}" type="sibTrans" cxnId="{5C257705-ADD4-4F79-BD9C-B9417508A7D5}">
      <dgm:prSet/>
      <dgm:spPr/>
      <dgm:t>
        <a:bodyPr/>
        <a:lstStyle/>
        <a:p>
          <a:endParaRPr lang="en-GB" sz="800">
            <a:latin typeface="Arial" panose="020B0604020202020204" pitchFamily="34" charset="0"/>
            <a:cs typeface="Arial" panose="020B0604020202020204" pitchFamily="34" charset="0"/>
          </a:endParaRPr>
        </a:p>
      </dgm:t>
    </dgm:pt>
    <dgm:pt modelId="{3ED4AB7D-3C4D-40EB-B961-41B56BCEF617}">
      <dgm:prSet phldrT="[Text]" custT="1"/>
      <dgm:spPr/>
      <dgm:t>
        <a:bodyPr/>
        <a:lstStyle/>
        <a:p>
          <a:r>
            <a:rPr lang="en-GB" sz="800">
              <a:latin typeface="Arial" panose="020B0604020202020204" pitchFamily="34" charset="0"/>
              <a:cs typeface="Arial" panose="020B0604020202020204" pitchFamily="34" charset="0"/>
            </a:rPr>
            <a:t>Pricing strategy</a:t>
          </a:r>
        </a:p>
      </dgm:t>
    </dgm:pt>
    <dgm:pt modelId="{D6DAD3A7-1C06-4CF4-9EC7-03792B25C7BB}" type="parTrans" cxnId="{F24F8E80-40AD-4D0B-982C-0129218D11BC}">
      <dgm:prSet/>
      <dgm:spPr/>
      <dgm:t>
        <a:bodyPr/>
        <a:lstStyle/>
        <a:p>
          <a:endParaRPr lang="en-GB" sz="800">
            <a:latin typeface="Arial" panose="020B0604020202020204" pitchFamily="34" charset="0"/>
            <a:cs typeface="Arial" panose="020B0604020202020204" pitchFamily="34" charset="0"/>
          </a:endParaRPr>
        </a:p>
      </dgm:t>
    </dgm:pt>
    <dgm:pt modelId="{7C1AA24F-2280-43DF-8382-F91827F5BC20}" type="sibTrans" cxnId="{F24F8E80-40AD-4D0B-982C-0129218D11BC}">
      <dgm:prSet/>
      <dgm:spPr/>
      <dgm:t>
        <a:bodyPr/>
        <a:lstStyle/>
        <a:p>
          <a:endParaRPr lang="en-GB" sz="800">
            <a:latin typeface="Arial" panose="020B0604020202020204" pitchFamily="34" charset="0"/>
            <a:cs typeface="Arial" panose="020B0604020202020204" pitchFamily="34" charset="0"/>
          </a:endParaRPr>
        </a:p>
      </dgm:t>
    </dgm:pt>
    <dgm:pt modelId="{77AC8586-07CB-4B13-B321-3F1F0ECD7122}">
      <dgm:prSet phldrT="[Text]" custT="1"/>
      <dgm:spPr/>
      <dgm:t>
        <a:bodyPr/>
        <a:lstStyle/>
        <a:p>
          <a:r>
            <a:rPr lang="en-GB" sz="800">
              <a:latin typeface="Arial" panose="020B0604020202020204" pitchFamily="34" charset="0"/>
              <a:cs typeface="Arial" panose="020B0604020202020204" pitchFamily="34" charset="0"/>
            </a:rPr>
            <a:t>Advertising</a:t>
          </a:r>
        </a:p>
      </dgm:t>
    </dgm:pt>
    <dgm:pt modelId="{3D463203-FEE3-4B12-BEE3-96B63F4CDC1C}" type="parTrans" cxnId="{EAA148BD-B869-4AFA-BF9A-891CF821647A}">
      <dgm:prSet/>
      <dgm:spPr/>
      <dgm:t>
        <a:bodyPr/>
        <a:lstStyle/>
        <a:p>
          <a:endParaRPr lang="en-GB" sz="800">
            <a:latin typeface="Arial" panose="020B0604020202020204" pitchFamily="34" charset="0"/>
            <a:cs typeface="Arial" panose="020B0604020202020204" pitchFamily="34" charset="0"/>
          </a:endParaRPr>
        </a:p>
      </dgm:t>
    </dgm:pt>
    <dgm:pt modelId="{330F128C-2512-4D8D-B5F0-7A22942F02E9}" type="sibTrans" cxnId="{EAA148BD-B869-4AFA-BF9A-891CF821647A}">
      <dgm:prSet/>
      <dgm:spPr/>
      <dgm:t>
        <a:bodyPr/>
        <a:lstStyle/>
        <a:p>
          <a:endParaRPr lang="en-GB" sz="800">
            <a:latin typeface="Arial" panose="020B0604020202020204" pitchFamily="34" charset="0"/>
            <a:cs typeface="Arial" panose="020B0604020202020204" pitchFamily="34" charset="0"/>
          </a:endParaRPr>
        </a:p>
      </dgm:t>
    </dgm:pt>
    <dgm:pt modelId="{441864DE-1D0A-4B9F-B871-9AD24FD65B13}">
      <dgm:prSet phldrT="[Text]" custT="1"/>
      <dgm:spPr/>
      <dgm:t>
        <a:bodyPr/>
        <a:lstStyle/>
        <a:p>
          <a:r>
            <a:rPr lang="en-GB" sz="800">
              <a:latin typeface="Arial" panose="020B0604020202020204" pitchFamily="34" charset="0"/>
              <a:cs typeface="Arial" panose="020B0604020202020204" pitchFamily="34" charset="0"/>
            </a:rPr>
            <a:t>Promotion</a:t>
          </a:r>
        </a:p>
      </dgm:t>
    </dgm:pt>
    <dgm:pt modelId="{6116295F-22EF-4843-986E-537ADB2D8AB1}" type="parTrans" cxnId="{FED35D72-C4C8-4F1D-BED7-49436C9B54E0}">
      <dgm:prSet/>
      <dgm:spPr/>
      <dgm:t>
        <a:bodyPr/>
        <a:lstStyle/>
        <a:p>
          <a:endParaRPr lang="en-GB" sz="800">
            <a:latin typeface="Arial" panose="020B0604020202020204" pitchFamily="34" charset="0"/>
            <a:cs typeface="Arial" panose="020B0604020202020204" pitchFamily="34" charset="0"/>
          </a:endParaRPr>
        </a:p>
      </dgm:t>
    </dgm:pt>
    <dgm:pt modelId="{179FB303-ABA3-460C-9F91-1E5539D5AF02}" type="sibTrans" cxnId="{FED35D72-C4C8-4F1D-BED7-49436C9B54E0}">
      <dgm:prSet/>
      <dgm:spPr/>
      <dgm:t>
        <a:bodyPr/>
        <a:lstStyle/>
        <a:p>
          <a:endParaRPr lang="en-GB" sz="800">
            <a:latin typeface="Arial" panose="020B0604020202020204" pitchFamily="34" charset="0"/>
            <a:cs typeface="Arial" panose="020B0604020202020204" pitchFamily="34" charset="0"/>
          </a:endParaRPr>
        </a:p>
      </dgm:t>
    </dgm:pt>
    <dgm:pt modelId="{EE1FFC65-8E16-4960-BB4A-6A73B739C900}">
      <dgm:prSet phldrT="[Text]" custT="1"/>
      <dgm:spPr/>
      <dgm:t>
        <a:bodyPr/>
        <a:lstStyle/>
        <a:p>
          <a:r>
            <a:rPr lang="en-GB" sz="800">
              <a:latin typeface="Arial" panose="020B0604020202020204" pitchFamily="34" charset="0"/>
              <a:cs typeface="Arial" panose="020B0604020202020204" pitchFamily="34" charset="0"/>
            </a:rPr>
            <a:t>Online sales</a:t>
          </a:r>
        </a:p>
      </dgm:t>
    </dgm:pt>
    <dgm:pt modelId="{B4C1003B-7E77-4D33-B152-C9E5DED67843}" type="parTrans" cxnId="{A2C71397-58AA-41A2-9A07-C4443045D5CF}">
      <dgm:prSet/>
      <dgm:spPr/>
      <dgm:t>
        <a:bodyPr/>
        <a:lstStyle/>
        <a:p>
          <a:endParaRPr lang="en-GB" sz="800">
            <a:latin typeface="Arial" panose="020B0604020202020204" pitchFamily="34" charset="0"/>
            <a:cs typeface="Arial" panose="020B0604020202020204" pitchFamily="34" charset="0"/>
          </a:endParaRPr>
        </a:p>
      </dgm:t>
    </dgm:pt>
    <dgm:pt modelId="{74EEE17B-7052-42D5-938A-868056850E2D}" type="sibTrans" cxnId="{A2C71397-58AA-41A2-9A07-C4443045D5CF}">
      <dgm:prSet/>
      <dgm:spPr/>
      <dgm:t>
        <a:bodyPr/>
        <a:lstStyle/>
        <a:p>
          <a:endParaRPr lang="en-GB" sz="800">
            <a:latin typeface="Arial" panose="020B0604020202020204" pitchFamily="34" charset="0"/>
            <a:cs typeface="Arial" panose="020B0604020202020204" pitchFamily="34" charset="0"/>
          </a:endParaRPr>
        </a:p>
      </dgm:t>
    </dgm:pt>
    <dgm:pt modelId="{5FFA6561-31BD-4900-A0D8-F44C0F478AC4}">
      <dgm:prSet phldrT="[Text]" custT="1"/>
      <dgm:spPr/>
      <dgm:t>
        <a:bodyPr/>
        <a:lstStyle/>
        <a:p>
          <a:r>
            <a:rPr lang="en-GB" sz="800">
              <a:latin typeface="Arial" panose="020B0604020202020204" pitchFamily="34" charset="0"/>
              <a:cs typeface="Arial" panose="020B0604020202020204" pitchFamily="34" charset="0"/>
            </a:rPr>
            <a:t>Customer service</a:t>
          </a:r>
        </a:p>
      </dgm:t>
    </dgm:pt>
    <dgm:pt modelId="{FA740537-9B68-45AD-9B0E-665C3C485347}" type="parTrans" cxnId="{BF198032-73B1-4676-B834-93E24D6BD17D}">
      <dgm:prSet/>
      <dgm:spPr/>
      <dgm:t>
        <a:bodyPr/>
        <a:lstStyle/>
        <a:p>
          <a:endParaRPr lang="en-GB" sz="800">
            <a:latin typeface="Arial" panose="020B0604020202020204" pitchFamily="34" charset="0"/>
            <a:cs typeface="Arial" panose="020B0604020202020204" pitchFamily="34" charset="0"/>
          </a:endParaRPr>
        </a:p>
      </dgm:t>
    </dgm:pt>
    <dgm:pt modelId="{B0A244C2-18A4-41E0-BA57-4999EC8305CD}" type="sibTrans" cxnId="{BF198032-73B1-4676-B834-93E24D6BD17D}">
      <dgm:prSet/>
      <dgm:spPr/>
      <dgm:t>
        <a:bodyPr/>
        <a:lstStyle/>
        <a:p>
          <a:endParaRPr lang="en-GB" sz="800">
            <a:latin typeface="Arial" panose="020B0604020202020204" pitchFamily="34" charset="0"/>
            <a:cs typeface="Arial" panose="020B0604020202020204" pitchFamily="34" charset="0"/>
          </a:endParaRPr>
        </a:p>
      </dgm:t>
    </dgm:pt>
    <dgm:pt modelId="{AE8AF35F-F4F0-48DE-886C-2ECDC56717AB}">
      <dgm:prSet phldrT="[Text]" custT="1"/>
      <dgm:spPr/>
      <dgm:t>
        <a:bodyPr/>
        <a:lstStyle/>
        <a:p>
          <a:r>
            <a:rPr lang="en-GB" sz="800">
              <a:latin typeface="Arial" panose="020B0604020202020204" pitchFamily="34" charset="0"/>
              <a:cs typeface="Arial" panose="020B0604020202020204" pitchFamily="34" charset="0"/>
            </a:rPr>
            <a:t>Customer feedback</a:t>
          </a:r>
        </a:p>
      </dgm:t>
    </dgm:pt>
    <dgm:pt modelId="{2F3B146D-0265-4131-B744-8B60A5CE72C7}" type="parTrans" cxnId="{1CD2A6B3-E387-40D5-A5D2-D01BC5C9DA32}">
      <dgm:prSet/>
      <dgm:spPr/>
      <dgm:t>
        <a:bodyPr/>
        <a:lstStyle/>
        <a:p>
          <a:endParaRPr lang="en-GB" sz="800">
            <a:latin typeface="Arial" panose="020B0604020202020204" pitchFamily="34" charset="0"/>
            <a:cs typeface="Arial" panose="020B0604020202020204" pitchFamily="34" charset="0"/>
          </a:endParaRPr>
        </a:p>
      </dgm:t>
    </dgm:pt>
    <dgm:pt modelId="{97154A54-1FD2-4FB5-8A39-A6BDF9E6836D}" type="sibTrans" cxnId="{1CD2A6B3-E387-40D5-A5D2-D01BC5C9DA32}">
      <dgm:prSet/>
      <dgm:spPr/>
      <dgm:t>
        <a:bodyPr/>
        <a:lstStyle/>
        <a:p>
          <a:endParaRPr lang="en-GB" sz="800">
            <a:latin typeface="Arial" panose="020B0604020202020204" pitchFamily="34" charset="0"/>
            <a:cs typeface="Arial" panose="020B0604020202020204" pitchFamily="34" charset="0"/>
          </a:endParaRPr>
        </a:p>
      </dgm:t>
    </dgm:pt>
    <dgm:pt modelId="{FD0783F5-FD0F-4A23-840E-45821181D5E6}">
      <dgm:prSet phldrT="[Text]" custT="1"/>
      <dgm:spPr/>
      <dgm:t>
        <a:bodyPr/>
        <a:lstStyle/>
        <a:p>
          <a:r>
            <a:rPr lang="en-GB" sz="800">
              <a:latin typeface="Arial" panose="020B0604020202020204" pitchFamily="34" charset="0"/>
              <a:cs typeface="Arial" panose="020B0604020202020204" pitchFamily="34" charset="0"/>
            </a:rPr>
            <a:t>Warehousing</a:t>
          </a:r>
        </a:p>
      </dgm:t>
    </dgm:pt>
    <dgm:pt modelId="{B77AA626-4B9F-4FCF-8DDD-925E899971CA}" type="parTrans" cxnId="{2570DFCD-439B-4FEC-B519-00DC2D2EAD41}">
      <dgm:prSet/>
      <dgm:spPr/>
      <dgm:t>
        <a:bodyPr/>
        <a:lstStyle/>
        <a:p>
          <a:endParaRPr lang="en-GB" sz="800">
            <a:latin typeface="Arial" panose="020B0604020202020204" pitchFamily="34" charset="0"/>
            <a:cs typeface="Arial" panose="020B0604020202020204" pitchFamily="34" charset="0"/>
          </a:endParaRPr>
        </a:p>
      </dgm:t>
    </dgm:pt>
    <dgm:pt modelId="{EF7FA39B-2D45-4CB3-9800-F02A0E06B402}" type="sibTrans" cxnId="{2570DFCD-439B-4FEC-B519-00DC2D2EAD41}">
      <dgm:prSet/>
      <dgm:spPr/>
      <dgm:t>
        <a:bodyPr/>
        <a:lstStyle/>
        <a:p>
          <a:endParaRPr lang="en-GB" sz="800">
            <a:latin typeface="Arial" panose="020B0604020202020204" pitchFamily="34" charset="0"/>
            <a:cs typeface="Arial" panose="020B0604020202020204" pitchFamily="34" charset="0"/>
          </a:endParaRPr>
        </a:p>
      </dgm:t>
    </dgm:pt>
    <dgm:pt modelId="{915A22AD-DEF4-4ADB-821B-4ADEF3EBA70A}">
      <dgm:prSet phldrT="[Text]" custT="1"/>
      <dgm:spPr/>
      <dgm:t>
        <a:bodyPr/>
        <a:lstStyle/>
        <a:p>
          <a:r>
            <a:rPr lang="en-GB" sz="800">
              <a:latin typeface="Arial" panose="020B0604020202020204" pitchFamily="34" charset="0"/>
              <a:cs typeface="Arial" panose="020B0604020202020204" pitchFamily="34" charset="0"/>
            </a:rPr>
            <a:t>Website</a:t>
          </a:r>
        </a:p>
      </dgm:t>
    </dgm:pt>
    <dgm:pt modelId="{C78BA252-D24F-4400-A80F-684672275026}" type="parTrans" cxnId="{65258BE4-E0AE-43D2-8375-ADD4E34D4971}">
      <dgm:prSet/>
      <dgm:spPr/>
      <dgm:t>
        <a:bodyPr/>
        <a:lstStyle/>
        <a:p>
          <a:endParaRPr lang="en-GB" sz="800">
            <a:latin typeface="Arial" panose="020B0604020202020204" pitchFamily="34" charset="0"/>
            <a:cs typeface="Arial" panose="020B0604020202020204" pitchFamily="34" charset="0"/>
          </a:endParaRPr>
        </a:p>
      </dgm:t>
    </dgm:pt>
    <dgm:pt modelId="{27E6ECA6-35DE-418E-AC07-39DB0D9FFC6B}" type="sibTrans" cxnId="{65258BE4-E0AE-43D2-8375-ADD4E34D4971}">
      <dgm:prSet/>
      <dgm:spPr/>
      <dgm:t>
        <a:bodyPr/>
        <a:lstStyle/>
        <a:p>
          <a:endParaRPr lang="en-GB" sz="800">
            <a:latin typeface="Arial" panose="020B0604020202020204" pitchFamily="34" charset="0"/>
            <a:cs typeface="Arial" panose="020B0604020202020204" pitchFamily="34" charset="0"/>
          </a:endParaRPr>
        </a:p>
      </dgm:t>
    </dgm:pt>
    <dgm:pt modelId="{CCC3A4AB-EA06-4CB7-94A4-DB4EFE62084A}">
      <dgm:prSet phldrT="[Text]" custT="1"/>
      <dgm:spPr/>
      <dgm:t>
        <a:bodyPr/>
        <a:lstStyle/>
        <a:p>
          <a:r>
            <a:rPr lang="en-GB" sz="800">
              <a:latin typeface="Arial" panose="020B0604020202020204" pitchFamily="34" charset="0"/>
              <a:cs typeface="Arial" panose="020B0604020202020204" pitchFamily="34" charset="0"/>
            </a:rPr>
            <a:t>Legal and regulations</a:t>
          </a:r>
        </a:p>
      </dgm:t>
    </dgm:pt>
    <dgm:pt modelId="{D4F6171A-D864-470B-94B6-C2A69BB2D016}" type="parTrans" cxnId="{C6D18D13-A91A-41FD-A5D6-7F715D939A9B}">
      <dgm:prSet/>
      <dgm:spPr/>
      <dgm:t>
        <a:bodyPr/>
        <a:lstStyle/>
        <a:p>
          <a:endParaRPr lang="en-GB" sz="800">
            <a:latin typeface="Arial" panose="020B0604020202020204" pitchFamily="34" charset="0"/>
            <a:cs typeface="Arial" panose="020B0604020202020204" pitchFamily="34" charset="0"/>
          </a:endParaRPr>
        </a:p>
      </dgm:t>
    </dgm:pt>
    <dgm:pt modelId="{4AABEDA6-E54C-4393-BAB8-ACC8AAB82E48}" type="sibTrans" cxnId="{C6D18D13-A91A-41FD-A5D6-7F715D939A9B}">
      <dgm:prSet/>
      <dgm:spPr/>
      <dgm:t>
        <a:bodyPr/>
        <a:lstStyle/>
        <a:p>
          <a:endParaRPr lang="en-GB" sz="800">
            <a:latin typeface="Arial" panose="020B0604020202020204" pitchFamily="34" charset="0"/>
            <a:cs typeface="Arial" panose="020B0604020202020204" pitchFamily="34" charset="0"/>
          </a:endParaRPr>
        </a:p>
      </dgm:t>
    </dgm:pt>
    <dgm:pt modelId="{CBF0C20E-BD99-4881-A298-B8B2CCCC9B3C}">
      <dgm:prSet phldrT="[Text]" custT="1"/>
      <dgm:spPr/>
      <dgm:t>
        <a:bodyPr/>
        <a:lstStyle/>
        <a:p>
          <a:r>
            <a:rPr lang="en-GB" sz="800">
              <a:latin typeface="Arial" panose="020B0604020202020204" pitchFamily="34" charset="0"/>
              <a:cs typeface="Arial" panose="020B0604020202020204" pitchFamily="34" charset="0"/>
            </a:rPr>
            <a:t>CRM</a:t>
          </a:r>
        </a:p>
      </dgm:t>
    </dgm:pt>
    <dgm:pt modelId="{0E95F602-3B62-4992-87C9-D82A6C0C0600}" type="parTrans" cxnId="{E2A0FD77-B4EA-4527-95BB-C2FEF66180F1}">
      <dgm:prSet/>
      <dgm:spPr/>
      <dgm:t>
        <a:bodyPr/>
        <a:lstStyle/>
        <a:p>
          <a:endParaRPr lang="en-GB"/>
        </a:p>
      </dgm:t>
    </dgm:pt>
    <dgm:pt modelId="{74824DB8-E0BF-4CAB-8D2D-00701D3EC68F}" type="sibTrans" cxnId="{E2A0FD77-B4EA-4527-95BB-C2FEF66180F1}">
      <dgm:prSet/>
      <dgm:spPr/>
      <dgm:t>
        <a:bodyPr/>
        <a:lstStyle/>
        <a:p>
          <a:endParaRPr lang="en-GB"/>
        </a:p>
      </dgm:t>
    </dgm:pt>
    <dgm:pt modelId="{46829B5E-E672-4D9F-AF58-16161396E2BC}">
      <dgm:prSet phldrT="[Text]" custT="1"/>
      <dgm:spPr/>
      <dgm:t>
        <a:bodyPr/>
        <a:lstStyle/>
        <a:p>
          <a:r>
            <a:rPr lang="en-GB" sz="800">
              <a:latin typeface="Arial" panose="020B0604020202020204" pitchFamily="34" charset="0"/>
              <a:cs typeface="Arial" panose="020B0604020202020204" pitchFamily="34" charset="0"/>
            </a:rPr>
            <a:t>Order processing</a:t>
          </a:r>
        </a:p>
      </dgm:t>
    </dgm:pt>
    <dgm:pt modelId="{FE8140AB-7CAC-4359-900D-E07334DF0AFB}" type="parTrans" cxnId="{752FAE1C-750F-4D50-BDA6-DED421B1BB5A}">
      <dgm:prSet/>
      <dgm:spPr/>
      <dgm:t>
        <a:bodyPr/>
        <a:lstStyle/>
        <a:p>
          <a:endParaRPr lang="en-GB"/>
        </a:p>
      </dgm:t>
    </dgm:pt>
    <dgm:pt modelId="{FA30C6EC-A49E-4BFA-93D1-61EAA641FD3C}" type="sibTrans" cxnId="{752FAE1C-750F-4D50-BDA6-DED421B1BB5A}">
      <dgm:prSet/>
      <dgm:spPr/>
      <dgm:t>
        <a:bodyPr/>
        <a:lstStyle/>
        <a:p>
          <a:endParaRPr lang="en-GB"/>
        </a:p>
      </dgm:t>
    </dgm:pt>
    <dgm:pt modelId="{B3416A03-F51F-4A26-B6D3-124A928EF5F5}" type="pres">
      <dgm:prSet presAssocID="{B1C6DF8D-CB8C-45AF-945C-69F1594ADBA3}" presName="Name0" presStyleCnt="0">
        <dgm:presLayoutVars>
          <dgm:chPref val="3"/>
          <dgm:dir/>
          <dgm:animLvl val="lvl"/>
          <dgm:resizeHandles/>
        </dgm:presLayoutVars>
      </dgm:prSet>
      <dgm:spPr/>
    </dgm:pt>
    <dgm:pt modelId="{B37A71B5-6F09-463A-AE62-B277D4BEEE79}" type="pres">
      <dgm:prSet presAssocID="{175EC4EE-B2BB-4155-936B-ACFD367467F3}" presName="horFlow" presStyleCnt="0"/>
      <dgm:spPr/>
    </dgm:pt>
    <dgm:pt modelId="{A0761A0E-8BE0-4463-9052-B4CA45CD997B}" type="pres">
      <dgm:prSet presAssocID="{175EC4EE-B2BB-4155-936B-ACFD367467F3}" presName="bigChev" presStyleLbl="node1" presStyleIdx="0" presStyleCnt="5" custLinFactNeighborY="1895"/>
      <dgm:spPr/>
    </dgm:pt>
    <dgm:pt modelId="{E145C889-0967-4ADE-9C7B-2A9C729C51A9}" type="pres">
      <dgm:prSet presAssocID="{EDA8B943-FD5C-4620-935A-93DC7E0A869B}" presName="parTrans" presStyleCnt="0"/>
      <dgm:spPr/>
    </dgm:pt>
    <dgm:pt modelId="{F8262522-A4B3-473E-B875-139F027977F6}" type="pres">
      <dgm:prSet presAssocID="{9A60D107-AEFC-4775-99DC-5D8EE95B1843}" presName="node" presStyleLbl="alignAccFollowNode1" presStyleIdx="0" presStyleCnt="21">
        <dgm:presLayoutVars>
          <dgm:bulletEnabled val="1"/>
        </dgm:presLayoutVars>
      </dgm:prSet>
      <dgm:spPr/>
    </dgm:pt>
    <dgm:pt modelId="{01357410-E19A-45C4-9E4D-4A7B065D84BC}" type="pres">
      <dgm:prSet presAssocID="{D4668DB7-923F-49D1-A3DB-B854F262F3B1}" presName="sibTrans" presStyleCnt="0"/>
      <dgm:spPr/>
    </dgm:pt>
    <dgm:pt modelId="{3FC18EA3-3CC1-44EA-8B4B-3488AF27C879}" type="pres">
      <dgm:prSet presAssocID="{424DF865-6218-4E23-8B3F-0A8E82E2485C}" presName="node" presStyleLbl="alignAccFollowNode1" presStyleIdx="1" presStyleCnt="21">
        <dgm:presLayoutVars>
          <dgm:bulletEnabled val="1"/>
        </dgm:presLayoutVars>
      </dgm:prSet>
      <dgm:spPr/>
    </dgm:pt>
    <dgm:pt modelId="{79237744-B63F-44E7-8774-9E698C9F5816}" type="pres">
      <dgm:prSet presAssocID="{281BC936-EA43-488C-B9EA-60F8CDFA6E4C}" presName="sibTrans" presStyleCnt="0"/>
      <dgm:spPr/>
    </dgm:pt>
    <dgm:pt modelId="{570922D9-CB30-47F7-80DF-1ABE851786A3}" type="pres">
      <dgm:prSet presAssocID="{DCD21926-FD45-40E9-A79C-8850F7B8206D}" presName="node" presStyleLbl="alignAccFollowNode1" presStyleIdx="2" presStyleCnt="21">
        <dgm:presLayoutVars>
          <dgm:bulletEnabled val="1"/>
        </dgm:presLayoutVars>
      </dgm:prSet>
      <dgm:spPr/>
    </dgm:pt>
    <dgm:pt modelId="{8643C010-72C1-4F6F-A47D-72FBC6C0FA3A}" type="pres">
      <dgm:prSet presAssocID="{CC554F88-7E75-4872-8015-7E1B1B7BF8B2}" presName="sibTrans" presStyleCnt="0"/>
      <dgm:spPr/>
    </dgm:pt>
    <dgm:pt modelId="{CE14C678-D469-4FCC-B654-574333E36996}" type="pres">
      <dgm:prSet presAssocID="{033B3083-A9DF-41FB-BEF8-538894298BB5}" presName="node" presStyleLbl="alignAccFollowNode1" presStyleIdx="3" presStyleCnt="21">
        <dgm:presLayoutVars>
          <dgm:bulletEnabled val="1"/>
        </dgm:presLayoutVars>
      </dgm:prSet>
      <dgm:spPr/>
    </dgm:pt>
    <dgm:pt modelId="{4C2A98C7-BACA-4223-ADF3-068D4F893A2E}" type="pres">
      <dgm:prSet presAssocID="{9459202F-34DE-452C-BD50-41CD7CF145BD}" presName="sibTrans" presStyleCnt="0"/>
      <dgm:spPr/>
    </dgm:pt>
    <dgm:pt modelId="{8F349496-BF90-4484-8332-086C4E5DB1DF}" type="pres">
      <dgm:prSet presAssocID="{CCC3A4AB-EA06-4CB7-94A4-DB4EFE62084A}" presName="node" presStyleLbl="alignAccFollowNode1" presStyleIdx="4" presStyleCnt="21">
        <dgm:presLayoutVars>
          <dgm:bulletEnabled val="1"/>
        </dgm:presLayoutVars>
      </dgm:prSet>
      <dgm:spPr/>
    </dgm:pt>
    <dgm:pt modelId="{72C97680-6C29-40B2-870A-DBB13E73075B}" type="pres">
      <dgm:prSet presAssocID="{175EC4EE-B2BB-4155-936B-ACFD367467F3}" presName="vSp" presStyleCnt="0"/>
      <dgm:spPr/>
    </dgm:pt>
    <dgm:pt modelId="{16456985-A73B-48B6-811B-8A3FFE29228F}" type="pres">
      <dgm:prSet presAssocID="{4EFD0605-6C9A-4A95-815D-1145FB136426}" presName="horFlow" presStyleCnt="0"/>
      <dgm:spPr/>
    </dgm:pt>
    <dgm:pt modelId="{F1537765-5A33-43C6-8745-82CFCC64B8CB}" type="pres">
      <dgm:prSet presAssocID="{4EFD0605-6C9A-4A95-815D-1145FB136426}" presName="bigChev" presStyleLbl="node1" presStyleIdx="1" presStyleCnt="5"/>
      <dgm:spPr/>
    </dgm:pt>
    <dgm:pt modelId="{6258B70E-3F0B-499A-9D7F-0410BDCCD598}" type="pres">
      <dgm:prSet presAssocID="{2A7056B2-F246-4D19-A378-0FF9E6603931}" presName="parTrans" presStyleCnt="0"/>
      <dgm:spPr/>
    </dgm:pt>
    <dgm:pt modelId="{2F31F7BC-6DC7-4094-BD75-26FFF7F74534}" type="pres">
      <dgm:prSet presAssocID="{3015C574-384D-411B-8288-71348A052A70}" presName="node" presStyleLbl="alignAccFollowNode1" presStyleIdx="5" presStyleCnt="21">
        <dgm:presLayoutVars>
          <dgm:bulletEnabled val="1"/>
        </dgm:presLayoutVars>
      </dgm:prSet>
      <dgm:spPr/>
    </dgm:pt>
    <dgm:pt modelId="{803F61E7-B246-4850-AAF0-4E3742604ED0}" type="pres">
      <dgm:prSet presAssocID="{7D4EF4AF-3EEB-4E97-B7C1-FE7DF5A5A62D}" presName="sibTrans" presStyleCnt="0"/>
      <dgm:spPr/>
    </dgm:pt>
    <dgm:pt modelId="{C108D4F7-FAFF-4070-BE19-0E7D36859F33}" type="pres">
      <dgm:prSet presAssocID="{846561BF-24F0-49CC-AA74-41FF3252B42B}" presName="node" presStyleLbl="alignAccFollowNode1" presStyleIdx="6" presStyleCnt="21">
        <dgm:presLayoutVars>
          <dgm:bulletEnabled val="1"/>
        </dgm:presLayoutVars>
      </dgm:prSet>
      <dgm:spPr/>
    </dgm:pt>
    <dgm:pt modelId="{45333461-A2CF-4595-944E-B1AD0D22EC9F}" type="pres">
      <dgm:prSet presAssocID="{CA3BF96E-D32E-46F5-BB2A-7B6900605D02}" presName="sibTrans" presStyleCnt="0"/>
      <dgm:spPr/>
    </dgm:pt>
    <dgm:pt modelId="{5595699C-D1B8-4A3E-9159-E670245B27B1}" type="pres">
      <dgm:prSet presAssocID="{94E4BAE0-A4E3-47C4-AF20-B3EF74E56D69}" presName="node" presStyleLbl="alignAccFollowNode1" presStyleIdx="7" presStyleCnt="21">
        <dgm:presLayoutVars>
          <dgm:bulletEnabled val="1"/>
        </dgm:presLayoutVars>
      </dgm:prSet>
      <dgm:spPr/>
    </dgm:pt>
    <dgm:pt modelId="{EE9C12CD-E420-4587-BA6C-3AE8F6CAD0BF}" type="pres">
      <dgm:prSet presAssocID="{A7E96FEC-066C-4A35-9262-2B81A0EC4F0B}" presName="sibTrans" presStyleCnt="0"/>
      <dgm:spPr/>
    </dgm:pt>
    <dgm:pt modelId="{1931ACEE-28E7-49BC-BC2A-8370D17B213F}" type="pres">
      <dgm:prSet presAssocID="{FD0783F5-FD0F-4A23-840E-45821181D5E6}" presName="node" presStyleLbl="alignAccFollowNode1" presStyleIdx="8" presStyleCnt="21">
        <dgm:presLayoutVars>
          <dgm:bulletEnabled val="1"/>
        </dgm:presLayoutVars>
      </dgm:prSet>
      <dgm:spPr/>
    </dgm:pt>
    <dgm:pt modelId="{28448FD5-7B9A-448A-B837-0F1171A43598}" type="pres">
      <dgm:prSet presAssocID="{EF7FA39B-2D45-4CB3-9800-F02A0E06B402}" presName="sibTrans" presStyleCnt="0"/>
      <dgm:spPr/>
    </dgm:pt>
    <dgm:pt modelId="{55EC904F-4FC8-45F4-9C93-8E7EBFA676F0}" type="pres">
      <dgm:prSet presAssocID="{46829B5E-E672-4D9F-AF58-16161396E2BC}" presName="node" presStyleLbl="alignAccFollowNode1" presStyleIdx="9" presStyleCnt="21">
        <dgm:presLayoutVars>
          <dgm:bulletEnabled val="1"/>
        </dgm:presLayoutVars>
      </dgm:prSet>
      <dgm:spPr/>
    </dgm:pt>
    <dgm:pt modelId="{C46C4CBD-C9E4-44DE-9447-C4653ABB3870}" type="pres">
      <dgm:prSet presAssocID="{4EFD0605-6C9A-4A95-815D-1145FB136426}" presName="vSp" presStyleCnt="0"/>
      <dgm:spPr/>
    </dgm:pt>
    <dgm:pt modelId="{80F36826-4374-4171-A92E-5979C1B8BB2F}" type="pres">
      <dgm:prSet presAssocID="{91A29ADF-3DD8-4C94-8A0F-E611ECE73DA2}" presName="horFlow" presStyleCnt="0"/>
      <dgm:spPr/>
    </dgm:pt>
    <dgm:pt modelId="{3CAABA0C-0B88-4CE3-8D8F-11BA3DDAC3C0}" type="pres">
      <dgm:prSet presAssocID="{91A29ADF-3DD8-4C94-8A0F-E611ECE73DA2}" presName="bigChev" presStyleLbl="node1" presStyleIdx="2" presStyleCnt="5"/>
      <dgm:spPr/>
    </dgm:pt>
    <dgm:pt modelId="{213B443A-FD3B-401C-804F-44395D0F2168}" type="pres">
      <dgm:prSet presAssocID="{E60F55A6-8DE3-428E-A72C-52B81E7F4B9F}" presName="parTrans" presStyleCnt="0"/>
      <dgm:spPr/>
    </dgm:pt>
    <dgm:pt modelId="{15C503FA-AC2A-4E85-A432-48C9E1AF19D6}" type="pres">
      <dgm:prSet presAssocID="{44D8AE45-6C97-4EB4-852B-C280BB178E11}" presName="node" presStyleLbl="alignAccFollowNode1" presStyleIdx="10" presStyleCnt="21">
        <dgm:presLayoutVars>
          <dgm:bulletEnabled val="1"/>
        </dgm:presLayoutVars>
      </dgm:prSet>
      <dgm:spPr/>
    </dgm:pt>
    <dgm:pt modelId="{3E7F047F-058A-48ED-B0ED-B7A368FFBD3B}" type="pres">
      <dgm:prSet presAssocID="{B3F7FC78-8FF9-4292-9D34-404FFFC48931}" presName="sibTrans" presStyleCnt="0"/>
      <dgm:spPr/>
    </dgm:pt>
    <dgm:pt modelId="{08C5DD72-E558-40BA-B1EB-F21F3BEB788C}" type="pres">
      <dgm:prSet presAssocID="{336C8919-B418-4025-9705-22107C9C3732}" presName="node" presStyleLbl="alignAccFollowNode1" presStyleIdx="11" presStyleCnt="21">
        <dgm:presLayoutVars>
          <dgm:bulletEnabled val="1"/>
        </dgm:presLayoutVars>
      </dgm:prSet>
      <dgm:spPr/>
    </dgm:pt>
    <dgm:pt modelId="{40A84A15-C115-4519-99BC-206584E57160}" type="pres">
      <dgm:prSet presAssocID="{889DAADD-7526-4884-95D1-BA520281CFB2}" presName="sibTrans" presStyleCnt="0"/>
      <dgm:spPr/>
    </dgm:pt>
    <dgm:pt modelId="{D1A0884A-3D76-40C8-8C5C-EB4C26589ADC}" type="pres">
      <dgm:prSet presAssocID="{882668C6-8FF8-4483-A98F-F9F3E618EC6C}" presName="node" presStyleLbl="alignAccFollowNode1" presStyleIdx="12" presStyleCnt="21">
        <dgm:presLayoutVars>
          <dgm:bulletEnabled val="1"/>
        </dgm:presLayoutVars>
      </dgm:prSet>
      <dgm:spPr/>
    </dgm:pt>
    <dgm:pt modelId="{58BBBA4B-EE9E-4063-B249-9832C646738F}" type="pres">
      <dgm:prSet presAssocID="{91A29ADF-3DD8-4C94-8A0F-E611ECE73DA2}" presName="vSp" presStyleCnt="0"/>
      <dgm:spPr/>
    </dgm:pt>
    <dgm:pt modelId="{AA40D93D-C93A-4555-B2E0-68144AC51EDD}" type="pres">
      <dgm:prSet presAssocID="{F569C97D-DE77-433B-AED3-168127F9276F}" presName="horFlow" presStyleCnt="0"/>
      <dgm:spPr/>
    </dgm:pt>
    <dgm:pt modelId="{78FA94CF-24D5-465A-91D7-C1FC34E2E3D5}" type="pres">
      <dgm:prSet presAssocID="{F569C97D-DE77-433B-AED3-168127F9276F}" presName="bigChev" presStyleLbl="node1" presStyleIdx="3" presStyleCnt="5"/>
      <dgm:spPr/>
    </dgm:pt>
    <dgm:pt modelId="{E2670E54-E707-4BF5-8488-A8BEE25EA72B}" type="pres">
      <dgm:prSet presAssocID="{6116295F-22EF-4843-986E-537ADB2D8AB1}" presName="parTrans" presStyleCnt="0"/>
      <dgm:spPr/>
    </dgm:pt>
    <dgm:pt modelId="{450424B5-0DCC-43E1-BDBB-40DE6594D75F}" type="pres">
      <dgm:prSet presAssocID="{441864DE-1D0A-4B9F-B871-9AD24FD65B13}" presName="node" presStyleLbl="alignAccFollowNode1" presStyleIdx="13" presStyleCnt="21">
        <dgm:presLayoutVars>
          <dgm:bulletEnabled val="1"/>
        </dgm:presLayoutVars>
      </dgm:prSet>
      <dgm:spPr/>
    </dgm:pt>
    <dgm:pt modelId="{155A1DD6-502E-4ECC-ACAA-8E81A76BD8A9}" type="pres">
      <dgm:prSet presAssocID="{179FB303-ABA3-460C-9F91-1E5539D5AF02}" presName="sibTrans" presStyleCnt="0"/>
      <dgm:spPr/>
    </dgm:pt>
    <dgm:pt modelId="{B286539C-EB4E-46C3-B8C2-6B93DA784532}" type="pres">
      <dgm:prSet presAssocID="{3ED4AB7D-3C4D-40EB-B961-41B56BCEF617}" presName="node" presStyleLbl="alignAccFollowNode1" presStyleIdx="14" presStyleCnt="21">
        <dgm:presLayoutVars>
          <dgm:bulletEnabled val="1"/>
        </dgm:presLayoutVars>
      </dgm:prSet>
      <dgm:spPr/>
    </dgm:pt>
    <dgm:pt modelId="{1ECBEBC5-760D-4CCD-9A34-2DA190464FC7}" type="pres">
      <dgm:prSet presAssocID="{7C1AA24F-2280-43DF-8382-F91827F5BC20}" presName="sibTrans" presStyleCnt="0"/>
      <dgm:spPr/>
    </dgm:pt>
    <dgm:pt modelId="{2D574BB0-88FE-4EA8-886B-2693006EAEBE}" type="pres">
      <dgm:prSet presAssocID="{77AC8586-07CB-4B13-B321-3F1F0ECD7122}" presName="node" presStyleLbl="alignAccFollowNode1" presStyleIdx="15" presStyleCnt="21">
        <dgm:presLayoutVars>
          <dgm:bulletEnabled val="1"/>
        </dgm:presLayoutVars>
      </dgm:prSet>
      <dgm:spPr/>
    </dgm:pt>
    <dgm:pt modelId="{F585ED54-4085-49A4-ACCF-F4B38518FB6D}" type="pres">
      <dgm:prSet presAssocID="{330F128C-2512-4D8D-B5F0-7A22942F02E9}" presName="sibTrans" presStyleCnt="0"/>
      <dgm:spPr/>
    </dgm:pt>
    <dgm:pt modelId="{8B728CA4-596B-4E55-AB0A-4F847DF070E9}" type="pres">
      <dgm:prSet presAssocID="{915A22AD-DEF4-4ADB-821B-4ADEF3EBA70A}" presName="node" presStyleLbl="alignAccFollowNode1" presStyleIdx="16" presStyleCnt="21">
        <dgm:presLayoutVars>
          <dgm:bulletEnabled val="1"/>
        </dgm:presLayoutVars>
      </dgm:prSet>
      <dgm:spPr/>
    </dgm:pt>
    <dgm:pt modelId="{AA1CC9EF-2214-4768-923D-C6A32F11B49A}" type="pres">
      <dgm:prSet presAssocID="{F569C97D-DE77-433B-AED3-168127F9276F}" presName="vSp" presStyleCnt="0"/>
      <dgm:spPr/>
    </dgm:pt>
    <dgm:pt modelId="{B039041D-3152-461E-A575-58557F7250E9}" type="pres">
      <dgm:prSet presAssocID="{9C11C51D-8E82-4CEB-832B-71CAF1216AAD}" presName="horFlow" presStyleCnt="0"/>
      <dgm:spPr/>
    </dgm:pt>
    <dgm:pt modelId="{CD25ABDF-DDF6-4B16-950E-B902E2F1BFDD}" type="pres">
      <dgm:prSet presAssocID="{9C11C51D-8E82-4CEB-832B-71CAF1216AAD}" presName="bigChev" presStyleLbl="node1" presStyleIdx="4" presStyleCnt="5"/>
      <dgm:spPr/>
    </dgm:pt>
    <dgm:pt modelId="{74392509-6242-4DF4-9E81-CB728E169767}" type="pres">
      <dgm:prSet presAssocID="{B4C1003B-7E77-4D33-B152-C9E5DED67843}" presName="parTrans" presStyleCnt="0"/>
      <dgm:spPr/>
    </dgm:pt>
    <dgm:pt modelId="{45587316-083D-4065-AC0D-5A30B8DFFCD8}" type="pres">
      <dgm:prSet presAssocID="{EE1FFC65-8E16-4960-BB4A-6A73B739C900}" presName="node" presStyleLbl="alignAccFollowNode1" presStyleIdx="17" presStyleCnt="21">
        <dgm:presLayoutVars>
          <dgm:bulletEnabled val="1"/>
        </dgm:presLayoutVars>
      </dgm:prSet>
      <dgm:spPr/>
    </dgm:pt>
    <dgm:pt modelId="{D8619F1E-9D09-4D0A-8957-4CE9E14FC379}" type="pres">
      <dgm:prSet presAssocID="{74EEE17B-7052-42D5-938A-868056850E2D}" presName="sibTrans" presStyleCnt="0"/>
      <dgm:spPr/>
    </dgm:pt>
    <dgm:pt modelId="{968CFC06-05FA-483D-A8F5-80F0BE803490}" type="pres">
      <dgm:prSet presAssocID="{5FFA6561-31BD-4900-A0D8-F44C0F478AC4}" presName="node" presStyleLbl="alignAccFollowNode1" presStyleIdx="18" presStyleCnt="21">
        <dgm:presLayoutVars>
          <dgm:bulletEnabled val="1"/>
        </dgm:presLayoutVars>
      </dgm:prSet>
      <dgm:spPr/>
    </dgm:pt>
    <dgm:pt modelId="{944E2E4C-DBDE-4A28-9566-3D647B6B9238}" type="pres">
      <dgm:prSet presAssocID="{B0A244C2-18A4-41E0-BA57-4999EC8305CD}" presName="sibTrans" presStyleCnt="0"/>
      <dgm:spPr/>
    </dgm:pt>
    <dgm:pt modelId="{643E8F26-5F68-4923-BD42-8671A2958590}" type="pres">
      <dgm:prSet presAssocID="{AE8AF35F-F4F0-48DE-886C-2ECDC56717AB}" presName="node" presStyleLbl="alignAccFollowNode1" presStyleIdx="19" presStyleCnt="21">
        <dgm:presLayoutVars>
          <dgm:bulletEnabled val="1"/>
        </dgm:presLayoutVars>
      </dgm:prSet>
      <dgm:spPr/>
    </dgm:pt>
    <dgm:pt modelId="{19F52F25-A697-4F79-A24A-AFD1F725AC0E}" type="pres">
      <dgm:prSet presAssocID="{97154A54-1FD2-4FB5-8A39-A6BDF9E6836D}" presName="sibTrans" presStyleCnt="0"/>
      <dgm:spPr/>
    </dgm:pt>
    <dgm:pt modelId="{805424E6-0BD6-4DC8-A819-19C37B96496C}" type="pres">
      <dgm:prSet presAssocID="{CBF0C20E-BD99-4881-A298-B8B2CCCC9B3C}" presName="node" presStyleLbl="alignAccFollowNode1" presStyleIdx="20" presStyleCnt="21">
        <dgm:presLayoutVars>
          <dgm:bulletEnabled val="1"/>
        </dgm:presLayoutVars>
      </dgm:prSet>
      <dgm:spPr/>
    </dgm:pt>
  </dgm:ptLst>
  <dgm:cxnLst>
    <dgm:cxn modelId="{4A47B201-6AB8-4685-94C0-B1A5AC063C08}" type="presOf" srcId="{CCC3A4AB-EA06-4CB7-94A4-DB4EFE62084A}" destId="{8F349496-BF90-4484-8332-086C4E5DB1DF}" srcOrd="0" destOrd="0" presId="urn:microsoft.com/office/officeart/2005/8/layout/lProcess3"/>
    <dgm:cxn modelId="{75273602-D303-4FC4-8272-5C3D60C34CA8}" type="presOf" srcId="{846561BF-24F0-49CC-AA74-41FF3252B42B}" destId="{C108D4F7-FAFF-4070-BE19-0E7D36859F33}" srcOrd="0" destOrd="0" presId="urn:microsoft.com/office/officeart/2005/8/layout/lProcess3"/>
    <dgm:cxn modelId="{FDD8D302-3046-4BA8-A0BC-E2638585A990}" type="presOf" srcId="{424DF865-6218-4E23-8B3F-0A8E82E2485C}" destId="{3FC18EA3-3CC1-44EA-8B4B-3488AF27C879}" srcOrd="0" destOrd="0" presId="urn:microsoft.com/office/officeart/2005/8/layout/lProcess3"/>
    <dgm:cxn modelId="{5C257705-ADD4-4F79-BD9C-B9417508A7D5}" srcId="{91A29ADF-3DD8-4C94-8A0F-E611ECE73DA2}" destId="{882668C6-8FF8-4483-A98F-F9F3E618EC6C}" srcOrd="2" destOrd="0" parTransId="{7B5138C7-7BF0-4585-A138-4EAE50CD196B}" sibTransId="{C03E5B6C-9F12-4A89-BEA6-25BC237E2F0D}"/>
    <dgm:cxn modelId="{CFEAFA08-370D-4772-B2AC-E81C36D0C1D6}" type="presOf" srcId="{F569C97D-DE77-433B-AED3-168127F9276F}" destId="{78FA94CF-24D5-465A-91D7-C1FC34E2E3D5}" srcOrd="0" destOrd="0" presId="urn:microsoft.com/office/officeart/2005/8/layout/lProcess3"/>
    <dgm:cxn modelId="{0D7ADD10-E842-4E96-A473-6BC0A5C4E444}" type="presOf" srcId="{5FFA6561-31BD-4900-A0D8-F44C0F478AC4}" destId="{968CFC06-05FA-483D-A8F5-80F0BE803490}" srcOrd="0" destOrd="0" presId="urn:microsoft.com/office/officeart/2005/8/layout/lProcess3"/>
    <dgm:cxn modelId="{7B177611-93E7-492D-8C0E-F4A34375C477}" type="presOf" srcId="{915A22AD-DEF4-4ADB-821B-4ADEF3EBA70A}" destId="{8B728CA4-596B-4E55-AB0A-4F847DF070E9}" srcOrd="0" destOrd="0" presId="urn:microsoft.com/office/officeart/2005/8/layout/lProcess3"/>
    <dgm:cxn modelId="{C6D18D13-A91A-41FD-A5D6-7F715D939A9B}" srcId="{175EC4EE-B2BB-4155-936B-ACFD367467F3}" destId="{CCC3A4AB-EA06-4CB7-94A4-DB4EFE62084A}" srcOrd="4" destOrd="0" parTransId="{D4F6171A-D864-470B-94B6-C2A69BB2D016}" sibTransId="{4AABEDA6-E54C-4393-BAB8-ACC8AAB82E48}"/>
    <dgm:cxn modelId="{6E9A2216-68D9-4DD9-90A6-FB800D99E95D}" type="presOf" srcId="{336C8919-B418-4025-9705-22107C9C3732}" destId="{08C5DD72-E558-40BA-B1EB-F21F3BEB788C}" srcOrd="0" destOrd="0" presId="urn:microsoft.com/office/officeart/2005/8/layout/lProcess3"/>
    <dgm:cxn modelId="{752FAE1C-750F-4D50-BDA6-DED421B1BB5A}" srcId="{4EFD0605-6C9A-4A95-815D-1145FB136426}" destId="{46829B5E-E672-4D9F-AF58-16161396E2BC}" srcOrd="4" destOrd="0" parTransId="{FE8140AB-7CAC-4359-900D-E07334DF0AFB}" sibTransId="{FA30C6EC-A49E-4BFA-93D1-61EAA641FD3C}"/>
    <dgm:cxn modelId="{3CD0312D-022E-483B-8AD9-ED69B1DE9DEA}" type="presOf" srcId="{882668C6-8FF8-4483-A98F-F9F3E618EC6C}" destId="{D1A0884A-3D76-40C8-8C5C-EB4C26589ADC}" srcOrd="0" destOrd="0" presId="urn:microsoft.com/office/officeart/2005/8/layout/lProcess3"/>
    <dgm:cxn modelId="{BF198032-73B1-4676-B834-93E24D6BD17D}" srcId="{9C11C51D-8E82-4CEB-832B-71CAF1216AAD}" destId="{5FFA6561-31BD-4900-A0D8-F44C0F478AC4}" srcOrd="1" destOrd="0" parTransId="{FA740537-9B68-45AD-9B0E-665C3C485347}" sibTransId="{B0A244C2-18A4-41E0-BA57-4999EC8305CD}"/>
    <dgm:cxn modelId="{67BF5A37-7AEF-4764-9204-98765142426B}" srcId="{B1C6DF8D-CB8C-45AF-945C-69F1594ADBA3}" destId="{F569C97D-DE77-433B-AED3-168127F9276F}" srcOrd="3" destOrd="0" parTransId="{A63A5304-C0F7-445C-AA73-570463CAB68D}" sibTransId="{F1434A43-EC66-4E96-988C-2C99D9E8D4EA}"/>
    <dgm:cxn modelId="{1279B238-0F40-4D7B-8562-770225786B5C}" srcId="{91A29ADF-3DD8-4C94-8A0F-E611ECE73DA2}" destId="{336C8919-B418-4025-9705-22107C9C3732}" srcOrd="1" destOrd="0" parTransId="{A89667F9-2FAA-4C4F-AE76-73B82334136A}" sibTransId="{889DAADD-7526-4884-95D1-BA520281CFB2}"/>
    <dgm:cxn modelId="{52FFE939-B15D-4811-92A7-D8A408AD4981}" type="presOf" srcId="{77AC8586-07CB-4B13-B321-3F1F0ECD7122}" destId="{2D574BB0-88FE-4EA8-886B-2693006EAEBE}" srcOrd="0" destOrd="0" presId="urn:microsoft.com/office/officeart/2005/8/layout/lProcess3"/>
    <dgm:cxn modelId="{703F703C-A7E2-40F2-9790-D339C4CD4646}" type="presOf" srcId="{9A60D107-AEFC-4775-99DC-5D8EE95B1843}" destId="{F8262522-A4B3-473E-B875-139F027977F6}" srcOrd="0" destOrd="0" presId="urn:microsoft.com/office/officeart/2005/8/layout/lProcess3"/>
    <dgm:cxn modelId="{EC668C5C-2B4A-49BB-A02A-CDF58BB67263}" srcId="{175EC4EE-B2BB-4155-936B-ACFD367467F3}" destId="{424DF865-6218-4E23-8B3F-0A8E82E2485C}" srcOrd="1" destOrd="0" parTransId="{A35CEA3B-CC84-4D10-ACD9-25EDAFB76C5F}" sibTransId="{281BC936-EA43-488C-B9EA-60F8CDFA6E4C}"/>
    <dgm:cxn modelId="{BD2FD55D-DF98-4243-9761-3349E3EACBEA}" srcId="{91A29ADF-3DD8-4C94-8A0F-E611ECE73DA2}" destId="{44D8AE45-6C97-4EB4-852B-C280BB178E11}" srcOrd="0" destOrd="0" parTransId="{E60F55A6-8DE3-428E-A72C-52B81E7F4B9F}" sibTransId="{B3F7FC78-8FF9-4292-9D34-404FFFC48931}"/>
    <dgm:cxn modelId="{446DE962-E040-403C-83E6-37A97AB5C49B}" type="presOf" srcId="{FD0783F5-FD0F-4A23-840E-45821181D5E6}" destId="{1931ACEE-28E7-49BC-BC2A-8370D17B213F}" srcOrd="0" destOrd="0" presId="urn:microsoft.com/office/officeart/2005/8/layout/lProcess3"/>
    <dgm:cxn modelId="{92B7B768-EDEE-46B4-A1C9-AC0713A86ECE}" srcId="{4EFD0605-6C9A-4A95-815D-1145FB136426}" destId="{94E4BAE0-A4E3-47C4-AF20-B3EF74E56D69}" srcOrd="2" destOrd="0" parTransId="{1FB461AB-CAF3-4099-9C7E-2DFE99DEE381}" sibTransId="{A7E96FEC-066C-4A35-9262-2B81A0EC4F0B}"/>
    <dgm:cxn modelId="{7CAE004C-4DEC-461A-8E5D-7B0F8E80F8D5}" type="presOf" srcId="{B1C6DF8D-CB8C-45AF-945C-69F1594ADBA3}" destId="{B3416A03-F51F-4A26-B6D3-124A928EF5F5}" srcOrd="0" destOrd="0" presId="urn:microsoft.com/office/officeart/2005/8/layout/lProcess3"/>
    <dgm:cxn modelId="{FED35D72-C4C8-4F1D-BED7-49436C9B54E0}" srcId="{F569C97D-DE77-433B-AED3-168127F9276F}" destId="{441864DE-1D0A-4B9F-B871-9AD24FD65B13}" srcOrd="0" destOrd="0" parTransId="{6116295F-22EF-4843-986E-537ADB2D8AB1}" sibTransId="{179FB303-ABA3-460C-9F91-1E5539D5AF02}"/>
    <dgm:cxn modelId="{E2A0FD77-B4EA-4527-95BB-C2FEF66180F1}" srcId="{9C11C51D-8E82-4CEB-832B-71CAF1216AAD}" destId="{CBF0C20E-BD99-4881-A298-B8B2CCCC9B3C}" srcOrd="3" destOrd="0" parTransId="{0E95F602-3B62-4992-87C9-D82A6C0C0600}" sibTransId="{74824DB8-E0BF-4CAB-8D2D-00701D3EC68F}"/>
    <dgm:cxn modelId="{F24F8E80-40AD-4D0B-982C-0129218D11BC}" srcId="{F569C97D-DE77-433B-AED3-168127F9276F}" destId="{3ED4AB7D-3C4D-40EB-B961-41B56BCEF617}" srcOrd="1" destOrd="0" parTransId="{D6DAD3A7-1C06-4CF4-9EC7-03792B25C7BB}" sibTransId="{7C1AA24F-2280-43DF-8382-F91827F5BC20}"/>
    <dgm:cxn modelId="{04BCFB8D-CB47-45E7-900D-4C4350D61E78}" type="presOf" srcId="{DCD21926-FD45-40E9-A79C-8850F7B8206D}" destId="{570922D9-CB30-47F7-80DF-1ABE851786A3}" srcOrd="0" destOrd="0" presId="urn:microsoft.com/office/officeart/2005/8/layout/lProcess3"/>
    <dgm:cxn modelId="{D5CA9D93-1E33-44C0-8A91-B74CBA683243}" srcId="{B1C6DF8D-CB8C-45AF-945C-69F1594ADBA3}" destId="{175EC4EE-B2BB-4155-936B-ACFD367467F3}" srcOrd="0" destOrd="0" parTransId="{807B23A4-92EF-44EF-A5DF-D4984ADECC22}" sibTransId="{26231487-70B2-430E-826F-9F6BB0984D48}"/>
    <dgm:cxn modelId="{A2C71397-58AA-41A2-9A07-C4443045D5CF}" srcId="{9C11C51D-8E82-4CEB-832B-71CAF1216AAD}" destId="{EE1FFC65-8E16-4960-BB4A-6A73B739C900}" srcOrd="0" destOrd="0" parTransId="{B4C1003B-7E77-4D33-B152-C9E5DED67843}" sibTransId="{74EEE17B-7052-42D5-938A-868056850E2D}"/>
    <dgm:cxn modelId="{DB977199-0D39-453B-85BB-8B3A18A6CD93}" type="presOf" srcId="{94E4BAE0-A4E3-47C4-AF20-B3EF74E56D69}" destId="{5595699C-D1B8-4A3E-9159-E670245B27B1}" srcOrd="0" destOrd="0" presId="urn:microsoft.com/office/officeart/2005/8/layout/lProcess3"/>
    <dgm:cxn modelId="{83F4109B-57F4-49BD-9321-22C8DF4C4B15}" type="presOf" srcId="{033B3083-A9DF-41FB-BEF8-538894298BB5}" destId="{CE14C678-D469-4FCC-B654-574333E36996}" srcOrd="0" destOrd="0" presId="urn:microsoft.com/office/officeart/2005/8/layout/lProcess3"/>
    <dgm:cxn modelId="{7F73E09C-AC8E-4833-B005-E04AF8323EFE}" type="presOf" srcId="{46829B5E-E672-4D9F-AF58-16161396E2BC}" destId="{55EC904F-4FC8-45F4-9C93-8E7EBFA676F0}" srcOrd="0" destOrd="0" presId="urn:microsoft.com/office/officeart/2005/8/layout/lProcess3"/>
    <dgm:cxn modelId="{BD33A39F-ADC5-4249-9CD7-067AF0F78035}" type="presOf" srcId="{AE8AF35F-F4F0-48DE-886C-2ECDC56717AB}" destId="{643E8F26-5F68-4923-BD42-8671A2958590}" srcOrd="0" destOrd="0" presId="urn:microsoft.com/office/officeart/2005/8/layout/lProcess3"/>
    <dgm:cxn modelId="{D2A460A5-D07D-454A-A639-F5A5ED91F63E}" type="presOf" srcId="{441864DE-1D0A-4B9F-B871-9AD24FD65B13}" destId="{450424B5-0DCC-43E1-BDBB-40DE6594D75F}" srcOrd="0" destOrd="0" presId="urn:microsoft.com/office/officeart/2005/8/layout/lProcess3"/>
    <dgm:cxn modelId="{86CD79AE-7991-4488-B02F-3609F3693CE6}" srcId="{4EFD0605-6C9A-4A95-815D-1145FB136426}" destId="{3015C574-384D-411B-8288-71348A052A70}" srcOrd="0" destOrd="0" parTransId="{2A7056B2-F246-4D19-A378-0FF9E6603931}" sibTransId="{7D4EF4AF-3EEB-4E97-B7C1-FE7DF5A5A62D}"/>
    <dgm:cxn modelId="{874A7AB2-3B68-4FC9-AE58-9C486C965F37}" type="presOf" srcId="{CBF0C20E-BD99-4881-A298-B8B2CCCC9B3C}" destId="{805424E6-0BD6-4DC8-A819-19C37B96496C}" srcOrd="0" destOrd="0" presId="urn:microsoft.com/office/officeart/2005/8/layout/lProcess3"/>
    <dgm:cxn modelId="{1CD2A6B3-E387-40D5-A5D2-D01BC5C9DA32}" srcId="{9C11C51D-8E82-4CEB-832B-71CAF1216AAD}" destId="{AE8AF35F-F4F0-48DE-886C-2ECDC56717AB}" srcOrd="2" destOrd="0" parTransId="{2F3B146D-0265-4131-B744-8B60A5CE72C7}" sibTransId="{97154A54-1FD2-4FB5-8A39-A6BDF9E6836D}"/>
    <dgm:cxn modelId="{EAA148BD-B869-4AFA-BF9A-891CF821647A}" srcId="{F569C97D-DE77-433B-AED3-168127F9276F}" destId="{77AC8586-07CB-4B13-B321-3F1F0ECD7122}" srcOrd="2" destOrd="0" parTransId="{3D463203-FEE3-4B12-BEE3-96B63F4CDC1C}" sibTransId="{330F128C-2512-4D8D-B5F0-7A22942F02E9}"/>
    <dgm:cxn modelId="{99BD71BD-D6D3-495F-BB24-F0DFD9F368B9}" type="presOf" srcId="{175EC4EE-B2BB-4155-936B-ACFD367467F3}" destId="{A0761A0E-8BE0-4463-9052-B4CA45CD997B}" srcOrd="0" destOrd="0" presId="urn:microsoft.com/office/officeart/2005/8/layout/lProcess3"/>
    <dgm:cxn modelId="{953E72C1-B805-4812-82F8-4D41D9FC2283}" srcId="{175EC4EE-B2BB-4155-936B-ACFD367467F3}" destId="{033B3083-A9DF-41FB-BEF8-538894298BB5}" srcOrd="3" destOrd="0" parTransId="{2256FB83-4334-4727-9912-6A72F58756E6}" sibTransId="{9459202F-34DE-452C-BD50-41CD7CF145BD}"/>
    <dgm:cxn modelId="{5B6DFFC4-9600-4AC4-B5F9-09F2B788551E}" type="presOf" srcId="{3ED4AB7D-3C4D-40EB-B961-41B56BCEF617}" destId="{B286539C-EB4E-46C3-B8C2-6B93DA784532}" srcOrd="0" destOrd="0" presId="urn:microsoft.com/office/officeart/2005/8/layout/lProcess3"/>
    <dgm:cxn modelId="{4E5F3DC5-5024-4723-8C82-8AADD38C6F34}" type="presOf" srcId="{4EFD0605-6C9A-4A95-815D-1145FB136426}" destId="{F1537765-5A33-43C6-8745-82CFCC64B8CB}" srcOrd="0" destOrd="0" presId="urn:microsoft.com/office/officeart/2005/8/layout/lProcess3"/>
    <dgm:cxn modelId="{97C5CFC6-C073-45AD-9933-AF71D0DCAE13}" srcId="{B1C6DF8D-CB8C-45AF-945C-69F1594ADBA3}" destId="{9C11C51D-8E82-4CEB-832B-71CAF1216AAD}" srcOrd="4" destOrd="0" parTransId="{E4751E4E-8366-4B6A-8AF8-ACA4A3692944}" sibTransId="{AEB6ACD9-78A5-4BEB-97CF-73BB9C843D61}"/>
    <dgm:cxn modelId="{EC2509CC-1D00-4704-8EA8-CC9C736C147D}" type="presOf" srcId="{91A29ADF-3DD8-4C94-8A0F-E611ECE73DA2}" destId="{3CAABA0C-0B88-4CE3-8D8F-11BA3DDAC3C0}" srcOrd="0" destOrd="0" presId="urn:microsoft.com/office/officeart/2005/8/layout/lProcess3"/>
    <dgm:cxn modelId="{2570DFCD-439B-4FEC-B519-00DC2D2EAD41}" srcId="{4EFD0605-6C9A-4A95-815D-1145FB136426}" destId="{FD0783F5-FD0F-4A23-840E-45821181D5E6}" srcOrd="3" destOrd="0" parTransId="{B77AA626-4B9F-4FCF-8DDD-925E899971CA}" sibTransId="{EF7FA39B-2D45-4CB3-9800-F02A0E06B402}"/>
    <dgm:cxn modelId="{D15E7FD4-171D-4EC5-A5F4-216273F1C5A0}" type="presOf" srcId="{44D8AE45-6C97-4EB4-852B-C280BB178E11}" destId="{15C503FA-AC2A-4E85-A432-48C9E1AF19D6}" srcOrd="0" destOrd="0" presId="urn:microsoft.com/office/officeart/2005/8/layout/lProcess3"/>
    <dgm:cxn modelId="{9E0082DC-DB44-4FE3-80F3-93A8892E56FF}" type="presOf" srcId="{EE1FFC65-8E16-4960-BB4A-6A73B739C900}" destId="{45587316-083D-4065-AC0D-5A30B8DFFCD8}" srcOrd="0" destOrd="0" presId="urn:microsoft.com/office/officeart/2005/8/layout/lProcess3"/>
    <dgm:cxn modelId="{65258BE4-E0AE-43D2-8375-ADD4E34D4971}" srcId="{F569C97D-DE77-433B-AED3-168127F9276F}" destId="{915A22AD-DEF4-4ADB-821B-4ADEF3EBA70A}" srcOrd="3" destOrd="0" parTransId="{C78BA252-D24F-4400-A80F-684672275026}" sibTransId="{27E6ECA6-35DE-418E-AC07-39DB0D9FFC6B}"/>
    <dgm:cxn modelId="{8972DFEA-5C0D-4EE7-8B7E-B377B3A0CFC7}" type="presOf" srcId="{3015C574-384D-411B-8288-71348A052A70}" destId="{2F31F7BC-6DC7-4094-BD75-26FFF7F74534}" srcOrd="0" destOrd="0" presId="urn:microsoft.com/office/officeart/2005/8/layout/lProcess3"/>
    <dgm:cxn modelId="{73DF24ED-0603-422B-954F-CFB771589C1C}" srcId="{B1C6DF8D-CB8C-45AF-945C-69F1594ADBA3}" destId="{4EFD0605-6C9A-4A95-815D-1145FB136426}" srcOrd="1" destOrd="0" parTransId="{C51D3597-C2A7-4A87-8E7C-92C88B167B0E}" sibTransId="{D023F40B-58DC-429D-B865-BB352922200E}"/>
    <dgm:cxn modelId="{D3911EF4-94A0-4092-83B9-BE3C4DBCD62A}" type="presOf" srcId="{9C11C51D-8E82-4CEB-832B-71CAF1216AAD}" destId="{CD25ABDF-DDF6-4B16-950E-B902E2F1BFDD}" srcOrd="0" destOrd="0" presId="urn:microsoft.com/office/officeart/2005/8/layout/lProcess3"/>
    <dgm:cxn modelId="{945A53F6-FA69-42CF-981D-87E530C19530}" srcId="{175EC4EE-B2BB-4155-936B-ACFD367467F3}" destId="{9A60D107-AEFC-4775-99DC-5D8EE95B1843}" srcOrd="0" destOrd="0" parTransId="{EDA8B943-FD5C-4620-935A-93DC7E0A869B}" sibTransId="{D4668DB7-923F-49D1-A3DB-B854F262F3B1}"/>
    <dgm:cxn modelId="{F88B83F6-7DFF-4174-B129-5B2B990951B8}" srcId="{B1C6DF8D-CB8C-45AF-945C-69F1594ADBA3}" destId="{91A29ADF-3DD8-4C94-8A0F-E611ECE73DA2}" srcOrd="2" destOrd="0" parTransId="{F463AA62-AA9B-437D-BC84-39FDBF1462A1}" sibTransId="{C84856B8-3CCF-4885-B8C5-EF1567F711AB}"/>
    <dgm:cxn modelId="{0DE7D2FB-08E9-4074-861E-50A87771D58C}" srcId="{4EFD0605-6C9A-4A95-815D-1145FB136426}" destId="{846561BF-24F0-49CC-AA74-41FF3252B42B}" srcOrd="1" destOrd="0" parTransId="{259B80FE-ED84-48E3-9000-F087F355A471}" sibTransId="{CA3BF96E-D32E-46F5-BB2A-7B6900605D02}"/>
    <dgm:cxn modelId="{4220F8FE-9442-4028-A09F-891D6C4A7A14}" srcId="{175EC4EE-B2BB-4155-936B-ACFD367467F3}" destId="{DCD21926-FD45-40E9-A79C-8850F7B8206D}" srcOrd="2" destOrd="0" parTransId="{C0625C28-3827-4F05-B38E-7EEA7212449A}" sibTransId="{CC554F88-7E75-4872-8015-7E1B1B7BF8B2}"/>
    <dgm:cxn modelId="{33E20D49-DCD0-4768-B514-DC33B8C46F1A}" type="presParOf" srcId="{B3416A03-F51F-4A26-B6D3-124A928EF5F5}" destId="{B37A71B5-6F09-463A-AE62-B277D4BEEE79}" srcOrd="0" destOrd="0" presId="urn:microsoft.com/office/officeart/2005/8/layout/lProcess3"/>
    <dgm:cxn modelId="{A812D9DB-6C5B-4998-B4E3-2A89E24C560C}" type="presParOf" srcId="{B37A71B5-6F09-463A-AE62-B277D4BEEE79}" destId="{A0761A0E-8BE0-4463-9052-B4CA45CD997B}" srcOrd="0" destOrd="0" presId="urn:microsoft.com/office/officeart/2005/8/layout/lProcess3"/>
    <dgm:cxn modelId="{D0242C50-3342-4D97-A0DF-7E8688FC7FA8}" type="presParOf" srcId="{B37A71B5-6F09-463A-AE62-B277D4BEEE79}" destId="{E145C889-0967-4ADE-9C7B-2A9C729C51A9}" srcOrd="1" destOrd="0" presId="urn:microsoft.com/office/officeart/2005/8/layout/lProcess3"/>
    <dgm:cxn modelId="{25B3F7B2-C72D-4C4C-86DA-B78A214475BC}" type="presParOf" srcId="{B37A71B5-6F09-463A-AE62-B277D4BEEE79}" destId="{F8262522-A4B3-473E-B875-139F027977F6}" srcOrd="2" destOrd="0" presId="urn:microsoft.com/office/officeart/2005/8/layout/lProcess3"/>
    <dgm:cxn modelId="{34592343-41CC-446D-9F5A-52FDDD006B39}" type="presParOf" srcId="{B37A71B5-6F09-463A-AE62-B277D4BEEE79}" destId="{01357410-E19A-45C4-9E4D-4A7B065D84BC}" srcOrd="3" destOrd="0" presId="urn:microsoft.com/office/officeart/2005/8/layout/lProcess3"/>
    <dgm:cxn modelId="{2EB73026-4D6D-4B2C-9496-9BB30DDE48D9}" type="presParOf" srcId="{B37A71B5-6F09-463A-AE62-B277D4BEEE79}" destId="{3FC18EA3-3CC1-44EA-8B4B-3488AF27C879}" srcOrd="4" destOrd="0" presId="urn:microsoft.com/office/officeart/2005/8/layout/lProcess3"/>
    <dgm:cxn modelId="{6ABF7C8B-50B6-4103-81CE-A344A227D8C2}" type="presParOf" srcId="{B37A71B5-6F09-463A-AE62-B277D4BEEE79}" destId="{79237744-B63F-44E7-8774-9E698C9F5816}" srcOrd="5" destOrd="0" presId="urn:microsoft.com/office/officeart/2005/8/layout/lProcess3"/>
    <dgm:cxn modelId="{4A215F2E-A259-48E5-B385-9DFB801E1A44}" type="presParOf" srcId="{B37A71B5-6F09-463A-AE62-B277D4BEEE79}" destId="{570922D9-CB30-47F7-80DF-1ABE851786A3}" srcOrd="6" destOrd="0" presId="urn:microsoft.com/office/officeart/2005/8/layout/lProcess3"/>
    <dgm:cxn modelId="{03725871-78C4-4838-B93A-1F78BA5D75F8}" type="presParOf" srcId="{B37A71B5-6F09-463A-AE62-B277D4BEEE79}" destId="{8643C010-72C1-4F6F-A47D-72FBC6C0FA3A}" srcOrd="7" destOrd="0" presId="urn:microsoft.com/office/officeart/2005/8/layout/lProcess3"/>
    <dgm:cxn modelId="{8650192B-C04F-4EFB-8F38-F2C6D3F943C9}" type="presParOf" srcId="{B37A71B5-6F09-463A-AE62-B277D4BEEE79}" destId="{CE14C678-D469-4FCC-B654-574333E36996}" srcOrd="8" destOrd="0" presId="urn:microsoft.com/office/officeart/2005/8/layout/lProcess3"/>
    <dgm:cxn modelId="{A3ECC509-749A-40C3-8F84-42B60F761B0D}" type="presParOf" srcId="{B37A71B5-6F09-463A-AE62-B277D4BEEE79}" destId="{4C2A98C7-BACA-4223-ADF3-068D4F893A2E}" srcOrd="9" destOrd="0" presId="urn:microsoft.com/office/officeart/2005/8/layout/lProcess3"/>
    <dgm:cxn modelId="{07E83F89-3842-41C3-90FC-20C5ED2732AA}" type="presParOf" srcId="{B37A71B5-6F09-463A-AE62-B277D4BEEE79}" destId="{8F349496-BF90-4484-8332-086C4E5DB1DF}" srcOrd="10" destOrd="0" presId="urn:microsoft.com/office/officeart/2005/8/layout/lProcess3"/>
    <dgm:cxn modelId="{01B03B01-0700-49DF-A618-206189DC7F4B}" type="presParOf" srcId="{B3416A03-F51F-4A26-B6D3-124A928EF5F5}" destId="{72C97680-6C29-40B2-870A-DBB13E73075B}" srcOrd="1" destOrd="0" presId="urn:microsoft.com/office/officeart/2005/8/layout/lProcess3"/>
    <dgm:cxn modelId="{AB711293-E39B-4C9C-981D-223A4148C7C5}" type="presParOf" srcId="{B3416A03-F51F-4A26-B6D3-124A928EF5F5}" destId="{16456985-A73B-48B6-811B-8A3FFE29228F}" srcOrd="2" destOrd="0" presId="urn:microsoft.com/office/officeart/2005/8/layout/lProcess3"/>
    <dgm:cxn modelId="{1C1183A5-940C-49F5-AC11-920AE5B47FD4}" type="presParOf" srcId="{16456985-A73B-48B6-811B-8A3FFE29228F}" destId="{F1537765-5A33-43C6-8745-82CFCC64B8CB}" srcOrd="0" destOrd="0" presId="urn:microsoft.com/office/officeart/2005/8/layout/lProcess3"/>
    <dgm:cxn modelId="{B0263D70-F206-407D-8F77-138A156F49A8}" type="presParOf" srcId="{16456985-A73B-48B6-811B-8A3FFE29228F}" destId="{6258B70E-3F0B-499A-9D7F-0410BDCCD598}" srcOrd="1" destOrd="0" presId="urn:microsoft.com/office/officeart/2005/8/layout/lProcess3"/>
    <dgm:cxn modelId="{E19F2371-0C22-4C7B-9AF6-B3D3E01B899F}" type="presParOf" srcId="{16456985-A73B-48B6-811B-8A3FFE29228F}" destId="{2F31F7BC-6DC7-4094-BD75-26FFF7F74534}" srcOrd="2" destOrd="0" presId="urn:microsoft.com/office/officeart/2005/8/layout/lProcess3"/>
    <dgm:cxn modelId="{7309088F-CB8C-42C5-8549-BC689CE654CA}" type="presParOf" srcId="{16456985-A73B-48B6-811B-8A3FFE29228F}" destId="{803F61E7-B246-4850-AAF0-4E3742604ED0}" srcOrd="3" destOrd="0" presId="urn:microsoft.com/office/officeart/2005/8/layout/lProcess3"/>
    <dgm:cxn modelId="{F8162EF6-3732-42D7-AB71-CDED5D6199D1}" type="presParOf" srcId="{16456985-A73B-48B6-811B-8A3FFE29228F}" destId="{C108D4F7-FAFF-4070-BE19-0E7D36859F33}" srcOrd="4" destOrd="0" presId="urn:microsoft.com/office/officeart/2005/8/layout/lProcess3"/>
    <dgm:cxn modelId="{8C8B82EA-49DE-44A2-9F8D-1675200ED846}" type="presParOf" srcId="{16456985-A73B-48B6-811B-8A3FFE29228F}" destId="{45333461-A2CF-4595-944E-B1AD0D22EC9F}" srcOrd="5" destOrd="0" presId="urn:microsoft.com/office/officeart/2005/8/layout/lProcess3"/>
    <dgm:cxn modelId="{DB63F5E0-4EC0-4906-B079-42E4BFF20DE0}" type="presParOf" srcId="{16456985-A73B-48B6-811B-8A3FFE29228F}" destId="{5595699C-D1B8-4A3E-9159-E670245B27B1}" srcOrd="6" destOrd="0" presId="urn:microsoft.com/office/officeart/2005/8/layout/lProcess3"/>
    <dgm:cxn modelId="{C8452B18-5D3A-4D9F-8255-3DF2B3C42E0B}" type="presParOf" srcId="{16456985-A73B-48B6-811B-8A3FFE29228F}" destId="{EE9C12CD-E420-4587-BA6C-3AE8F6CAD0BF}" srcOrd="7" destOrd="0" presId="urn:microsoft.com/office/officeart/2005/8/layout/lProcess3"/>
    <dgm:cxn modelId="{CD5C7E55-6FE6-4B42-9333-3F9D0F796755}" type="presParOf" srcId="{16456985-A73B-48B6-811B-8A3FFE29228F}" destId="{1931ACEE-28E7-49BC-BC2A-8370D17B213F}" srcOrd="8" destOrd="0" presId="urn:microsoft.com/office/officeart/2005/8/layout/lProcess3"/>
    <dgm:cxn modelId="{69AA419A-4E89-4954-B631-FDC1F5B0370F}" type="presParOf" srcId="{16456985-A73B-48B6-811B-8A3FFE29228F}" destId="{28448FD5-7B9A-448A-B837-0F1171A43598}" srcOrd="9" destOrd="0" presId="urn:microsoft.com/office/officeart/2005/8/layout/lProcess3"/>
    <dgm:cxn modelId="{368577BB-3590-4BE7-9102-33FFCB8BD89F}" type="presParOf" srcId="{16456985-A73B-48B6-811B-8A3FFE29228F}" destId="{55EC904F-4FC8-45F4-9C93-8E7EBFA676F0}" srcOrd="10" destOrd="0" presId="urn:microsoft.com/office/officeart/2005/8/layout/lProcess3"/>
    <dgm:cxn modelId="{BF25BA91-3991-43C5-B293-0A8ACF85D8CB}" type="presParOf" srcId="{B3416A03-F51F-4A26-B6D3-124A928EF5F5}" destId="{C46C4CBD-C9E4-44DE-9447-C4653ABB3870}" srcOrd="3" destOrd="0" presId="urn:microsoft.com/office/officeart/2005/8/layout/lProcess3"/>
    <dgm:cxn modelId="{A6ADC732-30E4-4BDA-8ED9-8EFF96CCE001}" type="presParOf" srcId="{B3416A03-F51F-4A26-B6D3-124A928EF5F5}" destId="{80F36826-4374-4171-A92E-5979C1B8BB2F}" srcOrd="4" destOrd="0" presId="urn:microsoft.com/office/officeart/2005/8/layout/lProcess3"/>
    <dgm:cxn modelId="{EC64368D-34B7-4108-8160-8362D63CC93E}" type="presParOf" srcId="{80F36826-4374-4171-A92E-5979C1B8BB2F}" destId="{3CAABA0C-0B88-4CE3-8D8F-11BA3DDAC3C0}" srcOrd="0" destOrd="0" presId="urn:microsoft.com/office/officeart/2005/8/layout/lProcess3"/>
    <dgm:cxn modelId="{2B2CE793-786F-49B3-90B0-178E7D4752CA}" type="presParOf" srcId="{80F36826-4374-4171-A92E-5979C1B8BB2F}" destId="{213B443A-FD3B-401C-804F-44395D0F2168}" srcOrd="1" destOrd="0" presId="urn:microsoft.com/office/officeart/2005/8/layout/lProcess3"/>
    <dgm:cxn modelId="{C0A732A3-9288-46DE-91A6-8B0C0AE36031}" type="presParOf" srcId="{80F36826-4374-4171-A92E-5979C1B8BB2F}" destId="{15C503FA-AC2A-4E85-A432-48C9E1AF19D6}" srcOrd="2" destOrd="0" presId="urn:microsoft.com/office/officeart/2005/8/layout/lProcess3"/>
    <dgm:cxn modelId="{EA8DF56E-56F7-455F-BD50-E1D78107691F}" type="presParOf" srcId="{80F36826-4374-4171-A92E-5979C1B8BB2F}" destId="{3E7F047F-058A-48ED-B0ED-B7A368FFBD3B}" srcOrd="3" destOrd="0" presId="urn:microsoft.com/office/officeart/2005/8/layout/lProcess3"/>
    <dgm:cxn modelId="{9FA332F6-9793-47AD-BC7D-C9619375E8C6}" type="presParOf" srcId="{80F36826-4374-4171-A92E-5979C1B8BB2F}" destId="{08C5DD72-E558-40BA-B1EB-F21F3BEB788C}" srcOrd="4" destOrd="0" presId="urn:microsoft.com/office/officeart/2005/8/layout/lProcess3"/>
    <dgm:cxn modelId="{4042C688-AD2F-4F31-94BF-06B179B28482}" type="presParOf" srcId="{80F36826-4374-4171-A92E-5979C1B8BB2F}" destId="{40A84A15-C115-4519-99BC-206584E57160}" srcOrd="5" destOrd="0" presId="urn:microsoft.com/office/officeart/2005/8/layout/lProcess3"/>
    <dgm:cxn modelId="{D75B2ACE-8702-4CAA-9789-972AA0CAC380}" type="presParOf" srcId="{80F36826-4374-4171-A92E-5979C1B8BB2F}" destId="{D1A0884A-3D76-40C8-8C5C-EB4C26589ADC}" srcOrd="6" destOrd="0" presId="urn:microsoft.com/office/officeart/2005/8/layout/lProcess3"/>
    <dgm:cxn modelId="{777EDC7A-F592-4614-96E5-C8C89CA265F2}" type="presParOf" srcId="{B3416A03-F51F-4A26-B6D3-124A928EF5F5}" destId="{58BBBA4B-EE9E-4063-B249-9832C646738F}" srcOrd="5" destOrd="0" presId="urn:microsoft.com/office/officeart/2005/8/layout/lProcess3"/>
    <dgm:cxn modelId="{D6D432B2-8D84-463C-BBD3-D0F6D4DF83E1}" type="presParOf" srcId="{B3416A03-F51F-4A26-B6D3-124A928EF5F5}" destId="{AA40D93D-C93A-4555-B2E0-68144AC51EDD}" srcOrd="6" destOrd="0" presId="urn:microsoft.com/office/officeart/2005/8/layout/lProcess3"/>
    <dgm:cxn modelId="{2DE4A1AE-1C76-44A5-8B5E-AC1E8B433F21}" type="presParOf" srcId="{AA40D93D-C93A-4555-B2E0-68144AC51EDD}" destId="{78FA94CF-24D5-465A-91D7-C1FC34E2E3D5}" srcOrd="0" destOrd="0" presId="urn:microsoft.com/office/officeart/2005/8/layout/lProcess3"/>
    <dgm:cxn modelId="{6F5F7183-A231-4CF6-BE99-64B03D98ED4E}" type="presParOf" srcId="{AA40D93D-C93A-4555-B2E0-68144AC51EDD}" destId="{E2670E54-E707-4BF5-8488-A8BEE25EA72B}" srcOrd="1" destOrd="0" presId="urn:microsoft.com/office/officeart/2005/8/layout/lProcess3"/>
    <dgm:cxn modelId="{18D5971E-7BF9-4EA5-A878-8B39B23FEEFC}" type="presParOf" srcId="{AA40D93D-C93A-4555-B2E0-68144AC51EDD}" destId="{450424B5-0DCC-43E1-BDBB-40DE6594D75F}" srcOrd="2" destOrd="0" presId="urn:microsoft.com/office/officeart/2005/8/layout/lProcess3"/>
    <dgm:cxn modelId="{6C759159-BABA-4C2C-97F6-89CD0C320C25}" type="presParOf" srcId="{AA40D93D-C93A-4555-B2E0-68144AC51EDD}" destId="{155A1DD6-502E-4ECC-ACAA-8E81A76BD8A9}" srcOrd="3" destOrd="0" presId="urn:microsoft.com/office/officeart/2005/8/layout/lProcess3"/>
    <dgm:cxn modelId="{FC65BEAB-51E7-4589-9235-30F89275C747}" type="presParOf" srcId="{AA40D93D-C93A-4555-B2E0-68144AC51EDD}" destId="{B286539C-EB4E-46C3-B8C2-6B93DA784532}" srcOrd="4" destOrd="0" presId="urn:microsoft.com/office/officeart/2005/8/layout/lProcess3"/>
    <dgm:cxn modelId="{F09EC587-4DCB-4544-B9AE-5BD980AC55C0}" type="presParOf" srcId="{AA40D93D-C93A-4555-B2E0-68144AC51EDD}" destId="{1ECBEBC5-760D-4CCD-9A34-2DA190464FC7}" srcOrd="5" destOrd="0" presId="urn:microsoft.com/office/officeart/2005/8/layout/lProcess3"/>
    <dgm:cxn modelId="{E3C90B95-8211-46E2-8217-22BFD7062A46}" type="presParOf" srcId="{AA40D93D-C93A-4555-B2E0-68144AC51EDD}" destId="{2D574BB0-88FE-4EA8-886B-2693006EAEBE}" srcOrd="6" destOrd="0" presId="urn:microsoft.com/office/officeart/2005/8/layout/lProcess3"/>
    <dgm:cxn modelId="{4C8FB0C3-0A73-4F88-865B-B01268E4E35D}" type="presParOf" srcId="{AA40D93D-C93A-4555-B2E0-68144AC51EDD}" destId="{F585ED54-4085-49A4-ACCF-F4B38518FB6D}" srcOrd="7" destOrd="0" presId="urn:microsoft.com/office/officeart/2005/8/layout/lProcess3"/>
    <dgm:cxn modelId="{2F9080A6-A598-448E-BF74-271B0C2ECD16}" type="presParOf" srcId="{AA40D93D-C93A-4555-B2E0-68144AC51EDD}" destId="{8B728CA4-596B-4E55-AB0A-4F847DF070E9}" srcOrd="8" destOrd="0" presId="urn:microsoft.com/office/officeart/2005/8/layout/lProcess3"/>
    <dgm:cxn modelId="{B6F461A5-F0CF-463D-9567-55BFFF751880}" type="presParOf" srcId="{B3416A03-F51F-4A26-B6D3-124A928EF5F5}" destId="{AA1CC9EF-2214-4768-923D-C6A32F11B49A}" srcOrd="7" destOrd="0" presId="urn:microsoft.com/office/officeart/2005/8/layout/lProcess3"/>
    <dgm:cxn modelId="{AD3F92E0-CD87-4533-BA84-81450C2519C0}" type="presParOf" srcId="{B3416A03-F51F-4A26-B6D3-124A928EF5F5}" destId="{B039041D-3152-461E-A575-58557F7250E9}" srcOrd="8" destOrd="0" presId="urn:microsoft.com/office/officeart/2005/8/layout/lProcess3"/>
    <dgm:cxn modelId="{4E2B1155-4083-451F-AC82-F7DBCB8F6B3D}" type="presParOf" srcId="{B039041D-3152-461E-A575-58557F7250E9}" destId="{CD25ABDF-DDF6-4B16-950E-B902E2F1BFDD}" srcOrd="0" destOrd="0" presId="urn:microsoft.com/office/officeart/2005/8/layout/lProcess3"/>
    <dgm:cxn modelId="{5A9AA039-2816-46C5-AD71-0CD4B779DF58}" type="presParOf" srcId="{B039041D-3152-461E-A575-58557F7250E9}" destId="{74392509-6242-4DF4-9E81-CB728E169767}" srcOrd="1" destOrd="0" presId="urn:microsoft.com/office/officeart/2005/8/layout/lProcess3"/>
    <dgm:cxn modelId="{41893AC3-8E53-49A7-A735-7CEF411F3A2F}" type="presParOf" srcId="{B039041D-3152-461E-A575-58557F7250E9}" destId="{45587316-083D-4065-AC0D-5A30B8DFFCD8}" srcOrd="2" destOrd="0" presId="urn:microsoft.com/office/officeart/2005/8/layout/lProcess3"/>
    <dgm:cxn modelId="{A57C9AAB-FF17-4ED7-B721-8426B56CFD8F}" type="presParOf" srcId="{B039041D-3152-461E-A575-58557F7250E9}" destId="{D8619F1E-9D09-4D0A-8957-4CE9E14FC379}" srcOrd="3" destOrd="0" presId="urn:microsoft.com/office/officeart/2005/8/layout/lProcess3"/>
    <dgm:cxn modelId="{49DE2062-E7B3-4B71-B4D3-8EB641EE8CEC}" type="presParOf" srcId="{B039041D-3152-461E-A575-58557F7250E9}" destId="{968CFC06-05FA-483D-A8F5-80F0BE803490}" srcOrd="4" destOrd="0" presId="urn:microsoft.com/office/officeart/2005/8/layout/lProcess3"/>
    <dgm:cxn modelId="{0B3DCD9D-F202-48DE-A413-3ED43AA52D75}" type="presParOf" srcId="{B039041D-3152-461E-A575-58557F7250E9}" destId="{944E2E4C-DBDE-4A28-9566-3D647B6B9238}" srcOrd="5" destOrd="0" presId="urn:microsoft.com/office/officeart/2005/8/layout/lProcess3"/>
    <dgm:cxn modelId="{67DE0EB4-2D47-4498-BCA4-2BDD20E2D4AD}" type="presParOf" srcId="{B039041D-3152-461E-A575-58557F7250E9}" destId="{643E8F26-5F68-4923-BD42-8671A2958590}" srcOrd="6" destOrd="0" presId="urn:microsoft.com/office/officeart/2005/8/layout/lProcess3"/>
    <dgm:cxn modelId="{BD8FF3D8-EFCB-411A-9208-CBC77CEA519E}" type="presParOf" srcId="{B039041D-3152-461E-A575-58557F7250E9}" destId="{19F52F25-A697-4F79-A24A-AFD1F725AC0E}" srcOrd="7" destOrd="0" presId="urn:microsoft.com/office/officeart/2005/8/layout/lProcess3"/>
    <dgm:cxn modelId="{80A5AA67-D26F-4646-9956-70423219D201}" type="presParOf" srcId="{B039041D-3152-461E-A575-58557F7250E9}" destId="{805424E6-0BD6-4DC8-A819-19C37B96496C}" srcOrd="8" destOrd="0" presId="urn:microsoft.com/office/officeart/2005/8/layout/lProcess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C0DD9F0-619D-4889-A646-8E856F464B7D}" type="doc">
      <dgm:prSet loTypeId="urn:microsoft.com/office/officeart/2005/8/layout/list1" loCatId="list" qsTypeId="urn:microsoft.com/office/officeart/2005/8/quickstyle/simple1" qsCatId="simple" csTypeId="urn:microsoft.com/office/officeart/2005/8/colors/accent1_1" csCatId="accent1" phldr="1"/>
      <dgm:spPr/>
      <dgm:t>
        <a:bodyPr/>
        <a:lstStyle/>
        <a:p>
          <a:endParaRPr lang="en-GB"/>
        </a:p>
      </dgm:t>
    </dgm:pt>
    <dgm:pt modelId="{22A101E7-A21A-46DB-BF78-66CE3F5352A8}">
      <dgm:prSet phldrT="[Text]" custT="1"/>
      <dgm:spPr>
        <a:solidFill>
          <a:schemeClr val="tx2">
            <a:lumMod val="10000"/>
            <a:lumOff val="90000"/>
          </a:schemeClr>
        </a:solidFill>
      </dgm:spPr>
      <dgm:t>
        <a:bodyPr/>
        <a:lstStyle/>
        <a:p>
          <a:r>
            <a:rPr lang="en-GB" sz="900" b="1"/>
            <a:t>Investors</a:t>
          </a:r>
        </a:p>
      </dgm:t>
    </dgm:pt>
    <dgm:pt modelId="{583FE67F-F722-43D0-83E0-5709BA40C294}" type="parTrans" cxnId="{3C9A2BF4-8ED1-4C67-872A-BF100CD0644F}">
      <dgm:prSet/>
      <dgm:spPr/>
      <dgm:t>
        <a:bodyPr/>
        <a:lstStyle/>
        <a:p>
          <a:endParaRPr lang="en-GB"/>
        </a:p>
      </dgm:t>
    </dgm:pt>
    <dgm:pt modelId="{A4AE969B-316E-4728-A996-D5B9C0D0FEF7}" type="sibTrans" cxnId="{3C9A2BF4-8ED1-4C67-872A-BF100CD0644F}">
      <dgm:prSet/>
      <dgm:spPr/>
      <dgm:t>
        <a:bodyPr/>
        <a:lstStyle/>
        <a:p>
          <a:endParaRPr lang="en-GB"/>
        </a:p>
      </dgm:t>
    </dgm:pt>
    <dgm:pt modelId="{8070FFB0-B90E-4BEA-8D30-6FC64EAA6A42}">
      <dgm:prSet phldrT="[Text]" custT="1"/>
      <dgm:spPr>
        <a:solidFill>
          <a:schemeClr val="tx2">
            <a:lumMod val="10000"/>
            <a:lumOff val="90000"/>
          </a:schemeClr>
        </a:solidFill>
      </dgm:spPr>
      <dgm:t>
        <a:bodyPr/>
        <a:lstStyle/>
        <a:p>
          <a:r>
            <a:rPr lang="en-GB" sz="900" b="1"/>
            <a:t>Owners/Board Directors</a:t>
          </a:r>
        </a:p>
      </dgm:t>
    </dgm:pt>
    <dgm:pt modelId="{A2267763-C9E8-4B3B-AF6E-B03E6062C8B5}" type="parTrans" cxnId="{717AD990-99B1-4386-AE88-4F7C0954C8F8}">
      <dgm:prSet/>
      <dgm:spPr/>
      <dgm:t>
        <a:bodyPr/>
        <a:lstStyle/>
        <a:p>
          <a:endParaRPr lang="en-GB"/>
        </a:p>
      </dgm:t>
    </dgm:pt>
    <dgm:pt modelId="{DAB3836A-1FDC-4BCB-883D-995F22838129}" type="sibTrans" cxnId="{717AD990-99B1-4386-AE88-4F7C0954C8F8}">
      <dgm:prSet/>
      <dgm:spPr/>
      <dgm:t>
        <a:bodyPr/>
        <a:lstStyle/>
        <a:p>
          <a:endParaRPr lang="en-GB"/>
        </a:p>
      </dgm:t>
    </dgm:pt>
    <dgm:pt modelId="{D28339BD-3F76-4EE0-9A69-8022E91AC177}">
      <dgm:prSet phldrT="[Text]" custT="1"/>
      <dgm:spPr>
        <a:solidFill>
          <a:schemeClr val="tx2">
            <a:lumMod val="10000"/>
            <a:lumOff val="90000"/>
          </a:schemeClr>
        </a:solidFill>
      </dgm:spPr>
      <dgm:t>
        <a:bodyPr/>
        <a:lstStyle/>
        <a:p>
          <a:r>
            <a:rPr lang="en-GB" sz="900" b="1"/>
            <a:t>Project Team</a:t>
          </a:r>
        </a:p>
      </dgm:t>
    </dgm:pt>
    <dgm:pt modelId="{FDE595B8-672B-4C4A-AA84-58E17B5F3C48}" type="parTrans" cxnId="{A650C8BB-CAEE-4DF3-BBFF-4CFB8D1413E7}">
      <dgm:prSet/>
      <dgm:spPr/>
      <dgm:t>
        <a:bodyPr/>
        <a:lstStyle/>
        <a:p>
          <a:endParaRPr lang="en-GB"/>
        </a:p>
      </dgm:t>
    </dgm:pt>
    <dgm:pt modelId="{A709768C-8117-4F9A-AF23-35CFDE0B476D}" type="sibTrans" cxnId="{A650C8BB-CAEE-4DF3-BBFF-4CFB8D1413E7}">
      <dgm:prSet/>
      <dgm:spPr/>
      <dgm:t>
        <a:bodyPr/>
        <a:lstStyle/>
        <a:p>
          <a:endParaRPr lang="en-GB"/>
        </a:p>
      </dgm:t>
    </dgm:pt>
    <dgm:pt modelId="{60CCFC68-FCEB-491E-8F9A-4DEBCE220FCB}">
      <dgm:prSet phldrT="[Text]" custT="1"/>
      <dgm:spPr>
        <a:solidFill>
          <a:schemeClr val="bg1">
            <a:lumMod val="95000"/>
            <a:alpha val="90000"/>
          </a:schemeClr>
        </a:solidFill>
      </dgm:spPr>
      <dgm:t>
        <a:bodyPr/>
        <a:lstStyle/>
        <a:p>
          <a:r>
            <a:rPr lang="en-GB" sz="900">
              <a:latin typeface="+mn-lt"/>
              <a:cs typeface="Arial" panose="020B0604020202020204" pitchFamily="34" charset="0"/>
            </a:rPr>
            <a:t>These are financial investors who have committed their funds/capital to the organisation in exchange for a financial return.  As their primary goal is a financial gain, they would be highly interested in new projects to ensure that they will not lose out or that they will capitalise off the profits accumulated from a new venture.</a:t>
          </a:r>
        </a:p>
      </dgm:t>
    </dgm:pt>
    <dgm:pt modelId="{7C3C7607-4416-48AE-A7E7-2E6B7D90F25E}" type="parTrans" cxnId="{5827ABB1-930B-4029-8596-D3219CFBE67A}">
      <dgm:prSet/>
      <dgm:spPr/>
      <dgm:t>
        <a:bodyPr/>
        <a:lstStyle/>
        <a:p>
          <a:endParaRPr lang="en-GB"/>
        </a:p>
      </dgm:t>
    </dgm:pt>
    <dgm:pt modelId="{51A5BC03-0E41-41F6-8D30-590DC8223546}" type="sibTrans" cxnId="{5827ABB1-930B-4029-8596-D3219CFBE67A}">
      <dgm:prSet/>
      <dgm:spPr/>
      <dgm:t>
        <a:bodyPr/>
        <a:lstStyle/>
        <a:p>
          <a:endParaRPr lang="en-GB"/>
        </a:p>
      </dgm:t>
    </dgm:pt>
    <dgm:pt modelId="{5B1A0BE4-C9E0-4909-9F6A-3CE8886BEA60}">
      <dgm:prSet phldrT="[Text]" custT="1"/>
      <dgm:spPr>
        <a:solidFill>
          <a:schemeClr val="bg1">
            <a:lumMod val="95000"/>
            <a:alpha val="90000"/>
          </a:schemeClr>
        </a:solidFill>
      </dgm:spPr>
      <dgm:t>
        <a:bodyPr/>
        <a:lstStyle/>
        <a:p>
          <a:r>
            <a:rPr lang="en-GB" sz="900">
              <a:latin typeface="+mn-lt"/>
              <a:cs typeface="Arial" panose="020B0604020202020204" pitchFamily="34" charset="0"/>
            </a:rPr>
            <a:t>Owners have the most power about decisions and business activities and are usually the ones that tailor the business goals.  They are interested in all aspects of the business and strategies.  The new strategy will enable them to expand business if it is successful and improve the brand.</a:t>
          </a:r>
        </a:p>
      </dgm:t>
    </dgm:pt>
    <dgm:pt modelId="{4BD4E0C2-CFA6-4BC8-9D5C-BC1BEAAF4069}" type="parTrans" cxnId="{D37D2D12-8BA6-4152-871F-C6ED956F94AD}">
      <dgm:prSet/>
      <dgm:spPr/>
      <dgm:t>
        <a:bodyPr/>
        <a:lstStyle/>
        <a:p>
          <a:endParaRPr lang="en-GB"/>
        </a:p>
      </dgm:t>
    </dgm:pt>
    <dgm:pt modelId="{FA7855E6-FAAF-47D3-9110-98317316783B}" type="sibTrans" cxnId="{D37D2D12-8BA6-4152-871F-C6ED956F94AD}">
      <dgm:prSet/>
      <dgm:spPr/>
      <dgm:t>
        <a:bodyPr/>
        <a:lstStyle/>
        <a:p>
          <a:endParaRPr lang="en-GB"/>
        </a:p>
      </dgm:t>
    </dgm:pt>
    <dgm:pt modelId="{F415087B-EB74-4C33-8162-9EC8D735C944}">
      <dgm:prSet phldrT="[Text]" custT="1"/>
      <dgm:spPr>
        <a:solidFill>
          <a:schemeClr val="tx2">
            <a:lumMod val="10000"/>
            <a:lumOff val="90000"/>
          </a:schemeClr>
        </a:solidFill>
      </dgm:spPr>
      <dgm:t>
        <a:bodyPr/>
        <a:lstStyle/>
        <a:p>
          <a:r>
            <a:rPr lang="en-GB" sz="900" b="1"/>
            <a:t>Managers</a:t>
          </a:r>
        </a:p>
      </dgm:t>
    </dgm:pt>
    <dgm:pt modelId="{09FAC168-7CC0-4115-9367-754758E9B43D}" type="parTrans" cxnId="{A097380C-9901-427F-BF54-06BCF579FB6A}">
      <dgm:prSet/>
      <dgm:spPr/>
      <dgm:t>
        <a:bodyPr/>
        <a:lstStyle/>
        <a:p>
          <a:endParaRPr lang="en-GB"/>
        </a:p>
      </dgm:t>
    </dgm:pt>
    <dgm:pt modelId="{38949F65-AFF7-48BF-9D64-1148185E668A}" type="sibTrans" cxnId="{A097380C-9901-427F-BF54-06BCF579FB6A}">
      <dgm:prSet/>
      <dgm:spPr/>
      <dgm:t>
        <a:bodyPr/>
        <a:lstStyle/>
        <a:p>
          <a:endParaRPr lang="en-GB"/>
        </a:p>
      </dgm:t>
    </dgm:pt>
    <dgm:pt modelId="{338DAE56-E4CE-4579-B244-3B98B51DC725}">
      <dgm:prSet phldrT="[Text]" custT="1"/>
      <dgm:spPr>
        <a:solidFill>
          <a:schemeClr val="tx2">
            <a:lumMod val="10000"/>
            <a:lumOff val="90000"/>
          </a:schemeClr>
        </a:solidFill>
      </dgm:spPr>
      <dgm:t>
        <a:bodyPr/>
        <a:lstStyle/>
        <a:p>
          <a:r>
            <a:rPr lang="en-GB" sz="900" b="1"/>
            <a:t>Employees</a:t>
          </a:r>
        </a:p>
      </dgm:t>
    </dgm:pt>
    <dgm:pt modelId="{C4EB4FEA-8366-433C-B84E-F7F97249459D}" type="parTrans" cxnId="{EA8AE63B-99B2-46F1-B708-5ACDECB0F59C}">
      <dgm:prSet/>
      <dgm:spPr/>
      <dgm:t>
        <a:bodyPr/>
        <a:lstStyle/>
        <a:p>
          <a:endParaRPr lang="en-GB"/>
        </a:p>
      </dgm:t>
    </dgm:pt>
    <dgm:pt modelId="{89F1315B-9067-4B11-BABF-F510DDE2C4B2}" type="sibTrans" cxnId="{EA8AE63B-99B2-46F1-B708-5ACDECB0F59C}">
      <dgm:prSet/>
      <dgm:spPr/>
      <dgm:t>
        <a:bodyPr/>
        <a:lstStyle/>
        <a:p>
          <a:endParaRPr lang="en-GB"/>
        </a:p>
      </dgm:t>
    </dgm:pt>
    <dgm:pt modelId="{8591D5EF-5641-4949-BAF4-58BCF872AF34}">
      <dgm:prSet phldrT="[Text]" custT="1"/>
      <dgm:spPr>
        <a:solidFill>
          <a:schemeClr val="tx2">
            <a:lumMod val="10000"/>
            <a:lumOff val="90000"/>
          </a:schemeClr>
        </a:solidFill>
      </dgm:spPr>
      <dgm:t>
        <a:bodyPr/>
        <a:lstStyle/>
        <a:p>
          <a:r>
            <a:rPr lang="en-GB" sz="900" b="1"/>
            <a:t>Suppliers</a:t>
          </a:r>
        </a:p>
      </dgm:t>
    </dgm:pt>
    <dgm:pt modelId="{2E08AF59-9E73-4C03-8EB3-4F6060C7D959}" type="parTrans" cxnId="{2015C4A3-F19A-4023-807D-671DB3C6EB57}">
      <dgm:prSet/>
      <dgm:spPr/>
      <dgm:t>
        <a:bodyPr/>
        <a:lstStyle/>
        <a:p>
          <a:endParaRPr lang="en-GB"/>
        </a:p>
      </dgm:t>
    </dgm:pt>
    <dgm:pt modelId="{6A2735CF-C7B7-40BA-A0DD-F768C06E54DA}" type="sibTrans" cxnId="{2015C4A3-F19A-4023-807D-671DB3C6EB57}">
      <dgm:prSet/>
      <dgm:spPr/>
      <dgm:t>
        <a:bodyPr/>
        <a:lstStyle/>
        <a:p>
          <a:endParaRPr lang="en-GB"/>
        </a:p>
      </dgm:t>
    </dgm:pt>
    <dgm:pt modelId="{9CE547F8-22A3-42FF-B163-378A67C18152}">
      <dgm:prSet phldrT="[Text]" custT="1"/>
      <dgm:spPr>
        <a:solidFill>
          <a:schemeClr val="tx2">
            <a:lumMod val="10000"/>
            <a:lumOff val="90000"/>
          </a:schemeClr>
        </a:solidFill>
      </dgm:spPr>
      <dgm:t>
        <a:bodyPr/>
        <a:lstStyle/>
        <a:p>
          <a:r>
            <a:rPr lang="en-GB" sz="900" b="1"/>
            <a:t>Workers Union</a:t>
          </a:r>
        </a:p>
      </dgm:t>
    </dgm:pt>
    <dgm:pt modelId="{1EDB1175-0A66-48D6-8B45-43E992DD2C89}" type="parTrans" cxnId="{EEDFE8A0-FA57-49CB-96C5-5B629C4F4353}">
      <dgm:prSet/>
      <dgm:spPr/>
      <dgm:t>
        <a:bodyPr/>
        <a:lstStyle/>
        <a:p>
          <a:endParaRPr lang="en-GB"/>
        </a:p>
      </dgm:t>
    </dgm:pt>
    <dgm:pt modelId="{E3E82572-4DF3-4EDB-BFD2-64AD45567739}" type="sibTrans" cxnId="{EEDFE8A0-FA57-49CB-96C5-5B629C4F4353}">
      <dgm:prSet/>
      <dgm:spPr/>
      <dgm:t>
        <a:bodyPr/>
        <a:lstStyle/>
        <a:p>
          <a:endParaRPr lang="en-GB"/>
        </a:p>
      </dgm:t>
    </dgm:pt>
    <dgm:pt modelId="{E55420B2-D28C-467D-93E6-DE5A925B3A0A}">
      <dgm:prSet phldrT="[Text]" custT="1"/>
      <dgm:spPr>
        <a:solidFill>
          <a:schemeClr val="bg1">
            <a:lumMod val="95000"/>
            <a:alpha val="90000"/>
          </a:schemeClr>
        </a:solidFill>
      </dgm:spPr>
      <dgm:t>
        <a:bodyPr/>
        <a:lstStyle/>
        <a:p>
          <a:r>
            <a:rPr lang="en-GB" sz="900">
              <a:latin typeface="+mn-lt"/>
              <a:cs typeface="Arial" panose="020B0604020202020204" pitchFamily="34" charset="0"/>
            </a:rPr>
            <a:t>They have a unique set of needs; they want to ensure that the new project will make a difference and that their contribution is valuable.  They will want the strategy to be successful to ensure they are able to meet their personal goals so that they can further their careers.</a:t>
          </a:r>
        </a:p>
      </dgm:t>
    </dgm:pt>
    <dgm:pt modelId="{7F7C1676-6813-4347-9A1A-5F08BE2F9175}" type="parTrans" cxnId="{04591296-52CC-4E27-B298-97C4E5A1F917}">
      <dgm:prSet/>
      <dgm:spPr/>
      <dgm:t>
        <a:bodyPr/>
        <a:lstStyle/>
        <a:p>
          <a:endParaRPr lang="en-GB"/>
        </a:p>
      </dgm:t>
    </dgm:pt>
    <dgm:pt modelId="{A389BF69-E85A-4CC4-A436-6BC673E51FD9}" type="sibTrans" cxnId="{04591296-52CC-4E27-B298-97C4E5A1F917}">
      <dgm:prSet/>
      <dgm:spPr/>
      <dgm:t>
        <a:bodyPr/>
        <a:lstStyle/>
        <a:p>
          <a:endParaRPr lang="en-GB"/>
        </a:p>
      </dgm:t>
    </dgm:pt>
    <dgm:pt modelId="{5E5EE0AA-0E48-4712-B091-76307AD76FDD}">
      <dgm:prSet phldrT="[Text]" custT="1"/>
      <dgm:spPr>
        <a:solidFill>
          <a:schemeClr val="bg1">
            <a:lumMod val="95000"/>
            <a:alpha val="90000"/>
          </a:schemeClr>
        </a:solidFill>
      </dgm:spPr>
      <dgm:t>
        <a:bodyPr/>
        <a:lstStyle/>
        <a:p>
          <a:r>
            <a:rPr lang="en-GB" sz="900">
              <a:latin typeface="+mn-lt"/>
              <a:cs typeface="Arial" panose="020B0604020202020204" pitchFamily="34" charset="0"/>
            </a:rPr>
            <a:t>They will be managing staff and operations to ensure the company remains productive, efficient and organised always.  They will want to ensure their resources are sufficient to help them manage a new strategy and could benefit financially.</a:t>
          </a:r>
        </a:p>
      </dgm:t>
    </dgm:pt>
    <dgm:pt modelId="{42861E76-A9F1-4776-BE8C-1BA7F367121C}" type="parTrans" cxnId="{D97F4908-EA96-4519-AE7C-538A1786148C}">
      <dgm:prSet/>
      <dgm:spPr/>
      <dgm:t>
        <a:bodyPr/>
        <a:lstStyle/>
        <a:p>
          <a:endParaRPr lang="en-GB"/>
        </a:p>
      </dgm:t>
    </dgm:pt>
    <dgm:pt modelId="{2C8A1476-0362-447A-9087-9D36E06BC71C}" type="sibTrans" cxnId="{D97F4908-EA96-4519-AE7C-538A1786148C}">
      <dgm:prSet/>
      <dgm:spPr/>
      <dgm:t>
        <a:bodyPr/>
        <a:lstStyle/>
        <a:p>
          <a:endParaRPr lang="en-GB"/>
        </a:p>
      </dgm:t>
    </dgm:pt>
    <dgm:pt modelId="{D68B169C-DD6D-47A2-A88B-FD9D29BEBD6E}">
      <dgm:prSet phldrT="[Text]" custT="1"/>
      <dgm:spPr>
        <a:solidFill>
          <a:schemeClr val="bg1">
            <a:lumMod val="95000"/>
            <a:alpha val="90000"/>
          </a:schemeClr>
        </a:solidFill>
      </dgm:spPr>
      <dgm:t>
        <a:bodyPr/>
        <a:lstStyle/>
        <a:p>
          <a:r>
            <a:rPr lang="en-GB" sz="900">
              <a:latin typeface="+mn-lt"/>
              <a:cs typeface="Arial" panose="020B0604020202020204" pitchFamily="34" charset="0"/>
            </a:rPr>
            <a:t>The working pattern and environment will change if a new strategy is put in place and therefore employees will be keen to be kept in the loop.  There will be many benefits for employees, including new job roles, a new environment however they may be worried about having a new team of workers or relocation.</a:t>
          </a:r>
        </a:p>
      </dgm:t>
    </dgm:pt>
    <dgm:pt modelId="{360DFB96-5E5B-4D65-95DC-4F66015E0F8A}" type="parTrans" cxnId="{0B57BA56-D279-466F-BB43-8A3BFAEE7F31}">
      <dgm:prSet/>
      <dgm:spPr/>
      <dgm:t>
        <a:bodyPr/>
        <a:lstStyle/>
        <a:p>
          <a:endParaRPr lang="en-GB"/>
        </a:p>
      </dgm:t>
    </dgm:pt>
    <dgm:pt modelId="{708A2313-54AD-4C9C-A266-C4F97D00F667}" type="sibTrans" cxnId="{0B57BA56-D279-466F-BB43-8A3BFAEE7F31}">
      <dgm:prSet/>
      <dgm:spPr/>
      <dgm:t>
        <a:bodyPr/>
        <a:lstStyle/>
        <a:p>
          <a:endParaRPr lang="en-GB"/>
        </a:p>
      </dgm:t>
    </dgm:pt>
    <dgm:pt modelId="{F8ABBAD5-15C1-403E-BFD0-D6BC00F7FE6A}">
      <dgm:prSet phldrT="[Text]" custT="1"/>
      <dgm:spPr>
        <a:solidFill>
          <a:schemeClr val="bg1">
            <a:lumMod val="95000"/>
            <a:alpha val="90000"/>
          </a:schemeClr>
        </a:solidFill>
      </dgm:spPr>
      <dgm:t>
        <a:bodyPr/>
        <a:lstStyle/>
        <a:p>
          <a:r>
            <a:rPr lang="en-GB" sz="900">
              <a:latin typeface="+mn-lt"/>
            </a:rPr>
            <a:t>They will be im</a:t>
          </a:r>
          <a:r>
            <a:rPr lang="en-GB" sz="900">
              <a:latin typeface="+mn-lt"/>
              <a:cs typeface="Arial" panose="020B0604020202020204" pitchFamily="34" charset="0"/>
            </a:rPr>
            <a:t>p</a:t>
          </a:r>
          <a:r>
            <a:rPr lang="en-GB" sz="900">
              <a:latin typeface="+mn-lt"/>
            </a:rPr>
            <a:t>acted as their business of supplying goods to The Inkey List will increase, however this is a positive impact for this stakeholder as they are selling more goods to an existing customer.  They will have to ensure reliability and supply of deliveries.</a:t>
          </a:r>
        </a:p>
      </dgm:t>
    </dgm:pt>
    <dgm:pt modelId="{9D2ECA29-B227-4D6B-8C0D-26060649168A}" type="parTrans" cxnId="{A6824494-E8E0-42CA-A09D-045830C7C84D}">
      <dgm:prSet/>
      <dgm:spPr/>
      <dgm:t>
        <a:bodyPr/>
        <a:lstStyle/>
        <a:p>
          <a:endParaRPr lang="en-GB"/>
        </a:p>
      </dgm:t>
    </dgm:pt>
    <dgm:pt modelId="{06EB72B2-DD5D-488B-854E-AB95C64E8ADB}" type="sibTrans" cxnId="{A6824494-E8E0-42CA-A09D-045830C7C84D}">
      <dgm:prSet/>
      <dgm:spPr/>
      <dgm:t>
        <a:bodyPr/>
        <a:lstStyle/>
        <a:p>
          <a:endParaRPr lang="en-GB"/>
        </a:p>
      </dgm:t>
    </dgm:pt>
    <dgm:pt modelId="{E0905FE5-6276-4B25-B0BE-FABF6A2C7427}">
      <dgm:prSet phldrT="[Text]" custT="1"/>
      <dgm:spPr>
        <a:solidFill>
          <a:schemeClr val="bg1">
            <a:lumMod val="95000"/>
            <a:alpha val="90000"/>
          </a:schemeClr>
        </a:solidFill>
      </dgm:spPr>
      <dgm:t>
        <a:bodyPr/>
        <a:lstStyle/>
        <a:p>
          <a:r>
            <a:rPr lang="en-GB" sz="900">
              <a:latin typeface="+mn-lt"/>
              <a:cs typeface="Arial" panose="020B0604020202020204" pitchFamily="34" charset="0"/>
            </a:rPr>
            <a:t>They will be interested to ensure employees are treated fairly in pay, and working conditions are good and will act as a voice to ensure the rights of employees.</a:t>
          </a:r>
        </a:p>
      </dgm:t>
    </dgm:pt>
    <dgm:pt modelId="{92672BD0-8B89-4523-9930-B2AAB4A2999C}" type="parTrans" cxnId="{612AF08D-4D56-47B9-84D4-07E64C1FC092}">
      <dgm:prSet/>
      <dgm:spPr/>
      <dgm:t>
        <a:bodyPr/>
        <a:lstStyle/>
        <a:p>
          <a:endParaRPr lang="en-GB"/>
        </a:p>
      </dgm:t>
    </dgm:pt>
    <dgm:pt modelId="{8ED324DE-A0B7-4A53-AE98-88EF0578877A}" type="sibTrans" cxnId="{612AF08D-4D56-47B9-84D4-07E64C1FC092}">
      <dgm:prSet/>
      <dgm:spPr/>
      <dgm:t>
        <a:bodyPr/>
        <a:lstStyle/>
        <a:p>
          <a:endParaRPr lang="en-GB"/>
        </a:p>
      </dgm:t>
    </dgm:pt>
    <dgm:pt modelId="{85A2B131-20E9-42DC-AA50-04580129DB93}">
      <dgm:prSet phldrT="[Text]" custT="1"/>
      <dgm:spPr>
        <a:solidFill>
          <a:schemeClr val="tx2">
            <a:lumMod val="10000"/>
            <a:lumOff val="90000"/>
          </a:schemeClr>
        </a:solidFill>
      </dgm:spPr>
      <dgm:t>
        <a:bodyPr/>
        <a:lstStyle/>
        <a:p>
          <a:r>
            <a:rPr lang="en-GB" sz="900" b="1"/>
            <a:t>Customers</a:t>
          </a:r>
        </a:p>
      </dgm:t>
    </dgm:pt>
    <dgm:pt modelId="{AE6130AB-BD49-4613-8947-4995AE5A65A2}" type="parTrans" cxnId="{9ECCFADB-1859-4C28-9AF2-5BB2C4D5EC0D}">
      <dgm:prSet/>
      <dgm:spPr/>
      <dgm:t>
        <a:bodyPr/>
        <a:lstStyle/>
        <a:p>
          <a:endParaRPr lang="en-GB"/>
        </a:p>
      </dgm:t>
    </dgm:pt>
    <dgm:pt modelId="{BAC17827-B59A-42D7-97E1-5328E7AC99FC}" type="sibTrans" cxnId="{9ECCFADB-1859-4C28-9AF2-5BB2C4D5EC0D}">
      <dgm:prSet/>
      <dgm:spPr/>
      <dgm:t>
        <a:bodyPr/>
        <a:lstStyle/>
        <a:p>
          <a:endParaRPr lang="en-GB"/>
        </a:p>
      </dgm:t>
    </dgm:pt>
    <dgm:pt modelId="{69B0FD3F-0BC2-4664-9EA8-89E1F233FF14}">
      <dgm:prSet phldrT="[Text]" custT="1"/>
      <dgm:spPr>
        <a:solidFill>
          <a:schemeClr val="bg1">
            <a:lumMod val="95000"/>
            <a:alpha val="90000"/>
          </a:schemeClr>
        </a:solidFill>
      </dgm:spPr>
      <dgm:t>
        <a:bodyPr/>
        <a:lstStyle/>
        <a:p>
          <a:r>
            <a:rPr lang="en-GB" sz="900">
              <a:latin typeface="+mn-lt"/>
              <a:cs typeface="Arial" panose="020B0604020202020204" pitchFamily="34" charset="0"/>
            </a:rPr>
            <a:t>This stakeholder group are the ones who the business is targeting, they are the consumers of the product and have expectations from businesses to improve their products and services to make it easier for them to reach.  The new strategy is a major benefit for existing customers and new customers as it provides direct access to the brand team and for customers to sample products.</a:t>
          </a:r>
        </a:p>
      </dgm:t>
    </dgm:pt>
    <dgm:pt modelId="{CD298731-5348-4C2A-9443-811D3660CA8A}" type="parTrans" cxnId="{73C399F1-3B81-4849-AC58-972B3B0D020D}">
      <dgm:prSet/>
      <dgm:spPr/>
      <dgm:t>
        <a:bodyPr/>
        <a:lstStyle/>
        <a:p>
          <a:endParaRPr lang="en-GB"/>
        </a:p>
      </dgm:t>
    </dgm:pt>
    <dgm:pt modelId="{6965FCCB-2ABE-419A-9CB2-0CADA71D3A19}" type="sibTrans" cxnId="{73C399F1-3B81-4849-AC58-972B3B0D020D}">
      <dgm:prSet/>
      <dgm:spPr/>
      <dgm:t>
        <a:bodyPr/>
        <a:lstStyle/>
        <a:p>
          <a:endParaRPr lang="en-GB"/>
        </a:p>
      </dgm:t>
    </dgm:pt>
    <dgm:pt modelId="{F6E5CD12-ABBC-4CF5-BB4A-7ADDA8001151}">
      <dgm:prSet phldrT="[Text]" custT="1"/>
      <dgm:spPr>
        <a:solidFill>
          <a:schemeClr val="tx2">
            <a:lumMod val="10000"/>
            <a:lumOff val="90000"/>
          </a:schemeClr>
        </a:solidFill>
      </dgm:spPr>
      <dgm:t>
        <a:bodyPr/>
        <a:lstStyle/>
        <a:p>
          <a:r>
            <a:rPr lang="en-GB" sz="900" b="1"/>
            <a:t>Government</a:t>
          </a:r>
          <a:r>
            <a:rPr lang="en-GB" sz="700" b="1"/>
            <a:t> </a:t>
          </a:r>
          <a:r>
            <a:rPr lang="en-GB" sz="900" b="1"/>
            <a:t>Agencies</a:t>
          </a:r>
        </a:p>
      </dgm:t>
    </dgm:pt>
    <dgm:pt modelId="{B95E03D8-FEBB-441E-974D-0FFBF3DEAB97}" type="parTrans" cxnId="{807E07FF-7481-4BEF-9246-460F14EDD780}">
      <dgm:prSet/>
      <dgm:spPr/>
      <dgm:t>
        <a:bodyPr/>
        <a:lstStyle/>
        <a:p>
          <a:endParaRPr lang="en-GB"/>
        </a:p>
      </dgm:t>
    </dgm:pt>
    <dgm:pt modelId="{9BF1102B-2CCB-4278-9EBB-F4EA9D0A2A5E}" type="sibTrans" cxnId="{807E07FF-7481-4BEF-9246-460F14EDD780}">
      <dgm:prSet/>
      <dgm:spPr/>
      <dgm:t>
        <a:bodyPr/>
        <a:lstStyle/>
        <a:p>
          <a:endParaRPr lang="en-GB"/>
        </a:p>
      </dgm:t>
    </dgm:pt>
    <dgm:pt modelId="{24DDF1BE-D677-4AD6-9A2F-BFA6D83047FB}">
      <dgm:prSet phldrT="[Text]" custT="1"/>
      <dgm:spPr>
        <a:solidFill>
          <a:schemeClr val="bg1">
            <a:lumMod val="95000"/>
          </a:schemeClr>
        </a:solidFill>
      </dgm:spPr>
      <dgm:t>
        <a:bodyPr/>
        <a:lstStyle/>
        <a:p>
          <a:r>
            <a:rPr lang="en-GB" sz="900">
              <a:latin typeface="+mn-lt"/>
              <a:cs typeface="Arial" panose="020B0604020202020204" pitchFamily="34" charset="0"/>
            </a:rPr>
            <a:t>This external stakeholder groups’ interest in this business is to ensure that trading standards and legalities are followed.  They will be looking out for the safety of products and buildings, and employment codes are followed.</a:t>
          </a:r>
          <a:endParaRPr lang="en-GB" sz="800">
            <a:latin typeface="+mn-lt"/>
          </a:endParaRPr>
        </a:p>
      </dgm:t>
    </dgm:pt>
    <dgm:pt modelId="{9E44DC8B-7FF5-4E8C-94AC-1F502F0411A3}" type="parTrans" cxnId="{BBB6E6CE-95E2-483C-8658-5D4513BF9210}">
      <dgm:prSet/>
      <dgm:spPr/>
      <dgm:t>
        <a:bodyPr/>
        <a:lstStyle/>
        <a:p>
          <a:endParaRPr lang="en-GB"/>
        </a:p>
      </dgm:t>
    </dgm:pt>
    <dgm:pt modelId="{E8499508-37CB-4BEF-AA9E-68C9C05C811A}" type="sibTrans" cxnId="{BBB6E6CE-95E2-483C-8658-5D4513BF9210}">
      <dgm:prSet/>
      <dgm:spPr/>
      <dgm:t>
        <a:bodyPr/>
        <a:lstStyle/>
        <a:p>
          <a:endParaRPr lang="en-GB"/>
        </a:p>
      </dgm:t>
    </dgm:pt>
    <dgm:pt modelId="{2A6CFB6D-5163-4A62-A01A-A30466CF2CD5}">
      <dgm:prSet phldrT="[Text]" custT="1"/>
      <dgm:spPr>
        <a:solidFill>
          <a:schemeClr val="tx2">
            <a:lumMod val="10000"/>
            <a:lumOff val="90000"/>
          </a:schemeClr>
        </a:solidFill>
      </dgm:spPr>
      <dgm:t>
        <a:bodyPr/>
        <a:lstStyle/>
        <a:p>
          <a:r>
            <a:rPr lang="en-GB" sz="900" b="1">
              <a:latin typeface="Arial" panose="020B0604020202020204" pitchFamily="34" charset="0"/>
              <a:cs typeface="Arial" panose="020B0604020202020204" pitchFamily="34" charset="0"/>
            </a:rPr>
            <a:t>Media</a:t>
          </a:r>
          <a:endParaRPr lang="en-GB" sz="800" b="1"/>
        </a:p>
      </dgm:t>
    </dgm:pt>
    <dgm:pt modelId="{9BFCDAA1-7876-46ED-8374-6441E45C264F}" type="parTrans" cxnId="{3B1A2BAA-6DA1-4E32-97A9-89BC89B441FB}">
      <dgm:prSet/>
      <dgm:spPr/>
      <dgm:t>
        <a:bodyPr/>
        <a:lstStyle/>
        <a:p>
          <a:endParaRPr lang="en-GB"/>
        </a:p>
      </dgm:t>
    </dgm:pt>
    <dgm:pt modelId="{16BA569A-0488-4D6B-BD13-148801D985D0}" type="sibTrans" cxnId="{3B1A2BAA-6DA1-4E32-97A9-89BC89B441FB}">
      <dgm:prSet/>
      <dgm:spPr/>
      <dgm:t>
        <a:bodyPr/>
        <a:lstStyle/>
        <a:p>
          <a:endParaRPr lang="en-GB"/>
        </a:p>
      </dgm:t>
    </dgm:pt>
    <dgm:pt modelId="{369E6029-BE75-43A4-BD0C-86A63A2EF1C2}">
      <dgm:prSet phldrT="[Text]" custT="1"/>
      <dgm:spPr>
        <a:solidFill>
          <a:schemeClr val="bg1">
            <a:lumMod val="95000"/>
            <a:alpha val="90000"/>
          </a:schemeClr>
        </a:solidFill>
      </dgm:spPr>
      <dgm:t>
        <a:bodyPr/>
        <a:lstStyle/>
        <a:p>
          <a:r>
            <a:rPr lang="en-GB" sz="900">
              <a:latin typeface="+mn-lt"/>
              <a:cs typeface="Arial" panose="020B0604020202020204" pitchFamily="34" charset="0"/>
            </a:rPr>
            <a:t>Although they are not part of the business, they are always looking to report on what is happening to keep communities informed and can be a big influence on how businesses operate.  They may have an interest if there is any conflict or if the brand is getting successful, however they will not be benefitted from the strategy.</a:t>
          </a:r>
          <a:endParaRPr lang="en-GB" sz="800">
            <a:latin typeface="+mn-lt"/>
          </a:endParaRPr>
        </a:p>
      </dgm:t>
    </dgm:pt>
    <dgm:pt modelId="{C198BD58-FF8E-4F21-B15B-989E6858B7F6}" type="parTrans" cxnId="{1B95C28A-9493-402F-9616-9E182DB74C99}">
      <dgm:prSet/>
      <dgm:spPr/>
      <dgm:t>
        <a:bodyPr/>
        <a:lstStyle/>
        <a:p>
          <a:endParaRPr lang="en-GB"/>
        </a:p>
      </dgm:t>
    </dgm:pt>
    <dgm:pt modelId="{83CF40AB-8D6B-433E-91F4-5D05CF344B93}" type="sibTrans" cxnId="{1B95C28A-9493-402F-9616-9E182DB74C99}">
      <dgm:prSet/>
      <dgm:spPr/>
      <dgm:t>
        <a:bodyPr/>
        <a:lstStyle/>
        <a:p>
          <a:endParaRPr lang="en-GB"/>
        </a:p>
      </dgm:t>
    </dgm:pt>
    <dgm:pt modelId="{11343878-8D1E-44E8-AE79-FFB479AA70BD}">
      <dgm:prSet phldrT="[Text]" custT="1"/>
      <dgm:spPr>
        <a:solidFill>
          <a:schemeClr val="tx2">
            <a:lumMod val="10000"/>
            <a:lumOff val="90000"/>
          </a:schemeClr>
        </a:solidFill>
      </dgm:spPr>
      <dgm:t>
        <a:bodyPr/>
        <a:lstStyle/>
        <a:p>
          <a:r>
            <a:rPr lang="en-GB" sz="900" b="1">
              <a:latin typeface="Arial" panose="020B0604020202020204" pitchFamily="34" charset="0"/>
              <a:cs typeface="Arial" panose="020B0604020202020204" pitchFamily="34" charset="0"/>
            </a:rPr>
            <a:t>Communities</a:t>
          </a:r>
        </a:p>
      </dgm:t>
    </dgm:pt>
    <dgm:pt modelId="{F1FDFEAB-0A79-4F76-8C63-7BE8486CB349}" type="parTrans" cxnId="{A554C8F1-230C-44A4-A245-1609615C9F7D}">
      <dgm:prSet/>
      <dgm:spPr/>
      <dgm:t>
        <a:bodyPr/>
        <a:lstStyle/>
        <a:p>
          <a:endParaRPr lang="en-GB"/>
        </a:p>
      </dgm:t>
    </dgm:pt>
    <dgm:pt modelId="{E8F0F655-4152-4AA2-A5DF-57C5462AD957}" type="sibTrans" cxnId="{A554C8F1-230C-44A4-A245-1609615C9F7D}">
      <dgm:prSet/>
      <dgm:spPr/>
      <dgm:t>
        <a:bodyPr/>
        <a:lstStyle/>
        <a:p>
          <a:endParaRPr lang="en-GB"/>
        </a:p>
      </dgm:t>
    </dgm:pt>
    <dgm:pt modelId="{14D87081-DACE-42C6-A2FE-66E4EAA26FFD}">
      <dgm:prSet phldrT="[Text]" custT="1"/>
      <dgm:spPr>
        <a:solidFill>
          <a:schemeClr val="bg1">
            <a:lumMod val="95000"/>
            <a:alpha val="90000"/>
          </a:schemeClr>
        </a:solidFill>
      </dgm:spPr>
      <dgm:t>
        <a:bodyPr/>
        <a:lstStyle/>
        <a:p>
          <a:r>
            <a:rPr lang="en-GB" sz="900">
              <a:latin typeface="+mn-lt"/>
              <a:cs typeface="Arial" panose="020B0604020202020204" pitchFamily="34" charset="0"/>
            </a:rPr>
            <a:t>This stakeholder is external; however, they will want for the business to be beneficial to the society in terms of safety and economy.  The new strategy should not affect the community as it will not be operating any different to other retailers in shopping malls and will create job opportunities.</a:t>
          </a:r>
        </a:p>
      </dgm:t>
    </dgm:pt>
    <dgm:pt modelId="{B04C3246-C66C-44E0-B008-D39E85D8DA65}" type="parTrans" cxnId="{AE8807AC-80EB-4B1C-AE5C-B2E3CD873DA8}">
      <dgm:prSet/>
      <dgm:spPr/>
      <dgm:t>
        <a:bodyPr/>
        <a:lstStyle/>
        <a:p>
          <a:endParaRPr lang="en-GB"/>
        </a:p>
      </dgm:t>
    </dgm:pt>
    <dgm:pt modelId="{95748AB3-F60E-4C7E-8158-389D8129ED23}" type="sibTrans" cxnId="{AE8807AC-80EB-4B1C-AE5C-B2E3CD873DA8}">
      <dgm:prSet/>
      <dgm:spPr/>
      <dgm:t>
        <a:bodyPr/>
        <a:lstStyle/>
        <a:p>
          <a:endParaRPr lang="en-GB"/>
        </a:p>
      </dgm:t>
    </dgm:pt>
    <dgm:pt modelId="{39D8D3AC-024E-495E-8B1F-CB4BA663818B}" type="pres">
      <dgm:prSet presAssocID="{6C0DD9F0-619D-4889-A646-8E856F464B7D}" presName="linear" presStyleCnt="0">
        <dgm:presLayoutVars>
          <dgm:dir/>
          <dgm:animLvl val="lvl"/>
          <dgm:resizeHandles val="exact"/>
        </dgm:presLayoutVars>
      </dgm:prSet>
      <dgm:spPr/>
    </dgm:pt>
    <dgm:pt modelId="{A8BC75B3-EE18-4777-AE66-C642280F8315}" type="pres">
      <dgm:prSet presAssocID="{22A101E7-A21A-46DB-BF78-66CE3F5352A8}" presName="parentLin" presStyleCnt="0"/>
      <dgm:spPr/>
    </dgm:pt>
    <dgm:pt modelId="{AA856B16-FE17-4361-A3FD-F6A6478942D2}" type="pres">
      <dgm:prSet presAssocID="{22A101E7-A21A-46DB-BF78-66CE3F5352A8}" presName="parentLeftMargin" presStyleLbl="node1" presStyleIdx="0" presStyleCnt="11"/>
      <dgm:spPr/>
    </dgm:pt>
    <dgm:pt modelId="{E46445E4-0F5C-48B8-96CA-5E23B49AF3D8}" type="pres">
      <dgm:prSet presAssocID="{22A101E7-A21A-46DB-BF78-66CE3F5352A8}" presName="parentText" presStyleLbl="node1" presStyleIdx="0" presStyleCnt="11" custLinFactNeighborX="-96774" custLinFactNeighborY="13828">
        <dgm:presLayoutVars>
          <dgm:chMax val="0"/>
          <dgm:bulletEnabled val="1"/>
        </dgm:presLayoutVars>
      </dgm:prSet>
      <dgm:spPr/>
    </dgm:pt>
    <dgm:pt modelId="{8C5CCED1-433A-494E-B332-711A2587A10C}" type="pres">
      <dgm:prSet presAssocID="{22A101E7-A21A-46DB-BF78-66CE3F5352A8}" presName="negativeSpace" presStyleCnt="0"/>
      <dgm:spPr/>
    </dgm:pt>
    <dgm:pt modelId="{05A55131-FEC1-4F5D-A4F8-4DD1CF0BAEF3}" type="pres">
      <dgm:prSet presAssocID="{22A101E7-A21A-46DB-BF78-66CE3F5352A8}" presName="childText" presStyleLbl="conFgAcc1" presStyleIdx="0" presStyleCnt="11">
        <dgm:presLayoutVars>
          <dgm:bulletEnabled val="1"/>
        </dgm:presLayoutVars>
      </dgm:prSet>
      <dgm:spPr/>
    </dgm:pt>
    <dgm:pt modelId="{68AEEABB-C39F-4759-A3D4-6AF28E409C68}" type="pres">
      <dgm:prSet presAssocID="{A4AE969B-316E-4728-A996-D5B9C0D0FEF7}" presName="spaceBetweenRectangles" presStyleCnt="0"/>
      <dgm:spPr/>
    </dgm:pt>
    <dgm:pt modelId="{406DD4D4-073B-4BBC-9741-6B680F5382DF}" type="pres">
      <dgm:prSet presAssocID="{8070FFB0-B90E-4BEA-8D30-6FC64EAA6A42}" presName="parentLin" presStyleCnt="0"/>
      <dgm:spPr/>
    </dgm:pt>
    <dgm:pt modelId="{587C4334-3822-4B91-99FA-0D42D1BECC3A}" type="pres">
      <dgm:prSet presAssocID="{8070FFB0-B90E-4BEA-8D30-6FC64EAA6A42}" presName="parentLeftMargin" presStyleLbl="node1" presStyleIdx="0" presStyleCnt="11"/>
      <dgm:spPr/>
    </dgm:pt>
    <dgm:pt modelId="{70563ADA-AC48-4A5E-9AF4-F53071CC176D}" type="pres">
      <dgm:prSet presAssocID="{8070FFB0-B90E-4BEA-8D30-6FC64EAA6A42}" presName="parentText" presStyleLbl="node1" presStyleIdx="1" presStyleCnt="11" custLinFactNeighborX="-100000" custLinFactNeighborY="4609">
        <dgm:presLayoutVars>
          <dgm:chMax val="0"/>
          <dgm:bulletEnabled val="1"/>
        </dgm:presLayoutVars>
      </dgm:prSet>
      <dgm:spPr/>
    </dgm:pt>
    <dgm:pt modelId="{98F78E33-35CA-4308-B241-58BFED906319}" type="pres">
      <dgm:prSet presAssocID="{8070FFB0-B90E-4BEA-8D30-6FC64EAA6A42}" presName="negativeSpace" presStyleCnt="0"/>
      <dgm:spPr/>
    </dgm:pt>
    <dgm:pt modelId="{672F732D-A3E7-40AC-98C2-03C3D993A7DC}" type="pres">
      <dgm:prSet presAssocID="{8070FFB0-B90E-4BEA-8D30-6FC64EAA6A42}" presName="childText" presStyleLbl="conFgAcc1" presStyleIdx="1" presStyleCnt="11">
        <dgm:presLayoutVars>
          <dgm:bulletEnabled val="1"/>
        </dgm:presLayoutVars>
      </dgm:prSet>
      <dgm:spPr/>
    </dgm:pt>
    <dgm:pt modelId="{E604569E-03C9-4082-92EF-6D18DC8AEB84}" type="pres">
      <dgm:prSet presAssocID="{DAB3836A-1FDC-4BCB-883D-995F22838129}" presName="spaceBetweenRectangles" presStyleCnt="0"/>
      <dgm:spPr/>
    </dgm:pt>
    <dgm:pt modelId="{0BEB7812-75E3-4D0E-A65C-08572F84486E}" type="pres">
      <dgm:prSet presAssocID="{D28339BD-3F76-4EE0-9A69-8022E91AC177}" presName="parentLin" presStyleCnt="0"/>
      <dgm:spPr/>
    </dgm:pt>
    <dgm:pt modelId="{DE89DE65-13B5-4120-AA3A-BD9AA1CF9B01}" type="pres">
      <dgm:prSet presAssocID="{D28339BD-3F76-4EE0-9A69-8022E91AC177}" presName="parentLeftMargin" presStyleLbl="node1" presStyleIdx="1" presStyleCnt="11"/>
      <dgm:spPr/>
    </dgm:pt>
    <dgm:pt modelId="{B5EFBBE7-2131-484F-8CE3-DFD8E71CB0E2}" type="pres">
      <dgm:prSet presAssocID="{D28339BD-3F76-4EE0-9A69-8022E91AC177}" presName="parentText" presStyleLbl="node1" presStyleIdx="2" presStyleCnt="11" custLinFactNeighborX="-96774" custLinFactNeighborY="9219">
        <dgm:presLayoutVars>
          <dgm:chMax val="0"/>
          <dgm:bulletEnabled val="1"/>
        </dgm:presLayoutVars>
      </dgm:prSet>
      <dgm:spPr/>
    </dgm:pt>
    <dgm:pt modelId="{2690818B-D68B-49A1-B252-60EDFBAE275D}" type="pres">
      <dgm:prSet presAssocID="{D28339BD-3F76-4EE0-9A69-8022E91AC177}" presName="negativeSpace" presStyleCnt="0"/>
      <dgm:spPr/>
    </dgm:pt>
    <dgm:pt modelId="{0889D48C-A1AD-464C-ADBD-FE66F991E3D9}" type="pres">
      <dgm:prSet presAssocID="{D28339BD-3F76-4EE0-9A69-8022E91AC177}" presName="childText" presStyleLbl="conFgAcc1" presStyleIdx="2" presStyleCnt="11">
        <dgm:presLayoutVars>
          <dgm:bulletEnabled val="1"/>
        </dgm:presLayoutVars>
      </dgm:prSet>
      <dgm:spPr/>
    </dgm:pt>
    <dgm:pt modelId="{1F754894-B8C2-414E-8422-83A81F24F0A8}" type="pres">
      <dgm:prSet presAssocID="{A709768C-8117-4F9A-AF23-35CFDE0B476D}" presName="spaceBetweenRectangles" presStyleCnt="0"/>
      <dgm:spPr/>
    </dgm:pt>
    <dgm:pt modelId="{EB4FDF72-E7D2-4D2E-98F5-284EAE5B7B97}" type="pres">
      <dgm:prSet presAssocID="{F415087B-EB74-4C33-8162-9EC8D735C944}" presName="parentLin" presStyleCnt="0"/>
      <dgm:spPr/>
    </dgm:pt>
    <dgm:pt modelId="{1906B581-0828-47EC-8206-2302E89D7AC7}" type="pres">
      <dgm:prSet presAssocID="{F415087B-EB74-4C33-8162-9EC8D735C944}" presName="parentLeftMargin" presStyleLbl="node1" presStyleIdx="2" presStyleCnt="11"/>
      <dgm:spPr/>
    </dgm:pt>
    <dgm:pt modelId="{2E3024D2-80DC-408D-9DE6-C0090436E869}" type="pres">
      <dgm:prSet presAssocID="{F415087B-EB74-4C33-8162-9EC8D735C944}" presName="parentText" presStyleLbl="node1" presStyleIdx="3" presStyleCnt="11" custLinFactNeighborX="-96774" custLinFactNeighborY="4609">
        <dgm:presLayoutVars>
          <dgm:chMax val="0"/>
          <dgm:bulletEnabled val="1"/>
        </dgm:presLayoutVars>
      </dgm:prSet>
      <dgm:spPr/>
    </dgm:pt>
    <dgm:pt modelId="{2B7127A6-78FA-49FB-8B97-587397E73995}" type="pres">
      <dgm:prSet presAssocID="{F415087B-EB74-4C33-8162-9EC8D735C944}" presName="negativeSpace" presStyleCnt="0"/>
      <dgm:spPr/>
    </dgm:pt>
    <dgm:pt modelId="{2D84B321-B3F6-4C74-A2A3-AB1B6605C2DA}" type="pres">
      <dgm:prSet presAssocID="{F415087B-EB74-4C33-8162-9EC8D735C944}" presName="childText" presStyleLbl="conFgAcc1" presStyleIdx="3" presStyleCnt="11">
        <dgm:presLayoutVars>
          <dgm:bulletEnabled val="1"/>
        </dgm:presLayoutVars>
      </dgm:prSet>
      <dgm:spPr/>
    </dgm:pt>
    <dgm:pt modelId="{D82D9BD7-BB28-43D0-BA90-7BA7F2D903EC}" type="pres">
      <dgm:prSet presAssocID="{38949F65-AFF7-48BF-9D64-1148185E668A}" presName="spaceBetweenRectangles" presStyleCnt="0"/>
      <dgm:spPr/>
    </dgm:pt>
    <dgm:pt modelId="{C2C26768-15F4-4A0A-9688-A74CC36F52B6}" type="pres">
      <dgm:prSet presAssocID="{338DAE56-E4CE-4579-B244-3B98B51DC725}" presName="parentLin" presStyleCnt="0"/>
      <dgm:spPr/>
    </dgm:pt>
    <dgm:pt modelId="{3A7CF9F1-103E-4312-BE30-C9EF186CFCF3}" type="pres">
      <dgm:prSet presAssocID="{338DAE56-E4CE-4579-B244-3B98B51DC725}" presName="parentLeftMargin" presStyleLbl="node1" presStyleIdx="3" presStyleCnt="11"/>
      <dgm:spPr/>
    </dgm:pt>
    <dgm:pt modelId="{9E6A55E1-37D1-469F-AC8B-D7AD91023496}" type="pres">
      <dgm:prSet presAssocID="{338DAE56-E4CE-4579-B244-3B98B51DC725}" presName="parentText" presStyleLbl="node1" presStyleIdx="4" presStyleCnt="11" custLinFactNeighborX="-93548">
        <dgm:presLayoutVars>
          <dgm:chMax val="0"/>
          <dgm:bulletEnabled val="1"/>
        </dgm:presLayoutVars>
      </dgm:prSet>
      <dgm:spPr/>
    </dgm:pt>
    <dgm:pt modelId="{F574EF33-07B9-4546-A752-C7A7D784ED52}" type="pres">
      <dgm:prSet presAssocID="{338DAE56-E4CE-4579-B244-3B98B51DC725}" presName="negativeSpace" presStyleCnt="0"/>
      <dgm:spPr/>
    </dgm:pt>
    <dgm:pt modelId="{C2689460-B860-4EF2-9429-9F3F4DB774F2}" type="pres">
      <dgm:prSet presAssocID="{338DAE56-E4CE-4579-B244-3B98B51DC725}" presName="childText" presStyleLbl="conFgAcc1" presStyleIdx="4" presStyleCnt="11">
        <dgm:presLayoutVars>
          <dgm:bulletEnabled val="1"/>
        </dgm:presLayoutVars>
      </dgm:prSet>
      <dgm:spPr/>
    </dgm:pt>
    <dgm:pt modelId="{20E3EC01-8ADA-4BFE-8F96-0E2C4177DCE3}" type="pres">
      <dgm:prSet presAssocID="{89F1315B-9067-4B11-BABF-F510DDE2C4B2}" presName="spaceBetweenRectangles" presStyleCnt="0"/>
      <dgm:spPr/>
    </dgm:pt>
    <dgm:pt modelId="{6A5F7817-BB79-4B60-8CAB-462174F7EAF1}" type="pres">
      <dgm:prSet presAssocID="{8591D5EF-5641-4949-BAF4-58BCF872AF34}" presName="parentLin" presStyleCnt="0"/>
      <dgm:spPr/>
    </dgm:pt>
    <dgm:pt modelId="{5A0F8F94-3C20-42EB-B93A-8513AF2351B6}" type="pres">
      <dgm:prSet presAssocID="{8591D5EF-5641-4949-BAF4-58BCF872AF34}" presName="parentLeftMargin" presStyleLbl="node1" presStyleIdx="4" presStyleCnt="11"/>
      <dgm:spPr/>
    </dgm:pt>
    <dgm:pt modelId="{4FD62046-9509-4DDC-B117-82005D3EEA3A}" type="pres">
      <dgm:prSet presAssocID="{8591D5EF-5641-4949-BAF4-58BCF872AF34}" presName="parentText" presStyleLbl="node1" presStyleIdx="5" presStyleCnt="11" custScaleX="100000" custScaleY="118968" custLinFactNeighborX="-93548" custLinFactNeighborY="-4609">
        <dgm:presLayoutVars>
          <dgm:chMax val="0"/>
          <dgm:bulletEnabled val="1"/>
        </dgm:presLayoutVars>
      </dgm:prSet>
      <dgm:spPr/>
    </dgm:pt>
    <dgm:pt modelId="{DAD9B5ED-E183-4DD7-B1E5-C31A638FA6FF}" type="pres">
      <dgm:prSet presAssocID="{8591D5EF-5641-4949-BAF4-58BCF872AF34}" presName="negativeSpace" presStyleCnt="0"/>
      <dgm:spPr/>
    </dgm:pt>
    <dgm:pt modelId="{27072F91-A920-4CFF-94D7-05991B2C232D}" type="pres">
      <dgm:prSet presAssocID="{8591D5EF-5641-4949-BAF4-58BCF872AF34}" presName="childText" presStyleLbl="conFgAcc1" presStyleIdx="5" presStyleCnt="11">
        <dgm:presLayoutVars>
          <dgm:bulletEnabled val="1"/>
        </dgm:presLayoutVars>
      </dgm:prSet>
      <dgm:spPr/>
    </dgm:pt>
    <dgm:pt modelId="{D73CA162-D0BC-42B9-B16D-7A35F0253B21}" type="pres">
      <dgm:prSet presAssocID="{6A2735CF-C7B7-40BA-A0DD-F768C06E54DA}" presName="spaceBetweenRectangles" presStyleCnt="0"/>
      <dgm:spPr/>
    </dgm:pt>
    <dgm:pt modelId="{DCC72CB5-F372-44C9-BE57-C6391061F001}" type="pres">
      <dgm:prSet presAssocID="{9CE547F8-22A3-42FF-B163-378A67C18152}" presName="parentLin" presStyleCnt="0"/>
      <dgm:spPr/>
    </dgm:pt>
    <dgm:pt modelId="{E1285EE7-60B9-4E46-9E22-D56543C42AB9}" type="pres">
      <dgm:prSet presAssocID="{9CE547F8-22A3-42FF-B163-378A67C18152}" presName="parentLeftMargin" presStyleLbl="node1" presStyleIdx="5" presStyleCnt="11"/>
      <dgm:spPr/>
    </dgm:pt>
    <dgm:pt modelId="{07F20120-1F06-46EA-83B5-9097FA5B3651}" type="pres">
      <dgm:prSet presAssocID="{9CE547F8-22A3-42FF-B163-378A67C18152}" presName="parentText" presStyleLbl="node1" presStyleIdx="6" presStyleCnt="11" custLinFactNeighborX="-96774">
        <dgm:presLayoutVars>
          <dgm:chMax val="0"/>
          <dgm:bulletEnabled val="1"/>
        </dgm:presLayoutVars>
      </dgm:prSet>
      <dgm:spPr/>
    </dgm:pt>
    <dgm:pt modelId="{E31889F4-C68A-4BF0-BFE7-5F6CC8A794C7}" type="pres">
      <dgm:prSet presAssocID="{9CE547F8-22A3-42FF-B163-378A67C18152}" presName="negativeSpace" presStyleCnt="0"/>
      <dgm:spPr/>
    </dgm:pt>
    <dgm:pt modelId="{268C704B-9661-437E-88B1-E0864EF329FD}" type="pres">
      <dgm:prSet presAssocID="{9CE547F8-22A3-42FF-B163-378A67C18152}" presName="childText" presStyleLbl="conFgAcc1" presStyleIdx="6" presStyleCnt="11">
        <dgm:presLayoutVars>
          <dgm:bulletEnabled val="1"/>
        </dgm:presLayoutVars>
      </dgm:prSet>
      <dgm:spPr/>
    </dgm:pt>
    <dgm:pt modelId="{B6E38290-FD1C-428A-B647-A6E0466A3CB4}" type="pres">
      <dgm:prSet presAssocID="{E3E82572-4DF3-4EDB-BFD2-64AD45567739}" presName="spaceBetweenRectangles" presStyleCnt="0"/>
      <dgm:spPr/>
    </dgm:pt>
    <dgm:pt modelId="{D049D7B3-8B0D-4719-872F-193112229298}" type="pres">
      <dgm:prSet presAssocID="{85A2B131-20E9-42DC-AA50-04580129DB93}" presName="parentLin" presStyleCnt="0"/>
      <dgm:spPr/>
    </dgm:pt>
    <dgm:pt modelId="{41AD3B34-1236-4903-881C-6D699255C40E}" type="pres">
      <dgm:prSet presAssocID="{85A2B131-20E9-42DC-AA50-04580129DB93}" presName="parentLeftMargin" presStyleLbl="node1" presStyleIdx="6" presStyleCnt="11"/>
      <dgm:spPr/>
    </dgm:pt>
    <dgm:pt modelId="{61479369-3D25-422C-A214-26437542D13A}" type="pres">
      <dgm:prSet presAssocID="{85A2B131-20E9-42DC-AA50-04580129DB93}" presName="parentText" presStyleLbl="node1" presStyleIdx="7" presStyleCnt="11" custLinFactX="-16359" custLinFactNeighborX="-100000" custLinFactNeighborY="-4610">
        <dgm:presLayoutVars>
          <dgm:chMax val="0"/>
          <dgm:bulletEnabled val="1"/>
        </dgm:presLayoutVars>
      </dgm:prSet>
      <dgm:spPr/>
    </dgm:pt>
    <dgm:pt modelId="{FA8FE3B2-6AEC-4645-B7EA-9D0EB453FDA9}" type="pres">
      <dgm:prSet presAssocID="{85A2B131-20E9-42DC-AA50-04580129DB93}" presName="negativeSpace" presStyleCnt="0"/>
      <dgm:spPr/>
    </dgm:pt>
    <dgm:pt modelId="{9EA42F88-A52E-4818-94D7-059E3EDBC332}" type="pres">
      <dgm:prSet presAssocID="{85A2B131-20E9-42DC-AA50-04580129DB93}" presName="childText" presStyleLbl="conFgAcc1" presStyleIdx="7" presStyleCnt="11">
        <dgm:presLayoutVars>
          <dgm:bulletEnabled val="1"/>
        </dgm:presLayoutVars>
      </dgm:prSet>
      <dgm:spPr/>
    </dgm:pt>
    <dgm:pt modelId="{AD5F3FF3-BA70-4422-9BB9-6433B8D6F9F6}" type="pres">
      <dgm:prSet presAssocID="{BAC17827-B59A-42D7-97E1-5328E7AC99FC}" presName="spaceBetweenRectangles" presStyleCnt="0"/>
      <dgm:spPr/>
    </dgm:pt>
    <dgm:pt modelId="{841A3F5E-1F78-49E2-BC28-7A39AAB05F85}" type="pres">
      <dgm:prSet presAssocID="{F6E5CD12-ABBC-4CF5-BB4A-7ADDA8001151}" presName="parentLin" presStyleCnt="0"/>
      <dgm:spPr/>
    </dgm:pt>
    <dgm:pt modelId="{980495BC-9562-4164-8942-94F8C244033F}" type="pres">
      <dgm:prSet presAssocID="{F6E5CD12-ABBC-4CF5-BB4A-7ADDA8001151}" presName="parentLeftMargin" presStyleLbl="node1" presStyleIdx="7" presStyleCnt="11"/>
      <dgm:spPr/>
    </dgm:pt>
    <dgm:pt modelId="{C55BD436-21CF-4E73-BD47-1C41001019E6}" type="pres">
      <dgm:prSet presAssocID="{F6E5CD12-ABBC-4CF5-BB4A-7ADDA8001151}" presName="parentText" presStyleLbl="node1" presStyleIdx="8" presStyleCnt="11" custLinFactX="-3917" custLinFactNeighborX="-100000" custLinFactNeighborY="4609">
        <dgm:presLayoutVars>
          <dgm:chMax val="0"/>
          <dgm:bulletEnabled val="1"/>
        </dgm:presLayoutVars>
      </dgm:prSet>
      <dgm:spPr/>
    </dgm:pt>
    <dgm:pt modelId="{65570C36-68B6-4746-941F-F13F9F3479D9}" type="pres">
      <dgm:prSet presAssocID="{F6E5CD12-ABBC-4CF5-BB4A-7ADDA8001151}" presName="negativeSpace" presStyleCnt="0"/>
      <dgm:spPr/>
    </dgm:pt>
    <dgm:pt modelId="{70386940-D81B-4D78-9A58-A9376A1A00F9}" type="pres">
      <dgm:prSet presAssocID="{F6E5CD12-ABBC-4CF5-BB4A-7ADDA8001151}" presName="childText" presStyleLbl="conFgAcc1" presStyleIdx="8" presStyleCnt="11">
        <dgm:presLayoutVars>
          <dgm:bulletEnabled val="1"/>
        </dgm:presLayoutVars>
      </dgm:prSet>
      <dgm:spPr/>
    </dgm:pt>
    <dgm:pt modelId="{0A2EEC8A-9A0A-4509-8EE4-C0A4D2D485DD}" type="pres">
      <dgm:prSet presAssocID="{9BF1102B-2CCB-4278-9EBB-F4EA9D0A2A5E}" presName="spaceBetweenRectangles" presStyleCnt="0"/>
      <dgm:spPr/>
    </dgm:pt>
    <dgm:pt modelId="{775EF659-592C-467C-BE41-5A1583D17223}" type="pres">
      <dgm:prSet presAssocID="{2A6CFB6D-5163-4A62-A01A-A30466CF2CD5}" presName="parentLin" presStyleCnt="0"/>
      <dgm:spPr/>
    </dgm:pt>
    <dgm:pt modelId="{9549B032-CF4A-4243-B8F9-74B67C39C9F4}" type="pres">
      <dgm:prSet presAssocID="{2A6CFB6D-5163-4A62-A01A-A30466CF2CD5}" presName="parentLeftMargin" presStyleLbl="node1" presStyleIdx="8" presStyleCnt="11"/>
      <dgm:spPr/>
    </dgm:pt>
    <dgm:pt modelId="{5DDBABD9-394E-4239-987E-83B8A9CEB703}" type="pres">
      <dgm:prSet presAssocID="{2A6CFB6D-5163-4A62-A01A-A30466CF2CD5}" presName="parentText" presStyleLbl="node1" presStyleIdx="9" presStyleCnt="11" custLinFactNeighborX="-100000" custLinFactNeighborY="-4609">
        <dgm:presLayoutVars>
          <dgm:chMax val="0"/>
          <dgm:bulletEnabled val="1"/>
        </dgm:presLayoutVars>
      </dgm:prSet>
      <dgm:spPr/>
    </dgm:pt>
    <dgm:pt modelId="{A9C5632D-EB4A-4172-AA47-FF23F1D39D91}" type="pres">
      <dgm:prSet presAssocID="{2A6CFB6D-5163-4A62-A01A-A30466CF2CD5}" presName="negativeSpace" presStyleCnt="0"/>
      <dgm:spPr/>
    </dgm:pt>
    <dgm:pt modelId="{215BC092-6693-4F9F-830F-EA0368002FBC}" type="pres">
      <dgm:prSet presAssocID="{2A6CFB6D-5163-4A62-A01A-A30466CF2CD5}" presName="childText" presStyleLbl="conFgAcc1" presStyleIdx="9" presStyleCnt="11">
        <dgm:presLayoutVars>
          <dgm:bulletEnabled val="1"/>
        </dgm:presLayoutVars>
      </dgm:prSet>
      <dgm:spPr/>
    </dgm:pt>
    <dgm:pt modelId="{8DCAB1EC-C162-4760-A815-27D0AB3B7362}" type="pres">
      <dgm:prSet presAssocID="{16BA569A-0488-4D6B-BD13-148801D985D0}" presName="spaceBetweenRectangles" presStyleCnt="0"/>
      <dgm:spPr/>
    </dgm:pt>
    <dgm:pt modelId="{6110205A-B129-4453-9CBA-FC8F9FC878BC}" type="pres">
      <dgm:prSet presAssocID="{11343878-8D1E-44E8-AE79-FFB479AA70BD}" presName="parentLin" presStyleCnt="0"/>
      <dgm:spPr/>
    </dgm:pt>
    <dgm:pt modelId="{BC57CF7C-B00F-4F1A-A218-05D33130B867}" type="pres">
      <dgm:prSet presAssocID="{11343878-8D1E-44E8-AE79-FFB479AA70BD}" presName="parentLeftMargin" presStyleLbl="node1" presStyleIdx="9" presStyleCnt="11"/>
      <dgm:spPr/>
    </dgm:pt>
    <dgm:pt modelId="{6CCA9D11-BD2E-4180-B792-2CD3D14E715A}" type="pres">
      <dgm:prSet presAssocID="{11343878-8D1E-44E8-AE79-FFB479AA70BD}" presName="parentText" presStyleLbl="node1" presStyleIdx="10" presStyleCnt="11" custLinFactNeighborX="-96774" custLinFactNeighborY="5378">
        <dgm:presLayoutVars>
          <dgm:chMax val="0"/>
          <dgm:bulletEnabled val="1"/>
        </dgm:presLayoutVars>
      </dgm:prSet>
      <dgm:spPr/>
    </dgm:pt>
    <dgm:pt modelId="{5CC80967-CEF3-4CF7-A3C3-43B853D7C6CC}" type="pres">
      <dgm:prSet presAssocID="{11343878-8D1E-44E8-AE79-FFB479AA70BD}" presName="negativeSpace" presStyleCnt="0"/>
      <dgm:spPr/>
    </dgm:pt>
    <dgm:pt modelId="{2373B1F8-DA69-4F86-BEC8-1802921E6E27}" type="pres">
      <dgm:prSet presAssocID="{11343878-8D1E-44E8-AE79-FFB479AA70BD}" presName="childText" presStyleLbl="conFgAcc1" presStyleIdx="10" presStyleCnt="11">
        <dgm:presLayoutVars>
          <dgm:bulletEnabled val="1"/>
        </dgm:presLayoutVars>
      </dgm:prSet>
      <dgm:spPr/>
    </dgm:pt>
  </dgm:ptLst>
  <dgm:cxnLst>
    <dgm:cxn modelId="{23490F04-20E4-4CFB-84FD-8EFABBE17201}" type="presOf" srcId="{5E5EE0AA-0E48-4712-B091-76307AD76FDD}" destId="{2D84B321-B3F6-4C74-A2A3-AB1B6605C2DA}" srcOrd="0" destOrd="0" presId="urn:microsoft.com/office/officeart/2005/8/layout/list1"/>
    <dgm:cxn modelId="{D97F4908-EA96-4519-AE7C-538A1786148C}" srcId="{F415087B-EB74-4C33-8162-9EC8D735C944}" destId="{5E5EE0AA-0E48-4712-B091-76307AD76FDD}" srcOrd="0" destOrd="0" parTransId="{42861E76-A9F1-4776-BE8C-1BA7F367121C}" sibTransId="{2C8A1476-0362-447A-9087-9D36E06BC71C}"/>
    <dgm:cxn modelId="{87DC6209-479B-459D-9B46-AD3022C4AA5C}" type="presOf" srcId="{F415087B-EB74-4C33-8162-9EC8D735C944}" destId="{2E3024D2-80DC-408D-9DE6-C0090436E869}" srcOrd="1" destOrd="0" presId="urn:microsoft.com/office/officeart/2005/8/layout/list1"/>
    <dgm:cxn modelId="{A097380C-9901-427F-BF54-06BCF579FB6A}" srcId="{6C0DD9F0-619D-4889-A646-8E856F464B7D}" destId="{F415087B-EB74-4C33-8162-9EC8D735C944}" srcOrd="3" destOrd="0" parTransId="{09FAC168-7CC0-4115-9367-754758E9B43D}" sibTransId="{38949F65-AFF7-48BF-9D64-1148185E668A}"/>
    <dgm:cxn modelId="{3D7E600D-0FF5-48CB-9CCB-5FC6B19049A3}" type="presOf" srcId="{D28339BD-3F76-4EE0-9A69-8022E91AC177}" destId="{DE89DE65-13B5-4120-AA3A-BD9AA1CF9B01}" srcOrd="0" destOrd="0" presId="urn:microsoft.com/office/officeart/2005/8/layout/list1"/>
    <dgm:cxn modelId="{D37D2D12-8BA6-4152-871F-C6ED956F94AD}" srcId="{8070FFB0-B90E-4BEA-8D30-6FC64EAA6A42}" destId="{5B1A0BE4-C9E0-4909-9F6A-3CE8886BEA60}" srcOrd="0" destOrd="0" parTransId="{4BD4E0C2-CFA6-4BC8-9D5C-BC1BEAAF4069}" sibTransId="{FA7855E6-FAAF-47D3-9110-98317316783B}"/>
    <dgm:cxn modelId="{CA8DF613-5B47-4AA4-91A2-EB337222DCDC}" type="presOf" srcId="{E0905FE5-6276-4B25-B0BE-FABF6A2C7427}" destId="{268C704B-9661-437E-88B1-E0864EF329FD}" srcOrd="0" destOrd="0" presId="urn:microsoft.com/office/officeart/2005/8/layout/list1"/>
    <dgm:cxn modelId="{6942A515-62DB-4F01-BAFE-7FB93BBFBB4D}" type="presOf" srcId="{5B1A0BE4-C9E0-4909-9F6A-3CE8886BEA60}" destId="{672F732D-A3E7-40AC-98C2-03C3D993A7DC}" srcOrd="0" destOrd="0" presId="urn:microsoft.com/office/officeart/2005/8/layout/list1"/>
    <dgm:cxn modelId="{7145D215-DDA0-4AD9-8D77-9E16622A85AB}" type="presOf" srcId="{8070FFB0-B90E-4BEA-8D30-6FC64EAA6A42}" destId="{70563ADA-AC48-4A5E-9AF4-F53071CC176D}" srcOrd="1" destOrd="0" presId="urn:microsoft.com/office/officeart/2005/8/layout/list1"/>
    <dgm:cxn modelId="{7BE1B920-8ED7-4050-B3FA-18A5C913827A}" type="presOf" srcId="{D68B169C-DD6D-47A2-A88B-FD9D29BEBD6E}" destId="{C2689460-B860-4EF2-9429-9F3F4DB774F2}" srcOrd="0" destOrd="0" presId="urn:microsoft.com/office/officeart/2005/8/layout/list1"/>
    <dgm:cxn modelId="{0EE0DD29-495B-4350-B713-8D45DF8CBF53}" type="presOf" srcId="{F6E5CD12-ABBC-4CF5-BB4A-7ADDA8001151}" destId="{980495BC-9562-4164-8942-94F8C244033F}" srcOrd="0" destOrd="0" presId="urn:microsoft.com/office/officeart/2005/8/layout/list1"/>
    <dgm:cxn modelId="{84EE9034-8216-44B3-8179-BCB338450BAE}" type="presOf" srcId="{22A101E7-A21A-46DB-BF78-66CE3F5352A8}" destId="{AA856B16-FE17-4361-A3FD-F6A6478942D2}" srcOrd="0" destOrd="0" presId="urn:microsoft.com/office/officeart/2005/8/layout/list1"/>
    <dgm:cxn modelId="{0780123B-FC70-4FF6-929B-9C636BDAE3DD}" type="presOf" srcId="{369E6029-BE75-43A4-BD0C-86A63A2EF1C2}" destId="{215BC092-6693-4F9F-830F-EA0368002FBC}" srcOrd="0" destOrd="0" presId="urn:microsoft.com/office/officeart/2005/8/layout/list1"/>
    <dgm:cxn modelId="{EA8AE63B-99B2-46F1-B708-5ACDECB0F59C}" srcId="{6C0DD9F0-619D-4889-A646-8E856F464B7D}" destId="{338DAE56-E4CE-4579-B244-3B98B51DC725}" srcOrd="4" destOrd="0" parTransId="{C4EB4FEA-8366-433C-B84E-F7F97249459D}" sibTransId="{89F1315B-9067-4B11-BABF-F510DDE2C4B2}"/>
    <dgm:cxn modelId="{475B1F5D-0FBB-43A4-A3EE-3E23CB5A8694}" type="presOf" srcId="{9CE547F8-22A3-42FF-B163-378A67C18152}" destId="{07F20120-1F06-46EA-83B5-9097FA5B3651}" srcOrd="1" destOrd="0" presId="urn:microsoft.com/office/officeart/2005/8/layout/list1"/>
    <dgm:cxn modelId="{E56B6047-58ED-45CA-B296-CA2C1CECAB80}" type="presOf" srcId="{60CCFC68-FCEB-491E-8F9A-4DEBCE220FCB}" destId="{05A55131-FEC1-4F5D-A4F8-4DD1CF0BAEF3}" srcOrd="0" destOrd="0" presId="urn:microsoft.com/office/officeart/2005/8/layout/list1"/>
    <dgm:cxn modelId="{F5A0AE67-913F-47F0-BCDF-04F800E0B6D3}" type="presOf" srcId="{24DDF1BE-D677-4AD6-9A2F-BFA6D83047FB}" destId="{70386940-D81B-4D78-9A58-A9376A1A00F9}" srcOrd="0" destOrd="0" presId="urn:microsoft.com/office/officeart/2005/8/layout/list1"/>
    <dgm:cxn modelId="{35438D4A-AA11-47EB-A399-0BD96ABD01C6}" type="presOf" srcId="{338DAE56-E4CE-4579-B244-3B98B51DC725}" destId="{9E6A55E1-37D1-469F-AC8B-D7AD91023496}" srcOrd="1" destOrd="0" presId="urn:microsoft.com/office/officeart/2005/8/layout/list1"/>
    <dgm:cxn modelId="{0B57BA56-D279-466F-BB43-8A3BFAEE7F31}" srcId="{338DAE56-E4CE-4579-B244-3B98B51DC725}" destId="{D68B169C-DD6D-47A2-A88B-FD9D29BEBD6E}" srcOrd="0" destOrd="0" parTransId="{360DFB96-5E5B-4D65-95DC-4F66015E0F8A}" sibTransId="{708A2313-54AD-4C9C-A266-C4F97D00F667}"/>
    <dgm:cxn modelId="{11BAD858-8D05-4F36-9A1E-75D361EDBCA1}" type="presOf" srcId="{D28339BD-3F76-4EE0-9A69-8022E91AC177}" destId="{B5EFBBE7-2131-484F-8CE3-DFD8E71CB0E2}" srcOrd="1" destOrd="0" presId="urn:microsoft.com/office/officeart/2005/8/layout/list1"/>
    <dgm:cxn modelId="{5BA84C5A-9736-4771-8260-BFF64277D46C}" type="presOf" srcId="{F6E5CD12-ABBC-4CF5-BB4A-7ADDA8001151}" destId="{C55BD436-21CF-4E73-BD47-1C41001019E6}" srcOrd="1" destOrd="0" presId="urn:microsoft.com/office/officeart/2005/8/layout/list1"/>
    <dgm:cxn modelId="{CF289187-6D69-4296-918C-67C4F7B9D724}" type="presOf" srcId="{11343878-8D1E-44E8-AE79-FFB479AA70BD}" destId="{BC57CF7C-B00F-4F1A-A218-05D33130B867}" srcOrd="0" destOrd="0" presId="urn:microsoft.com/office/officeart/2005/8/layout/list1"/>
    <dgm:cxn modelId="{1B95C28A-9493-402F-9616-9E182DB74C99}" srcId="{2A6CFB6D-5163-4A62-A01A-A30466CF2CD5}" destId="{369E6029-BE75-43A4-BD0C-86A63A2EF1C2}" srcOrd="0" destOrd="0" parTransId="{C198BD58-FF8E-4F21-B15B-989E6858B7F6}" sibTransId="{83CF40AB-8D6B-433E-91F4-5D05CF344B93}"/>
    <dgm:cxn modelId="{B556758C-63D7-45BB-84A4-6264946DB78F}" type="presOf" srcId="{6C0DD9F0-619D-4889-A646-8E856F464B7D}" destId="{39D8D3AC-024E-495E-8B1F-CB4BA663818B}" srcOrd="0" destOrd="0" presId="urn:microsoft.com/office/officeart/2005/8/layout/list1"/>
    <dgm:cxn modelId="{612AF08D-4D56-47B9-84D4-07E64C1FC092}" srcId="{9CE547F8-22A3-42FF-B163-378A67C18152}" destId="{E0905FE5-6276-4B25-B0BE-FABF6A2C7427}" srcOrd="0" destOrd="0" parTransId="{92672BD0-8B89-4523-9930-B2AAB4A2999C}" sibTransId="{8ED324DE-A0B7-4A53-AE98-88EF0578877A}"/>
    <dgm:cxn modelId="{941CE48E-D65A-4EE9-9AA9-FA2C4555D28F}" type="presOf" srcId="{8591D5EF-5641-4949-BAF4-58BCF872AF34}" destId="{4FD62046-9509-4DDC-B117-82005D3EEA3A}" srcOrd="1" destOrd="0" presId="urn:microsoft.com/office/officeart/2005/8/layout/list1"/>
    <dgm:cxn modelId="{717AD990-99B1-4386-AE88-4F7C0954C8F8}" srcId="{6C0DD9F0-619D-4889-A646-8E856F464B7D}" destId="{8070FFB0-B90E-4BEA-8D30-6FC64EAA6A42}" srcOrd="1" destOrd="0" parTransId="{A2267763-C9E8-4B3B-AF6E-B03E6062C8B5}" sibTransId="{DAB3836A-1FDC-4BCB-883D-995F22838129}"/>
    <dgm:cxn modelId="{8BF40994-BABE-4638-A5BF-1BEE0D854E42}" type="presOf" srcId="{E55420B2-D28C-467D-93E6-DE5A925B3A0A}" destId="{0889D48C-A1AD-464C-ADBD-FE66F991E3D9}" srcOrd="0" destOrd="0" presId="urn:microsoft.com/office/officeart/2005/8/layout/list1"/>
    <dgm:cxn modelId="{A6824494-E8E0-42CA-A09D-045830C7C84D}" srcId="{8591D5EF-5641-4949-BAF4-58BCF872AF34}" destId="{F8ABBAD5-15C1-403E-BFD0-D6BC00F7FE6A}" srcOrd="0" destOrd="0" parTransId="{9D2ECA29-B227-4D6B-8C0D-26060649168A}" sibTransId="{06EB72B2-DD5D-488B-854E-AB95C64E8ADB}"/>
    <dgm:cxn modelId="{04591296-52CC-4E27-B298-97C4E5A1F917}" srcId="{D28339BD-3F76-4EE0-9A69-8022E91AC177}" destId="{E55420B2-D28C-467D-93E6-DE5A925B3A0A}" srcOrd="0" destOrd="0" parTransId="{7F7C1676-6813-4347-9A1A-5F08BE2F9175}" sibTransId="{A389BF69-E85A-4CC4-A436-6BC673E51FD9}"/>
    <dgm:cxn modelId="{00BF5EA0-1C30-454C-8F5E-BA11C5FCCAF2}" type="presOf" srcId="{8591D5EF-5641-4949-BAF4-58BCF872AF34}" destId="{5A0F8F94-3C20-42EB-B93A-8513AF2351B6}" srcOrd="0" destOrd="0" presId="urn:microsoft.com/office/officeart/2005/8/layout/list1"/>
    <dgm:cxn modelId="{EEDFE8A0-FA57-49CB-96C5-5B629C4F4353}" srcId="{6C0DD9F0-619D-4889-A646-8E856F464B7D}" destId="{9CE547F8-22A3-42FF-B163-378A67C18152}" srcOrd="6" destOrd="0" parTransId="{1EDB1175-0A66-48D6-8B45-43E992DD2C89}" sibTransId="{E3E82572-4DF3-4EDB-BFD2-64AD45567739}"/>
    <dgm:cxn modelId="{6EF2B6A2-AD2A-4F53-89D5-EA1FA363039A}" type="presOf" srcId="{11343878-8D1E-44E8-AE79-FFB479AA70BD}" destId="{6CCA9D11-BD2E-4180-B792-2CD3D14E715A}" srcOrd="1" destOrd="0" presId="urn:microsoft.com/office/officeart/2005/8/layout/list1"/>
    <dgm:cxn modelId="{2015C4A3-F19A-4023-807D-671DB3C6EB57}" srcId="{6C0DD9F0-619D-4889-A646-8E856F464B7D}" destId="{8591D5EF-5641-4949-BAF4-58BCF872AF34}" srcOrd="5" destOrd="0" parTransId="{2E08AF59-9E73-4C03-8EB3-4F6060C7D959}" sibTransId="{6A2735CF-C7B7-40BA-A0DD-F768C06E54DA}"/>
    <dgm:cxn modelId="{3B1A2BAA-6DA1-4E32-97A9-89BC89B441FB}" srcId="{6C0DD9F0-619D-4889-A646-8E856F464B7D}" destId="{2A6CFB6D-5163-4A62-A01A-A30466CF2CD5}" srcOrd="9" destOrd="0" parTransId="{9BFCDAA1-7876-46ED-8374-6441E45C264F}" sibTransId="{16BA569A-0488-4D6B-BD13-148801D985D0}"/>
    <dgm:cxn modelId="{AE8807AC-80EB-4B1C-AE5C-B2E3CD873DA8}" srcId="{11343878-8D1E-44E8-AE79-FFB479AA70BD}" destId="{14D87081-DACE-42C6-A2FE-66E4EAA26FFD}" srcOrd="0" destOrd="0" parTransId="{B04C3246-C66C-44E0-B008-D39E85D8DA65}" sibTransId="{95748AB3-F60E-4C7E-8158-389D8129ED23}"/>
    <dgm:cxn modelId="{C46F3BAC-6E90-4BD1-9924-D3D0567F7531}" type="presOf" srcId="{85A2B131-20E9-42DC-AA50-04580129DB93}" destId="{61479369-3D25-422C-A214-26437542D13A}" srcOrd="1" destOrd="0" presId="urn:microsoft.com/office/officeart/2005/8/layout/list1"/>
    <dgm:cxn modelId="{2F1372AE-8C21-404D-B5D9-2E73D37DB1F4}" type="presOf" srcId="{F8ABBAD5-15C1-403E-BFD0-D6BC00F7FE6A}" destId="{27072F91-A920-4CFF-94D7-05991B2C232D}" srcOrd="0" destOrd="0" presId="urn:microsoft.com/office/officeart/2005/8/layout/list1"/>
    <dgm:cxn modelId="{611D0EB0-B294-484B-B1CC-DF3BFA0C35A1}" type="presOf" srcId="{F415087B-EB74-4C33-8162-9EC8D735C944}" destId="{1906B581-0828-47EC-8206-2302E89D7AC7}" srcOrd="0" destOrd="0" presId="urn:microsoft.com/office/officeart/2005/8/layout/list1"/>
    <dgm:cxn modelId="{5827ABB1-930B-4029-8596-D3219CFBE67A}" srcId="{22A101E7-A21A-46DB-BF78-66CE3F5352A8}" destId="{60CCFC68-FCEB-491E-8F9A-4DEBCE220FCB}" srcOrd="0" destOrd="0" parTransId="{7C3C7607-4416-48AE-A7E7-2E6B7D90F25E}" sibTransId="{51A5BC03-0E41-41F6-8D30-590DC8223546}"/>
    <dgm:cxn modelId="{79E957B3-E4E8-4057-8B7E-326E9514BF40}" type="presOf" srcId="{14D87081-DACE-42C6-A2FE-66E4EAA26FFD}" destId="{2373B1F8-DA69-4F86-BEC8-1802921E6E27}" srcOrd="0" destOrd="0" presId="urn:microsoft.com/office/officeart/2005/8/layout/list1"/>
    <dgm:cxn modelId="{A650C8BB-CAEE-4DF3-BBFF-4CFB8D1413E7}" srcId="{6C0DD9F0-619D-4889-A646-8E856F464B7D}" destId="{D28339BD-3F76-4EE0-9A69-8022E91AC177}" srcOrd="2" destOrd="0" parTransId="{FDE595B8-672B-4C4A-AA84-58E17B5F3C48}" sibTransId="{A709768C-8117-4F9A-AF23-35CFDE0B476D}"/>
    <dgm:cxn modelId="{DADDBBBC-7AD6-4F83-8F29-F16D193DEA4A}" type="presOf" srcId="{85A2B131-20E9-42DC-AA50-04580129DB93}" destId="{41AD3B34-1236-4903-881C-6D699255C40E}" srcOrd="0" destOrd="0" presId="urn:microsoft.com/office/officeart/2005/8/layout/list1"/>
    <dgm:cxn modelId="{453541CB-058E-44E4-A2B0-C6E63C689DC1}" type="presOf" srcId="{338DAE56-E4CE-4579-B244-3B98B51DC725}" destId="{3A7CF9F1-103E-4312-BE30-C9EF186CFCF3}" srcOrd="0" destOrd="0" presId="urn:microsoft.com/office/officeart/2005/8/layout/list1"/>
    <dgm:cxn modelId="{44AE3ACE-1501-4753-8920-B83A1694B1A5}" type="presOf" srcId="{22A101E7-A21A-46DB-BF78-66CE3F5352A8}" destId="{E46445E4-0F5C-48B8-96CA-5E23B49AF3D8}" srcOrd="1" destOrd="0" presId="urn:microsoft.com/office/officeart/2005/8/layout/list1"/>
    <dgm:cxn modelId="{BBB6E6CE-95E2-483C-8658-5D4513BF9210}" srcId="{F6E5CD12-ABBC-4CF5-BB4A-7ADDA8001151}" destId="{24DDF1BE-D677-4AD6-9A2F-BFA6D83047FB}" srcOrd="0" destOrd="0" parTransId="{9E44DC8B-7FF5-4E8C-94AC-1F502F0411A3}" sibTransId="{E8499508-37CB-4BEF-AA9E-68C9C05C811A}"/>
    <dgm:cxn modelId="{2E8C67CF-3CE8-451A-B952-775CB83AF638}" type="presOf" srcId="{8070FFB0-B90E-4BEA-8D30-6FC64EAA6A42}" destId="{587C4334-3822-4B91-99FA-0D42D1BECC3A}" srcOrd="0" destOrd="0" presId="urn:microsoft.com/office/officeart/2005/8/layout/list1"/>
    <dgm:cxn modelId="{9ECCFADB-1859-4C28-9AF2-5BB2C4D5EC0D}" srcId="{6C0DD9F0-619D-4889-A646-8E856F464B7D}" destId="{85A2B131-20E9-42DC-AA50-04580129DB93}" srcOrd="7" destOrd="0" parTransId="{AE6130AB-BD49-4613-8947-4995AE5A65A2}" sibTransId="{BAC17827-B59A-42D7-97E1-5328E7AC99FC}"/>
    <dgm:cxn modelId="{BF2846E2-ECF3-47E4-B323-99CA15DDFDAA}" type="presOf" srcId="{9CE547F8-22A3-42FF-B163-378A67C18152}" destId="{E1285EE7-60B9-4E46-9E22-D56543C42AB9}" srcOrd="0" destOrd="0" presId="urn:microsoft.com/office/officeart/2005/8/layout/list1"/>
    <dgm:cxn modelId="{8EE3EEE3-B348-4B05-B479-08D277A9C61A}" type="presOf" srcId="{2A6CFB6D-5163-4A62-A01A-A30466CF2CD5}" destId="{9549B032-CF4A-4243-B8F9-74B67C39C9F4}" srcOrd="0" destOrd="0" presId="urn:microsoft.com/office/officeart/2005/8/layout/list1"/>
    <dgm:cxn modelId="{C8D20BEE-7F59-4D4F-A606-1897E0CE32FF}" type="presOf" srcId="{2A6CFB6D-5163-4A62-A01A-A30466CF2CD5}" destId="{5DDBABD9-394E-4239-987E-83B8A9CEB703}" srcOrd="1" destOrd="0" presId="urn:microsoft.com/office/officeart/2005/8/layout/list1"/>
    <dgm:cxn modelId="{73C399F1-3B81-4849-AC58-972B3B0D020D}" srcId="{85A2B131-20E9-42DC-AA50-04580129DB93}" destId="{69B0FD3F-0BC2-4664-9EA8-89E1F233FF14}" srcOrd="0" destOrd="0" parTransId="{CD298731-5348-4C2A-9443-811D3660CA8A}" sibTransId="{6965FCCB-2ABE-419A-9CB2-0CADA71D3A19}"/>
    <dgm:cxn modelId="{A554C8F1-230C-44A4-A245-1609615C9F7D}" srcId="{6C0DD9F0-619D-4889-A646-8E856F464B7D}" destId="{11343878-8D1E-44E8-AE79-FFB479AA70BD}" srcOrd="10" destOrd="0" parTransId="{F1FDFEAB-0A79-4F76-8C63-7BE8486CB349}" sibTransId="{E8F0F655-4152-4AA2-A5DF-57C5462AD957}"/>
    <dgm:cxn modelId="{3C9A2BF4-8ED1-4C67-872A-BF100CD0644F}" srcId="{6C0DD9F0-619D-4889-A646-8E856F464B7D}" destId="{22A101E7-A21A-46DB-BF78-66CE3F5352A8}" srcOrd="0" destOrd="0" parTransId="{583FE67F-F722-43D0-83E0-5709BA40C294}" sibTransId="{A4AE969B-316E-4728-A996-D5B9C0D0FEF7}"/>
    <dgm:cxn modelId="{F91FF0F6-736B-4B72-859D-9106A6D20273}" type="presOf" srcId="{69B0FD3F-0BC2-4664-9EA8-89E1F233FF14}" destId="{9EA42F88-A52E-4818-94D7-059E3EDBC332}" srcOrd="0" destOrd="0" presId="urn:microsoft.com/office/officeart/2005/8/layout/list1"/>
    <dgm:cxn modelId="{807E07FF-7481-4BEF-9246-460F14EDD780}" srcId="{6C0DD9F0-619D-4889-A646-8E856F464B7D}" destId="{F6E5CD12-ABBC-4CF5-BB4A-7ADDA8001151}" srcOrd="8" destOrd="0" parTransId="{B95E03D8-FEBB-441E-974D-0FFBF3DEAB97}" sibTransId="{9BF1102B-2CCB-4278-9EBB-F4EA9D0A2A5E}"/>
    <dgm:cxn modelId="{EE7BD29F-60BB-4794-A3FE-E42C14274225}" type="presParOf" srcId="{39D8D3AC-024E-495E-8B1F-CB4BA663818B}" destId="{A8BC75B3-EE18-4777-AE66-C642280F8315}" srcOrd="0" destOrd="0" presId="urn:microsoft.com/office/officeart/2005/8/layout/list1"/>
    <dgm:cxn modelId="{6DF06A89-2E06-4A7A-ABE4-35F1902A6760}" type="presParOf" srcId="{A8BC75B3-EE18-4777-AE66-C642280F8315}" destId="{AA856B16-FE17-4361-A3FD-F6A6478942D2}" srcOrd="0" destOrd="0" presId="urn:microsoft.com/office/officeart/2005/8/layout/list1"/>
    <dgm:cxn modelId="{267AE729-C382-4405-945F-258E659CF68B}" type="presParOf" srcId="{A8BC75B3-EE18-4777-AE66-C642280F8315}" destId="{E46445E4-0F5C-48B8-96CA-5E23B49AF3D8}" srcOrd="1" destOrd="0" presId="urn:microsoft.com/office/officeart/2005/8/layout/list1"/>
    <dgm:cxn modelId="{0988884D-F970-4365-8531-4C83D72206F3}" type="presParOf" srcId="{39D8D3AC-024E-495E-8B1F-CB4BA663818B}" destId="{8C5CCED1-433A-494E-B332-711A2587A10C}" srcOrd="1" destOrd="0" presId="urn:microsoft.com/office/officeart/2005/8/layout/list1"/>
    <dgm:cxn modelId="{A666EE97-8B79-4531-9AFD-5FEDFA49A0AF}" type="presParOf" srcId="{39D8D3AC-024E-495E-8B1F-CB4BA663818B}" destId="{05A55131-FEC1-4F5D-A4F8-4DD1CF0BAEF3}" srcOrd="2" destOrd="0" presId="urn:microsoft.com/office/officeart/2005/8/layout/list1"/>
    <dgm:cxn modelId="{B43E9279-2696-4501-A919-5A6BB81A1325}" type="presParOf" srcId="{39D8D3AC-024E-495E-8B1F-CB4BA663818B}" destId="{68AEEABB-C39F-4759-A3D4-6AF28E409C68}" srcOrd="3" destOrd="0" presId="urn:microsoft.com/office/officeart/2005/8/layout/list1"/>
    <dgm:cxn modelId="{80793391-E6E9-4FED-AC6D-67A8281336C1}" type="presParOf" srcId="{39D8D3AC-024E-495E-8B1F-CB4BA663818B}" destId="{406DD4D4-073B-4BBC-9741-6B680F5382DF}" srcOrd="4" destOrd="0" presId="urn:microsoft.com/office/officeart/2005/8/layout/list1"/>
    <dgm:cxn modelId="{B7BB7625-632E-4A6D-938B-58FD69A3052D}" type="presParOf" srcId="{406DD4D4-073B-4BBC-9741-6B680F5382DF}" destId="{587C4334-3822-4B91-99FA-0D42D1BECC3A}" srcOrd="0" destOrd="0" presId="urn:microsoft.com/office/officeart/2005/8/layout/list1"/>
    <dgm:cxn modelId="{EB4AC10E-816C-49B8-8AE7-2A81E07E01AD}" type="presParOf" srcId="{406DD4D4-073B-4BBC-9741-6B680F5382DF}" destId="{70563ADA-AC48-4A5E-9AF4-F53071CC176D}" srcOrd="1" destOrd="0" presId="urn:microsoft.com/office/officeart/2005/8/layout/list1"/>
    <dgm:cxn modelId="{701ACFEB-3452-44CF-86AE-6F34A28230EE}" type="presParOf" srcId="{39D8D3AC-024E-495E-8B1F-CB4BA663818B}" destId="{98F78E33-35CA-4308-B241-58BFED906319}" srcOrd="5" destOrd="0" presId="urn:microsoft.com/office/officeart/2005/8/layout/list1"/>
    <dgm:cxn modelId="{A8FA7B41-17EA-4583-9AE6-8FA82F6B5285}" type="presParOf" srcId="{39D8D3AC-024E-495E-8B1F-CB4BA663818B}" destId="{672F732D-A3E7-40AC-98C2-03C3D993A7DC}" srcOrd="6" destOrd="0" presId="urn:microsoft.com/office/officeart/2005/8/layout/list1"/>
    <dgm:cxn modelId="{49F1D898-6DA2-48F5-815A-8724D983312A}" type="presParOf" srcId="{39D8D3AC-024E-495E-8B1F-CB4BA663818B}" destId="{E604569E-03C9-4082-92EF-6D18DC8AEB84}" srcOrd="7" destOrd="0" presId="urn:microsoft.com/office/officeart/2005/8/layout/list1"/>
    <dgm:cxn modelId="{C4A14E45-DDD3-435D-B8E1-F4DC70F6A6AC}" type="presParOf" srcId="{39D8D3AC-024E-495E-8B1F-CB4BA663818B}" destId="{0BEB7812-75E3-4D0E-A65C-08572F84486E}" srcOrd="8" destOrd="0" presId="urn:microsoft.com/office/officeart/2005/8/layout/list1"/>
    <dgm:cxn modelId="{62B96A53-3F81-48DD-AEE3-9080B000F3FD}" type="presParOf" srcId="{0BEB7812-75E3-4D0E-A65C-08572F84486E}" destId="{DE89DE65-13B5-4120-AA3A-BD9AA1CF9B01}" srcOrd="0" destOrd="0" presId="urn:microsoft.com/office/officeart/2005/8/layout/list1"/>
    <dgm:cxn modelId="{8D412881-77DC-4B8E-80CE-76114153B2B2}" type="presParOf" srcId="{0BEB7812-75E3-4D0E-A65C-08572F84486E}" destId="{B5EFBBE7-2131-484F-8CE3-DFD8E71CB0E2}" srcOrd="1" destOrd="0" presId="urn:microsoft.com/office/officeart/2005/8/layout/list1"/>
    <dgm:cxn modelId="{829A7973-0BD4-4D14-BE54-5875FAEE6021}" type="presParOf" srcId="{39D8D3AC-024E-495E-8B1F-CB4BA663818B}" destId="{2690818B-D68B-49A1-B252-60EDFBAE275D}" srcOrd="9" destOrd="0" presId="urn:microsoft.com/office/officeart/2005/8/layout/list1"/>
    <dgm:cxn modelId="{F7B4F072-D226-42B4-B4B7-3F391B867783}" type="presParOf" srcId="{39D8D3AC-024E-495E-8B1F-CB4BA663818B}" destId="{0889D48C-A1AD-464C-ADBD-FE66F991E3D9}" srcOrd="10" destOrd="0" presId="urn:microsoft.com/office/officeart/2005/8/layout/list1"/>
    <dgm:cxn modelId="{1C75816E-DF9B-411A-8771-275F5B34BE42}" type="presParOf" srcId="{39D8D3AC-024E-495E-8B1F-CB4BA663818B}" destId="{1F754894-B8C2-414E-8422-83A81F24F0A8}" srcOrd="11" destOrd="0" presId="urn:microsoft.com/office/officeart/2005/8/layout/list1"/>
    <dgm:cxn modelId="{CF355E33-BE99-4230-8286-74A0DD67E009}" type="presParOf" srcId="{39D8D3AC-024E-495E-8B1F-CB4BA663818B}" destId="{EB4FDF72-E7D2-4D2E-98F5-284EAE5B7B97}" srcOrd="12" destOrd="0" presId="urn:microsoft.com/office/officeart/2005/8/layout/list1"/>
    <dgm:cxn modelId="{73167499-9EBD-46AD-B05E-926E556127BB}" type="presParOf" srcId="{EB4FDF72-E7D2-4D2E-98F5-284EAE5B7B97}" destId="{1906B581-0828-47EC-8206-2302E89D7AC7}" srcOrd="0" destOrd="0" presId="urn:microsoft.com/office/officeart/2005/8/layout/list1"/>
    <dgm:cxn modelId="{5D3B2662-346A-4E86-B84C-80633C462A9E}" type="presParOf" srcId="{EB4FDF72-E7D2-4D2E-98F5-284EAE5B7B97}" destId="{2E3024D2-80DC-408D-9DE6-C0090436E869}" srcOrd="1" destOrd="0" presId="urn:microsoft.com/office/officeart/2005/8/layout/list1"/>
    <dgm:cxn modelId="{8D08184B-2CC7-4894-A633-C5E56C0F6C44}" type="presParOf" srcId="{39D8D3AC-024E-495E-8B1F-CB4BA663818B}" destId="{2B7127A6-78FA-49FB-8B97-587397E73995}" srcOrd="13" destOrd="0" presId="urn:microsoft.com/office/officeart/2005/8/layout/list1"/>
    <dgm:cxn modelId="{ECB6F8F3-1752-4B73-B670-057BA1EC7CF3}" type="presParOf" srcId="{39D8D3AC-024E-495E-8B1F-CB4BA663818B}" destId="{2D84B321-B3F6-4C74-A2A3-AB1B6605C2DA}" srcOrd="14" destOrd="0" presId="urn:microsoft.com/office/officeart/2005/8/layout/list1"/>
    <dgm:cxn modelId="{827886B4-26C4-4DEC-AC8E-45041E4924B7}" type="presParOf" srcId="{39D8D3AC-024E-495E-8B1F-CB4BA663818B}" destId="{D82D9BD7-BB28-43D0-BA90-7BA7F2D903EC}" srcOrd="15" destOrd="0" presId="urn:microsoft.com/office/officeart/2005/8/layout/list1"/>
    <dgm:cxn modelId="{331CDD17-CCF5-4B32-B19C-A7805B6CE0F0}" type="presParOf" srcId="{39D8D3AC-024E-495E-8B1F-CB4BA663818B}" destId="{C2C26768-15F4-4A0A-9688-A74CC36F52B6}" srcOrd="16" destOrd="0" presId="urn:microsoft.com/office/officeart/2005/8/layout/list1"/>
    <dgm:cxn modelId="{C18F10F1-072F-45A2-9C5A-D04E97AD981A}" type="presParOf" srcId="{C2C26768-15F4-4A0A-9688-A74CC36F52B6}" destId="{3A7CF9F1-103E-4312-BE30-C9EF186CFCF3}" srcOrd="0" destOrd="0" presId="urn:microsoft.com/office/officeart/2005/8/layout/list1"/>
    <dgm:cxn modelId="{D305BCEF-4FCA-46D1-B159-35D571E7AF8E}" type="presParOf" srcId="{C2C26768-15F4-4A0A-9688-A74CC36F52B6}" destId="{9E6A55E1-37D1-469F-AC8B-D7AD91023496}" srcOrd="1" destOrd="0" presId="urn:microsoft.com/office/officeart/2005/8/layout/list1"/>
    <dgm:cxn modelId="{E2CE5A1B-0E74-471B-A6B4-53FC598AC1AA}" type="presParOf" srcId="{39D8D3AC-024E-495E-8B1F-CB4BA663818B}" destId="{F574EF33-07B9-4546-A752-C7A7D784ED52}" srcOrd="17" destOrd="0" presId="urn:microsoft.com/office/officeart/2005/8/layout/list1"/>
    <dgm:cxn modelId="{294BC2EA-F08A-462B-B907-81B8C6BA0D66}" type="presParOf" srcId="{39D8D3AC-024E-495E-8B1F-CB4BA663818B}" destId="{C2689460-B860-4EF2-9429-9F3F4DB774F2}" srcOrd="18" destOrd="0" presId="urn:microsoft.com/office/officeart/2005/8/layout/list1"/>
    <dgm:cxn modelId="{2E420D58-FE5E-4380-B9D3-76CBCA4A6176}" type="presParOf" srcId="{39D8D3AC-024E-495E-8B1F-CB4BA663818B}" destId="{20E3EC01-8ADA-4BFE-8F96-0E2C4177DCE3}" srcOrd="19" destOrd="0" presId="urn:microsoft.com/office/officeart/2005/8/layout/list1"/>
    <dgm:cxn modelId="{CE01DA36-D33F-4D16-BA9B-C885ADD448C4}" type="presParOf" srcId="{39D8D3AC-024E-495E-8B1F-CB4BA663818B}" destId="{6A5F7817-BB79-4B60-8CAB-462174F7EAF1}" srcOrd="20" destOrd="0" presId="urn:microsoft.com/office/officeart/2005/8/layout/list1"/>
    <dgm:cxn modelId="{C3EFE679-E575-4CDF-889E-2FD40F83A4DD}" type="presParOf" srcId="{6A5F7817-BB79-4B60-8CAB-462174F7EAF1}" destId="{5A0F8F94-3C20-42EB-B93A-8513AF2351B6}" srcOrd="0" destOrd="0" presId="urn:microsoft.com/office/officeart/2005/8/layout/list1"/>
    <dgm:cxn modelId="{DB13C15B-4ADA-4DEF-9C8B-9F07B5DB40C8}" type="presParOf" srcId="{6A5F7817-BB79-4B60-8CAB-462174F7EAF1}" destId="{4FD62046-9509-4DDC-B117-82005D3EEA3A}" srcOrd="1" destOrd="0" presId="urn:microsoft.com/office/officeart/2005/8/layout/list1"/>
    <dgm:cxn modelId="{2F8C02A8-8066-4D05-B8C9-C68A9FD07B39}" type="presParOf" srcId="{39D8D3AC-024E-495E-8B1F-CB4BA663818B}" destId="{DAD9B5ED-E183-4DD7-B1E5-C31A638FA6FF}" srcOrd="21" destOrd="0" presId="urn:microsoft.com/office/officeart/2005/8/layout/list1"/>
    <dgm:cxn modelId="{C3D918E0-4560-4234-8A76-11CB4BD587C2}" type="presParOf" srcId="{39D8D3AC-024E-495E-8B1F-CB4BA663818B}" destId="{27072F91-A920-4CFF-94D7-05991B2C232D}" srcOrd="22" destOrd="0" presId="urn:microsoft.com/office/officeart/2005/8/layout/list1"/>
    <dgm:cxn modelId="{05CF6C13-DE3A-4681-9879-8CF395B5C18C}" type="presParOf" srcId="{39D8D3AC-024E-495E-8B1F-CB4BA663818B}" destId="{D73CA162-D0BC-42B9-B16D-7A35F0253B21}" srcOrd="23" destOrd="0" presId="urn:microsoft.com/office/officeart/2005/8/layout/list1"/>
    <dgm:cxn modelId="{D4311850-99AB-452C-B388-FF80CD80654B}" type="presParOf" srcId="{39D8D3AC-024E-495E-8B1F-CB4BA663818B}" destId="{DCC72CB5-F372-44C9-BE57-C6391061F001}" srcOrd="24" destOrd="0" presId="urn:microsoft.com/office/officeart/2005/8/layout/list1"/>
    <dgm:cxn modelId="{9D6A7766-BA6E-4EDB-BA69-629EF36A9C78}" type="presParOf" srcId="{DCC72CB5-F372-44C9-BE57-C6391061F001}" destId="{E1285EE7-60B9-4E46-9E22-D56543C42AB9}" srcOrd="0" destOrd="0" presId="urn:microsoft.com/office/officeart/2005/8/layout/list1"/>
    <dgm:cxn modelId="{E3262D03-2B09-4FB3-B6E6-C37DB5990ADB}" type="presParOf" srcId="{DCC72CB5-F372-44C9-BE57-C6391061F001}" destId="{07F20120-1F06-46EA-83B5-9097FA5B3651}" srcOrd="1" destOrd="0" presId="urn:microsoft.com/office/officeart/2005/8/layout/list1"/>
    <dgm:cxn modelId="{E97A48ED-6358-4940-95E0-91E6600B49DA}" type="presParOf" srcId="{39D8D3AC-024E-495E-8B1F-CB4BA663818B}" destId="{E31889F4-C68A-4BF0-BFE7-5F6CC8A794C7}" srcOrd="25" destOrd="0" presId="urn:microsoft.com/office/officeart/2005/8/layout/list1"/>
    <dgm:cxn modelId="{F6F1EB17-32E3-4D00-BF5E-81C0E5D437E6}" type="presParOf" srcId="{39D8D3AC-024E-495E-8B1F-CB4BA663818B}" destId="{268C704B-9661-437E-88B1-E0864EF329FD}" srcOrd="26" destOrd="0" presId="urn:microsoft.com/office/officeart/2005/8/layout/list1"/>
    <dgm:cxn modelId="{4288648E-FA7B-4245-851B-2C7F230FA81C}" type="presParOf" srcId="{39D8D3AC-024E-495E-8B1F-CB4BA663818B}" destId="{B6E38290-FD1C-428A-B647-A6E0466A3CB4}" srcOrd="27" destOrd="0" presId="urn:microsoft.com/office/officeart/2005/8/layout/list1"/>
    <dgm:cxn modelId="{FA32C968-E8B5-48CA-B376-BD45C35D6FE2}" type="presParOf" srcId="{39D8D3AC-024E-495E-8B1F-CB4BA663818B}" destId="{D049D7B3-8B0D-4719-872F-193112229298}" srcOrd="28" destOrd="0" presId="urn:microsoft.com/office/officeart/2005/8/layout/list1"/>
    <dgm:cxn modelId="{71D0C290-57BB-4CAE-9E3A-4DEF682B2305}" type="presParOf" srcId="{D049D7B3-8B0D-4719-872F-193112229298}" destId="{41AD3B34-1236-4903-881C-6D699255C40E}" srcOrd="0" destOrd="0" presId="urn:microsoft.com/office/officeart/2005/8/layout/list1"/>
    <dgm:cxn modelId="{ACB177CC-3C2E-4AED-8079-B7F9B28E5C78}" type="presParOf" srcId="{D049D7B3-8B0D-4719-872F-193112229298}" destId="{61479369-3D25-422C-A214-26437542D13A}" srcOrd="1" destOrd="0" presId="urn:microsoft.com/office/officeart/2005/8/layout/list1"/>
    <dgm:cxn modelId="{E4FBDB86-FFEE-4EBE-A05A-4191C53E0B3A}" type="presParOf" srcId="{39D8D3AC-024E-495E-8B1F-CB4BA663818B}" destId="{FA8FE3B2-6AEC-4645-B7EA-9D0EB453FDA9}" srcOrd="29" destOrd="0" presId="urn:microsoft.com/office/officeart/2005/8/layout/list1"/>
    <dgm:cxn modelId="{9DA934B3-BD76-459C-8B90-A58AC506BD82}" type="presParOf" srcId="{39D8D3AC-024E-495E-8B1F-CB4BA663818B}" destId="{9EA42F88-A52E-4818-94D7-059E3EDBC332}" srcOrd="30" destOrd="0" presId="urn:microsoft.com/office/officeart/2005/8/layout/list1"/>
    <dgm:cxn modelId="{68CD404A-F270-4EC5-B84F-01C09B4A8916}" type="presParOf" srcId="{39D8D3AC-024E-495E-8B1F-CB4BA663818B}" destId="{AD5F3FF3-BA70-4422-9BB9-6433B8D6F9F6}" srcOrd="31" destOrd="0" presId="urn:microsoft.com/office/officeart/2005/8/layout/list1"/>
    <dgm:cxn modelId="{0B03A495-2A5E-4714-A4AB-8F8AE382278A}" type="presParOf" srcId="{39D8D3AC-024E-495E-8B1F-CB4BA663818B}" destId="{841A3F5E-1F78-49E2-BC28-7A39AAB05F85}" srcOrd="32" destOrd="0" presId="urn:microsoft.com/office/officeart/2005/8/layout/list1"/>
    <dgm:cxn modelId="{7483E052-93F3-49C2-982E-C6B19B4F88C5}" type="presParOf" srcId="{841A3F5E-1F78-49E2-BC28-7A39AAB05F85}" destId="{980495BC-9562-4164-8942-94F8C244033F}" srcOrd="0" destOrd="0" presId="urn:microsoft.com/office/officeart/2005/8/layout/list1"/>
    <dgm:cxn modelId="{BBEEDA69-3DCB-4345-9A1B-C27C32EE79DD}" type="presParOf" srcId="{841A3F5E-1F78-49E2-BC28-7A39AAB05F85}" destId="{C55BD436-21CF-4E73-BD47-1C41001019E6}" srcOrd="1" destOrd="0" presId="urn:microsoft.com/office/officeart/2005/8/layout/list1"/>
    <dgm:cxn modelId="{F010E462-E273-4B10-A833-004602B8BBE5}" type="presParOf" srcId="{39D8D3AC-024E-495E-8B1F-CB4BA663818B}" destId="{65570C36-68B6-4746-941F-F13F9F3479D9}" srcOrd="33" destOrd="0" presId="urn:microsoft.com/office/officeart/2005/8/layout/list1"/>
    <dgm:cxn modelId="{B78D5DDA-B645-4757-B95B-6F8A6ED87F79}" type="presParOf" srcId="{39D8D3AC-024E-495E-8B1F-CB4BA663818B}" destId="{70386940-D81B-4D78-9A58-A9376A1A00F9}" srcOrd="34" destOrd="0" presId="urn:microsoft.com/office/officeart/2005/8/layout/list1"/>
    <dgm:cxn modelId="{A084BD12-3B78-4A7C-A89D-CC5545437B83}" type="presParOf" srcId="{39D8D3AC-024E-495E-8B1F-CB4BA663818B}" destId="{0A2EEC8A-9A0A-4509-8EE4-C0A4D2D485DD}" srcOrd="35" destOrd="0" presId="urn:microsoft.com/office/officeart/2005/8/layout/list1"/>
    <dgm:cxn modelId="{D37667FE-D988-452D-843B-BD9DAC903D64}" type="presParOf" srcId="{39D8D3AC-024E-495E-8B1F-CB4BA663818B}" destId="{775EF659-592C-467C-BE41-5A1583D17223}" srcOrd="36" destOrd="0" presId="urn:microsoft.com/office/officeart/2005/8/layout/list1"/>
    <dgm:cxn modelId="{67B67D1E-3C1E-42C2-A577-6DA658E5E49A}" type="presParOf" srcId="{775EF659-592C-467C-BE41-5A1583D17223}" destId="{9549B032-CF4A-4243-B8F9-74B67C39C9F4}" srcOrd="0" destOrd="0" presId="urn:microsoft.com/office/officeart/2005/8/layout/list1"/>
    <dgm:cxn modelId="{0ED4362C-E7E0-42F6-A9CC-802BA92AACC2}" type="presParOf" srcId="{775EF659-592C-467C-BE41-5A1583D17223}" destId="{5DDBABD9-394E-4239-987E-83B8A9CEB703}" srcOrd="1" destOrd="0" presId="urn:microsoft.com/office/officeart/2005/8/layout/list1"/>
    <dgm:cxn modelId="{D5C81D92-3F47-4A5D-8B5C-5627B8CD1A95}" type="presParOf" srcId="{39D8D3AC-024E-495E-8B1F-CB4BA663818B}" destId="{A9C5632D-EB4A-4172-AA47-FF23F1D39D91}" srcOrd="37" destOrd="0" presId="urn:microsoft.com/office/officeart/2005/8/layout/list1"/>
    <dgm:cxn modelId="{80242FF9-1983-4335-905A-880F203CB5F8}" type="presParOf" srcId="{39D8D3AC-024E-495E-8B1F-CB4BA663818B}" destId="{215BC092-6693-4F9F-830F-EA0368002FBC}" srcOrd="38" destOrd="0" presId="urn:microsoft.com/office/officeart/2005/8/layout/list1"/>
    <dgm:cxn modelId="{6F68101A-11BB-4B3C-92B9-3B95A58FA958}" type="presParOf" srcId="{39D8D3AC-024E-495E-8B1F-CB4BA663818B}" destId="{8DCAB1EC-C162-4760-A815-27D0AB3B7362}" srcOrd="39" destOrd="0" presId="urn:microsoft.com/office/officeart/2005/8/layout/list1"/>
    <dgm:cxn modelId="{D03E3913-569F-4DBC-A699-3C9DDCB0239B}" type="presParOf" srcId="{39D8D3AC-024E-495E-8B1F-CB4BA663818B}" destId="{6110205A-B129-4453-9CBA-FC8F9FC878BC}" srcOrd="40" destOrd="0" presId="urn:microsoft.com/office/officeart/2005/8/layout/list1"/>
    <dgm:cxn modelId="{84D3DC28-1D35-49C2-9597-F85F3C522F99}" type="presParOf" srcId="{6110205A-B129-4453-9CBA-FC8F9FC878BC}" destId="{BC57CF7C-B00F-4F1A-A218-05D33130B867}" srcOrd="0" destOrd="0" presId="urn:microsoft.com/office/officeart/2005/8/layout/list1"/>
    <dgm:cxn modelId="{CEF7260E-598C-4CAB-BCDB-505C3DCC2693}" type="presParOf" srcId="{6110205A-B129-4453-9CBA-FC8F9FC878BC}" destId="{6CCA9D11-BD2E-4180-B792-2CD3D14E715A}" srcOrd="1" destOrd="0" presId="urn:microsoft.com/office/officeart/2005/8/layout/list1"/>
    <dgm:cxn modelId="{E2DB0C32-0CE1-474A-A74B-7BDCE6C363DC}" type="presParOf" srcId="{39D8D3AC-024E-495E-8B1F-CB4BA663818B}" destId="{5CC80967-CEF3-4CF7-A3C3-43B853D7C6CC}" srcOrd="41" destOrd="0" presId="urn:microsoft.com/office/officeart/2005/8/layout/list1"/>
    <dgm:cxn modelId="{06A0EC8A-C7D8-4DFD-961C-50C76323BE66}" type="presParOf" srcId="{39D8D3AC-024E-495E-8B1F-CB4BA663818B}" destId="{2373B1F8-DA69-4F86-BEC8-1802921E6E27}" srcOrd="42" destOrd="0" presId="urn:microsoft.com/office/officeart/2005/8/layout/list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DCC6171-DF94-412C-924D-0BA47A69AD9C}">
      <dsp:nvSpPr>
        <dsp:cNvPr id="0" name=""/>
        <dsp:cNvSpPr/>
      </dsp:nvSpPr>
      <dsp:spPr>
        <a:xfrm>
          <a:off x="0" y="16244"/>
          <a:ext cx="1459706" cy="594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25400" rIns="71120" bIns="25400" numCol="1" spcCol="1270" anchor="ctr" anchorCtr="0">
          <a:noAutofit/>
        </a:bodyPr>
        <a:lstStyle/>
        <a:p>
          <a:pPr marL="0" lvl="0" indent="0" algn="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FIRM INFRASTRUCTURE</a:t>
          </a:r>
        </a:p>
      </dsp:txBody>
      <dsp:txXfrm>
        <a:off x="0" y="16244"/>
        <a:ext cx="1459706" cy="594000"/>
      </dsp:txXfrm>
    </dsp:sp>
    <dsp:sp modelId="{EC3C6659-BC56-4818-9307-70598085E8CB}">
      <dsp:nvSpPr>
        <dsp:cNvPr id="0" name=""/>
        <dsp:cNvSpPr/>
      </dsp:nvSpPr>
      <dsp:spPr>
        <a:xfrm>
          <a:off x="1459706" y="16244"/>
          <a:ext cx="291941" cy="594000"/>
        </a:xfrm>
        <a:prstGeom prst="leftBrace">
          <a:avLst>
            <a:gd name="adj1" fmla="val 35000"/>
            <a:gd name="adj2" fmla="val 5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4A7BCD3-9CC4-4B70-80D6-B89C9A5011E6}">
      <dsp:nvSpPr>
        <dsp:cNvPr id="0" name=""/>
        <dsp:cNvSpPr/>
      </dsp:nvSpPr>
      <dsp:spPr>
        <a:xfrm>
          <a:off x="1868423" y="16381"/>
          <a:ext cx="3970401" cy="594000"/>
        </a:xfrm>
        <a:prstGeom prst="rect">
          <a:avLst/>
        </a:prstGeom>
        <a:solidFill>
          <a:schemeClr val="lt1">
            <a:hueOff val="0"/>
            <a:satOff val="0"/>
            <a:lumOff val="0"/>
            <a:alphaOff val="0"/>
          </a:schemeClr>
        </a:solidFill>
        <a:ln w="19050" cap="flat" cmpd="sng" algn="ctr">
          <a:solidFill>
            <a:scrgbClr r="0" g="0" b="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Financing</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Planning</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Budgeting</a:t>
          </a:r>
        </a:p>
      </dsp:txBody>
      <dsp:txXfrm>
        <a:off x="1868423" y="16381"/>
        <a:ext cx="3970401" cy="594000"/>
      </dsp:txXfrm>
    </dsp:sp>
    <dsp:sp modelId="{784FC6E9-2541-4695-BD9F-0583652F271E}">
      <dsp:nvSpPr>
        <dsp:cNvPr id="0" name=""/>
        <dsp:cNvSpPr/>
      </dsp:nvSpPr>
      <dsp:spPr>
        <a:xfrm>
          <a:off x="0" y="847425"/>
          <a:ext cx="1459706" cy="594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27940" rIns="78232" bIns="27940" numCol="1" spcCol="1270" anchor="ctr" anchorCtr="0">
          <a:noAutofit/>
        </a:bodyPr>
        <a:lstStyle/>
        <a:p>
          <a:pPr marL="0" lvl="0" indent="0" algn="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HUMAN RESOURCE MANAGEMENT</a:t>
          </a:r>
        </a:p>
      </dsp:txBody>
      <dsp:txXfrm>
        <a:off x="0" y="847425"/>
        <a:ext cx="1459706" cy="594000"/>
      </dsp:txXfrm>
    </dsp:sp>
    <dsp:sp modelId="{ADD75DB7-0169-4E63-9185-4DD1ECBB477A}">
      <dsp:nvSpPr>
        <dsp:cNvPr id="0" name=""/>
        <dsp:cNvSpPr/>
      </dsp:nvSpPr>
      <dsp:spPr>
        <a:xfrm>
          <a:off x="1459706" y="773175"/>
          <a:ext cx="291941" cy="742500"/>
        </a:xfrm>
        <a:prstGeom prst="leftBrace">
          <a:avLst>
            <a:gd name="adj1" fmla="val 35000"/>
            <a:gd name="adj2" fmla="val 5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E8538E1-F13A-4196-AE62-F785CEFF7478}">
      <dsp:nvSpPr>
        <dsp:cNvPr id="0" name=""/>
        <dsp:cNvSpPr/>
      </dsp:nvSpPr>
      <dsp:spPr>
        <a:xfrm>
          <a:off x="1868423" y="718244"/>
          <a:ext cx="3970401" cy="852360"/>
        </a:xfrm>
        <a:prstGeom prst="rect">
          <a:avLst/>
        </a:prstGeom>
        <a:solidFill>
          <a:schemeClr val="lt1">
            <a:hueOff val="0"/>
            <a:satOff val="0"/>
            <a:lumOff val="0"/>
            <a:alphaOff val="0"/>
          </a:schemeClr>
        </a:solidFill>
        <a:ln w="19050" cap="flat" cmpd="sng" algn="ctr">
          <a:solidFill>
            <a:scrgbClr r="0" g="0" b="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Recruitment</a:t>
          </a:r>
        </a:p>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Training</a:t>
          </a:r>
        </a:p>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Pay and contracting</a:t>
          </a:r>
        </a:p>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Holidays/sickness</a:t>
          </a:r>
        </a:p>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Pension</a:t>
          </a:r>
        </a:p>
      </dsp:txBody>
      <dsp:txXfrm>
        <a:off x="1868423" y="718244"/>
        <a:ext cx="3970401" cy="852360"/>
      </dsp:txXfrm>
    </dsp:sp>
    <dsp:sp modelId="{54F815C6-7EA6-40DB-BFC0-F570115D304F}">
      <dsp:nvSpPr>
        <dsp:cNvPr id="0" name=""/>
        <dsp:cNvSpPr/>
      </dsp:nvSpPr>
      <dsp:spPr>
        <a:xfrm>
          <a:off x="0" y="1678605"/>
          <a:ext cx="1459706" cy="594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27940" rIns="78232" bIns="27940" numCol="1" spcCol="1270" anchor="ctr" anchorCtr="0">
          <a:noAutofit/>
        </a:bodyPr>
        <a:lstStyle/>
        <a:p>
          <a:pPr marL="0" lvl="0" indent="0" algn="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TECHNOLOGY DEVELOPMENT</a:t>
          </a:r>
        </a:p>
      </dsp:txBody>
      <dsp:txXfrm>
        <a:off x="0" y="1678605"/>
        <a:ext cx="1459706" cy="594000"/>
      </dsp:txXfrm>
    </dsp:sp>
    <dsp:sp modelId="{0A29D69F-80B1-4B5C-B182-CD9053C3DCCA}">
      <dsp:nvSpPr>
        <dsp:cNvPr id="0" name=""/>
        <dsp:cNvSpPr/>
      </dsp:nvSpPr>
      <dsp:spPr>
        <a:xfrm>
          <a:off x="1459706" y="1678605"/>
          <a:ext cx="291941" cy="594000"/>
        </a:xfrm>
        <a:prstGeom prst="leftBrace">
          <a:avLst>
            <a:gd name="adj1" fmla="val 35000"/>
            <a:gd name="adj2" fmla="val 5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484B2ED-4094-42EA-B1F1-16EC7940B5E6}">
      <dsp:nvSpPr>
        <dsp:cNvPr id="0" name=""/>
        <dsp:cNvSpPr/>
      </dsp:nvSpPr>
      <dsp:spPr>
        <a:xfrm>
          <a:off x="1868423" y="1773983"/>
          <a:ext cx="3970401" cy="403242"/>
        </a:xfrm>
        <a:prstGeom prst="rect">
          <a:avLst/>
        </a:prstGeom>
        <a:solidFill>
          <a:schemeClr val="lt1">
            <a:hueOff val="0"/>
            <a:satOff val="0"/>
            <a:lumOff val="0"/>
            <a:alphaOff val="0"/>
          </a:schemeClr>
        </a:solidFill>
        <a:ln w="19050" cap="flat" cmpd="sng" algn="ctr">
          <a:solidFill>
            <a:scrgbClr r="0" g="0" b="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Supply chain system</a:t>
          </a:r>
        </a:p>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Real-time sales</a:t>
          </a:r>
        </a:p>
      </dsp:txBody>
      <dsp:txXfrm>
        <a:off x="1868423" y="1773983"/>
        <a:ext cx="3970401" cy="403242"/>
      </dsp:txXfrm>
    </dsp:sp>
    <dsp:sp modelId="{511B3D0F-54A1-4AD8-8010-405536F7C8CE}">
      <dsp:nvSpPr>
        <dsp:cNvPr id="0" name=""/>
        <dsp:cNvSpPr/>
      </dsp:nvSpPr>
      <dsp:spPr>
        <a:xfrm>
          <a:off x="0" y="2380605"/>
          <a:ext cx="1459706" cy="594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27940" rIns="78232" bIns="27940" numCol="1" spcCol="1270" anchor="ctr" anchorCtr="0">
          <a:noAutofit/>
        </a:bodyPr>
        <a:lstStyle/>
        <a:p>
          <a:pPr marL="0" lvl="0" indent="0" algn="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PROCUREMENT</a:t>
          </a:r>
        </a:p>
      </dsp:txBody>
      <dsp:txXfrm>
        <a:off x="0" y="2380605"/>
        <a:ext cx="1459706" cy="594000"/>
      </dsp:txXfrm>
    </dsp:sp>
    <dsp:sp modelId="{B1703743-8ED8-49BF-8768-578352CE45CF}">
      <dsp:nvSpPr>
        <dsp:cNvPr id="0" name=""/>
        <dsp:cNvSpPr/>
      </dsp:nvSpPr>
      <dsp:spPr>
        <a:xfrm>
          <a:off x="1459706" y="2380605"/>
          <a:ext cx="291941" cy="594000"/>
        </a:xfrm>
        <a:prstGeom prst="leftBrace">
          <a:avLst>
            <a:gd name="adj1" fmla="val 35000"/>
            <a:gd name="adj2" fmla="val 5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23D381-CD93-4E96-9A57-383B4CB02F50}">
      <dsp:nvSpPr>
        <dsp:cNvPr id="0" name=""/>
        <dsp:cNvSpPr/>
      </dsp:nvSpPr>
      <dsp:spPr>
        <a:xfrm>
          <a:off x="1868423" y="2459001"/>
          <a:ext cx="3970401" cy="437207"/>
        </a:xfrm>
        <a:prstGeom prst="rect">
          <a:avLst/>
        </a:prstGeom>
        <a:solidFill>
          <a:schemeClr val="lt1">
            <a:hueOff val="0"/>
            <a:satOff val="0"/>
            <a:lumOff val="0"/>
            <a:alphaOff val="0"/>
          </a:schemeClr>
        </a:solidFill>
        <a:ln w="19050" cap="flat" cmpd="sng" algn="ctr">
          <a:solidFill>
            <a:scrgbClr r="0" g="0" b="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Communication with suppliers, logistics, warehousing and vendors</a:t>
          </a:r>
        </a:p>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Purchasing materials</a:t>
          </a:r>
        </a:p>
      </dsp:txBody>
      <dsp:txXfrm>
        <a:off x="1868423" y="2459001"/>
        <a:ext cx="3970401" cy="43720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0761A0E-8BE0-4463-9052-B4CA45CD997B}">
      <dsp:nvSpPr>
        <dsp:cNvPr id="0" name=""/>
        <dsp:cNvSpPr/>
      </dsp:nvSpPr>
      <dsp:spPr>
        <a:xfrm>
          <a:off x="602" y="561963"/>
          <a:ext cx="1237617" cy="495046"/>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INBOUND</a:t>
          </a:r>
        </a:p>
      </dsp:txBody>
      <dsp:txXfrm>
        <a:off x="248125" y="561963"/>
        <a:ext cx="742571" cy="495046"/>
      </dsp:txXfrm>
    </dsp:sp>
    <dsp:sp modelId="{F8262522-A4B3-473E-B875-139F027977F6}">
      <dsp:nvSpPr>
        <dsp:cNvPr id="0" name=""/>
        <dsp:cNvSpPr/>
      </dsp:nvSpPr>
      <dsp:spPr>
        <a:xfrm>
          <a:off x="1077329" y="594660"/>
          <a:ext cx="1027222" cy="410889"/>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Purchase raw materials</a:t>
          </a:r>
        </a:p>
      </dsp:txBody>
      <dsp:txXfrm>
        <a:off x="1282774" y="594660"/>
        <a:ext cx="616333" cy="410889"/>
      </dsp:txXfrm>
    </dsp:sp>
    <dsp:sp modelId="{3FC18EA3-3CC1-44EA-8B4B-3488AF27C879}">
      <dsp:nvSpPr>
        <dsp:cNvPr id="0" name=""/>
        <dsp:cNvSpPr/>
      </dsp:nvSpPr>
      <dsp:spPr>
        <a:xfrm>
          <a:off x="1960740" y="594660"/>
          <a:ext cx="1027222" cy="410889"/>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Storing equipment and materials</a:t>
          </a:r>
        </a:p>
      </dsp:txBody>
      <dsp:txXfrm>
        <a:off x="2166185" y="594660"/>
        <a:ext cx="616333" cy="410889"/>
      </dsp:txXfrm>
    </dsp:sp>
    <dsp:sp modelId="{570922D9-CB30-47F7-80DF-1ABE851786A3}">
      <dsp:nvSpPr>
        <dsp:cNvPr id="0" name=""/>
        <dsp:cNvSpPr/>
      </dsp:nvSpPr>
      <dsp:spPr>
        <a:xfrm>
          <a:off x="2844152" y="594660"/>
          <a:ext cx="1027222" cy="410889"/>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Supplier contact</a:t>
          </a:r>
        </a:p>
      </dsp:txBody>
      <dsp:txXfrm>
        <a:off x="3049597" y="594660"/>
        <a:ext cx="616333" cy="410889"/>
      </dsp:txXfrm>
    </dsp:sp>
    <dsp:sp modelId="{CE14C678-D469-4FCC-B654-574333E36996}">
      <dsp:nvSpPr>
        <dsp:cNvPr id="0" name=""/>
        <dsp:cNvSpPr/>
      </dsp:nvSpPr>
      <dsp:spPr>
        <a:xfrm>
          <a:off x="3727563" y="594660"/>
          <a:ext cx="1027222" cy="410889"/>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Inventory control</a:t>
          </a:r>
        </a:p>
      </dsp:txBody>
      <dsp:txXfrm>
        <a:off x="3933008" y="594660"/>
        <a:ext cx="616333" cy="410889"/>
      </dsp:txXfrm>
    </dsp:sp>
    <dsp:sp modelId="{8F349496-BF90-4484-8332-086C4E5DB1DF}">
      <dsp:nvSpPr>
        <dsp:cNvPr id="0" name=""/>
        <dsp:cNvSpPr/>
      </dsp:nvSpPr>
      <dsp:spPr>
        <a:xfrm>
          <a:off x="4610975" y="594660"/>
          <a:ext cx="1027222" cy="410889"/>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Legal and regulations</a:t>
          </a:r>
        </a:p>
      </dsp:txBody>
      <dsp:txXfrm>
        <a:off x="4816420" y="594660"/>
        <a:ext cx="616333" cy="410889"/>
      </dsp:txXfrm>
    </dsp:sp>
    <dsp:sp modelId="{F1537765-5A33-43C6-8745-82CFCC64B8CB}">
      <dsp:nvSpPr>
        <dsp:cNvPr id="0" name=""/>
        <dsp:cNvSpPr/>
      </dsp:nvSpPr>
      <dsp:spPr>
        <a:xfrm>
          <a:off x="602" y="1116935"/>
          <a:ext cx="1237617" cy="495046"/>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OPERATIONAL</a:t>
          </a:r>
        </a:p>
      </dsp:txBody>
      <dsp:txXfrm>
        <a:off x="248125" y="1116935"/>
        <a:ext cx="742571" cy="495046"/>
      </dsp:txXfrm>
    </dsp:sp>
    <dsp:sp modelId="{2F31F7BC-6DC7-4094-BD75-26FFF7F74534}">
      <dsp:nvSpPr>
        <dsp:cNvPr id="0" name=""/>
        <dsp:cNvSpPr/>
      </dsp:nvSpPr>
      <dsp:spPr>
        <a:xfrm>
          <a:off x="1077329" y="1159014"/>
          <a:ext cx="1027222" cy="410889"/>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Product development</a:t>
          </a:r>
        </a:p>
      </dsp:txBody>
      <dsp:txXfrm>
        <a:off x="1282774" y="1159014"/>
        <a:ext cx="616333" cy="410889"/>
      </dsp:txXfrm>
    </dsp:sp>
    <dsp:sp modelId="{C108D4F7-FAFF-4070-BE19-0E7D36859F33}">
      <dsp:nvSpPr>
        <dsp:cNvPr id="0" name=""/>
        <dsp:cNvSpPr/>
      </dsp:nvSpPr>
      <dsp:spPr>
        <a:xfrm>
          <a:off x="1960740" y="1159014"/>
          <a:ext cx="1027222" cy="410889"/>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Product testing</a:t>
          </a:r>
        </a:p>
      </dsp:txBody>
      <dsp:txXfrm>
        <a:off x="2166185" y="1159014"/>
        <a:ext cx="616333" cy="410889"/>
      </dsp:txXfrm>
    </dsp:sp>
    <dsp:sp modelId="{5595699C-D1B8-4A3E-9159-E670245B27B1}">
      <dsp:nvSpPr>
        <dsp:cNvPr id="0" name=""/>
        <dsp:cNvSpPr/>
      </dsp:nvSpPr>
      <dsp:spPr>
        <a:xfrm>
          <a:off x="2844152" y="1159014"/>
          <a:ext cx="1027222" cy="410889"/>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Quality control</a:t>
          </a:r>
        </a:p>
      </dsp:txBody>
      <dsp:txXfrm>
        <a:off x="3049597" y="1159014"/>
        <a:ext cx="616333" cy="410889"/>
      </dsp:txXfrm>
    </dsp:sp>
    <dsp:sp modelId="{1931ACEE-28E7-49BC-BC2A-8370D17B213F}">
      <dsp:nvSpPr>
        <dsp:cNvPr id="0" name=""/>
        <dsp:cNvSpPr/>
      </dsp:nvSpPr>
      <dsp:spPr>
        <a:xfrm>
          <a:off x="3727563" y="1159014"/>
          <a:ext cx="1027222" cy="410889"/>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Warehousing</a:t>
          </a:r>
        </a:p>
      </dsp:txBody>
      <dsp:txXfrm>
        <a:off x="3933008" y="1159014"/>
        <a:ext cx="616333" cy="410889"/>
      </dsp:txXfrm>
    </dsp:sp>
    <dsp:sp modelId="{55EC904F-4FC8-45F4-9C93-8E7EBFA676F0}">
      <dsp:nvSpPr>
        <dsp:cNvPr id="0" name=""/>
        <dsp:cNvSpPr/>
      </dsp:nvSpPr>
      <dsp:spPr>
        <a:xfrm>
          <a:off x="4610975" y="1159014"/>
          <a:ext cx="1027222" cy="410889"/>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Order processing</a:t>
          </a:r>
        </a:p>
      </dsp:txBody>
      <dsp:txXfrm>
        <a:off x="4816420" y="1159014"/>
        <a:ext cx="616333" cy="410889"/>
      </dsp:txXfrm>
    </dsp:sp>
    <dsp:sp modelId="{3CAABA0C-0B88-4CE3-8D8F-11BA3DDAC3C0}">
      <dsp:nvSpPr>
        <dsp:cNvPr id="0" name=""/>
        <dsp:cNvSpPr/>
      </dsp:nvSpPr>
      <dsp:spPr>
        <a:xfrm>
          <a:off x="602" y="1681289"/>
          <a:ext cx="1237617" cy="495046"/>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OUTBOUND LOGISTICS</a:t>
          </a:r>
        </a:p>
      </dsp:txBody>
      <dsp:txXfrm>
        <a:off x="248125" y="1681289"/>
        <a:ext cx="742571" cy="495046"/>
      </dsp:txXfrm>
    </dsp:sp>
    <dsp:sp modelId="{15C503FA-AC2A-4E85-A432-48C9E1AF19D6}">
      <dsp:nvSpPr>
        <dsp:cNvPr id="0" name=""/>
        <dsp:cNvSpPr/>
      </dsp:nvSpPr>
      <dsp:spPr>
        <a:xfrm>
          <a:off x="1077329" y="1723367"/>
          <a:ext cx="1027222" cy="410889"/>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Distribution</a:t>
          </a:r>
        </a:p>
      </dsp:txBody>
      <dsp:txXfrm>
        <a:off x="1282774" y="1723367"/>
        <a:ext cx="616333" cy="410889"/>
      </dsp:txXfrm>
    </dsp:sp>
    <dsp:sp modelId="{08C5DD72-E558-40BA-B1EB-F21F3BEB788C}">
      <dsp:nvSpPr>
        <dsp:cNvPr id="0" name=""/>
        <dsp:cNvSpPr/>
      </dsp:nvSpPr>
      <dsp:spPr>
        <a:xfrm>
          <a:off x="1960740" y="1723367"/>
          <a:ext cx="1027222" cy="410889"/>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Sorting</a:t>
          </a:r>
        </a:p>
      </dsp:txBody>
      <dsp:txXfrm>
        <a:off x="2166185" y="1723367"/>
        <a:ext cx="616333" cy="410889"/>
      </dsp:txXfrm>
    </dsp:sp>
    <dsp:sp modelId="{D1A0884A-3D76-40C8-8C5C-EB4C26589ADC}">
      <dsp:nvSpPr>
        <dsp:cNvPr id="0" name=""/>
        <dsp:cNvSpPr/>
      </dsp:nvSpPr>
      <dsp:spPr>
        <a:xfrm>
          <a:off x="2844152" y="1723367"/>
          <a:ext cx="1027222" cy="410889"/>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Packaging</a:t>
          </a:r>
        </a:p>
      </dsp:txBody>
      <dsp:txXfrm>
        <a:off x="3049597" y="1723367"/>
        <a:ext cx="616333" cy="410889"/>
      </dsp:txXfrm>
    </dsp:sp>
    <dsp:sp modelId="{78FA94CF-24D5-465A-91D7-C1FC34E2E3D5}">
      <dsp:nvSpPr>
        <dsp:cNvPr id="0" name=""/>
        <dsp:cNvSpPr/>
      </dsp:nvSpPr>
      <dsp:spPr>
        <a:xfrm>
          <a:off x="602" y="2245642"/>
          <a:ext cx="1237617" cy="495046"/>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MARKETING</a:t>
          </a:r>
        </a:p>
      </dsp:txBody>
      <dsp:txXfrm>
        <a:off x="248125" y="2245642"/>
        <a:ext cx="742571" cy="495046"/>
      </dsp:txXfrm>
    </dsp:sp>
    <dsp:sp modelId="{450424B5-0DCC-43E1-BDBB-40DE6594D75F}">
      <dsp:nvSpPr>
        <dsp:cNvPr id="0" name=""/>
        <dsp:cNvSpPr/>
      </dsp:nvSpPr>
      <dsp:spPr>
        <a:xfrm>
          <a:off x="1077329" y="2287721"/>
          <a:ext cx="1027222" cy="410889"/>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Promotion</a:t>
          </a:r>
        </a:p>
      </dsp:txBody>
      <dsp:txXfrm>
        <a:off x="1282774" y="2287721"/>
        <a:ext cx="616333" cy="410889"/>
      </dsp:txXfrm>
    </dsp:sp>
    <dsp:sp modelId="{B286539C-EB4E-46C3-B8C2-6B93DA784532}">
      <dsp:nvSpPr>
        <dsp:cNvPr id="0" name=""/>
        <dsp:cNvSpPr/>
      </dsp:nvSpPr>
      <dsp:spPr>
        <a:xfrm>
          <a:off x="1960740" y="2287721"/>
          <a:ext cx="1027222" cy="410889"/>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Pricing strategy</a:t>
          </a:r>
        </a:p>
      </dsp:txBody>
      <dsp:txXfrm>
        <a:off x="2166185" y="2287721"/>
        <a:ext cx="616333" cy="410889"/>
      </dsp:txXfrm>
    </dsp:sp>
    <dsp:sp modelId="{2D574BB0-88FE-4EA8-886B-2693006EAEBE}">
      <dsp:nvSpPr>
        <dsp:cNvPr id="0" name=""/>
        <dsp:cNvSpPr/>
      </dsp:nvSpPr>
      <dsp:spPr>
        <a:xfrm>
          <a:off x="2844152" y="2287721"/>
          <a:ext cx="1027222" cy="410889"/>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Advertising</a:t>
          </a:r>
        </a:p>
      </dsp:txBody>
      <dsp:txXfrm>
        <a:off x="3049597" y="2287721"/>
        <a:ext cx="616333" cy="410889"/>
      </dsp:txXfrm>
    </dsp:sp>
    <dsp:sp modelId="{8B728CA4-596B-4E55-AB0A-4F847DF070E9}">
      <dsp:nvSpPr>
        <dsp:cNvPr id="0" name=""/>
        <dsp:cNvSpPr/>
      </dsp:nvSpPr>
      <dsp:spPr>
        <a:xfrm>
          <a:off x="3727563" y="2287721"/>
          <a:ext cx="1027222" cy="410889"/>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Website</a:t>
          </a:r>
        </a:p>
      </dsp:txBody>
      <dsp:txXfrm>
        <a:off x="3933008" y="2287721"/>
        <a:ext cx="616333" cy="410889"/>
      </dsp:txXfrm>
    </dsp:sp>
    <dsp:sp modelId="{CD25ABDF-DDF6-4B16-950E-B902E2F1BFDD}">
      <dsp:nvSpPr>
        <dsp:cNvPr id="0" name=""/>
        <dsp:cNvSpPr/>
      </dsp:nvSpPr>
      <dsp:spPr>
        <a:xfrm>
          <a:off x="602" y="2809996"/>
          <a:ext cx="1237617" cy="495046"/>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SALES AND AFTERCARE</a:t>
          </a:r>
        </a:p>
      </dsp:txBody>
      <dsp:txXfrm>
        <a:off x="248125" y="2809996"/>
        <a:ext cx="742571" cy="495046"/>
      </dsp:txXfrm>
    </dsp:sp>
    <dsp:sp modelId="{45587316-083D-4065-AC0D-5A30B8DFFCD8}">
      <dsp:nvSpPr>
        <dsp:cNvPr id="0" name=""/>
        <dsp:cNvSpPr/>
      </dsp:nvSpPr>
      <dsp:spPr>
        <a:xfrm>
          <a:off x="1077329" y="2852075"/>
          <a:ext cx="1027222" cy="410889"/>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Online sales</a:t>
          </a:r>
        </a:p>
      </dsp:txBody>
      <dsp:txXfrm>
        <a:off x="1282774" y="2852075"/>
        <a:ext cx="616333" cy="410889"/>
      </dsp:txXfrm>
    </dsp:sp>
    <dsp:sp modelId="{968CFC06-05FA-483D-A8F5-80F0BE803490}">
      <dsp:nvSpPr>
        <dsp:cNvPr id="0" name=""/>
        <dsp:cNvSpPr/>
      </dsp:nvSpPr>
      <dsp:spPr>
        <a:xfrm>
          <a:off x="1960740" y="2852075"/>
          <a:ext cx="1027222" cy="410889"/>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Customer service</a:t>
          </a:r>
        </a:p>
      </dsp:txBody>
      <dsp:txXfrm>
        <a:off x="2166185" y="2852075"/>
        <a:ext cx="616333" cy="410889"/>
      </dsp:txXfrm>
    </dsp:sp>
    <dsp:sp modelId="{643E8F26-5F68-4923-BD42-8671A2958590}">
      <dsp:nvSpPr>
        <dsp:cNvPr id="0" name=""/>
        <dsp:cNvSpPr/>
      </dsp:nvSpPr>
      <dsp:spPr>
        <a:xfrm>
          <a:off x="2844152" y="2852075"/>
          <a:ext cx="1027222" cy="410889"/>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Customer feedback</a:t>
          </a:r>
        </a:p>
      </dsp:txBody>
      <dsp:txXfrm>
        <a:off x="3049597" y="2852075"/>
        <a:ext cx="616333" cy="410889"/>
      </dsp:txXfrm>
    </dsp:sp>
    <dsp:sp modelId="{805424E6-0BD6-4DC8-A819-19C37B96496C}">
      <dsp:nvSpPr>
        <dsp:cNvPr id="0" name=""/>
        <dsp:cNvSpPr/>
      </dsp:nvSpPr>
      <dsp:spPr>
        <a:xfrm>
          <a:off x="3727563" y="2852075"/>
          <a:ext cx="1027222" cy="410889"/>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CRM</a:t>
          </a:r>
        </a:p>
      </dsp:txBody>
      <dsp:txXfrm>
        <a:off x="3933008" y="2852075"/>
        <a:ext cx="616333" cy="41088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A55131-FEC1-4F5D-A4F8-4DD1CF0BAEF3}">
      <dsp:nvSpPr>
        <dsp:cNvPr id="0" name=""/>
        <dsp:cNvSpPr/>
      </dsp:nvSpPr>
      <dsp:spPr>
        <a:xfrm>
          <a:off x="0" y="202189"/>
          <a:ext cx="5734050" cy="677250"/>
        </a:xfrm>
        <a:prstGeom prst="rect">
          <a:avLst/>
        </a:prstGeom>
        <a:solidFill>
          <a:schemeClr val="bg1">
            <a:lumMod val="95000"/>
            <a:alpha val="90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5026" tIns="104140" rIns="445026" bIns="64008"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mn-lt"/>
              <a:cs typeface="Arial" panose="020B0604020202020204" pitchFamily="34" charset="0"/>
            </a:rPr>
            <a:t>These are financial investors who have committed their funds/capital to the organisation in exchange for a financial return.  As their primary goal is a financial gain, they would be highly interested in new projects to ensure that they will not lose out or that they will capitalise off the profits accumulated from a new venture.</a:t>
          </a:r>
        </a:p>
      </dsp:txBody>
      <dsp:txXfrm>
        <a:off x="0" y="202189"/>
        <a:ext cx="5734050" cy="677250"/>
      </dsp:txXfrm>
    </dsp:sp>
    <dsp:sp modelId="{E46445E4-0F5C-48B8-96CA-5E23B49AF3D8}">
      <dsp:nvSpPr>
        <dsp:cNvPr id="0" name=""/>
        <dsp:cNvSpPr/>
      </dsp:nvSpPr>
      <dsp:spPr>
        <a:xfrm>
          <a:off x="9249" y="148799"/>
          <a:ext cx="4013835" cy="147600"/>
        </a:xfrm>
        <a:prstGeom prst="roundRect">
          <a:avLst/>
        </a:prstGeom>
        <a:solidFill>
          <a:schemeClr val="tx2">
            <a:lumMod val="10000"/>
            <a:lumOff val="9000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1713" tIns="0" rIns="151713" bIns="0" numCol="1" spcCol="1270" anchor="ctr" anchorCtr="0">
          <a:noAutofit/>
        </a:bodyPr>
        <a:lstStyle/>
        <a:p>
          <a:pPr marL="0" lvl="0" indent="0" algn="l" defTabSz="400050">
            <a:lnSpc>
              <a:spcPct val="90000"/>
            </a:lnSpc>
            <a:spcBef>
              <a:spcPct val="0"/>
            </a:spcBef>
            <a:spcAft>
              <a:spcPct val="35000"/>
            </a:spcAft>
            <a:buNone/>
          </a:pPr>
          <a:r>
            <a:rPr lang="en-GB" sz="900" b="1" kern="1200"/>
            <a:t>Investors</a:t>
          </a:r>
        </a:p>
      </dsp:txBody>
      <dsp:txXfrm>
        <a:off x="16454" y="156004"/>
        <a:ext cx="3999425" cy="133190"/>
      </dsp:txXfrm>
    </dsp:sp>
    <dsp:sp modelId="{672F732D-A3E7-40AC-98C2-03C3D993A7DC}">
      <dsp:nvSpPr>
        <dsp:cNvPr id="0" name=""/>
        <dsp:cNvSpPr/>
      </dsp:nvSpPr>
      <dsp:spPr>
        <a:xfrm>
          <a:off x="0" y="980239"/>
          <a:ext cx="5734050" cy="551250"/>
        </a:xfrm>
        <a:prstGeom prst="rect">
          <a:avLst/>
        </a:prstGeom>
        <a:solidFill>
          <a:schemeClr val="bg1">
            <a:lumMod val="95000"/>
            <a:alpha val="90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5026" tIns="104140" rIns="445026" bIns="64008"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mn-lt"/>
              <a:cs typeface="Arial" panose="020B0604020202020204" pitchFamily="34" charset="0"/>
            </a:rPr>
            <a:t>Owners have the most power about decisions and business activities and are usually the ones that tailor the business goals.  They are interested in all aspects of the business and strategies.  The new strategy will enable them to expand business if it is successful and improve the brand.</a:t>
          </a:r>
        </a:p>
      </dsp:txBody>
      <dsp:txXfrm>
        <a:off x="0" y="980239"/>
        <a:ext cx="5734050" cy="551250"/>
      </dsp:txXfrm>
    </dsp:sp>
    <dsp:sp modelId="{70563ADA-AC48-4A5E-9AF4-F53071CC176D}">
      <dsp:nvSpPr>
        <dsp:cNvPr id="0" name=""/>
        <dsp:cNvSpPr/>
      </dsp:nvSpPr>
      <dsp:spPr>
        <a:xfrm>
          <a:off x="0" y="913242"/>
          <a:ext cx="4013835" cy="147600"/>
        </a:xfrm>
        <a:prstGeom prst="roundRect">
          <a:avLst/>
        </a:prstGeom>
        <a:solidFill>
          <a:schemeClr val="tx2">
            <a:lumMod val="10000"/>
            <a:lumOff val="9000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1713" tIns="0" rIns="151713" bIns="0" numCol="1" spcCol="1270" anchor="ctr" anchorCtr="0">
          <a:noAutofit/>
        </a:bodyPr>
        <a:lstStyle/>
        <a:p>
          <a:pPr marL="0" lvl="0" indent="0" algn="l" defTabSz="400050">
            <a:lnSpc>
              <a:spcPct val="90000"/>
            </a:lnSpc>
            <a:spcBef>
              <a:spcPct val="0"/>
            </a:spcBef>
            <a:spcAft>
              <a:spcPct val="35000"/>
            </a:spcAft>
            <a:buNone/>
          </a:pPr>
          <a:r>
            <a:rPr lang="en-GB" sz="900" b="1" kern="1200"/>
            <a:t>Owners/Board Directors</a:t>
          </a:r>
        </a:p>
      </dsp:txBody>
      <dsp:txXfrm>
        <a:off x="7205" y="920447"/>
        <a:ext cx="3999425" cy="133190"/>
      </dsp:txXfrm>
    </dsp:sp>
    <dsp:sp modelId="{0889D48C-A1AD-464C-ADBD-FE66F991E3D9}">
      <dsp:nvSpPr>
        <dsp:cNvPr id="0" name=""/>
        <dsp:cNvSpPr/>
      </dsp:nvSpPr>
      <dsp:spPr>
        <a:xfrm>
          <a:off x="0" y="1632289"/>
          <a:ext cx="5734050" cy="551250"/>
        </a:xfrm>
        <a:prstGeom prst="rect">
          <a:avLst/>
        </a:prstGeom>
        <a:solidFill>
          <a:schemeClr val="bg1">
            <a:lumMod val="95000"/>
            <a:alpha val="90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5026" tIns="104140" rIns="445026" bIns="64008"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mn-lt"/>
              <a:cs typeface="Arial" panose="020B0604020202020204" pitchFamily="34" charset="0"/>
            </a:rPr>
            <a:t>They have a unique set of needs; they want to ensure that the new project will make a difference and that their contribution is valuable.  They will want the strategy to be successful to ensure they are able to meet their personal goals so that they can further their careers.</a:t>
          </a:r>
        </a:p>
      </dsp:txBody>
      <dsp:txXfrm>
        <a:off x="0" y="1632289"/>
        <a:ext cx="5734050" cy="551250"/>
      </dsp:txXfrm>
    </dsp:sp>
    <dsp:sp modelId="{B5EFBBE7-2131-484F-8CE3-DFD8E71CB0E2}">
      <dsp:nvSpPr>
        <dsp:cNvPr id="0" name=""/>
        <dsp:cNvSpPr/>
      </dsp:nvSpPr>
      <dsp:spPr>
        <a:xfrm>
          <a:off x="9249" y="1572096"/>
          <a:ext cx="4013835" cy="147600"/>
        </a:xfrm>
        <a:prstGeom prst="roundRect">
          <a:avLst/>
        </a:prstGeom>
        <a:solidFill>
          <a:schemeClr val="tx2">
            <a:lumMod val="10000"/>
            <a:lumOff val="9000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1713" tIns="0" rIns="151713" bIns="0" numCol="1" spcCol="1270" anchor="ctr" anchorCtr="0">
          <a:noAutofit/>
        </a:bodyPr>
        <a:lstStyle/>
        <a:p>
          <a:pPr marL="0" lvl="0" indent="0" algn="l" defTabSz="400050">
            <a:lnSpc>
              <a:spcPct val="90000"/>
            </a:lnSpc>
            <a:spcBef>
              <a:spcPct val="0"/>
            </a:spcBef>
            <a:spcAft>
              <a:spcPct val="35000"/>
            </a:spcAft>
            <a:buNone/>
          </a:pPr>
          <a:r>
            <a:rPr lang="en-GB" sz="900" b="1" kern="1200"/>
            <a:t>Project Team</a:t>
          </a:r>
        </a:p>
      </dsp:txBody>
      <dsp:txXfrm>
        <a:off x="16454" y="1579301"/>
        <a:ext cx="3999425" cy="133190"/>
      </dsp:txXfrm>
    </dsp:sp>
    <dsp:sp modelId="{2D84B321-B3F6-4C74-A2A3-AB1B6605C2DA}">
      <dsp:nvSpPr>
        <dsp:cNvPr id="0" name=""/>
        <dsp:cNvSpPr/>
      </dsp:nvSpPr>
      <dsp:spPr>
        <a:xfrm>
          <a:off x="0" y="2284339"/>
          <a:ext cx="5734050" cy="551250"/>
        </a:xfrm>
        <a:prstGeom prst="rect">
          <a:avLst/>
        </a:prstGeom>
        <a:solidFill>
          <a:schemeClr val="bg1">
            <a:lumMod val="95000"/>
            <a:alpha val="90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5026" tIns="104140" rIns="445026" bIns="64008"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mn-lt"/>
              <a:cs typeface="Arial" panose="020B0604020202020204" pitchFamily="34" charset="0"/>
            </a:rPr>
            <a:t>They will be managing staff and operations to ensure the company remains productive, efficient and organised always.  They will want to ensure their resources are sufficient to help them manage a new strategy and could benefit financially.</a:t>
          </a:r>
        </a:p>
      </dsp:txBody>
      <dsp:txXfrm>
        <a:off x="0" y="2284339"/>
        <a:ext cx="5734050" cy="551250"/>
      </dsp:txXfrm>
    </dsp:sp>
    <dsp:sp modelId="{2E3024D2-80DC-408D-9DE6-C0090436E869}">
      <dsp:nvSpPr>
        <dsp:cNvPr id="0" name=""/>
        <dsp:cNvSpPr/>
      </dsp:nvSpPr>
      <dsp:spPr>
        <a:xfrm>
          <a:off x="9249" y="2217342"/>
          <a:ext cx="4013835" cy="147600"/>
        </a:xfrm>
        <a:prstGeom prst="roundRect">
          <a:avLst/>
        </a:prstGeom>
        <a:solidFill>
          <a:schemeClr val="tx2">
            <a:lumMod val="10000"/>
            <a:lumOff val="9000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1713" tIns="0" rIns="151713" bIns="0" numCol="1" spcCol="1270" anchor="ctr" anchorCtr="0">
          <a:noAutofit/>
        </a:bodyPr>
        <a:lstStyle/>
        <a:p>
          <a:pPr marL="0" lvl="0" indent="0" algn="l" defTabSz="400050">
            <a:lnSpc>
              <a:spcPct val="90000"/>
            </a:lnSpc>
            <a:spcBef>
              <a:spcPct val="0"/>
            </a:spcBef>
            <a:spcAft>
              <a:spcPct val="35000"/>
            </a:spcAft>
            <a:buNone/>
          </a:pPr>
          <a:r>
            <a:rPr lang="en-GB" sz="900" b="1" kern="1200"/>
            <a:t>Managers</a:t>
          </a:r>
        </a:p>
      </dsp:txBody>
      <dsp:txXfrm>
        <a:off x="16454" y="2224547"/>
        <a:ext cx="3999425" cy="133190"/>
      </dsp:txXfrm>
    </dsp:sp>
    <dsp:sp modelId="{C2689460-B860-4EF2-9429-9F3F4DB774F2}">
      <dsp:nvSpPr>
        <dsp:cNvPr id="0" name=""/>
        <dsp:cNvSpPr/>
      </dsp:nvSpPr>
      <dsp:spPr>
        <a:xfrm>
          <a:off x="0" y="2936389"/>
          <a:ext cx="5734050" cy="677250"/>
        </a:xfrm>
        <a:prstGeom prst="rect">
          <a:avLst/>
        </a:prstGeom>
        <a:solidFill>
          <a:schemeClr val="bg1">
            <a:lumMod val="95000"/>
            <a:alpha val="90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5026" tIns="104140" rIns="445026" bIns="64008"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mn-lt"/>
              <a:cs typeface="Arial" panose="020B0604020202020204" pitchFamily="34" charset="0"/>
            </a:rPr>
            <a:t>The working pattern and environment will change if a new strategy is put in place and therefore employees will be keen to be kept in the loop.  There will be many benefits for employees, including new job roles, a new environment however they may be worried about having a new team of workers or relocation.</a:t>
          </a:r>
        </a:p>
      </dsp:txBody>
      <dsp:txXfrm>
        <a:off x="0" y="2936389"/>
        <a:ext cx="5734050" cy="677250"/>
      </dsp:txXfrm>
    </dsp:sp>
    <dsp:sp modelId="{9E6A55E1-37D1-469F-AC8B-D7AD91023496}">
      <dsp:nvSpPr>
        <dsp:cNvPr id="0" name=""/>
        <dsp:cNvSpPr/>
      </dsp:nvSpPr>
      <dsp:spPr>
        <a:xfrm>
          <a:off x="18498" y="2862589"/>
          <a:ext cx="4013835" cy="147600"/>
        </a:xfrm>
        <a:prstGeom prst="roundRect">
          <a:avLst/>
        </a:prstGeom>
        <a:solidFill>
          <a:schemeClr val="tx2">
            <a:lumMod val="10000"/>
            <a:lumOff val="9000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1713" tIns="0" rIns="151713" bIns="0" numCol="1" spcCol="1270" anchor="ctr" anchorCtr="0">
          <a:noAutofit/>
        </a:bodyPr>
        <a:lstStyle/>
        <a:p>
          <a:pPr marL="0" lvl="0" indent="0" algn="l" defTabSz="400050">
            <a:lnSpc>
              <a:spcPct val="90000"/>
            </a:lnSpc>
            <a:spcBef>
              <a:spcPct val="0"/>
            </a:spcBef>
            <a:spcAft>
              <a:spcPct val="35000"/>
            </a:spcAft>
            <a:buNone/>
          </a:pPr>
          <a:r>
            <a:rPr lang="en-GB" sz="900" b="1" kern="1200"/>
            <a:t>Employees</a:t>
          </a:r>
        </a:p>
      </dsp:txBody>
      <dsp:txXfrm>
        <a:off x="25703" y="2869794"/>
        <a:ext cx="3999425" cy="133190"/>
      </dsp:txXfrm>
    </dsp:sp>
    <dsp:sp modelId="{27072F91-A920-4CFF-94D7-05991B2C232D}">
      <dsp:nvSpPr>
        <dsp:cNvPr id="0" name=""/>
        <dsp:cNvSpPr/>
      </dsp:nvSpPr>
      <dsp:spPr>
        <a:xfrm>
          <a:off x="0" y="3742435"/>
          <a:ext cx="5734050" cy="551250"/>
        </a:xfrm>
        <a:prstGeom prst="rect">
          <a:avLst/>
        </a:prstGeom>
        <a:solidFill>
          <a:schemeClr val="bg1">
            <a:lumMod val="95000"/>
            <a:alpha val="90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5026" tIns="104140" rIns="445026" bIns="64008"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mn-lt"/>
            </a:rPr>
            <a:t>They will be im</a:t>
          </a:r>
          <a:r>
            <a:rPr lang="en-GB" sz="900" kern="1200">
              <a:latin typeface="+mn-lt"/>
              <a:cs typeface="Arial" panose="020B0604020202020204" pitchFamily="34" charset="0"/>
            </a:rPr>
            <a:t>p</a:t>
          </a:r>
          <a:r>
            <a:rPr lang="en-GB" sz="900" kern="1200">
              <a:latin typeface="+mn-lt"/>
            </a:rPr>
            <a:t>acted as their business of supplying goods to The Inkey List will increase, however this is a positive impact for this stakeholder as they are selling more goods to an existing customer.  They will have to ensure reliability and supply of deliveries.</a:t>
          </a:r>
        </a:p>
      </dsp:txBody>
      <dsp:txXfrm>
        <a:off x="0" y="3742435"/>
        <a:ext cx="5734050" cy="551250"/>
      </dsp:txXfrm>
    </dsp:sp>
    <dsp:sp modelId="{4FD62046-9509-4DDC-B117-82005D3EEA3A}">
      <dsp:nvSpPr>
        <dsp:cNvPr id="0" name=""/>
        <dsp:cNvSpPr/>
      </dsp:nvSpPr>
      <dsp:spPr>
        <a:xfrm>
          <a:off x="18498" y="3633836"/>
          <a:ext cx="4013835" cy="175596"/>
        </a:xfrm>
        <a:prstGeom prst="roundRect">
          <a:avLst/>
        </a:prstGeom>
        <a:solidFill>
          <a:schemeClr val="tx2">
            <a:lumMod val="10000"/>
            <a:lumOff val="9000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1713" tIns="0" rIns="151713" bIns="0" numCol="1" spcCol="1270" anchor="ctr" anchorCtr="0">
          <a:noAutofit/>
        </a:bodyPr>
        <a:lstStyle/>
        <a:p>
          <a:pPr marL="0" lvl="0" indent="0" algn="l" defTabSz="400050">
            <a:lnSpc>
              <a:spcPct val="90000"/>
            </a:lnSpc>
            <a:spcBef>
              <a:spcPct val="0"/>
            </a:spcBef>
            <a:spcAft>
              <a:spcPct val="35000"/>
            </a:spcAft>
            <a:buNone/>
          </a:pPr>
          <a:r>
            <a:rPr lang="en-GB" sz="900" b="1" kern="1200"/>
            <a:t>Suppliers</a:t>
          </a:r>
        </a:p>
      </dsp:txBody>
      <dsp:txXfrm>
        <a:off x="27070" y="3642408"/>
        <a:ext cx="3996691" cy="158452"/>
      </dsp:txXfrm>
    </dsp:sp>
    <dsp:sp modelId="{268C704B-9661-437E-88B1-E0864EF329FD}">
      <dsp:nvSpPr>
        <dsp:cNvPr id="0" name=""/>
        <dsp:cNvSpPr/>
      </dsp:nvSpPr>
      <dsp:spPr>
        <a:xfrm>
          <a:off x="0" y="4394485"/>
          <a:ext cx="5734050" cy="425250"/>
        </a:xfrm>
        <a:prstGeom prst="rect">
          <a:avLst/>
        </a:prstGeom>
        <a:solidFill>
          <a:schemeClr val="bg1">
            <a:lumMod val="95000"/>
            <a:alpha val="90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5026" tIns="104140" rIns="445026" bIns="64008"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mn-lt"/>
              <a:cs typeface="Arial" panose="020B0604020202020204" pitchFamily="34" charset="0"/>
            </a:rPr>
            <a:t>They will be interested to ensure employees are treated fairly in pay, and working conditions are good and will act as a voice to ensure the rights of employees.</a:t>
          </a:r>
        </a:p>
      </dsp:txBody>
      <dsp:txXfrm>
        <a:off x="0" y="4394485"/>
        <a:ext cx="5734050" cy="425250"/>
      </dsp:txXfrm>
    </dsp:sp>
    <dsp:sp modelId="{07F20120-1F06-46EA-83B5-9097FA5B3651}">
      <dsp:nvSpPr>
        <dsp:cNvPr id="0" name=""/>
        <dsp:cNvSpPr/>
      </dsp:nvSpPr>
      <dsp:spPr>
        <a:xfrm>
          <a:off x="9249" y="4320685"/>
          <a:ext cx="4013835" cy="147600"/>
        </a:xfrm>
        <a:prstGeom prst="roundRect">
          <a:avLst/>
        </a:prstGeom>
        <a:solidFill>
          <a:schemeClr val="tx2">
            <a:lumMod val="10000"/>
            <a:lumOff val="9000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1713" tIns="0" rIns="151713" bIns="0" numCol="1" spcCol="1270" anchor="ctr" anchorCtr="0">
          <a:noAutofit/>
        </a:bodyPr>
        <a:lstStyle/>
        <a:p>
          <a:pPr marL="0" lvl="0" indent="0" algn="l" defTabSz="400050">
            <a:lnSpc>
              <a:spcPct val="90000"/>
            </a:lnSpc>
            <a:spcBef>
              <a:spcPct val="0"/>
            </a:spcBef>
            <a:spcAft>
              <a:spcPct val="35000"/>
            </a:spcAft>
            <a:buNone/>
          </a:pPr>
          <a:r>
            <a:rPr lang="en-GB" sz="900" b="1" kern="1200"/>
            <a:t>Workers Union</a:t>
          </a:r>
        </a:p>
      </dsp:txBody>
      <dsp:txXfrm>
        <a:off x="16454" y="4327890"/>
        <a:ext cx="3999425" cy="133190"/>
      </dsp:txXfrm>
    </dsp:sp>
    <dsp:sp modelId="{9EA42F88-A52E-4818-94D7-059E3EDBC332}">
      <dsp:nvSpPr>
        <dsp:cNvPr id="0" name=""/>
        <dsp:cNvSpPr/>
      </dsp:nvSpPr>
      <dsp:spPr>
        <a:xfrm>
          <a:off x="0" y="4920535"/>
          <a:ext cx="5734050" cy="677250"/>
        </a:xfrm>
        <a:prstGeom prst="rect">
          <a:avLst/>
        </a:prstGeom>
        <a:solidFill>
          <a:schemeClr val="bg1">
            <a:lumMod val="95000"/>
            <a:alpha val="90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5026" tIns="104140" rIns="445026" bIns="64008"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mn-lt"/>
              <a:cs typeface="Arial" panose="020B0604020202020204" pitchFamily="34" charset="0"/>
            </a:rPr>
            <a:t>This stakeholder group are the ones who the business is targeting, they are the consumers of the product and have expectations from businesses to improve their products and services to make it easier for them to reach.  The new strategy is a major benefit for existing customers and new customers as it provides direct access to the brand team and for customers to sample products.</a:t>
          </a:r>
        </a:p>
      </dsp:txBody>
      <dsp:txXfrm>
        <a:off x="0" y="4920535"/>
        <a:ext cx="5734050" cy="677250"/>
      </dsp:txXfrm>
    </dsp:sp>
    <dsp:sp modelId="{61479369-3D25-422C-A214-26437542D13A}">
      <dsp:nvSpPr>
        <dsp:cNvPr id="0" name=""/>
        <dsp:cNvSpPr/>
      </dsp:nvSpPr>
      <dsp:spPr>
        <a:xfrm>
          <a:off x="0" y="4839931"/>
          <a:ext cx="4013835" cy="147600"/>
        </a:xfrm>
        <a:prstGeom prst="roundRect">
          <a:avLst/>
        </a:prstGeom>
        <a:solidFill>
          <a:schemeClr val="tx2">
            <a:lumMod val="10000"/>
            <a:lumOff val="9000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1713" tIns="0" rIns="151713" bIns="0" numCol="1" spcCol="1270" anchor="ctr" anchorCtr="0">
          <a:noAutofit/>
        </a:bodyPr>
        <a:lstStyle/>
        <a:p>
          <a:pPr marL="0" lvl="0" indent="0" algn="l" defTabSz="400050">
            <a:lnSpc>
              <a:spcPct val="90000"/>
            </a:lnSpc>
            <a:spcBef>
              <a:spcPct val="0"/>
            </a:spcBef>
            <a:spcAft>
              <a:spcPct val="35000"/>
            </a:spcAft>
            <a:buNone/>
          </a:pPr>
          <a:r>
            <a:rPr lang="en-GB" sz="900" b="1" kern="1200"/>
            <a:t>Customers</a:t>
          </a:r>
        </a:p>
      </dsp:txBody>
      <dsp:txXfrm>
        <a:off x="7205" y="4847136"/>
        <a:ext cx="3999425" cy="133190"/>
      </dsp:txXfrm>
    </dsp:sp>
    <dsp:sp modelId="{70386940-D81B-4D78-9A58-A9376A1A00F9}">
      <dsp:nvSpPr>
        <dsp:cNvPr id="0" name=""/>
        <dsp:cNvSpPr/>
      </dsp:nvSpPr>
      <dsp:spPr>
        <a:xfrm>
          <a:off x="0" y="5698585"/>
          <a:ext cx="5734050" cy="551250"/>
        </a:xfrm>
        <a:prstGeom prst="rect">
          <a:avLst/>
        </a:prstGeom>
        <a:solidFill>
          <a:schemeClr val="bg1">
            <a:lumMod val="95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5026" tIns="104140" rIns="445026" bIns="64008"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mn-lt"/>
              <a:cs typeface="Arial" panose="020B0604020202020204" pitchFamily="34" charset="0"/>
            </a:rPr>
            <a:t>This external stakeholder groups’ interest in this business is to ensure that trading standards and legalities are followed.  They will be looking out for the safety of products and buildings, and employment codes are followed.</a:t>
          </a:r>
          <a:endParaRPr lang="en-GB" sz="800" kern="1200">
            <a:latin typeface="+mn-lt"/>
          </a:endParaRPr>
        </a:p>
      </dsp:txBody>
      <dsp:txXfrm>
        <a:off x="0" y="5698585"/>
        <a:ext cx="5734050" cy="551250"/>
      </dsp:txXfrm>
    </dsp:sp>
    <dsp:sp modelId="{C55BD436-21CF-4E73-BD47-1C41001019E6}">
      <dsp:nvSpPr>
        <dsp:cNvPr id="0" name=""/>
        <dsp:cNvSpPr/>
      </dsp:nvSpPr>
      <dsp:spPr>
        <a:xfrm>
          <a:off x="0" y="5631588"/>
          <a:ext cx="4013835" cy="147600"/>
        </a:xfrm>
        <a:prstGeom prst="roundRect">
          <a:avLst/>
        </a:prstGeom>
        <a:solidFill>
          <a:schemeClr val="tx2">
            <a:lumMod val="10000"/>
            <a:lumOff val="9000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1713" tIns="0" rIns="151713" bIns="0" numCol="1" spcCol="1270" anchor="ctr" anchorCtr="0">
          <a:noAutofit/>
        </a:bodyPr>
        <a:lstStyle/>
        <a:p>
          <a:pPr marL="0" lvl="0" indent="0" algn="l" defTabSz="400050">
            <a:lnSpc>
              <a:spcPct val="90000"/>
            </a:lnSpc>
            <a:spcBef>
              <a:spcPct val="0"/>
            </a:spcBef>
            <a:spcAft>
              <a:spcPct val="35000"/>
            </a:spcAft>
            <a:buNone/>
          </a:pPr>
          <a:r>
            <a:rPr lang="en-GB" sz="900" b="1" kern="1200"/>
            <a:t>Government</a:t>
          </a:r>
          <a:r>
            <a:rPr lang="en-GB" sz="700" b="1" kern="1200"/>
            <a:t> </a:t>
          </a:r>
          <a:r>
            <a:rPr lang="en-GB" sz="900" b="1" kern="1200"/>
            <a:t>Agencies</a:t>
          </a:r>
        </a:p>
      </dsp:txBody>
      <dsp:txXfrm>
        <a:off x="7205" y="5638793"/>
        <a:ext cx="3999425" cy="133190"/>
      </dsp:txXfrm>
    </dsp:sp>
    <dsp:sp modelId="{215BC092-6693-4F9F-830F-EA0368002FBC}">
      <dsp:nvSpPr>
        <dsp:cNvPr id="0" name=""/>
        <dsp:cNvSpPr/>
      </dsp:nvSpPr>
      <dsp:spPr>
        <a:xfrm>
          <a:off x="0" y="6350635"/>
          <a:ext cx="5734050" cy="677250"/>
        </a:xfrm>
        <a:prstGeom prst="rect">
          <a:avLst/>
        </a:prstGeom>
        <a:solidFill>
          <a:schemeClr val="bg1">
            <a:lumMod val="95000"/>
            <a:alpha val="90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5026" tIns="104140" rIns="445026" bIns="64008"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mn-lt"/>
              <a:cs typeface="Arial" panose="020B0604020202020204" pitchFamily="34" charset="0"/>
            </a:rPr>
            <a:t>Although they are not part of the business, they are always looking to report on what is happening to keep communities informed and can be a big influence on how businesses operate.  They may have an interest if there is any conflict or if the brand is getting successful, however they will not be benefitted from the strategy.</a:t>
          </a:r>
          <a:endParaRPr lang="en-GB" sz="800" kern="1200">
            <a:latin typeface="+mn-lt"/>
          </a:endParaRPr>
        </a:p>
      </dsp:txBody>
      <dsp:txXfrm>
        <a:off x="0" y="6350635"/>
        <a:ext cx="5734050" cy="677250"/>
      </dsp:txXfrm>
    </dsp:sp>
    <dsp:sp modelId="{5DDBABD9-394E-4239-987E-83B8A9CEB703}">
      <dsp:nvSpPr>
        <dsp:cNvPr id="0" name=""/>
        <dsp:cNvSpPr/>
      </dsp:nvSpPr>
      <dsp:spPr>
        <a:xfrm>
          <a:off x="0" y="6270033"/>
          <a:ext cx="4013835" cy="147600"/>
        </a:xfrm>
        <a:prstGeom prst="roundRect">
          <a:avLst/>
        </a:prstGeom>
        <a:solidFill>
          <a:schemeClr val="tx2">
            <a:lumMod val="10000"/>
            <a:lumOff val="9000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1713" tIns="0" rIns="151713" bIns="0" numCol="1" spcCol="1270" anchor="ctr" anchorCtr="0">
          <a:noAutofit/>
        </a:bodyPr>
        <a:lstStyle/>
        <a:p>
          <a:pPr marL="0" lvl="0" indent="0" algn="l"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Media</a:t>
          </a:r>
          <a:endParaRPr lang="en-GB" sz="800" b="1" kern="1200"/>
        </a:p>
      </dsp:txBody>
      <dsp:txXfrm>
        <a:off x="7205" y="6277238"/>
        <a:ext cx="3999425" cy="133190"/>
      </dsp:txXfrm>
    </dsp:sp>
    <dsp:sp modelId="{2373B1F8-DA69-4F86-BEC8-1802921E6E27}">
      <dsp:nvSpPr>
        <dsp:cNvPr id="0" name=""/>
        <dsp:cNvSpPr/>
      </dsp:nvSpPr>
      <dsp:spPr>
        <a:xfrm>
          <a:off x="0" y="7128685"/>
          <a:ext cx="5734050" cy="677250"/>
        </a:xfrm>
        <a:prstGeom prst="rect">
          <a:avLst/>
        </a:prstGeom>
        <a:solidFill>
          <a:schemeClr val="bg1">
            <a:lumMod val="95000"/>
            <a:alpha val="90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5026" tIns="104140" rIns="445026" bIns="64008"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mn-lt"/>
              <a:cs typeface="Arial" panose="020B0604020202020204" pitchFamily="34" charset="0"/>
            </a:rPr>
            <a:t>This stakeholder is external; however, they will want for the business to be beneficial to the society in terms of safety and economy.  The new strategy should not affect the community as it will not be operating any different to other retailers in shopping malls and will create job opportunities.</a:t>
          </a:r>
        </a:p>
      </dsp:txBody>
      <dsp:txXfrm>
        <a:off x="0" y="7128685"/>
        <a:ext cx="5734050" cy="677250"/>
      </dsp:txXfrm>
    </dsp:sp>
    <dsp:sp modelId="{6CCA9D11-BD2E-4180-B792-2CD3D14E715A}">
      <dsp:nvSpPr>
        <dsp:cNvPr id="0" name=""/>
        <dsp:cNvSpPr/>
      </dsp:nvSpPr>
      <dsp:spPr>
        <a:xfrm>
          <a:off x="9249" y="7062823"/>
          <a:ext cx="4013835" cy="147600"/>
        </a:xfrm>
        <a:prstGeom prst="roundRect">
          <a:avLst/>
        </a:prstGeom>
        <a:solidFill>
          <a:schemeClr val="tx2">
            <a:lumMod val="10000"/>
            <a:lumOff val="9000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1713" tIns="0" rIns="151713" bIns="0" numCol="1" spcCol="1270" anchor="ctr" anchorCtr="0">
          <a:noAutofit/>
        </a:bodyPr>
        <a:lstStyle/>
        <a:p>
          <a:pPr marL="0" lvl="0" indent="0" algn="l"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Communities</a:t>
          </a:r>
        </a:p>
      </dsp:txBody>
      <dsp:txXfrm>
        <a:off x="16454" y="7070028"/>
        <a:ext cx="3999425" cy="133190"/>
      </dsp:txXfrm>
    </dsp:sp>
  </dsp:spTree>
</dsp:drawing>
</file>

<file path=word/diagrams/layout1.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Process3">
  <dgm:title val=""/>
  <dgm:desc val=""/>
  <dgm:catLst>
    <dgm:cat type="process" pri="11000"/>
    <dgm:cat type="convert"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2"/>
      </dgm:ptLst>
      <dgm:cxnLst>
        <dgm:cxn modelId="4" srcId="0" destId="1" srcOrd="0" destOrd="0"/>
        <dgm:cxn modelId="5" srcId="1" destId="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chPref val="3"/>
      <dgm:dir/>
      <dgm:animLvl val="lvl"/>
      <dgm:resizeHandles/>
    </dgm:varLst>
    <dgm:choose name="Name1">
      <dgm:if name="Name2" func="var" arg="dir" op="equ" val="norm">
        <dgm:alg type="lin">
          <dgm:param type="linDir" val="fromT"/>
          <dgm:param type="vertAlign" val="mid"/>
          <dgm:param type="nodeHorzAlign" val="l"/>
          <dgm:param type="nodeVertAlign" val="t"/>
          <dgm:param type="fallback" val="2D"/>
        </dgm:alg>
      </dgm:if>
      <dgm:else name="Name3">
        <dgm:alg type="lin">
          <dgm:param type="linDir" val="fromT"/>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w" for="des" forName="bigChev" refType="w"/>
      <dgm:constr type="h" for="des" forName="bigChev" refType="w" refFor="des" refForName="bigChev" op="equ" fact="0.4"/>
      <dgm:constr type="w" for="des" forName="node" refType="w" refFor="des" refForName="bigChev" fact="0.83"/>
      <dgm:constr type="h" for="des" forName="node" refType="w" refFor="des" refForName="node" op="equ" fact="0.4"/>
      <dgm:constr type="w" for="des" forName="parTrans" refType="w" refFor="des" refForName="bigChev" op="equ" fact="-0.13"/>
      <dgm:constr type="w" for="des" forName="sibTrans" refType="w" refFor="des" refForName="node" op="equ" fact="-0.14"/>
      <dgm:constr type="h" for="ch" forName="vSp" refType="h" refFor="des" refForName="bigChev" op="equ" fact="0.14"/>
      <dgm:constr type="primFontSz" for="des" forName="node" op="equ"/>
      <dgm:constr type="primFontSz" for="des" forName="bigChev" op="equ"/>
    </dgm:constrLst>
    <dgm:ruleLst/>
    <dgm:forEach name="Name4" axis="ch" ptType="node">
      <dgm:layoutNode name="horFlow">
        <dgm:choose name="Name5">
          <dgm:if name="Name6" func="var" arg="dir" op="equ" val="norm">
            <dgm:alg type="lin">
              <dgm:param type="linDir" val="fromL"/>
              <dgm:param type="nodeHorzAlign" val="l"/>
              <dgm:param type="nodeVertAlign" val="mid"/>
              <dgm:param type="fallback" val="2D"/>
            </dgm:alg>
          </dgm:if>
          <dgm:else name="Name7">
            <dgm:alg type="lin">
              <dgm:param type="linDir" val="fromR"/>
              <dgm:param type="nodeHorzAlign" val="r"/>
              <dgm:param type="nodeVertAlign" val="mid"/>
              <dgm:param type="fallback" val="2D"/>
            </dgm:alg>
          </dgm:else>
        </dgm:choose>
        <dgm:shape xmlns:r="http://schemas.openxmlformats.org/officeDocument/2006/relationships" r:blip="">
          <dgm:adjLst/>
        </dgm:shape>
        <dgm:presOf/>
        <dgm:constrLst/>
        <dgm:ruleLst/>
        <dgm:layoutNode name="bigChev" styleLbl="node1">
          <dgm:alg type="tx"/>
          <dgm:choose name="Name8">
            <dgm:if name="Name9" func="var" arg="dir" op="equ" val="norm">
              <dgm:shape xmlns:r="http://schemas.openxmlformats.org/officeDocument/2006/relationships" type="chevron" r:blip="">
                <dgm:adjLst/>
              </dgm:shape>
              <dgm:presOf axis="self"/>
              <dgm:constrLst>
                <dgm:constr type="primFontSz" val="65"/>
                <dgm:constr type="rMarg"/>
                <dgm:constr type="lMarg" refType="primFontSz" fact="0.1"/>
                <dgm:constr type="tMarg" refType="primFontSz" fact="0.05"/>
                <dgm:constr type="bMarg" refType="primFontSz" fact="0.05"/>
              </dgm:constrLst>
            </dgm:if>
            <dgm:else name="Name10">
              <dgm:shape xmlns:r="http://schemas.openxmlformats.org/officeDocument/2006/relationships" rot="180" type="chevron" r:blip="">
                <dgm:adjLst/>
              </dgm:shape>
              <dgm:presOf axis="self"/>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parTransForEach" axis="ch" ptType="parTrans" cnt="1">
          <dgm:layoutNode name="parTrans">
            <dgm:alg type="sp"/>
            <dgm:shape xmlns:r="http://schemas.openxmlformats.org/officeDocument/2006/relationships" r:blip="">
              <dgm:adjLst/>
            </dgm:shape>
            <dgm:presOf/>
            <dgm:constrLst/>
            <dgm:ruleLst/>
          </dgm:layoutNode>
        </dgm:forEach>
        <dgm:forEach name="Name11" axis="ch" ptType="node">
          <dgm:layoutNode name="node" styleLbl="alignAccFollowNode1">
            <dgm:varLst>
              <dgm:bulletEnabled val="1"/>
            </dgm:varLst>
            <dgm:alg type="tx"/>
            <dgm:choose name="Name12">
              <dgm:if name="Name13" func="var" arg="dir" op="equ" val="norm">
                <dgm:shape xmlns:r="http://schemas.openxmlformats.org/officeDocument/2006/relationships" type="chevron" r:blip="">
                  <dgm:adjLst/>
                </dgm:shape>
                <dgm:presOf axis="desOrSelf" ptType="node"/>
                <dgm:constrLst>
                  <dgm:constr type="primFontSz" val="65"/>
                  <dgm:constr type="rMarg"/>
                  <dgm:constr type="lMarg" refType="primFontSz" fact="0.1"/>
                  <dgm:constr type="tMarg" refType="primFontSz" fact="0.05"/>
                  <dgm:constr type="bMarg" refType="primFontSz" fact="0.05"/>
                </dgm:constrLst>
              </dgm:if>
              <dgm:else name="Name14">
                <dgm:shape xmlns:r="http://schemas.openxmlformats.org/officeDocument/2006/relationships" rot="180" type="chevron" r:blip="">
                  <dgm:adjLst/>
                </dgm:shape>
                <dgm:presOf axis="desOrSelf" ptType="node"/>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choose name="Name15">
        <dgm:if name="Name16" axis="self" ptType="node" func="revPos" op="gte" val="2">
          <dgm:layoutNode name="vSp">
            <dgm:alg type="sp"/>
            <dgm:shape xmlns:r="http://schemas.openxmlformats.org/officeDocument/2006/relationships" r:blip="">
              <dgm:adjLst/>
            </dgm:shape>
            <dgm:presOf/>
            <dgm:constrLst/>
            <dgm:ruleLst/>
          </dgm:layoutNode>
        </dgm:if>
        <dgm:else name="Name17"/>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Amina Begum</dc:creator>
  <keywords/>
  <dc:description/>
  <lastModifiedBy>Amina Begum (2118505)</lastModifiedBy>
  <revision>10</revision>
  <dcterms:created xsi:type="dcterms:W3CDTF">2024-07-03T13:22:00.0000000Z</dcterms:created>
  <dcterms:modified xsi:type="dcterms:W3CDTF">2024-07-07T23:36:25.8954479Z</dcterms:modified>
</coreProperties>
</file>