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2FB3" w:rsidRPr="00EE3EFD" w:rsidRDefault="00F42FB3">
      <w:pPr>
        <w:spacing w:line="360" w:lineRule="auto"/>
        <w:jc w:val="center"/>
        <w:rPr>
          <w:rFonts w:ascii="Times New Roman" w:eastAsia="Times New Roman" w:hAnsi="Times New Roman" w:cs="Times New Roman"/>
          <w:b/>
          <w:sz w:val="28"/>
          <w:szCs w:val="28"/>
          <w:lang w:val="en-GB"/>
        </w:rPr>
      </w:pPr>
    </w:p>
    <w:p w:rsidR="00EE3EFD" w:rsidRPr="00C75D69" w:rsidRDefault="00C92FD9">
      <w:pPr>
        <w:spacing w:line="360" w:lineRule="auto"/>
        <w:jc w:val="center"/>
        <w:rPr>
          <w:rStyle w:val="af0"/>
          <w:i w:val="0"/>
          <w:iCs w:val="0"/>
          <w:sz w:val="28"/>
          <w:szCs w:val="28"/>
        </w:rPr>
      </w:pPr>
      <w:r w:rsidRPr="00C75D69">
        <w:rPr>
          <w:rStyle w:val="af0"/>
          <w:i w:val="0"/>
          <w:iCs w:val="0"/>
          <w:sz w:val="28"/>
          <w:szCs w:val="28"/>
        </w:rPr>
        <w:t>UNDERSTANDING MANAGERIAL AND BUSINESS ENVIRONMENT</w:t>
      </w:r>
    </w:p>
    <w:p w:rsidR="00EF3D24" w:rsidRDefault="00EF3D24">
      <w:pPr>
        <w:spacing w:line="360" w:lineRule="auto"/>
        <w:jc w:val="center"/>
        <w:rPr>
          <w:rFonts w:eastAsia="Times New Roman"/>
          <w:b/>
          <w:sz w:val="28"/>
          <w:szCs w:val="28"/>
          <w:lang w:val="en-GB"/>
        </w:rPr>
      </w:pPr>
    </w:p>
    <w:p w:rsidR="00EF3D24" w:rsidRDefault="00EF3D24">
      <w:pPr>
        <w:spacing w:line="360" w:lineRule="auto"/>
        <w:jc w:val="center"/>
        <w:rPr>
          <w:rFonts w:eastAsia="Times New Roman"/>
          <w:b/>
          <w:sz w:val="28"/>
          <w:szCs w:val="28"/>
          <w:lang w:val="en-GB"/>
        </w:rPr>
      </w:pPr>
    </w:p>
    <w:p w:rsidR="00C75D69" w:rsidRDefault="00C75D69">
      <w:pPr>
        <w:spacing w:line="360" w:lineRule="auto"/>
        <w:jc w:val="center"/>
        <w:rPr>
          <w:rFonts w:eastAsia="Times New Roman"/>
          <w:b/>
          <w:sz w:val="28"/>
          <w:szCs w:val="28"/>
          <w:lang w:val="en-GB"/>
        </w:rPr>
      </w:pPr>
    </w:p>
    <w:p w:rsidR="00EF3D24" w:rsidRDefault="00EF3D24">
      <w:pPr>
        <w:spacing w:line="360" w:lineRule="auto"/>
        <w:jc w:val="center"/>
        <w:rPr>
          <w:rFonts w:eastAsia="Times New Roman"/>
          <w:b/>
          <w:sz w:val="28"/>
          <w:szCs w:val="28"/>
          <w:lang w:val="en-GB"/>
        </w:rPr>
      </w:pPr>
    </w:p>
    <w:p w:rsidR="00C75D69" w:rsidRDefault="00EF3D24">
      <w:pPr>
        <w:spacing w:line="360" w:lineRule="auto"/>
        <w:jc w:val="center"/>
        <w:rPr>
          <w:sz w:val="28"/>
          <w:szCs w:val="28"/>
          <w:lang w:val="en-GB"/>
        </w:rPr>
      </w:pPr>
      <w:r>
        <w:rPr>
          <w:noProof/>
          <w:sz w:val="28"/>
          <w:szCs w:val="28"/>
          <w:lang w:val="en-GB"/>
        </w:rPr>
        <w:drawing>
          <wp:inline distT="0" distB="0" distL="0" distR="0">
            <wp:extent cx="5733415" cy="2240915"/>
            <wp:effectExtent l="0" t="0" r="0" b="0"/>
            <wp:docPr id="12" name="Картин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Картина 1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3415" cy="2240915"/>
                    </a:xfrm>
                    <a:prstGeom prst="rect">
                      <a:avLst/>
                    </a:prstGeom>
                  </pic:spPr>
                </pic:pic>
              </a:graphicData>
            </a:graphic>
          </wp:inline>
        </w:drawing>
      </w:r>
    </w:p>
    <w:p w:rsidR="00C75D69" w:rsidRDefault="00C75D69">
      <w:pPr>
        <w:spacing w:line="360" w:lineRule="auto"/>
        <w:jc w:val="center"/>
        <w:rPr>
          <w:sz w:val="28"/>
          <w:szCs w:val="28"/>
          <w:lang w:val="en-GB"/>
        </w:rPr>
      </w:pPr>
    </w:p>
    <w:p w:rsidR="00C75D69" w:rsidRDefault="00C75D69">
      <w:pPr>
        <w:spacing w:line="360" w:lineRule="auto"/>
        <w:jc w:val="center"/>
        <w:rPr>
          <w:sz w:val="28"/>
          <w:szCs w:val="28"/>
          <w:lang w:val="en-GB"/>
        </w:rPr>
      </w:pPr>
    </w:p>
    <w:p w:rsidR="00C75D69" w:rsidRDefault="00C75D69">
      <w:pPr>
        <w:spacing w:line="360" w:lineRule="auto"/>
        <w:jc w:val="center"/>
        <w:rPr>
          <w:sz w:val="28"/>
          <w:szCs w:val="28"/>
          <w:lang w:val="en-GB"/>
        </w:rPr>
      </w:pPr>
    </w:p>
    <w:p w:rsidR="00C75D69" w:rsidRDefault="00C75D69">
      <w:pPr>
        <w:spacing w:line="360" w:lineRule="auto"/>
        <w:jc w:val="center"/>
        <w:rPr>
          <w:sz w:val="28"/>
          <w:szCs w:val="28"/>
          <w:lang w:val="en-GB"/>
        </w:rPr>
      </w:pPr>
    </w:p>
    <w:p w:rsidR="00C75D69" w:rsidRPr="00C75D69" w:rsidRDefault="00C75D69" w:rsidP="00C75D69">
      <w:pPr>
        <w:spacing w:line="360" w:lineRule="auto"/>
        <w:jc w:val="center"/>
        <w:rPr>
          <w:rStyle w:val="af0"/>
          <w:i w:val="0"/>
          <w:iCs w:val="0"/>
          <w:sz w:val="28"/>
          <w:szCs w:val="28"/>
          <w:lang w:val="en-GB"/>
        </w:rPr>
      </w:pPr>
      <w:r w:rsidRPr="00C75D69">
        <w:rPr>
          <w:rStyle w:val="af0"/>
          <w:i w:val="0"/>
          <w:iCs w:val="0"/>
          <w:sz w:val="28"/>
          <w:szCs w:val="28"/>
          <w:lang w:val="en-GB"/>
        </w:rPr>
        <w:t xml:space="preserve">Student name: </w:t>
      </w:r>
      <w:proofErr w:type="spellStart"/>
      <w:r w:rsidRPr="00C75D69">
        <w:rPr>
          <w:rStyle w:val="af0"/>
          <w:i w:val="0"/>
          <w:iCs w:val="0"/>
          <w:sz w:val="28"/>
          <w:szCs w:val="28"/>
          <w:lang w:val="en-GB"/>
        </w:rPr>
        <w:t>Stilyana</w:t>
      </w:r>
      <w:proofErr w:type="spellEnd"/>
      <w:r w:rsidRPr="00C75D69">
        <w:rPr>
          <w:rStyle w:val="af0"/>
          <w:i w:val="0"/>
          <w:iCs w:val="0"/>
          <w:sz w:val="28"/>
          <w:szCs w:val="28"/>
          <w:lang w:val="en-GB"/>
        </w:rPr>
        <w:t xml:space="preserve"> Mincheva</w:t>
      </w:r>
    </w:p>
    <w:p w:rsidR="00C75D69" w:rsidRPr="00C75D69" w:rsidRDefault="00C75D69" w:rsidP="00C75D69">
      <w:pPr>
        <w:spacing w:line="360" w:lineRule="auto"/>
        <w:jc w:val="center"/>
        <w:rPr>
          <w:rStyle w:val="af0"/>
          <w:i w:val="0"/>
          <w:iCs w:val="0"/>
          <w:sz w:val="28"/>
          <w:szCs w:val="28"/>
          <w:lang w:val="en-GB"/>
        </w:rPr>
      </w:pPr>
      <w:r w:rsidRPr="00C75D69">
        <w:rPr>
          <w:rStyle w:val="af0"/>
          <w:i w:val="0"/>
          <w:iCs w:val="0"/>
          <w:sz w:val="28"/>
          <w:szCs w:val="28"/>
          <w:lang w:val="en-GB"/>
        </w:rPr>
        <w:t>Student number: 1816276</w:t>
      </w:r>
    </w:p>
    <w:p w:rsidR="00C75D69" w:rsidRPr="00C75D69" w:rsidRDefault="00C75D69" w:rsidP="00C75D69">
      <w:pPr>
        <w:spacing w:line="360" w:lineRule="auto"/>
        <w:jc w:val="center"/>
        <w:rPr>
          <w:rStyle w:val="af0"/>
          <w:i w:val="0"/>
          <w:iCs w:val="0"/>
          <w:sz w:val="28"/>
          <w:szCs w:val="28"/>
          <w:lang w:val="en-GB"/>
        </w:rPr>
      </w:pPr>
      <w:r w:rsidRPr="00C75D69">
        <w:rPr>
          <w:rStyle w:val="af0"/>
          <w:i w:val="0"/>
          <w:iCs w:val="0"/>
          <w:sz w:val="28"/>
          <w:szCs w:val="28"/>
          <w:lang w:val="en-GB"/>
        </w:rPr>
        <w:t>Programme:</w:t>
      </w:r>
      <w:r w:rsidRPr="00C75D69">
        <w:rPr>
          <w:rStyle w:val="af0"/>
          <w:i w:val="0"/>
          <w:iCs w:val="0"/>
          <w:sz w:val="28"/>
          <w:szCs w:val="28"/>
        </w:rPr>
        <w:t xml:space="preserve"> </w:t>
      </w:r>
      <w:r w:rsidRPr="00C75D69">
        <w:rPr>
          <w:rStyle w:val="af0"/>
          <w:i w:val="0"/>
          <w:iCs w:val="0"/>
          <w:sz w:val="28"/>
          <w:szCs w:val="28"/>
          <w:lang w:val="en-GB"/>
        </w:rPr>
        <w:t>BA International Hotel Management</w:t>
      </w:r>
    </w:p>
    <w:p w:rsidR="00C75D69" w:rsidRPr="00C75D69" w:rsidRDefault="00C75D69" w:rsidP="00C75D69">
      <w:pPr>
        <w:spacing w:line="360" w:lineRule="auto"/>
        <w:jc w:val="center"/>
        <w:rPr>
          <w:rStyle w:val="af0"/>
          <w:i w:val="0"/>
          <w:iCs w:val="0"/>
          <w:sz w:val="28"/>
          <w:szCs w:val="28"/>
          <w:lang w:val="en-GB"/>
        </w:rPr>
      </w:pPr>
      <w:r w:rsidRPr="00C75D69">
        <w:rPr>
          <w:rStyle w:val="af0"/>
          <w:i w:val="0"/>
          <w:iCs w:val="0"/>
          <w:sz w:val="28"/>
          <w:szCs w:val="28"/>
          <w:lang w:val="en-GB"/>
        </w:rPr>
        <w:t>Module: Personnel Resourcing and Development</w:t>
      </w:r>
    </w:p>
    <w:p w:rsidR="00C75D69" w:rsidRPr="00C75D69" w:rsidRDefault="00C75D69" w:rsidP="00C75D69">
      <w:pPr>
        <w:spacing w:line="360" w:lineRule="auto"/>
        <w:jc w:val="center"/>
        <w:rPr>
          <w:rStyle w:val="af0"/>
          <w:i w:val="0"/>
          <w:iCs w:val="0"/>
          <w:sz w:val="28"/>
          <w:szCs w:val="28"/>
          <w:lang w:val="en-GB"/>
        </w:rPr>
      </w:pPr>
      <w:r w:rsidRPr="00C75D69">
        <w:rPr>
          <w:rStyle w:val="af0"/>
          <w:i w:val="0"/>
          <w:iCs w:val="0"/>
          <w:sz w:val="28"/>
          <w:szCs w:val="28"/>
          <w:lang w:val="en-GB"/>
        </w:rPr>
        <w:t>Module code:</w:t>
      </w:r>
      <w:r w:rsidRPr="00C75D69">
        <w:rPr>
          <w:rStyle w:val="af0"/>
          <w:i w:val="0"/>
          <w:iCs w:val="0"/>
          <w:sz w:val="28"/>
          <w:szCs w:val="28"/>
        </w:rPr>
        <w:t xml:space="preserve"> </w:t>
      </w:r>
      <w:r w:rsidRPr="00C75D69">
        <w:rPr>
          <w:rStyle w:val="af0"/>
          <w:i w:val="0"/>
          <w:iCs w:val="0"/>
          <w:sz w:val="28"/>
          <w:szCs w:val="28"/>
          <w:lang w:val="en-GB"/>
        </w:rPr>
        <w:t>M5X01921</w:t>
      </w:r>
    </w:p>
    <w:p w:rsidR="00C75D69" w:rsidRPr="00C75D69" w:rsidRDefault="00C75D69" w:rsidP="00C75D69">
      <w:pPr>
        <w:spacing w:line="360" w:lineRule="auto"/>
        <w:jc w:val="center"/>
        <w:rPr>
          <w:rStyle w:val="af0"/>
          <w:i w:val="0"/>
          <w:iCs w:val="0"/>
          <w:sz w:val="28"/>
          <w:szCs w:val="28"/>
          <w:lang w:val="en-GB"/>
        </w:rPr>
      </w:pPr>
      <w:r w:rsidRPr="00C75D69">
        <w:rPr>
          <w:rStyle w:val="af0"/>
          <w:i w:val="0"/>
          <w:iCs w:val="0"/>
          <w:sz w:val="28"/>
          <w:szCs w:val="28"/>
          <w:lang w:val="en-GB"/>
        </w:rPr>
        <w:t>Lecturer: Abdi Rahman</w:t>
      </w:r>
    </w:p>
    <w:p w:rsidR="000055ED" w:rsidRPr="00EE3EFD" w:rsidRDefault="00C92FD9">
      <w:pPr>
        <w:spacing w:line="360" w:lineRule="auto"/>
        <w:jc w:val="center"/>
        <w:rPr>
          <w:rFonts w:eastAsia="Times New Roman"/>
          <w:b/>
          <w:sz w:val="28"/>
          <w:szCs w:val="28"/>
          <w:lang w:val="en-GB"/>
        </w:rPr>
      </w:pPr>
      <w:r w:rsidRPr="00EE3EFD">
        <w:rPr>
          <w:sz w:val="28"/>
          <w:szCs w:val="28"/>
          <w:lang w:val="en-GB"/>
        </w:rPr>
        <w:br w:type="page"/>
      </w:r>
    </w:p>
    <w:p w:rsidR="00507FF8" w:rsidRDefault="00507FF8" w:rsidP="002E04FE">
      <w:pPr>
        <w:spacing w:line="360" w:lineRule="auto"/>
        <w:jc w:val="center"/>
        <w:rPr>
          <w:rFonts w:eastAsia="Times New Roman"/>
          <w:b/>
          <w:sz w:val="28"/>
          <w:szCs w:val="28"/>
          <w:lang w:val="en-GB"/>
        </w:rPr>
      </w:pPr>
      <w:r w:rsidRPr="007346D1">
        <w:rPr>
          <w:rFonts w:eastAsia="Times New Roman"/>
          <w:b/>
          <w:sz w:val="28"/>
          <w:szCs w:val="28"/>
          <w:lang w:val="en-GB"/>
        </w:rPr>
        <w:lastRenderedPageBreak/>
        <w:t>Executive summary</w:t>
      </w:r>
    </w:p>
    <w:p w:rsidR="00EF3D24" w:rsidRPr="007346D1" w:rsidRDefault="00EF3D24" w:rsidP="002E04FE">
      <w:pPr>
        <w:spacing w:line="360" w:lineRule="auto"/>
        <w:jc w:val="center"/>
        <w:rPr>
          <w:rFonts w:eastAsia="Times New Roman"/>
          <w:b/>
          <w:sz w:val="28"/>
          <w:szCs w:val="28"/>
          <w:lang w:val="en-GB"/>
        </w:rPr>
      </w:pPr>
    </w:p>
    <w:p w:rsidR="00C77F57" w:rsidRPr="007346D1" w:rsidRDefault="00507FF8" w:rsidP="00C77F57">
      <w:pPr>
        <w:spacing w:line="360" w:lineRule="auto"/>
        <w:jc w:val="both"/>
        <w:rPr>
          <w:rFonts w:eastAsia="Times New Roman"/>
          <w:b/>
          <w:sz w:val="28"/>
          <w:szCs w:val="28"/>
          <w:lang w:val="en-GB"/>
        </w:rPr>
      </w:pPr>
      <w:r w:rsidRPr="007346D1">
        <w:rPr>
          <w:rFonts w:eastAsia="Times New Roman"/>
          <w:sz w:val="24"/>
          <w:szCs w:val="28"/>
          <w:lang w:val="en-GB"/>
        </w:rPr>
        <w:t xml:space="preserve">The report highlights over the different external factor </w:t>
      </w:r>
      <w:r w:rsidR="002E04FE" w:rsidRPr="007346D1">
        <w:rPr>
          <w:rFonts w:eastAsia="Times New Roman"/>
          <w:sz w:val="24"/>
          <w:szCs w:val="28"/>
          <w:lang w:val="en-GB"/>
        </w:rPr>
        <w:t>t</w:t>
      </w:r>
      <w:r w:rsidRPr="007346D1">
        <w:rPr>
          <w:rFonts w:eastAsia="Times New Roman"/>
          <w:sz w:val="24"/>
          <w:szCs w:val="28"/>
          <w:lang w:val="en-GB"/>
        </w:rPr>
        <w:t>hat creates both positive and</w:t>
      </w:r>
      <w:r w:rsidR="002E04FE" w:rsidRPr="007346D1">
        <w:rPr>
          <w:rFonts w:eastAsia="Times New Roman"/>
          <w:sz w:val="24"/>
          <w:szCs w:val="28"/>
          <w:lang w:val="en-GB"/>
        </w:rPr>
        <w:t xml:space="preserve"> </w:t>
      </w:r>
      <w:r w:rsidRPr="007346D1">
        <w:rPr>
          <w:rFonts w:eastAsia="Times New Roman"/>
          <w:sz w:val="24"/>
          <w:szCs w:val="28"/>
          <w:lang w:val="en-GB"/>
        </w:rPr>
        <w:t xml:space="preserve">negative </w:t>
      </w:r>
      <w:r w:rsidR="002E04FE" w:rsidRPr="007346D1">
        <w:rPr>
          <w:rFonts w:eastAsia="Times New Roman"/>
          <w:sz w:val="24"/>
          <w:szCs w:val="28"/>
          <w:lang w:val="en-GB"/>
        </w:rPr>
        <w:t>impact</w:t>
      </w:r>
      <w:r w:rsidRPr="007346D1">
        <w:rPr>
          <w:rFonts w:eastAsia="Times New Roman"/>
          <w:sz w:val="24"/>
          <w:szCs w:val="28"/>
          <w:lang w:val="en-GB"/>
        </w:rPr>
        <w:t xml:space="preserve"> over the organisation </w:t>
      </w:r>
      <w:r w:rsidR="002E04FE" w:rsidRPr="007346D1">
        <w:rPr>
          <w:rFonts w:eastAsia="Times New Roman"/>
          <w:sz w:val="24"/>
          <w:szCs w:val="28"/>
          <w:lang w:val="en-GB"/>
        </w:rPr>
        <w:t>performance</w:t>
      </w:r>
      <w:r w:rsidRPr="007346D1">
        <w:rPr>
          <w:rFonts w:eastAsia="Times New Roman"/>
          <w:sz w:val="24"/>
          <w:szCs w:val="28"/>
          <w:lang w:val="en-GB"/>
        </w:rPr>
        <w:t>. The challenges of</w:t>
      </w:r>
      <w:r w:rsidR="007346D1" w:rsidRPr="007346D1">
        <w:rPr>
          <w:rFonts w:eastAsia="Times New Roman"/>
          <w:sz w:val="24"/>
          <w:szCs w:val="28"/>
          <w:lang w:val="en-GB"/>
        </w:rPr>
        <w:t xml:space="preserve"> </w:t>
      </w:r>
      <w:r w:rsidR="007346D1" w:rsidRPr="007346D1">
        <w:rPr>
          <w:rFonts w:eastAsia="Times New Roman"/>
          <w:sz w:val="24"/>
          <w:szCs w:val="28"/>
          <w:lang w:val="en-GB"/>
        </w:rPr>
        <w:t>Hilton Garden Inn Birmingham Airport</w:t>
      </w:r>
      <w:r w:rsidR="007346D1" w:rsidRPr="007346D1">
        <w:rPr>
          <w:rFonts w:eastAsia="Times New Roman"/>
          <w:sz w:val="24"/>
          <w:szCs w:val="28"/>
          <w:lang w:val="en-GB"/>
        </w:rPr>
        <w:t xml:space="preserve"> Hotel </w:t>
      </w:r>
      <w:r w:rsidR="002E04FE" w:rsidRPr="007346D1">
        <w:rPr>
          <w:rFonts w:eastAsia="Times New Roman"/>
          <w:sz w:val="24"/>
          <w:szCs w:val="28"/>
          <w:lang w:val="en-GB"/>
        </w:rPr>
        <w:t xml:space="preserve">are analysed in the report. The report describes about the different benefits of recruitments. The purpose of selection in an organisation is evaluated in the study. Various types of performance management methods are analysed in the stated report. The report sheds light over the different factor which has the capacity to effect over the organisation culture and diversity. On the other hand, different types of recommendation are discussed in the report which delivers solution of the challenges of the organisation. </w:t>
      </w:r>
      <w:r w:rsidRPr="007346D1">
        <w:rPr>
          <w:rFonts w:eastAsia="Times New Roman"/>
          <w:b/>
          <w:sz w:val="28"/>
          <w:szCs w:val="28"/>
          <w:lang w:val="en-GB"/>
        </w:rPr>
        <w:br w:type="page"/>
      </w:r>
    </w:p>
    <w:sdt>
      <w:sdtPr>
        <w:rPr>
          <w:rFonts w:ascii="Arial" w:eastAsia="Arial" w:hAnsi="Arial" w:cs="Arial"/>
          <w:b w:val="0"/>
          <w:bCs w:val="0"/>
          <w:color w:val="auto"/>
          <w:sz w:val="22"/>
          <w:szCs w:val="22"/>
        </w:rPr>
        <w:id w:val="7020630"/>
        <w:docPartObj>
          <w:docPartGallery w:val="Table of Contents"/>
          <w:docPartUnique/>
        </w:docPartObj>
      </w:sdtPr>
      <w:sdtEndPr/>
      <w:sdtContent>
        <w:p w:rsidR="00C77F57" w:rsidRDefault="00C77F57" w:rsidP="00B87E16">
          <w:pPr>
            <w:pStyle w:val="ac"/>
            <w:spacing w:line="360" w:lineRule="auto"/>
            <w:jc w:val="center"/>
            <w:rPr>
              <w:rFonts w:ascii="Arial" w:hAnsi="Arial" w:cs="Arial"/>
              <w:color w:val="auto"/>
              <w:szCs w:val="24"/>
            </w:rPr>
          </w:pPr>
          <w:r w:rsidRPr="007346D1">
            <w:rPr>
              <w:rFonts w:ascii="Arial" w:hAnsi="Arial" w:cs="Arial"/>
              <w:color w:val="auto"/>
              <w:szCs w:val="24"/>
            </w:rPr>
            <w:t>Table of Contents</w:t>
          </w:r>
        </w:p>
        <w:p w:rsidR="00EF3D24" w:rsidRPr="00EF3D24" w:rsidRDefault="00EF3D24" w:rsidP="00EF3D24"/>
        <w:p w:rsidR="00C77F57" w:rsidRPr="007346D1" w:rsidRDefault="00C77F57" w:rsidP="00B87E16">
          <w:pPr>
            <w:pStyle w:val="10"/>
            <w:tabs>
              <w:tab w:val="right" w:leader="dot" w:pos="9019"/>
            </w:tabs>
            <w:spacing w:line="360" w:lineRule="auto"/>
            <w:rPr>
              <w:noProof/>
              <w:sz w:val="24"/>
              <w:szCs w:val="24"/>
            </w:rPr>
          </w:pPr>
          <w:r w:rsidRPr="007346D1">
            <w:rPr>
              <w:sz w:val="24"/>
              <w:szCs w:val="24"/>
            </w:rPr>
            <w:fldChar w:fldCharType="begin"/>
          </w:r>
          <w:r w:rsidRPr="007346D1">
            <w:rPr>
              <w:sz w:val="24"/>
              <w:szCs w:val="24"/>
            </w:rPr>
            <w:instrText xml:space="preserve"> TOC \o "1-3" \h \z \u </w:instrText>
          </w:r>
          <w:r w:rsidRPr="007346D1">
            <w:rPr>
              <w:sz w:val="24"/>
              <w:szCs w:val="24"/>
            </w:rPr>
            <w:fldChar w:fldCharType="separate"/>
          </w:r>
          <w:hyperlink w:anchor="_Toc34322717" w:history="1">
            <w:r w:rsidRPr="007346D1">
              <w:rPr>
                <w:rStyle w:val="ab"/>
                <w:noProof/>
                <w:color w:val="auto"/>
                <w:sz w:val="24"/>
                <w:szCs w:val="24"/>
                <w:lang w:val="en-GB"/>
              </w:rPr>
              <w:t>Introduction</w:t>
            </w:r>
            <w:r w:rsidRPr="007346D1">
              <w:rPr>
                <w:noProof/>
                <w:webHidden/>
                <w:sz w:val="24"/>
                <w:szCs w:val="24"/>
              </w:rPr>
              <w:tab/>
            </w:r>
            <w:r w:rsidRPr="007346D1">
              <w:rPr>
                <w:noProof/>
                <w:webHidden/>
                <w:sz w:val="24"/>
                <w:szCs w:val="24"/>
              </w:rPr>
              <w:fldChar w:fldCharType="begin"/>
            </w:r>
            <w:r w:rsidRPr="007346D1">
              <w:rPr>
                <w:noProof/>
                <w:webHidden/>
                <w:sz w:val="24"/>
                <w:szCs w:val="24"/>
              </w:rPr>
              <w:instrText xml:space="preserve"> PAGEREF _Toc34322717 \h </w:instrText>
            </w:r>
            <w:r w:rsidRPr="007346D1">
              <w:rPr>
                <w:noProof/>
                <w:webHidden/>
                <w:sz w:val="24"/>
                <w:szCs w:val="24"/>
              </w:rPr>
            </w:r>
            <w:r w:rsidRPr="007346D1">
              <w:rPr>
                <w:noProof/>
                <w:webHidden/>
                <w:sz w:val="24"/>
                <w:szCs w:val="24"/>
              </w:rPr>
              <w:fldChar w:fldCharType="separate"/>
            </w:r>
            <w:r w:rsidRPr="007346D1">
              <w:rPr>
                <w:noProof/>
                <w:webHidden/>
                <w:sz w:val="24"/>
                <w:szCs w:val="24"/>
              </w:rPr>
              <w:t>4</w:t>
            </w:r>
            <w:r w:rsidRPr="007346D1">
              <w:rPr>
                <w:noProof/>
                <w:webHidden/>
                <w:sz w:val="24"/>
                <w:szCs w:val="24"/>
              </w:rPr>
              <w:fldChar w:fldCharType="end"/>
            </w:r>
          </w:hyperlink>
        </w:p>
        <w:p w:rsidR="00C77F57" w:rsidRPr="007346D1" w:rsidRDefault="006D5483" w:rsidP="00B87E16">
          <w:pPr>
            <w:pStyle w:val="20"/>
            <w:tabs>
              <w:tab w:val="right" w:leader="dot" w:pos="9019"/>
            </w:tabs>
            <w:spacing w:line="360" w:lineRule="auto"/>
            <w:rPr>
              <w:noProof/>
              <w:sz w:val="24"/>
              <w:szCs w:val="24"/>
            </w:rPr>
          </w:pPr>
          <w:hyperlink w:anchor="_Toc34322718" w:history="1">
            <w:r w:rsidR="00C77F57" w:rsidRPr="007346D1">
              <w:rPr>
                <w:rStyle w:val="ab"/>
                <w:noProof/>
                <w:color w:val="auto"/>
                <w:sz w:val="24"/>
                <w:szCs w:val="24"/>
                <w:lang w:val="en-GB"/>
              </w:rPr>
              <w:t>Task 1: Pestle analysis</w:t>
            </w:r>
            <w:r w:rsidR="00C77F57" w:rsidRPr="007346D1">
              <w:rPr>
                <w:noProof/>
                <w:webHidden/>
                <w:sz w:val="24"/>
                <w:szCs w:val="24"/>
              </w:rPr>
              <w:tab/>
            </w:r>
            <w:r w:rsidR="00C77F57" w:rsidRPr="007346D1">
              <w:rPr>
                <w:noProof/>
                <w:webHidden/>
                <w:sz w:val="24"/>
                <w:szCs w:val="24"/>
              </w:rPr>
              <w:fldChar w:fldCharType="begin"/>
            </w:r>
            <w:r w:rsidR="00C77F57" w:rsidRPr="007346D1">
              <w:rPr>
                <w:noProof/>
                <w:webHidden/>
                <w:sz w:val="24"/>
                <w:szCs w:val="24"/>
              </w:rPr>
              <w:instrText xml:space="preserve"> PAGEREF _Toc34322718 \h </w:instrText>
            </w:r>
            <w:r w:rsidR="00C77F57" w:rsidRPr="007346D1">
              <w:rPr>
                <w:noProof/>
                <w:webHidden/>
                <w:sz w:val="24"/>
                <w:szCs w:val="24"/>
              </w:rPr>
            </w:r>
            <w:r w:rsidR="00C77F57" w:rsidRPr="007346D1">
              <w:rPr>
                <w:noProof/>
                <w:webHidden/>
                <w:sz w:val="24"/>
                <w:szCs w:val="24"/>
              </w:rPr>
              <w:fldChar w:fldCharType="separate"/>
            </w:r>
            <w:r w:rsidR="00C77F57" w:rsidRPr="007346D1">
              <w:rPr>
                <w:noProof/>
                <w:webHidden/>
                <w:sz w:val="24"/>
                <w:szCs w:val="24"/>
              </w:rPr>
              <w:t>4</w:t>
            </w:r>
            <w:r w:rsidR="00C77F57" w:rsidRPr="007346D1">
              <w:rPr>
                <w:noProof/>
                <w:webHidden/>
                <w:sz w:val="24"/>
                <w:szCs w:val="24"/>
              </w:rPr>
              <w:fldChar w:fldCharType="end"/>
            </w:r>
          </w:hyperlink>
        </w:p>
        <w:p w:rsidR="00C77F57" w:rsidRPr="007346D1" w:rsidRDefault="006D5483" w:rsidP="00B87E16">
          <w:pPr>
            <w:pStyle w:val="20"/>
            <w:tabs>
              <w:tab w:val="right" w:leader="dot" w:pos="9019"/>
            </w:tabs>
            <w:spacing w:line="360" w:lineRule="auto"/>
            <w:rPr>
              <w:noProof/>
              <w:sz w:val="24"/>
              <w:szCs w:val="24"/>
            </w:rPr>
          </w:pPr>
          <w:hyperlink w:anchor="_Toc34322719" w:history="1">
            <w:r w:rsidR="00C77F57" w:rsidRPr="007346D1">
              <w:rPr>
                <w:rStyle w:val="ab"/>
                <w:noProof/>
                <w:color w:val="auto"/>
                <w:sz w:val="24"/>
                <w:szCs w:val="24"/>
                <w:lang w:val="en-GB"/>
              </w:rPr>
              <w:t>Task 2: Analysis of the importance of potential   recruitment and selection</w:t>
            </w:r>
            <w:r w:rsidR="00C77F57" w:rsidRPr="007346D1">
              <w:rPr>
                <w:noProof/>
                <w:webHidden/>
                <w:sz w:val="24"/>
                <w:szCs w:val="24"/>
              </w:rPr>
              <w:tab/>
            </w:r>
            <w:r w:rsidR="00C77F57" w:rsidRPr="007346D1">
              <w:rPr>
                <w:noProof/>
                <w:webHidden/>
                <w:sz w:val="24"/>
                <w:szCs w:val="24"/>
              </w:rPr>
              <w:fldChar w:fldCharType="begin"/>
            </w:r>
            <w:r w:rsidR="00C77F57" w:rsidRPr="007346D1">
              <w:rPr>
                <w:noProof/>
                <w:webHidden/>
                <w:sz w:val="24"/>
                <w:szCs w:val="24"/>
              </w:rPr>
              <w:instrText xml:space="preserve"> PAGEREF _Toc34322719 \h </w:instrText>
            </w:r>
            <w:r w:rsidR="00C77F57" w:rsidRPr="007346D1">
              <w:rPr>
                <w:noProof/>
                <w:webHidden/>
                <w:sz w:val="24"/>
                <w:szCs w:val="24"/>
              </w:rPr>
            </w:r>
            <w:r w:rsidR="00C77F57" w:rsidRPr="007346D1">
              <w:rPr>
                <w:noProof/>
                <w:webHidden/>
                <w:sz w:val="24"/>
                <w:szCs w:val="24"/>
              </w:rPr>
              <w:fldChar w:fldCharType="separate"/>
            </w:r>
            <w:r w:rsidR="00C77F57" w:rsidRPr="007346D1">
              <w:rPr>
                <w:noProof/>
                <w:webHidden/>
                <w:sz w:val="24"/>
                <w:szCs w:val="24"/>
              </w:rPr>
              <w:t>6</w:t>
            </w:r>
            <w:r w:rsidR="00C77F57" w:rsidRPr="007346D1">
              <w:rPr>
                <w:noProof/>
                <w:webHidden/>
                <w:sz w:val="24"/>
                <w:szCs w:val="24"/>
              </w:rPr>
              <w:fldChar w:fldCharType="end"/>
            </w:r>
          </w:hyperlink>
        </w:p>
        <w:p w:rsidR="00C77F57" w:rsidRPr="007346D1" w:rsidRDefault="006D5483" w:rsidP="00B87E16">
          <w:pPr>
            <w:pStyle w:val="20"/>
            <w:tabs>
              <w:tab w:val="right" w:leader="dot" w:pos="9019"/>
            </w:tabs>
            <w:spacing w:line="360" w:lineRule="auto"/>
            <w:rPr>
              <w:noProof/>
              <w:sz w:val="24"/>
              <w:szCs w:val="24"/>
            </w:rPr>
          </w:pPr>
          <w:hyperlink w:anchor="_Toc34322720" w:history="1">
            <w:r w:rsidR="00C77F57" w:rsidRPr="007346D1">
              <w:rPr>
                <w:rStyle w:val="ab"/>
                <w:noProof/>
                <w:color w:val="auto"/>
                <w:sz w:val="24"/>
                <w:szCs w:val="24"/>
                <w:lang w:val="en-GB"/>
              </w:rPr>
              <w:t>Task 3: Evaluation of various factors the effect internal environment of an organization</w:t>
            </w:r>
            <w:r w:rsidR="00C77F57" w:rsidRPr="007346D1">
              <w:rPr>
                <w:noProof/>
                <w:webHidden/>
                <w:sz w:val="24"/>
                <w:szCs w:val="24"/>
              </w:rPr>
              <w:tab/>
            </w:r>
            <w:r w:rsidR="00C77F57" w:rsidRPr="007346D1">
              <w:rPr>
                <w:noProof/>
                <w:webHidden/>
                <w:sz w:val="24"/>
                <w:szCs w:val="24"/>
              </w:rPr>
              <w:fldChar w:fldCharType="begin"/>
            </w:r>
            <w:r w:rsidR="00C77F57" w:rsidRPr="007346D1">
              <w:rPr>
                <w:noProof/>
                <w:webHidden/>
                <w:sz w:val="24"/>
                <w:szCs w:val="24"/>
              </w:rPr>
              <w:instrText xml:space="preserve"> PAGEREF _Toc34322720 \h </w:instrText>
            </w:r>
            <w:r w:rsidR="00C77F57" w:rsidRPr="007346D1">
              <w:rPr>
                <w:noProof/>
                <w:webHidden/>
                <w:sz w:val="24"/>
                <w:szCs w:val="24"/>
              </w:rPr>
            </w:r>
            <w:r w:rsidR="00C77F57" w:rsidRPr="007346D1">
              <w:rPr>
                <w:noProof/>
                <w:webHidden/>
                <w:sz w:val="24"/>
                <w:szCs w:val="24"/>
              </w:rPr>
              <w:fldChar w:fldCharType="separate"/>
            </w:r>
            <w:r w:rsidR="00C77F57" w:rsidRPr="007346D1">
              <w:rPr>
                <w:noProof/>
                <w:webHidden/>
                <w:sz w:val="24"/>
                <w:szCs w:val="24"/>
              </w:rPr>
              <w:t>8</w:t>
            </w:r>
            <w:r w:rsidR="00C77F57" w:rsidRPr="007346D1">
              <w:rPr>
                <w:noProof/>
                <w:webHidden/>
                <w:sz w:val="24"/>
                <w:szCs w:val="24"/>
              </w:rPr>
              <w:fldChar w:fldCharType="end"/>
            </w:r>
          </w:hyperlink>
        </w:p>
        <w:p w:rsidR="00C77F57" w:rsidRPr="007346D1" w:rsidRDefault="006D5483" w:rsidP="00B87E16">
          <w:pPr>
            <w:pStyle w:val="20"/>
            <w:tabs>
              <w:tab w:val="right" w:leader="dot" w:pos="9019"/>
            </w:tabs>
            <w:spacing w:line="360" w:lineRule="auto"/>
            <w:rPr>
              <w:noProof/>
              <w:sz w:val="24"/>
              <w:szCs w:val="24"/>
            </w:rPr>
          </w:pPr>
          <w:hyperlink w:anchor="_Toc34322721" w:history="1">
            <w:r w:rsidR="00C77F57" w:rsidRPr="007346D1">
              <w:rPr>
                <w:rStyle w:val="ab"/>
                <w:noProof/>
                <w:color w:val="auto"/>
                <w:sz w:val="24"/>
                <w:szCs w:val="24"/>
                <w:lang w:val="en-GB"/>
              </w:rPr>
              <w:t>Task 4: Discussion of prime methods of performance   management utilized by organization</w:t>
            </w:r>
            <w:r w:rsidR="00C77F57" w:rsidRPr="007346D1">
              <w:rPr>
                <w:noProof/>
                <w:webHidden/>
                <w:sz w:val="24"/>
                <w:szCs w:val="24"/>
              </w:rPr>
              <w:tab/>
            </w:r>
            <w:r w:rsidR="00C77F57" w:rsidRPr="007346D1">
              <w:rPr>
                <w:noProof/>
                <w:webHidden/>
                <w:sz w:val="24"/>
                <w:szCs w:val="24"/>
              </w:rPr>
              <w:fldChar w:fldCharType="begin"/>
            </w:r>
            <w:r w:rsidR="00C77F57" w:rsidRPr="007346D1">
              <w:rPr>
                <w:noProof/>
                <w:webHidden/>
                <w:sz w:val="24"/>
                <w:szCs w:val="24"/>
              </w:rPr>
              <w:instrText xml:space="preserve"> PAGEREF _Toc34322721 \h </w:instrText>
            </w:r>
            <w:r w:rsidR="00C77F57" w:rsidRPr="007346D1">
              <w:rPr>
                <w:noProof/>
                <w:webHidden/>
                <w:sz w:val="24"/>
                <w:szCs w:val="24"/>
              </w:rPr>
            </w:r>
            <w:r w:rsidR="00C77F57" w:rsidRPr="007346D1">
              <w:rPr>
                <w:noProof/>
                <w:webHidden/>
                <w:sz w:val="24"/>
                <w:szCs w:val="24"/>
              </w:rPr>
              <w:fldChar w:fldCharType="separate"/>
            </w:r>
            <w:r w:rsidR="00C77F57" w:rsidRPr="007346D1">
              <w:rPr>
                <w:noProof/>
                <w:webHidden/>
                <w:sz w:val="24"/>
                <w:szCs w:val="24"/>
              </w:rPr>
              <w:t>9</w:t>
            </w:r>
            <w:r w:rsidR="00C77F57" w:rsidRPr="007346D1">
              <w:rPr>
                <w:noProof/>
                <w:webHidden/>
                <w:sz w:val="24"/>
                <w:szCs w:val="24"/>
              </w:rPr>
              <w:fldChar w:fldCharType="end"/>
            </w:r>
          </w:hyperlink>
        </w:p>
        <w:p w:rsidR="00C77F57" w:rsidRPr="007346D1" w:rsidRDefault="006D5483" w:rsidP="00B87E16">
          <w:pPr>
            <w:pStyle w:val="20"/>
            <w:tabs>
              <w:tab w:val="right" w:leader="dot" w:pos="9019"/>
            </w:tabs>
            <w:spacing w:line="360" w:lineRule="auto"/>
            <w:rPr>
              <w:noProof/>
              <w:sz w:val="24"/>
              <w:szCs w:val="24"/>
            </w:rPr>
          </w:pPr>
          <w:hyperlink w:anchor="_Toc34322722" w:history="1">
            <w:r w:rsidR="00C77F57" w:rsidRPr="007346D1">
              <w:rPr>
                <w:rStyle w:val="ab"/>
                <w:noProof/>
                <w:color w:val="auto"/>
                <w:sz w:val="24"/>
                <w:szCs w:val="24"/>
                <w:lang w:val="en-GB"/>
              </w:rPr>
              <w:t>Task 5: Recommendation</w:t>
            </w:r>
            <w:r w:rsidR="00C77F57" w:rsidRPr="007346D1">
              <w:rPr>
                <w:noProof/>
                <w:webHidden/>
                <w:sz w:val="24"/>
                <w:szCs w:val="24"/>
              </w:rPr>
              <w:tab/>
            </w:r>
            <w:r w:rsidR="00C77F57" w:rsidRPr="007346D1">
              <w:rPr>
                <w:noProof/>
                <w:webHidden/>
                <w:sz w:val="24"/>
                <w:szCs w:val="24"/>
              </w:rPr>
              <w:fldChar w:fldCharType="begin"/>
            </w:r>
            <w:r w:rsidR="00C77F57" w:rsidRPr="007346D1">
              <w:rPr>
                <w:noProof/>
                <w:webHidden/>
                <w:sz w:val="24"/>
                <w:szCs w:val="24"/>
              </w:rPr>
              <w:instrText xml:space="preserve"> PAGEREF _Toc34322722 \h </w:instrText>
            </w:r>
            <w:r w:rsidR="00C77F57" w:rsidRPr="007346D1">
              <w:rPr>
                <w:noProof/>
                <w:webHidden/>
                <w:sz w:val="24"/>
                <w:szCs w:val="24"/>
              </w:rPr>
            </w:r>
            <w:r w:rsidR="00C77F57" w:rsidRPr="007346D1">
              <w:rPr>
                <w:noProof/>
                <w:webHidden/>
                <w:sz w:val="24"/>
                <w:szCs w:val="24"/>
              </w:rPr>
              <w:fldChar w:fldCharType="separate"/>
            </w:r>
            <w:r w:rsidR="00C77F57" w:rsidRPr="007346D1">
              <w:rPr>
                <w:noProof/>
                <w:webHidden/>
                <w:sz w:val="24"/>
                <w:szCs w:val="24"/>
              </w:rPr>
              <w:t>10</w:t>
            </w:r>
            <w:r w:rsidR="00C77F57" w:rsidRPr="007346D1">
              <w:rPr>
                <w:noProof/>
                <w:webHidden/>
                <w:sz w:val="24"/>
                <w:szCs w:val="24"/>
              </w:rPr>
              <w:fldChar w:fldCharType="end"/>
            </w:r>
          </w:hyperlink>
        </w:p>
        <w:p w:rsidR="00C77F57" w:rsidRPr="007346D1" w:rsidRDefault="006D5483" w:rsidP="00B87E16">
          <w:pPr>
            <w:pStyle w:val="10"/>
            <w:tabs>
              <w:tab w:val="right" w:leader="dot" w:pos="9019"/>
            </w:tabs>
            <w:spacing w:line="360" w:lineRule="auto"/>
            <w:rPr>
              <w:noProof/>
              <w:sz w:val="24"/>
              <w:szCs w:val="24"/>
            </w:rPr>
          </w:pPr>
          <w:hyperlink w:anchor="_Toc34322723" w:history="1">
            <w:r w:rsidR="00C77F57" w:rsidRPr="007346D1">
              <w:rPr>
                <w:rStyle w:val="ab"/>
                <w:noProof/>
                <w:color w:val="auto"/>
                <w:sz w:val="24"/>
                <w:szCs w:val="24"/>
                <w:highlight w:val="white"/>
                <w:lang w:val="en-GB"/>
              </w:rPr>
              <w:t>Conclusion</w:t>
            </w:r>
            <w:r w:rsidR="00C77F57" w:rsidRPr="007346D1">
              <w:rPr>
                <w:noProof/>
                <w:webHidden/>
                <w:sz w:val="24"/>
                <w:szCs w:val="24"/>
              </w:rPr>
              <w:tab/>
            </w:r>
            <w:r w:rsidR="00C77F57" w:rsidRPr="007346D1">
              <w:rPr>
                <w:noProof/>
                <w:webHidden/>
                <w:sz w:val="24"/>
                <w:szCs w:val="24"/>
              </w:rPr>
              <w:fldChar w:fldCharType="begin"/>
            </w:r>
            <w:r w:rsidR="00C77F57" w:rsidRPr="007346D1">
              <w:rPr>
                <w:noProof/>
                <w:webHidden/>
                <w:sz w:val="24"/>
                <w:szCs w:val="24"/>
              </w:rPr>
              <w:instrText xml:space="preserve"> PAGEREF _Toc34322723 \h </w:instrText>
            </w:r>
            <w:r w:rsidR="00C77F57" w:rsidRPr="007346D1">
              <w:rPr>
                <w:noProof/>
                <w:webHidden/>
                <w:sz w:val="24"/>
                <w:szCs w:val="24"/>
              </w:rPr>
            </w:r>
            <w:r w:rsidR="00C77F57" w:rsidRPr="007346D1">
              <w:rPr>
                <w:noProof/>
                <w:webHidden/>
                <w:sz w:val="24"/>
                <w:szCs w:val="24"/>
              </w:rPr>
              <w:fldChar w:fldCharType="separate"/>
            </w:r>
            <w:r w:rsidR="00C77F57" w:rsidRPr="007346D1">
              <w:rPr>
                <w:noProof/>
                <w:webHidden/>
                <w:sz w:val="24"/>
                <w:szCs w:val="24"/>
              </w:rPr>
              <w:t>11</w:t>
            </w:r>
            <w:r w:rsidR="00C77F57" w:rsidRPr="007346D1">
              <w:rPr>
                <w:noProof/>
                <w:webHidden/>
                <w:sz w:val="24"/>
                <w:szCs w:val="24"/>
              </w:rPr>
              <w:fldChar w:fldCharType="end"/>
            </w:r>
          </w:hyperlink>
        </w:p>
        <w:p w:rsidR="00C77F57" w:rsidRPr="007346D1" w:rsidRDefault="006D5483" w:rsidP="00B87E16">
          <w:pPr>
            <w:pStyle w:val="10"/>
            <w:tabs>
              <w:tab w:val="right" w:leader="dot" w:pos="9019"/>
            </w:tabs>
            <w:spacing w:line="360" w:lineRule="auto"/>
            <w:rPr>
              <w:noProof/>
              <w:sz w:val="24"/>
              <w:szCs w:val="24"/>
            </w:rPr>
          </w:pPr>
          <w:hyperlink w:anchor="_Toc34322724" w:history="1">
            <w:r w:rsidR="00C77F57" w:rsidRPr="007346D1">
              <w:rPr>
                <w:rStyle w:val="ab"/>
                <w:noProof/>
                <w:color w:val="auto"/>
                <w:sz w:val="24"/>
                <w:szCs w:val="24"/>
              </w:rPr>
              <w:t>References</w:t>
            </w:r>
            <w:r w:rsidR="00C77F57" w:rsidRPr="007346D1">
              <w:rPr>
                <w:noProof/>
                <w:webHidden/>
                <w:sz w:val="24"/>
                <w:szCs w:val="24"/>
              </w:rPr>
              <w:tab/>
            </w:r>
            <w:r w:rsidR="00C77F57" w:rsidRPr="007346D1">
              <w:rPr>
                <w:noProof/>
                <w:webHidden/>
                <w:sz w:val="24"/>
                <w:szCs w:val="24"/>
              </w:rPr>
              <w:fldChar w:fldCharType="begin"/>
            </w:r>
            <w:r w:rsidR="00C77F57" w:rsidRPr="007346D1">
              <w:rPr>
                <w:noProof/>
                <w:webHidden/>
                <w:sz w:val="24"/>
                <w:szCs w:val="24"/>
              </w:rPr>
              <w:instrText xml:space="preserve"> PAGEREF _Toc34322724 \h </w:instrText>
            </w:r>
            <w:r w:rsidR="00C77F57" w:rsidRPr="007346D1">
              <w:rPr>
                <w:noProof/>
                <w:webHidden/>
                <w:sz w:val="24"/>
                <w:szCs w:val="24"/>
              </w:rPr>
            </w:r>
            <w:r w:rsidR="00C77F57" w:rsidRPr="007346D1">
              <w:rPr>
                <w:noProof/>
                <w:webHidden/>
                <w:sz w:val="24"/>
                <w:szCs w:val="24"/>
              </w:rPr>
              <w:fldChar w:fldCharType="separate"/>
            </w:r>
            <w:r w:rsidR="00C77F57" w:rsidRPr="007346D1">
              <w:rPr>
                <w:noProof/>
                <w:webHidden/>
                <w:sz w:val="24"/>
                <w:szCs w:val="24"/>
              </w:rPr>
              <w:t>12</w:t>
            </w:r>
            <w:r w:rsidR="00C77F57" w:rsidRPr="007346D1">
              <w:rPr>
                <w:noProof/>
                <w:webHidden/>
                <w:sz w:val="24"/>
                <w:szCs w:val="24"/>
              </w:rPr>
              <w:fldChar w:fldCharType="end"/>
            </w:r>
          </w:hyperlink>
        </w:p>
        <w:p w:rsidR="00C77F57" w:rsidRPr="007346D1" w:rsidRDefault="006D5483" w:rsidP="00B87E16">
          <w:pPr>
            <w:pStyle w:val="10"/>
            <w:tabs>
              <w:tab w:val="right" w:leader="dot" w:pos="9019"/>
            </w:tabs>
            <w:spacing w:line="360" w:lineRule="auto"/>
            <w:rPr>
              <w:noProof/>
              <w:sz w:val="24"/>
              <w:szCs w:val="24"/>
            </w:rPr>
          </w:pPr>
          <w:hyperlink w:anchor="_Toc34322725" w:history="1">
            <w:r w:rsidR="00C77F57" w:rsidRPr="007346D1">
              <w:rPr>
                <w:rStyle w:val="ab"/>
                <w:noProof/>
                <w:color w:val="auto"/>
                <w:sz w:val="24"/>
                <w:szCs w:val="24"/>
              </w:rPr>
              <w:t>Appendices</w:t>
            </w:r>
            <w:r w:rsidR="00C77F57" w:rsidRPr="007346D1">
              <w:rPr>
                <w:noProof/>
                <w:webHidden/>
                <w:sz w:val="24"/>
                <w:szCs w:val="24"/>
              </w:rPr>
              <w:tab/>
            </w:r>
            <w:r w:rsidR="00C77F57" w:rsidRPr="007346D1">
              <w:rPr>
                <w:noProof/>
                <w:webHidden/>
                <w:sz w:val="24"/>
                <w:szCs w:val="24"/>
              </w:rPr>
              <w:fldChar w:fldCharType="begin"/>
            </w:r>
            <w:r w:rsidR="00C77F57" w:rsidRPr="007346D1">
              <w:rPr>
                <w:noProof/>
                <w:webHidden/>
                <w:sz w:val="24"/>
                <w:szCs w:val="24"/>
              </w:rPr>
              <w:instrText xml:space="preserve"> PAGEREF _Toc34322725 \h </w:instrText>
            </w:r>
            <w:r w:rsidR="00C77F57" w:rsidRPr="007346D1">
              <w:rPr>
                <w:noProof/>
                <w:webHidden/>
                <w:sz w:val="24"/>
                <w:szCs w:val="24"/>
              </w:rPr>
            </w:r>
            <w:r w:rsidR="00C77F57" w:rsidRPr="007346D1">
              <w:rPr>
                <w:noProof/>
                <w:webHidden/>
                <w:sz w:val="24"/>
                <w:szCs w:val="24"/>
              </w:rPr>
              <w:fldChar w:fldCharType="separate"/>
            </w:r>
            <w:r w:rsidR="00C77F57" w:rsidRPr="007346D1">
              <w:rPr>
                <w:noProof/>
                <w:webHidden/>
                <w:sz w:val="24"/>
                <w:szCs w:val="24"/>
              </w:rPr>
              <w:t>15</w:t>
            </w:r>
            <w:r w:rsidR="00C77F57" w:rsidRPr="007346D1">
              <w:rPr>
                <w:noProof/>
                <w:webHidden/>
                <w:sz w:val="24"/>
                <w:szCs w:val="24"/>
              </w:rPr>
              <w:fldChar w:fldCharType="end"/>
            </w:r>
          </w:hyperlink>
        </w:p>
        <w:p w:rsidR="00C77F57" w:rsidRPr="007346D1" w:rsidRDefault="006D5483" w:rsidP="00B87E16">
          <w:pPr>
            <w:pStyle w:val="20"/>
            <w:tabs>
              <w:tab w:val="right" w:leader="dot" w:pos="9019"/>
            </w:tabs>
            <w:spacing w:line="360" w:lineRule="auto"/>
            <w:rPr>
              <w:noProof/>
              <w:sz w:val="24"/>
              <w:szCs w:val="24"/>
            </w:rPr>
          </w:pPr>
          <w:hyperlink w:anchor="_Toc34322726" w:history="1">
            <w:r w:rsidR="00C77F57" w:rsidRPr="007346D1">
              <w:rPr>
                <w:rStyle w:val="ab"/>
                <w:noProof/>
                <w:color w:val="auto"/>
                <w:sz w:val="24"/>
                <w:szCs w:val="24"/>
              </w:rPr>
              <w:t>Appendix 1: inflation rate of UK in 2020</w:t>
            </w:r>
            <w:r w:rsidR="00C77F57" w:rsidRPr="007346D1">
              <w:rPr>
                <w:noProof/>
                <w:webHidden/>
                <w:sz w:val="24"/>
                <w:szCs w:val="24"/>
              </w:rPr>
              <w:tab/>
            </w:r>
            <w:r w:rsidR="00C77F57" w:rsidRPr="007346D1">
              <w:rPr>
                <w:noProof/>
                <w:webHidden/>
                <w:sz w:val="24"/>
                <w:szCs w:val="24"/>
              </w:rPr>
              <w:fldChar w:fldCharType="begin"/>
            </w:r>
            <w:r w:rsidR="00C77F57" w:rsidRPr="007346D1">
              <w:rPr>
                <w:noProof/>
                <w:webHidden/>
                <w:sz w:val="24"/>
                <w:szCs w:val="24"/>
              </w:rPr>
              <w:instrText xml:space="preserve"> PAGEREF _Toc34322726 \h </w:instrText>
            </w:r>
            <w:r w:rsidR="00C77F57" w:rsidRPr="007346D1">
              <w:rPr>
                <w:noProof/>
                <w:webHidden/>
                <w:sz w:val="24"/>
                <w:szCs w:val="24"/>
              </w:rPr>
            </w:r>
            <w:r w:rsidR="00C77F57" w:rsidRPr="007346D1">
              <w:rPr>
                <w:noProof/>
                <w:webHidden/>
                <w:sz w:val="24"/>
                <w:szCs w:val="24"/>
              </w:rPr>
              <w:fldChar w:fldCharType="separate"/>
            </w:r>
            <w:r w:rsidR="00C77F57" w:rsidRPr="007346D1">
              <w:rPr>
                <w:noProof/>
                <w:webHidden/>
                <w:sz w:val="24"/>
                <w:szCs w:val="24"/>
              </w:rPr>
              <w:t>15</w:t>
            </w:r>
            <w:r w:rsidR="00C77F57" w:rsidRPr="007346D1">
              <w:rPr>
                <w:noProof/>
                <w:webHidden/>
                <w:sz w:val="24"/>
                <w:szCs w:val="24"/>
              </w:rPr>
              <w:fldChar w:fldCharType="end"/>
            </w:r>
          </w:hyperlink>
        </w:p>
        <w:p w:rsidR="00C77F57" w:rsidRPr="007346D1" w:rsidRDefault="006D5483" w:rsidP="00B87E16">
          <w:pPr>
            <w:pStyle w:val="20"/>
            <w:tabs>
              <w:tab w:val="right" w:leader="dot" w:pos="9019"/>
            </w:tabs>
            <w:spacing w:line="360" w:lineRule="auto"/>
            <w:rPr>
              <w:noProof/>
              <w:sz w:val="24"/>
              <w:szCs w:val="24"/>
            </w:rPr>
          </w:pPr>
          <w:hyperlink w:anchor="_Toc34322727" w:history="1">
            <w:r w:rsidR="00C77F57" w:rsidRPr="007346D1">
              <w:rPr>
                <w:rStyle w:val="ab"/>
                <w:noProof/>
                <w:color w:val="auto"/>
                <w:sz w:val="24"/>
                <w:szCs w:val="24"/>
              </w:rPr>
              <w:t>Appendix 2: annual GDP rate of UK</w:t>
            </w:r>
            <w:r w:rsidR="00C77F57" w:rsidRPr="007346D1">
              <w:rPr>
                <w:noProof/>
                <w:webHidden/>
                <w:sz w:val="24"/>
                <w:szCs w:val="24"/>
              </w:rPr>
              <w:tab/>
            </w:r>
            <w:r w:rsidR="00C77F57" w:rsidRPr="007346D1">
              <w:rPr>
                <w:noProof/>
                <w:webHidden/>
                <w:sz w:val="24"/>
                <w:szCs w:val="24"/>
              </w:rPr>
              <w:fldChar w:fldCharType="begin"/>
            </w:r>
            <w:r w:rsidR="00C77F57" w:rsidRPr="007346D1">
              <w:rPr>
                <w:noProof/>
                <w:webHidden/>
                <w:sz w:val="24"/>
                <w:szCs w:val="24"/>
              </w:rPr>
              <w:instrText xml:space="preserve"> PAGEREF _Toc34322727 \h </w:instrText>
            </w:r>
            <w:r w:rsidR="00C77F57" w:rsidRPr="007346D1">
              <w:rPr>
                <w:noProof/>
                <w:webHidden/>
                <w:sz w:val="24"/>
                <w:szCs w:val="24"/>
              </w:rPr>
            </w:r>
            <w:r w:rsidR="00C77F57" w:rsidRPr="007346D1">
              <w:rPr>
                <w:noProof/>
                <w:webHidden/>
                <w:sz w:val="24"/>
                <w:szCs w:val="24"/>
              </w:rPr>
              <w:fldChar w:fldCharType="separate"/>
            </w:r>
            <w:r w:rsidR="00C77F57" w:rsidRPr="007346D1">
              <w:rPr>
                <w:noProof/>
                <w:webHidden/>
                <w:sz w:val="24"/>
                <w:szCs w:val="24"/>
              </w:rPr>
              <w:t>16</w:t>
            </w:r>
            <w:r w:rsidR="00C77F57" w:rsidRPr="007346D1">
              <w:rPr>
                <w:noProof/>
                <w:webHidden/>
                <w:sz w:val="24"/>
                <w:szCs w:val="24"/>
              </w:rPr>
              <w:fldChar w:fldCharType="end"/>
            </w:r>
          </w:hyperlink>
        </w:p>
        <w:p w:rsidR="00C77F57" w:rsidRPr="007346D1" w:rsidRDefault="00C77F57" w:rsidP="00B87E16">
          <w:pPr>
            <w:spacing w:line="360" w:lineRule="auto"/>
          </w:pPr>
          <w:r w:rsidRPr="007346D1">
            <w:rPr>
              <w:sz w:val="24"/>
              <w:szCs w:val="24"/>
            </w:rPr>
            <w:fldChar w:fldCharType="end"/>
          </w:r>
        </w:p>
      </w:sdtContent>
    </w:sdt>
    <w:p w:rsidR="00507FF8" w:rsidRPr="007346D1" w:rsidRDefault="00507FF8">
      <w:pPr>
        <w:rPr>
          <w:rFonts w:eastAsia="Times New Roman"/>
          <w:b/>
          <w:sz w:val="28"/>
          <w:szCs w:val="28"/>
          <w:lang w:val="en-GB"/>
        </w:rPr>
      </w:pPr>
    </w:p>
    <w:p w:rsidR="002751B4" w:rsidRPr="007346D1" w:rsidRDefault="002751B4">
      <w:pPr>
        <w:rPr>
          <w:b/>
          <w:sz w:val="32"/>
          <w:szCs w:val="40"/>
          <w:lang w:val="en-GB"/>
        </w:rPr>
      </w:pPr>
      <w:bookmarkStart w:id="0" w:name="_Toc34322717"/>
      <w:r w:rsidRPr="007346D1">
        <w:rPr>
          <w:lang w:val="en-GB"/>
        </w:rPr>
        <w:br w:type="page"/>
      </w:r>
    </w:p>
    <w:p w:rsidR="000055ED" w:rsidRPr="00EF3D24" w:rsidRDefault="00C92FD9" w:rsidP="00145F2E">
      <w:pPr>
        <w:pStyle w:val="1"/>
        <w:rPr>
          <w:rFonts w:ascii="Arial" w:hAnsi="Arial"/>
          <w:sz w:val="28"/>
          <w:szCs w:val="28"/>
          <w:lang w:val="en-GB"/>
        </w:rPr>
      </w:pPr>
      <w:r w:rsidRPr="00EF3D24">
        <w:rPr>
          <w:rFonts w:ascii="Arial" w:hAnsi="Arial"/>
          <w:sz w:val="28"/>
          <w:szCs w:val="28"/>
          <w:lang w:val="en-GB"/>
        </w:rPr>
        <w:lastRenderedPageBreak/>
        <w:t>Introduction</w:t>
      </w:r>
      <w:bookmarkEnd w:id="0"/>
    </w:p>
    <w:p w:rsidR="000055ED" w:rsidRPr="007346D1" w:rsidRDefault="00C92FD9">
      <w:pPr>
        <w:spacing w:line="360" w:lineRule="auto"/>
        <w:jc w:val="both"/>
        <w:rPr>
          <w:rFonts w:eastAsia="Times New Roman"/>
          <w:sz w:val="24"/>
          <w:szCs w:val="24"/>
          <w:lang w:val="en-GB"/>
        </w:rPr>
      </w:pPr>
      <w:r w:rsidRPr="007346D1">
        <w:rPr>
          <w:rFonts w:eastAsia="Times New Roman"/>
          <w:sz w:val="24"/>
          <w:szCs w:val="24"/>
          <w:lang w:val="en-GB"/>
        </w:rPr>
        <w:t xml:space="preserve">The report describes the concept of managerial which support the business environment. </w:t>
      </w:r>
      <w:r w:rsidR="00EE129D" w:rsidRPr="007346D1">
        <w:rPr>
          <w:rFonts w:eastAsia="Times New Roman"/>
          <w:sz w:val="24"/>
          <w:szCs w:val="24"/>
          <w:lang w:val="en-GB"/>
        </w:rPr>
        <w:t>Also</w:t>
      </w:r>
      <w:r w:rsidRPr="007346D1">
        <w:rPr>
          <w:rFonts w:eastAsia="Times New Roman"/>
          <w:sz w:val="24"/>
          <w:szCs w:val="24"/>
          <w:lang w:val="en-GB"/>
        </w:rPr>
        <w:t xml:space="preserve"> focuses over the external environment of UK for </w:t>
      </w:r>
      <w:r w:rsidR="00EE129D" w:rsidRPr="007346D1">
        <w:rPr>
          <w:rFonts w:eastAsia="Times New Roman"/>
          <w:sz w:val="24"/>
          <w:szCs w:val="24"/>
          <w:lang w:val="en-GB"/>
        </w:rPr>
        <w:t>analysing</w:t>
      </w:r>
      <w:r w:rsidRPr="007346D1">
        <w:rPr>
          <w:rFonts w:eastAsia="Times New Roman"/>
          <w:sz w:val="24"/>
          <w:szCs w:val="24"/>
          <w:lang w:val="en-GB"/>
        </w:rPr>
        <w:t xml:space="preserve"> the hotel industry by using the Pestle analytical tool. In addition, the benefit of selection and recruitment is discussed in the study. The sustention of competitive advantages is maintained by proper recruitment in an organization is described in the report. Moreover, the main principle factor is analysed</w:t>
      </w:r>
      <w:r w:rsidR="00EE129D" w:rsidRPr="007346D1">
        <w:rPr>
          <w:rFonts w:eastAsia="Times New Roman"/>
          <w:sz w:val="24"/>
          <w:szCs w:val="24"/>
          <w:lang w:val="en-GB"/>
        </w:rPr>
        <w:t>, in which</w:t>
      </w:r>
      <w:r w:rsidRPr="007346D1">
        <w:rPr>
          <w:rFonts w:eastAsia="Times New Roman"/>
          <w:sz w:val="24"/>
          <w:szCs w:val="24"/>
          <w:lang w:val="en-GB"/>
        </w:rPr>
        <w:t xml:space="preserve"> creates an impact over culture and quality of</w:t>
      </w:r>
      <w:r w:rsidR="00EE129D" w:rsidRPr="007346D1">
        <w:rPr>
          <w:rFonts w:eastAsia="Times New Roman"/>
          <w:sz w:val="24"/>
          <w:szCs w:val="24"/>
          <w:lang w:val="en-GB"/>
        </w:rPr>
        <w:t xml:space="preserve"> </w:t>
      </w:r>
      <w:r w:rsidR="00EE129D" w:rsidRPr="007346D1">
        <w:rPr>
          <w:rFonts w:eastAsia="Times New Roman"/>
          <w:sz w:val="24"/>
          <w:szCs w:val="24"/>
          <w:lang w:val="en-GB"/>
        </w:rPr>
        <w:t xml:space="preserve">Hilton Garden Inn Birmingham </w:t>
      </w:r>
      <w:r w:rsidR="00EE129D" w:rsidRPr="007346D1">
        <w:rPr>
          <w:rFonts w:eastAsia="Times New Roman"/>
          <w:sz w:val="24"/>
          <w:szCs w:val="24"/>
          <w:lang w:val="en-GB"/>
        </w:rPr>
        <w:t>Airport Hotel.</w:t>
      </w:r>
      <w:r w:rsidRPr="007346D1">
        <w:rPr>
          <w:rFonts w:eastAsia="Times New Roman"/>
          <w:sz w:val="24"/>
          <w:szCs w:val="24"/>
          <w:lang w:val="en-GB"/>
        </w:rPr>
        <w:t xml:space="preserve"> The company deliver hotel services in West Midlands in UK. Different methods of performance management are explained in the study. </w:t>
      </w:r>
    </w:p>
    <w:p w:rsidR="000055ED" w:rsidRPr="007346D1" w:rsidRDefault="00C92FD9" w:rsidP="00145F2E">
      <w:pPr>
        <w:pStyle w:val="2"/>
        <w:rPr>
          <w:rFonts w:ascii="Arial" w:hAnsi="Arial"/>
          <w:lang w:val="en-GB"/>
        </w:rPr>
      </w:pPr>
      <w:bookmarkStart w:id="1" w:name="_Toc34322718"/>
      <w:r w:rsidRPr="007346D1">
        <w:rPr>
          <w:rFonts w:ascii="Arial" w:hAnsi="Arial"/>
          <w:lang w:val="en-GB"/>
        </w:rPr>
        <w:t>Task 1: Pestle analysis</w:t>
      </w:r>
      <w:bookmarkEnd w:id="1"/>
    </w:p>
    <w:tbl>
      <w:tblPr>
        <w:tblStyle w:val="Table1"/>
        <w:tblW w:w="9015"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01"/>
        <w:gridCol w:w="5499"/>
        <w:gridCol w:w="1815"/>
      </w:tblGrid>
      <w:tr w:rsidR="000055ED" w:rsidRPr="007346D1" w:rsidTr="00EF3D24">
        <w:tc>
          <w:tcPr>
            <w:tcW w:w="1701"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b/>
                <w:sz w:val="24"/>
                <w:szCs w:val="24"/>
                <w:lang w:val="en-GB"/>
              </w:rPr>
            </w:pPr>
            <w:r w:rsidRPr="007346D1">
              <w:rPr>
                <w:rFonts w:eastAsia="Times New Roman"/>
                <w:b/>
                <w:sz w:val="24"/>
                <w:szCs w:val="24"/>
                <w:lang w:val="en-GB"/>
              </w:rPr>
              <w:t xml:space="preserve">Factors </w:t>
            </w:r>
          </w:p>
        </w:tc>
        <w:tc>
          <w:tcPr>
            <w:tcW w:w="5499"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b/>
                <w:sz w:val="24"/>
                <w:szCs w:val="24"/>
                <w:lang w:val="en-GB"/>
              </w:rPr>
            </w:pPr>
            <w:r w:rsidRPr="007346D1">
              <w:rPr>
                <w:rFonts w:eastAsia="Times New Roman"/>
                <w:b/>
                <w:sz w:val="24"/>
                <w:szCs w:val="24"/>
                <w:lang w:val="en-GB"/>
              </w:rPr>
              <w:t>Components</w:t>
            </w:r>
          </w:p>
        </w:tc>
        <w:tc>
          <w:tcPr>
            <w:tcW w:w="1815"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b/>
                <w:sz w:val="24"/>
                <w:szCs w:val="24"/>
                <w:lang w:val="en-GB"/>
              </w:rPr>
            </w:pPr>
            <w:r w:rsidRPr="007346D1">
              <w:rPr>
                <w:rFonts w:eastAsia="Times New Roman"/>
                <w:b/>
                <w:sz w:val="24"/>
                <w:szCs w:val="24"/>
                <w:lang w:val="en-GB"/>
              </w:rPr>
              <w:t xml:space="preserve">Impact </w:t>
            </w:r>
          </w:p>
        </w:tc>
      </w:tr>
      <w:tr w:rsidR="000055ED" w:rsidRPr="007346D1" w:rsidTr="00EF3D24">
        <w:tc>
          <w:tcPr>
            <w:tcW w:w="1701"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b/>
                <w:sz w:val="24"/>
                <w:szCs w:val="24"/>
                <w:lang w:val="en-GB"/>
              </w:rPr>
            </w:pPr>
            <w:r w:rsidRPr="007346D1">
              <w:rPr>
                <w:rFonts w:eastAsia="Times New Roman"/>
                <w:b/>
                <w:sz w:val="24"/>
                <w:szCs w:val="24"/>
                <w:lang w:val="en-GB"/>
              </w:rPr>
              <w:t xml:space="preserve">Political </w:t>
            </w:r>
          </w:p>
        </w:tc>
        <w:tc>
          <w:tcPr>
            <w:tcW w:w="5499" w:type="dxa"/>
            <w:shd w:val="clear" w:color="auto" w:fill="auto"/>
            <w:tcMar>
              <w:top w:w="100" w:type="dxa"/>
              <w:left w:w="100" w:type="dxa"/>
              <w:bottom w:w="100" w:type="dxa"/>
              <w:right w:w="100" w:type="dxa"/>
            </w:tcMar>
          </w:tcPr>
          <w:p w:rsidR="000055ED" w:rsidRPr="007346D1" w:rsidRDefault="00C92FD9">
            <w:pPr>
              <w:widowControl w:val="0"/>
              <w:numPr>
                <w:ilvl w:val="0"/>
                <w:numId w:val="3"/>
              </w:numPr>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t xml:space="preserve">Brexit </w:t>
            </w:r>
          </w:p>
          <w:p w:rsidR="000055ED" w:rsidRPr="007346D1" w:rsidRDefault="00C92FD9">
            <w:pPr>
              <w:widowControl w:val="0"/>
              <w:numPr>
                <w:ilvl w:val="0"/>
                <w:numId w:val="3"/>
              </w:numPr>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t xml:space="preserve">Unstable government </w:t>
            </w:r>
          </w:p>
        </w:tc>
        <w:tc>
          <w:tcPr>
            <w:tcW w:w="1815"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t xml:space="preserve">Positive and negative </w:t>
            </w:r>
          </w:p>
        </w:tc>
      </w:tr>
      <w:tr w:rsidR="000055ED" w:rsidRPr="007346D1" w:rsidTr="00EF3D24">
        <w:tc>
          <w:tcPr>
            <w:tcW w:w="1701"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b/>
                <w:sz w:val="24"/>
                <w:szCs w:val="24"/>
                <w:lang w:val="en-GB"/>
              </w:rPr>
            </w:pPr>
            <w:r w:rsidRPr="007346D1">
              <w:rPr>
                <w:rFonts w:eastAsia="Times New Roman"/>
                <w:b/>
                <w:sz w:val="24"/>
                <w:szCs w:val="24"/>
                <w:lang w:val="en-GB"/>
              </w:rPr>
              <w:t xml:space="preserve">Economics </w:t>
            </w:r>
          </w:p>
        </w:tc>
        <w:tc>
          <w:tcPr>
            <w:tcW w:w="5499" w:type="dxa"/>
            <w:shd w:val="clear" w:color="auto" w:fill="auto"/>
            <w:tcMar>
              <w:top w:w="100" w:type="dxa"/>
              <w:left w:w="100" w:type="dxa"/>
              <w:bottom w:w="100" w:type="dxa"/>
              <w:right w:w="100" w:type="dxa"/>
            </w:tcMar>
          </w:tcPr>
          <w:p w:rsidR="000055ED" w:rsidRPr="007346D1" w:rsidRDefault="00C92FD9">
            <w:pPr>
              <w:widowControl w:val="0"/>
              <w:numPr>
                <w:ilvl w:val="0"/>
                <w:numId w:val="4"/>
              </w:numPr>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t xml:space="preserve">In 2020, the inflation level of UK is </w:t>
            </w:r>
            <w:r w:rsidR="00EE129D" w:rsidRPr="007346D1">
              <w:rPr>
                <w:rFonts w:eastAsia="Times New Roman"/>
                <w:sz w:val="24"/>
                <w:szCs w:val="24"/>
                <w:lang w:val="en-GB"/>
              </w:rPr>
              <w:t>extended</w:t>
            </w:r>
            <w:r w:rsidRPr="007346D1">
              <w:rPr>
                <w:rFonts w:eastAsia="Times New Roman"/>
                <w:sz w:val="24"/>
                <w:szCs w:val="24"/>
                <w:lang w:val="en-GB"/>
              </w:rPr>
              <w:t xml:space="preserve"> by 0.14% </w:t>
            </w:r>
            <w:r w:rsidR="00EE129D" w:rsidRPr="007346D1">
              <w:rPr>
                <w:rFonts w:eastAsia="Times New Roman"/>
                <w:sz w:val="24"/>
                <w:szCs w:val="24"/>
                <w:lang w:val="en-GB"/>
              </w:rPr>
              <w:t>(Statista</w:t>
            </w:r>
            <w:r w:rsidRPr="007346D1">
              <w:rPr>
                <w:rFonts w:eastAsia="Times New Roman"/>
                <w:sz w:val="24"/>
                <w:szCs w:val="24"/>
                <w:lang w:val="en-GB"/>
              </w:rPr>
              <w:t xml:space="preserve">, 2020) </w:t>
            </w:r>
            <w:r w:rsidRPr="007346D1">
              <w:rPr>
                <w:rFonts w:eastAsia="Times New Roman"/>
                <w:b/>
                <w:i/>
                <w:sz w:val="24"/>
                <w:szCs w:val="24"/>
                <w:lang w:val="en-GB"/>
              </w:rPr>
              <w:t xml:space="preserve">(refer to appendix 1) </w:t>
            </w:r>
          </w:p>
          <w:p w:rsidR="000055ED" w:rsidRPr="007346D1" w:rsidRDefault="00C92FD9">
            <w:pPr>
              <w:widowControl w:val="0"/>
              <w:numPr>
                <w:ilvl w:val="0"/>
                <w:numId w:val="4"/>
              </w:numPr>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t>Yearly GDP scale growth from 0.1% to 0.5% in July 2019 (</w:t>
            </w:r>
            <w:r w:rsidR="00EE129D" w:rsidRPr="007346D1">
              <w:rPr>
                <w:rFonts w:eastAsia="Times New Roman"/>
                <w:sz w:val="24"/>
                <w:szCs w:val="24"/>
                <w:lang w:val="en-GB"/>
              </w:rPr>
              <w:t>Trading economics</w:t>
            </w:r>
            <w:r w:rsidRPr="007346D1">
              <w:rPr>
                <w:rFonts w:eastAsia="Times New Roman"/>
                <w:sz w:val="24"/>
                <w:szCs w:val="24"/>
                <w:lang w:val="en-GB"/>
              </w:rPr>
              <w:t xml:space="preserve">, 2020) </w:t>
            </w:r>
            <w:r w:rsidRPr="007346D1">
              <w:rPr>
                <w:rFonts w:eastAsia="Times New Roman"/>
                <w:b/>
                <w:i/>
                <w:sz w:val="24"/>
                <w:szCs w:val="24"/>
                <w:lang w:val="en-GB"/>
              </w:rPr>
              <w:t xml:space="preserve">(refer to appendix 2) </w:t>
            </w:r>
          </w:p>
        </w:tc>
        <w:tc>
          <w:tcPr>
            <w:tcW w:w="1815"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t xml:space="preserve">Negative </w:t>
            </w:r>
          </w:p>
        </w:tc>
      </w:tr>
      <w:tr w:rsidR="000055ED" w:rsidRPr="007346D1" w:rsidTr="00EF3D24">
        <w:tc>
          <w:tcPr>
            <w:tcW w:w="1701"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b/>
                <w:sz w:val="24"/>
                <w:szCs w:val="24"/>
                <w:lang w:val="en-GB"/>
              </w:rPr>
            </w:pPr>
            <w:r w:rsidRPr="007346D1">
              <w:rPr>
                <w:rFonts w:eastAsia="Times New Roman"/>
                <w:b/>
                <w:sz w:val="24"/>
                <w:szCs w:val="24"/>
                <w:lang w:val="en-GB"/>
              </w:rPr>
              <w:t xml:space="preserve">Social </w:t>
            </w:r>
          </w:p>
        </w:tc>
        <w:tc>
          <w:tcPr>
            <w:tcW w:w="5499" w:type="dxa"/>
            <w:shd w:val="clear" w:color="auto" w:fill="auto"/>
            <w:tcMar>
              <w:top w:w="100" w:type="dxa"/>
              <w:left w:w="100" w:type="dxa"/>
              <w:bottom w:w="100" w:type="dxa"/>
              <w:right w:w="100" w:type="dxa"/>
            </w:tcMar>
          </w:tcPr>
          <w:p w:rsidR="000055ED" w:rsidRPr="007346D1" w:rsidRDefault="00C92FD9">
            <w:pPr>
              <w:widowControl w:val="0"/>
              <w:numPr>
                <w:ilvl w:val="0"/>
                <w:numId w:val="5"/>
              </w:numPr>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t xml:space="preserve">Employment rate raised by 0.1% in 2020 </w:t>
            </w:r>
            <w:r w:rsidR="00EE129D" w:rsidRPr="007346D1">
              <w:rPr>
                <w:rFonts w:eastAsia="Times New Roman"/>
                <w:sz w:val="24"/>
                <w:szCs w:val="24"/>
                <w:lang w:val="en-GB"/>
              </w:rPr>
              <w:t>(ons.gov.uk</w:t>
            </w:r>
            <w:r w:rsidRPr="007346D1">
              <w:rPr>
                <w:rFonts w:eastAsia="Times New Roman"/>
                <w:sz w:val="24"/>
                <w:szCs w:val="24"/>
                <w:lang w:val="en-GB"/>
              </w:rPr>
              <w:t>, 2020)</w:t>
            </w:r>
          </w:p>
          <w:p w:rsidR="000055ED" w:rsidRPr="007346D1" w:rsidRDefault="00C92FD9">
            <w:pPr>
              <w:widowControl w:val="0"/>
              <w:numPr>
                <w:ilvl w:val="0"/>
                <w:numId w:val="5"/>
              </w:numPr>
              <w:spacing w:line="360" w:lineRule="auto"/>
              <w:jc w:val="both"/>
              <w:rPr>
                <w:rFonts w:eastAsia="Times New Roman"/>
                <w:sz w:val="24"/>
                <w:szCs w:val="24"/>
                <w:lang w:val="en-GB"/>
              </w:rPr>
            </w:pPr>
            <w:r w:rsidRPr="007346D1">
              <w:rPr>
                <w:rFonts w:eastAsia="Times New Roman"/>
                <w:sz w:val="24"/>
                <w:szCs w:val="24"/>
                <w:lang w:val="en-GB"/>
              </w:rPr>
              <w:t>About 16% gender gap present in UK (</w:t>
            </w:r>
            <w:proofErr w:type="spellStart"/>
            <w:r w:rsidRPr="007346D1">
              <w:rPr>
                <w:rFonts w:eastAsia="Times New Roman"/>
                <w:sz w:val="24"/>
                <w:szCs w:val="24"/>
                <w:lang w:val="en-GB"/>
              </w:rPr>
              <w:t>Neate</w:t>
            </w:r>
            <w:proofErr w:type="spellEnd"/>
            <w:r w:rsidRPr="007346D1">
              <w:rPr>
                <w:rFonts w:eastAsia="Times New Roman"/>
                <w:sz w:val="24"/>
                <w:szCs w:val="24"/>
                <w:lang w:val="en-GB"/>
              </w:rPr>
              <w:t>, 2019)</w:t>
            </w:r>
          </w:p>
        </w:tc>
        <w:tc>
          <w:tcPr>
            <w:tcW w:w="1815"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t xml:space="preserve">Positive </w:t>
            </w:r>
          </w:p>
        </w:tc>
      </w:tr>
      <w:tr w:rsidR="000055ED" w:rsidRPr="007346D1" w:rsidTr="00EF3D24">
        <w:tc>
          <w:tcPr>
            <w:tcW w:w="1701"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b/>
                <w:sz w:val="24"/>
                <w:szCs w:val="24"/>
                <w:lang w:val="en-GB"/>
              </w:rPr>
            </w:pPr>
            <w:r w:rsidRPr="007346D1">
              <w:rPr>
                <w:rFonts w:eastAsia="Times New Roman"/>
                <w:b/>
                <w:sz w:val="24"/>
                <w:szCs w:val="24"/>
                <w:lang w:val="en-GB"/>
              </w:rPr>
              <w:t xml:space="preserve">Technical </w:t>
            </w:r>
          </w:p>
        </w:tc>
        <w:tc>
          <w:tcPr>
            <w:tcW w:w="5499" w:type="dxa"/>
            <w:shd w:val="clear" w:color="auto" w:fill="auto"/>
            <w:tcMar>
              <w:top w:w="100" w:type="dxa"/>
              <w:left w:w="100" w:type="dxa"/>
              <w:bottom w:w="100" w:type="dxa"/>
              <w:right w:w="100" w:type="dxa"/>
            </w:tcMar>
          </w:tcPr>
          <w:p w:rsidR="000055ED" w:rsidRPr="007346D1" w:rsidRDefault="00C92FD9">
            <w:pPr>
              <w:widowControl w:val="0"/>
              <w:numPr>
                <w:ilvl w:val="0"/>
                <w:numId w:val="2"/>
              </w:numPr>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t>RFID keys</w:t>
            </w:r>
          </w:p>
          <w:p w:rsidR="000055ED" w:rsidRPr="007346D1" w:rsidRDefault="00C92FD9">
            <w:pPr>
              <w:widowControl w:val="0"/>
              <w:numPr>
                <w:ilvl w:val="0"/>
                <w:numId w:val="2"/>
              </w:numPr>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t>Smartphone Operated Room</w:t>
            </w:r>
          </w:p>
        </w:tc>
        <w:tc>
          <w:tcPr>
            <w:tcW w:w="1815"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t xml:space="preserve">Positive </w:t>
            </w:r>
          </w:p>
        </w:tc>
      </w:tr>
      <w:tr w:rsidR="000055ED" w:rsidRPr="007346D1" w:rsidTr="00EF3D24">
        <w:tc>
          <w:tcPr>
            <w:tcW w:w="1701"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b/>
                <w:sz w:val="24"/>
                <w:szCs w:val="24"/>
                <w:lang w:val="en-GB"/>
              </w:rPr>
            </w:pPr>
            <w:r w:rsidRPr="007346D1">
              <w:rPr>
                <w:rFonts w:eastAsia="Times New Roman"/>
                <w:b/>
                <w:sz w:val="24"/>
                <w:szCs w:val="24"/>
                <w:lang w:val="en-GB"/>
              </w:rPr>
              <w:t xml:space="preserve">Legal </w:t>
            </w:r>
          </w:p>
        </w:tc>
        <w:tc>
          <w:tcPr>
            <w:tcW w:w="5499" w:type="dxa"/>
            <w:shd w:val="clear" w:color="auto" w:fill="auto"/>
            <w:tcMar>
              <w:top w:w="100" w:type="dxa"/>
              <w:left w:w="100" w:type="dxa"/>
              <w:bottom w:w="100" w:type="dxa"/>
              <w:right w:w="100" w:type="dxa"/>
            </w:tcMar>
          </w:tcPr>
          <w:p w:rsidR="000055ED" w:rsidRPr="007346D1" w:rsidRDefault="00C92FD9">
            <w:pPr>
              <w:widowControl w:val="0"/>
              <w:numPr>
                <w:ilvl w:val="0"/>
                <w:numId w:val="6"/>
              </w:numPr>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t xml:space="preserve">Data Protection Act 1998 </w:t>
            </w:r>
            <w:r w:rsidR="00EE129D" w:rsidRPr="007346D1">
              <w:rPr>
                <w:rFonts w:eastAsia="Times New Roman"/>
                <w:sz w:val="24"/>
                <w:szCs w:val="24"/>
                <w:lang w:val="en-GB"/>
              </w:rPr>
              <w:t>(Legislation</w:t>
            </w:r>
            <w:r w:rsidRPr="007346D1">
              <w:rPr>
                <w:rFonts w:eastAsia="Times New Roman"/>
                <w:sz w:val="24"/>
                <w:szCs w:val="24"/>
                <w:lang w:val="en-GB"/>
              </w:rPr>
              <w:t xml:space="preserve">, 2020) </w:t>
            </w:r>
          </w:p>
          <w:p w:rsidR="000055ED" w:rsidRPr="007346D1" w:rsidRDefault="00C92FD9">
            <w:pPr>
              <w:widowControl w:val="0"/>
              <w:numPr>
                <w:ilvl w:val="0"/>
                <w:numId w:val="6"/>
              </w:numPr>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lastRenderedPageBreak/>
              <w:t xml:space="preserve">Consumer Protection Act 1987 (legislation.gov.uk, 2020) </w:t>
            </w:r>
          </w:p>
        </w:tc>
        <w:tc>
          <w:tcPr>
            <w:tcW w:w="1815"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lastRenderedPageBreak/>
              <w:t xml:space="preserve">Neutral </w:t>
            </w:r>
          </w:p>
        </w:tc>
      </w:tr>
      <w:tr w:rsidR="000055ED" w:rsidRPr="007346D1" w:rsidTr="00EF3D24">
        <w:tc>
          <w:tcPr>
            <w:tcW w:w="1701"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360" w:lineRule="auto"/>
              <w:jc w:val="both"/>
              <w:rPr>
                <w:rFonts w:eastAsia="Times New Roman"/>
                <w:b/>
                <w:sz w:val="24"/>
                <w:szCs w:val="24"/>
                <w:lang w:val="en-GB"/>
              </w:rPr>
            </w:pPr>
            <w:r w:rsidRPr="007346D1">
              <w:rPr>
                <w:rFonts w:eastAsia="Times New Roman"/>
                <w:b/>
                <w:sz w:val="24"/>
                <w:szCs w:val="24"/>
                <w:lang w:val="en-GB"/>
              </w:rPr>
              <w:t xml:space="preserve">Environment </w:t>
            </w:r>
          </w:p>
        </w:tc>
        <w:tc>
          <w:tcPr>
            <w:tcW w:w="5499" w:type="dxa"/>
            <w:shd w:val="clear" w:color="auto" w:fill="auto"/>
            <w:tcMar>
              <w:top w:w="100" w:type="dxa"/>
              <w:left w:w="100" w:type="dxa"/>
              <w:bottom w:w="100" w:type="dxa"/>
              <w:right w:w="100" w:type="dxa"/>
            </w:tcMar>
          </w:tcPr>
          <w:p w:rsidR="000055ED" w:rsidRPr="007346D1" w:rsidRDefault="00C92FD9">
            <w:pPr>
              <w:widowControl w:val="0"/>
              <w:numPr>
                <w:ilvl w:val="0"/>
                <w:numId w:val="1"/>
              </w:numPr>
              <w:pBdr>
                <w:top w:val="nil"/>
                <w:left w:val="nil"/>
                <w:bottom w:val="nil"/>
                <w:right w:val="nil"/>
                <w:between w:val="nil"/>
              </w:pBdr>
              <w:spacing w:line="360" w:lineRule="auto"/>
              <w:jc w:val="both"/>
              <w:rPr>
                <w:rFonts w:eastAsia="Times New Roman"/>
                <w:sz w:val="24"/>
                <w:szCs w:val="24"/>
                <w:lang w:val="en-GB"/>
              </w:rPr>
            </w:pPr>
            <w:r w:rsidRPr="007346D1">
              <w:rPr>
                <w:rFonts w:eastAsia="Times New Roman"/>
                <w:sz w:val="24"/>
                <w:szCs w:val="24"/>
                <w:lang w:val="en-GB"/>
              </w:rPr>
              <w:t xml:space="preserve">Government recycling policy </w:t>
            </w:r>
          </w:p>
        </w:tc>
        <w:tc>
          <w:tcPr>
            <w:tcW w:w="1815" w:type="dxa"/>
            <w:shd w:val="clear" w:color="auto" w:fill="auto"/>
            <w:tcMar>
              <w:top w:w="100" w:type="dxa"/>
              <w:left w:w="100" w:type="dxa"/>
              <w:bottom w:w="100" w:type="dxa"/>
              <w:right w:w="100" w:type="dxa"/>
            </w:tcMar>
          </w:tcPr>
          <w:p w:rsidR="000055ED" w:rsidRPr="007346D1" w:rsidRDefault="00C92FD9">
            <w:pPr>
              <w:widowControl w:val="0"/>
              <w:spacing w:line="360" w:lineRule="auto"/>
              <w:jc w:val="both"/>
              <w:rPr>
                <w:rFonts w:eastAsia="Times New Roman"/>
                <w:sz w:val="24"/>
                <w:szCs w:val="24"/>
                <w:lang w:val="en-GB"/>
              </w:rPr>
            </w:pPr>
            <w:r w:rsidRPr="007346D1">
              <w:rPr>
                <w:rFonts w:eastAsia="Times New Roman"/>
                <w:sz w:val="24"/>
                <w:szCs w:val="24"/>
                <w:lang w:val="en-GB"/>
              </w:rPr>
              <w:t xml:space="preserve">Neutral </w:t>
            </w:r>
          </w:p>
        </w:tc>
      </w:tr>
    </w:tbl>
    <w:p w:rsidR="000055ED" w:rsidRPr="007346D1" w:rsidRDefault="00C92FD9">
      <w:pPr>
        <w:spacing w:line="360" w:lineRule="auto"/>
        <w:jc w:val="center"/>
        <w:rPr>
          <w:rFonts w:eastAsia="Times New Roman"/>
          <w:b/>
          <w:sz w:val="24"/>
          <w:szCs w:val="24"/>
          <w:lang w:val="en-GB"/>
        </w:rPr>
      </w:pPr>
      <w:r w:rsidRPr="007346D1">
        <w:rPr>
          <w:rFonts w:eastAsia="Times New Roman"/>
          <w:b/>
          <w:sz w:val="24"/>
          <w:szCs w:val="24"/>
          <w:lang w:val="en-GB"/>
        </w:rPr>
        <w:t xml:space="preserve">Table 1: External environment analysis </w:t>
      </w:r>
    </w:p>
    <w:p w:rsidR="000055ED" w:rsidRPr="007346D1" w:rsidRDefault="00C92FD9">
      <w:pPr>
        <w:spacing w:line="360" w:lineRule="auto"/>
        <w:jc w:val="center"/>
        <w:rPr>
          <w:rFonts w:eastAsia="Times New Roman"/>
          <w:sz w:val="24"/>
          <w:szCs w:val="24"/>
          <w:highlight w:val="white"/>
          <w:lang w:val="en-GB"/>
        </w:rPr>
      </w:pPr>
      <w:r w:rsidRPr="007346D1">
        <w:rPr>
          <w:rFonts w:eastAsia="Times New Roman"/>
          <w:sz w:val="24"/>
          <w:szCs w:val="24"/>
          <w:lang w:val="en-GB"/>
        </w:rPr>
        <w:t xml:space="preserve">(Sources: </w:t>
      </w:r>
      <w:proofErr w:type="spellStart"/>
      <w:r w:rsidRPr="007346D1">
        <w:rPr>
          <w:rFonts w:eastAsia="Times New Roman"/>
          <w:sz w:val="24"/>
          <w:szCs w:val="24"/>
          <w:highlight w:val="white"/>
          <w:lang w:val="en-GB"/>
        </w:rPr>
        <w:t>Achinas</w:t>
      </w:r>
      <w:proofErr w:type="spellEnd"/>
      <w:r w:rsidRPr="007346D1">
        <w:rPr>
          <w:rFonts w:eastAsia="Times New Roman"/>
          <w:sz w:val="24"/>
          <w:szCs w:val="24"/>
          <w:highlight w:val="white"/>
          <w:lang w:val="en-GB"/>
        </w:rPr>
        <w:t>, 2019)</w:t>
      </w:r>
    </w:p>
    <w:p w:rsidR="000055ED" w:rsidRPr="007346D1" w:rsidRDefault="00C92FD9">
      <w:pPr>
        <w:spacing w:before="240" w:line="360" w:lineRule="auto"/>
        <w:jc w:val="both"/>
        <w:rPr>
          <w:rFonts w:eastAsia="Times New Roman"/>
          <w:sz w:val="24"/>
          <w:szCs w:val="24"/>
          <w:highlight w:val="white"/>
          <w:lang w:val="en-GB"/>
        </w:rPr>
      </w:pPr>
      <w:r w:rsidRPr="007346D1">
        <w:rPr>
          <w:rFonts w:eastAsia="Times New Roman"/>
          <w:sz w:val="24"/>
          <w:szCs w:val="24"/>
          <w:highlight w:val="white"/>
          <w:lang w:val="en-GB"/>
        </w:rPr>
        <w:t>Trade deal of UK faces limitation due to introduction of Brexit. As claimed by Barnes (2020), Product and service access faces limitation while dealing with EU due to presence of Brexit. On the other hand, unstable Government of West Midlands generates rules for making the extension of the transition period.</w:t>
      </w:r>
      <w:r w:rsidR="00145F2E" w:rsidRPr="007346D1">
        <w:rPr>
          <w:rFonts w:eastAsia="Times New Roman"/>
          <w:sz w:val="24"/>
          <w:szCs w:val="24"/>
          <w:highlight w:val="white"/>
          <w:lang w:val="en-GB"/>
        </w:rPr>
        <w:t xml:space="preserve"> Brexit ceases the growth rate o</w:t>
      </w:r>
      <w:r w:rsidRPr="007346D1">
        <w:rPr>
          <w:rFonts w:eastAsia="Times New Roman"/>
          <w:sz w:val="24"/>
          <w:szCs w:val="24"/>
          <w:highlight w:val="white"/>
          <w:lang w:val="en-GB"/>
        </w:rPr>
        <w:t xml:space="preserve">f the stated industry at 2.4% in the last half of 2020. Customers of </w:t>
      </w:r>
      <w:r w:rsidR="00EE129D" w:rsidRPr="007346D1">
        <w:rPr>
          <w:rFonts w:eastAsia="Times New Roman"/>
          <w:sz w:val="24"/>
          <w:szCs w:val="24"/>
          <w:highlight w:val="white"/>
          <w:lang w:val="en-GB"/>
        </w:rPr>
        <w:t>t</w:t>
      </w:r>
      <w:r w:rsidRPr="007346D1">
        <w:rPr>
          <w:rFonts w:eastAsia="Times New Roman"/>
          <w:sz w:val="24"/>
          <w:szCs w:val="24"/>
          <w:highlight w:val="white"/>
          <w:lang w:val="en-GB"/>
        </w:rPr>
        <w:t>he</w:t>
      </w:r>
      <w:r w:rsidR="00EE129D" w:rsidRPr="007346D1">
        <w:rPr>
          <w:rFonts w:eastAsia="Times New Roman"/>
          <w:sz w:val="24"/>
          <w:szCs w:val="24"/>
          <w:lang w:val="en-GB"/>
        </w:rPr>
        <w:t xml:space="preserve"> </w:t>
      </w:r>
      <w:r w:rsidR="00EE129D" w:rsidRPr="007346D1">
        <w:rPr>
          <w:rFonts w:eastAsia="Times New Roman"/>
          <w:sz w:val="24"/>
          <w:szCs w:val="24"/>
          <w:lang w:val="en-GB"/>
        </w:rPr>
        <w:t>Hilton Garden Inn Birmingham Airport</w:t>
      </w:r>
      <w:r w:rsidR="00EE129D" w:rsidRPr="007346D1">
        <w:rPr>
          <w:rFonts w:eastAsia="Times New Roman"/>
          <w:sz w:val="24"/>
          <w:szCs w:val="24"/>
          <w:lang w:val="en-GB"/>
        </w:rPr>
        <w:t xml:space="preserve"> </w:t>
      </w:r>
      <w:r w:rsidR="002114B7" w:rsidRPr="007346D1">
        <w:rPr>
          <w:rFonts w:eastAsia="Times New Roman"/>
          <w:sz w:val="24"/>
          <w:szCs w:val="24"/>
          <w:lang w:val="en-GB"/>
        </w:rPr>
        <w:t>Hotel</w:t>
      </w:r>
      <w:r w:rsidR="002114B7" w:rsidRPr="007346D1">
        <w:rPr>
          <w:rFonts w:eastAsia="Times New Roman"/>
          <w:sz w:val="24"/>
          <w:szCs w:val="24"/>
          <w:highlight w:val="white"/>
          <w:lang w:val="en-GB"/>
        </w:rPr>
        <w:t xml:space="preserve"> fails</w:t>
      </w:r>
      <w:r w:rsidRPr="007346D1">
        <w:rPr>
          <w:rFonts w:eastAsia="Times New Roman"/>
          <w:sz w:val="24"/>
          <w:szCs w:val="24"/>
          <w:highlight w:val="white"/>
          <w:lang w:val="en-GB"/>
        </w:rPr>
        <w:t xml:space="preserve"> to avail the facility provided by the company which reduces productivity. </w:t>
      </w:r>
    </w:p>
    <w:p w:rsidR="000055ED" w:rsidRPr="007346D1" w:rsidRDefault="00C92FD9">
      <w:pPr>
        <w:spacing w:before="240" w:line="360" w:lineRule="auto"/>
        <w:jc w:val="both"/>
        <w:rPr>
          <w:rFonts w:eastAsia="Times New Roman"/>
          <w:sz w:val="24"/>
          <w:szCs w:val="24"/>
          <w:highlight w:val="white"/>
          <w:lang w:val="en-GB"/>
        </w:rPr>
      </w:pPr>
      <w:r w:rsidRPr="007346D1">
        <w:rPr>
          <w:rFonts w:eastAsia="Times New Roman"/>
          <w:sz w:val="24"/>
          <w:szCs w:val="24"/>
          <w:highlight w:val="white"/>
          <w:lang w:val="en-GB"/>
        </w:rPr>
        <w:t xml:space="preserve">The high inflation rate declines the buying ability of customer which creates challenges in experiencing the hotel services. In addition, the raised GDP rate enhances the services cost which further extends the obstacles of customers. Apart from this, the uplifting of the employment rate in West Midlands support the income rate of the customer which extends the profit rate of the stated industry by 4.5% in the middle half of 2019 (hallidays.co.uk, 2020). On the other hand, high gap in gender inequality reduces the customer target. </w:t>
      </w:r>
    </w:p>
    <w:p w:rsidR="000055ED" w:rsidRPr="007346D1" w:rsidRDefault="00C92FD9">
      <w:pPr>
        <w:spacing w:before="240" w:line="360" w:lineRule="auto"/>
        <w:jc w:val="both"/>
        <w:rPr>
          <w:rFonts w:eastAsia="Times New Roman"/>
          <w:sz w:val="24"/>
          <w:szCs w:val="24"/>
          <w:highlight w:val="white"/>
          <w:lang w:val="en-GB"/>
        </w:rPr>
      </w:pPr>
      <w:r w:rsidRPr="007346D1">
        <w:rPr>
          <w:rFonts w:eastAsia="Times New Roman"/>
          <w:sz w:val="24"/>
          <w:szCs w:val="24"/>
          <w:highlight w:val="white"/>
          <w:lang w:val="en-GB"/>
        </w:rPr>
        <w:t xml:space="preserve">Contrasting with the previous concept, the incorporation of RFID key technology in hotel decreases the time-consuming check-in procedures of the hotel which extends the productivity level by 0.6% in the first section of 2019 (hallidays.co.uk, 2020). Furthermore, the implementation of the </w:t>
      </w:r>
      <w:r w:rsidR="00145F2E" w:rsidRPr="007346D1">
        <w:rPr>
          <w:rFonts w:eastAsia="Times New Roman"/>
          <w:sz w:val="24"/>
          <w:szCs w:val="24"/>
          <w:highlight w:val="white"/>
          <w:lang w:val="en-GB"/>
        </w:rPr>
        <w:t>Smartphone</w:t>
      </w:r>
      <w:r w:rsidRPr="007346D1">
        <w:rPr>
          <w:rFonts w:eastAsia="Times New Roman"/>
          <w:sz w:val="24"/>
          <w:szCs w:val="24"/>
          <w:highlight w:val="white"/>
          <w:lang w:val="en-GB"/>
        </w:rPr>
        <w:t xml:space="preserve"> operated room the information provided by the customer remain more personalise. The application of data protection </w:t>
      </w:r>
      <w:r w:rsidR="00EE129D" w:rsidRPr="007346D1">
        <w:rPr>
          <w:rFonts w:eastAsia="Times New Roman"/>
          <w:sz w:val="24"/>
          <w:szCs w:val="24"/>
          <w:highlight w:val="white"/>
          <w:lang w:val="en-GB"/>
        </w:rPr>
        <w:t>acts</w:t>
      </w:r>
      <w:r w:rsidRPr="007346D1">
        <w:rPr>
          <w:rFonts w:eastAsia="Times New Roman"/>
          <w:sz w:val="24"/>
          <w:szCs w:val="24"/>
          <w:highlight w:val="white"/>
          <w:lang w:val="en-GB"/>
        </w:rPr>
        <w:t xml:space="preserve"> the customer get interested in the hotel services. Along with that, the recycling process supports the mentioned industry in term of proper use of staffs in hotel. </w:t>
      </w:r>
    </w:p>
    <w:p w:rsidR="000055ED" w:rsidRPr="007346D1" w:rsidRDefault="00C92FD9">
      <w:pPr>
        <w:spacing w:before="240" w:line="360" w:lineRule="auto"/>
        <w:jc w:val="both"/>
        <w:rPr>
          <w:rFonts w:eastAsia="Times New Roman"/>
          <w:sz w:val="24"/>
          <w:szCs w:val="24"/>
          <w:highlight w:val="white"/>
          <w:lang w:val="en-GB"/>
        </w:rPr>
      </w:pPr>
      <w:r w:rsidRPr="007346D1">
        <w:rPr>
          <w:rFonts w:eastAsia="Times New Roman"/>
          <w:noProof/>
          <w:sz w:val="24"/>
          <w:szCs w:val="24"/>
          <w:highlight w:val="white"/>
        </w:rPr>
        <w:lastRenderedPageBreak/>
        <w:drawing>
          <wp:inline distT="114300" distB="114300" distL="114300" distR="114300">
            <wp:extent cx="5676900" cy="405765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310315211" name="image3.png"/>
                    <pic:cNvPicPr/>
                  </pic:nvPicPr>
                  <pic:blipFill>
                    <a:blip r:embed="rId10"/>
                    <a:stretch>
                      <a:fillRect/>
                    </a:stretch>
                  </pic:blipFill>
                  <pic:spPr>
                    <a:xfrm>
                      <a:off x="0" y="0"/>
                      <a:ext cx="5676900" cy="4057650"/>
                    </a:xfrm>
                    <a:prstGeom prst="rect">
                      <a:avLst/>
                    </a:prstGeom>
                  </pic:spPr>
                </pic:pic>
              </a:graphicData>
            </a:graphic>
          </wp:inline>
        </w:drawing>
      </w:r>
    </w:p>
    <w:p w:rsidR="000055ED" w:rsidRPr="007346D1" w:rsidRDefault="00C92FD9">
      <w:pPr>
        <w:spacing w:before="240" w:line="360" w:lineRule="auto"/>
        <w:jc w:val="center"/>
        <w:rPr>
          <w:rFonts w:eastAsia="Times New Roman"/>
          <w:b/>
          <w:sz w:val="24"/>
          <w:szCs w:val="24"/>
          <w:highlight w:val="white"/>
          <w:lang w:val="en-GB"/>
        </w:rPr>
      </w:pPr>
      <w:r w:rsidRPr="007346D1">
        <w:rPr>
          <w:rFonts w:eastAsia="Times New Roman"/>
          <w:b/>
          <w:sz w:val="24"/>
          <w:szCs w:val="24"/>
          <w:highlight w:val="white"/>
          <w:lang w:val="en-GB"/>
        </w:rPr>
        <w:t>Figure 1: Pestle analysis</w:t>
      </w:r>
    </w:p>
    <w:p w:rsidR="000055ED" w:rsidRPr="007346D1" w:rsidRDefault="00C92FD9">
      <w:pPr>
        <w:spacing w:before="240" w:line="360" w:lineRule="auto"/>
        <w:jc w:val="center"/>
        <w:rPr>
          <w:rFonts w:eastAsia="Times New Roman"/>
          <w:sz w:val="24"/>
          <w:szCs w:val="24"/>
          <w:highlight w:val="white"/>
          <w:lang w:val="en-GB"/>
        </w:rPr>
      </w:pPr>
      <w:r w:rsidRPr="007346D1">
        <w:rPr>
          <w:rFonts w:eastAsia="Times New Roman"/>
          <w:sz w:val="24"/>
          <w:szCs w:val="24"/>
          <w:highlight w:val="white"/>
          <w:lang w:val="en-GB"/>
        </w:rPr>
        <w:t>(Sources: Rastogi and Trivedi, 2016)</w:t>
      </w:r>
    </w:p>
    <w:p w:rsidR="000055ED" w:rsidRPr="007346D1" w:rsidRDefault="00C92FD9" w:rsidP="00145F2E">
      <w:pPr>
        <w:pStyle w:val="2"/>
        <w:rPr>
          <w:rFonts w:ascii="Arial" w:hAnsi="Arial"/>
          <w:lang w:val="en-GB"/>
        </w:rPr>
      </w:pPr>
      <w:bookmarkStart w:id="2" w:name="_Toc34322719"/>
      <w:r w:rsidRPr="007346D1">
        <w:rPr>
          <w:rFonts w:ascii="Arial" w:hAnsi="Arial"/>
          <w:lang w:val="en-GB"/>
        </w:rPr>
        <w:t>Task 2: Analysis of the importance of potential   recruitment and selection</w:t>
      </w:r>
      <w:bookmarkEnd w:id="2"/>
      <w:r w:rsidRPr="007346D1">
        <w:rPr>
          <w:rFonts w:ascii="Arial" w:hAnsi="Arial"/>
          <w:lang w:val="en-GB"/>
        </w:rPr>
        <w:t xml:space="preserve"> </w:t>
      </w:r>
    </w:p>
    <w:p w:rsidR="000055ED" w:rsidRPr="007346D1" w:rsidRDefault="00C92FD9">
      <w:pPr>
        <w:spacing w:line="360" w:lineRule="auto"/>
        <w:jc w:val="both"/>
        <w:rPr>
          <w:rFonts w:eastAsia="Times New Roman"/>
          <w:sz w:val="24"/>
          <w:szCs w:val="24"/>
          <w:lang w:val="en-GB"/>
        </w:rPr>
      </w:pPr>
      <w:r w:rsidRPr="007346D1">
        <w:rPr>
          <w:rFonts w:eastAsia="Times New Roman"/>
          <w:sz w:val="24"/>
          <w:szCs w:val="24"/>
          <w:lang w:val="en-GB"/>
        </w:rPr>
        <w:t xml:space="preserve">Recruitment is a procedure which is adopted by an organisation for hiring the correct candidates in the correct vacant places. In addition, proper recruitment program reduces the cost of new hiring. Moreover, the cost of the training to the new candidates also reduced by the proper hiring of the candidates in an organisation. As claimed by Kinsey (2019), the wrong matching of employees in an organisation reduces the productivity rate due to poor performance delivered by employees. Moreover, the services of an organisation are innovated by the incorporation of innovative ideas from the candidates recruited in an efficient manner. </w:t>
      </w:r>
    </w:p>
    <w:p w:rsidR="007661F1" w:rsidRPr="007346D1" w:rsidRDefault="00C92FD9">
      <w:pPr>
        <w:spacing w:line="360" w:lineRule="auto"/>
        <w:jc w:val="both"/>
        <w:rPr>
          <w:rFonts w:eastAsia="Times New Roman"/>
          <w:sz w:val="24"/>
          <w:szCs w:val="24"/>
          <w:lang w:val="en-GB"/>
        </w:rPr>
      </w:pPr>
      <w:r w:rsidRPr="007346D1">
        <w:rPr>
          <w:rFonts w:eastAsia="Times New Roman"/>
          <w:sz w:val="24"/>
          <w:szCs w:val="24"/>
          <w:lang w:val="en-GB"/>
        </w:rPr>
        <w:t xml:space="preserve">The hotel industry makes long term growth by proper recruitment of employees. </w:t>
      </w:r>
    </w:p>
    <w:p w:rsidR="000055ED" w:rsidRPr="007346D1" w:rsidRDefault="00C92FD9">
      <w:pPr>
        <w:spacing w:line="360" w:lineRule="auto"/>
        <w:jc w:val="both"/>
        <w:rPr>
          <w:rFonts w:eastAsia="Times New Roman"/>
          <w:sz w:val="24"/>
          <w:szCs w:val="24"/>
          <w:lang w:val="en-GB"/>
        </w:rPr>
      </w:pPr>
      <w:r w:rsidRPr="007346D1">
        <w:rPr>
          <w:rFonts w:eastAsia="Times New Roman"/>
          <w:sz w:val="24"/>
          <w:szCs w:val="24"/>
          <w:lang w:val="en-GB"/>
        </w:rPr>
        <w:t xml:space="preserve">On the other hand, high-quality candidates get attracted by the reputation made by an organisation through its services. Apart from this, productivity and the quality of </w:t>
      </w:r>
      <w:r w:rsidRPr="007346D1">
        <w:rPr>
          <w:rFonts w:eastAsia="Times New Roman"/>
          <w:sz w:val="24"/>
          <w:szCs w:val="24"/>
          <w:lang w:val="en-GB"/>
        </w:rPr>
        <w:lastRenderedPageBreak/>
        <w:t xml:space="preserve">the performance becomes better by proper selection of candidate according to the qualification. As suggested by </w:t>
      </w:r>
      <w:proofErr w:type="spellStart"/>
      <w:r w:rsidRPr="007346D1">
        <w:rPr>
          <w:rFonts w:eastAsia="Times New Roman"/>
          <w:sz w:val="24"/>
          <w:szCs w:val="24"/>
          <w:highlight w:val="white"/>
          <w:lang w:val="en-GB"/>
        </w:rPr>
        <w:t>Maani</w:t>
      </w:r>
      <w:proofErr w:type="spellEnd"/>
      <w:r w:rsidRPr="007346D1">
        <w:rPr>
          <w:rFonts w:eastAsia="Times New Roman"/>
          <w:sz w:val="24"/>
          <w:szCs w:val="24"/>
          <w:highlight w:val="white"/>
          <w:lang w:val="en-GB"/>
        </w:rPr>
        <w:t xml:space="preserve"> </w:t>
      </w:r>
      <w:r w:rsidRPr="007346D1">
        <w:rPr>
          <w:rFonts w:eastAsia="Times New Roman"/>
          <w:i/>
          <w:sz w:val="24"/>
          <w:szCs w:val="24"/>
          <w:highlight w:val="white"/>
          <w:lang w:val="en-GB"/>
        </w:rPr>
        <w:t xml:space="preserve">et al. </w:t>
      </w:r>
      <w:r w:rsidRPr="007346D1">
        <w:rPr>
          <w:rFonts w:eastAsia="Times New Roman"/>
          <w:sz w:val="24"/>
          <w:szCs w:val="24"/>
          <w:highlight w:val="white"/>
          <w:lang w:val="en-GB"/>
        </w:rPr>
        <w:t xml:space="preserve">(2019), selection process starts after determined the skills and the qualification of the candidates according to the need of the job. </w:t>
      </w:r>
      <w:r w:rsidRPr="007346D1">
        <w:rPr>
          <w:rFonts w:eastAsia="Times New Roman"/>
          <w:sz w:val="24"/>
          <w:szCs w:val="24"/>
          <w:lang w:val="en-GB"/>
        </w:rPr>
        <w:t xml:space="preserve">However, work quality becomes personalise by the proper placement of staffs in the job role. </w:t>
      </w:r>
      <w:r w:rsidR="007661F1" w:rsidRPr="007346D1">
        <w:rPr>
          <w:rFonts w:eastAsia="Times New Roman"/>
          <w:sz w:val="24"/>
          <w:szCs w:val="24"/>
          <w:lang w:val="en-GB"/>
        </w:rPr>
        <w:t xml:space="preserve">As discussed by </w:t>
      </w:r>
      <w:r w:rsidR="00E816E7" w:rsidRPr="007346D1">
        <w:rPr>
          <w:sz w:val="24"/>
          <w:szCs w:val="24"/>
          <w:shd w:val="clear" w:color="auto" w:fill="FFFFFF"/>
        </w:rPr>
        <w:t xml:space="preserve">Munir </w:t>
      </w:r>
      <w:r w:rsidR="007661F1" w:rsidRPr="007346D1">
        <w:rPr>
          <w:sz w:val="24"/>
          <w:szCs w:val="24"/>
          <w:shd w:val="clear" w:color="auto" w:fill="FFFFFF"/>
        </w:rPr>
        <w:t>(2018), t</w:t>
      </w:r>
      <w:r w:rsidRPr="007346D1">
        <w:rPr>
          <w:rFonts w:eastAsia="Times New Roman"/>
          <w:sz w:val="24"/>
          <w:szCs w:val="24"/>
          <w:lang w:val="en-GB"/>
        </w:rPr>
        <w:t xml:space="preserve">he selection of expertise area of job of the candidates increases the quality of job. </w:t>
      </w:r>
    </w:p>
    <w:p w:rsidR="000055ED" w:rsidRPr="007346D1" w:rsidRDefault="00C92FD9">
      <w:pPr>
        <w:spacing w:line="360" w:lineRule="auto"/>
        <w:jc w:val="both"/>
        <w:rPr>
          <w:rFonts w:eastAsia="Times New Roman"/>
          <w:sz w:val="24"/>
          <w:szCs w:val="24"/>
          <w:highlight w:val="white"/>
          <w:lang w:val="en-GB"/>
        </w:rPr>
      </w:pPr>
      <w:r w:rsidRPr="007346D1">
        <w:rPr>
          <w:rFonts w:eastAsia="Times New Roman"/>
          <w:sz w:val="24"/>
          <w:szCs w:val="24"/>
          <w:lang w:val="en-GB"/>
        </w:rPr>
        <w:t>Apart from this, the number of the workforces increases by the reputation made by the employee retention rate of an organisation. For example,</w:t>
      </w:r>
      <w:r w:rsidR="002114B7" w:rsidRPr="007346D1">
        <w:t xml:space="preserve"> </w:t>
      </w:r>
      <w:r w:rsidR="002114B7" w:rsidRPr="007346D1">
        <w:rPr>
          <w:rFonts w:eastAsia="Times New Roman"/>
          <w:sz w:val="24"/>
          <w:szCs w:val="24"/>
          <w:lang w:val="en-GB"/>
        </w:rPr>
        <w:t>Hilton Garden Inn Birmingham Airport</w:t>
      </w:r>
      <w:r w:rsidR="002114B7" w:rsidRPr="007346D1">
        <w:rPr>
          <w:rFonts w:eastAsia="Times New Roman"/>
          <w:sz w:val="24"/>
          <w:szCs w:val="24"/>
          <w:lang w:val="en-GB"/>
        </w:rPr>
        <w:t xml:space="preserve"> Hotel</w:t>
      </w:r>
      <w:r w:rsidRPr="007346D1">
        <w:rPr>
          <w:rFonts w:eastAsia="Times New Roman"/>
          <w:sz w:val="24"/>
          <w:szCs w:val="24"/>
          <w:lang w:val="en-GB"/>
        </w:rPr>
        <w:t xml:space="preserve"> uses the successful hiring for increasing the competitive advantages which support an organisation to </w:t>
      </w:r>
      <w:r w:rsidR="00145F2E" w:rsidRPr="007346D1">
        <w:rPr>
          <w:rFonts w:eastAsia="Times New Roman"/>
          <w:sz w:val="24"/>
          <w:szCs w:val="24"/>
          <w:lang w:val="en-GB"/>
        </w:rPr>
        <w:t>generate</w:t>
      </w:r>
      <w:r w:rsidRPr="007346D1">
        <w:rPr>
          <w:rFonts w:eastAsia="Times New Roman"/>
          <w:sz w:val="24"/>
          <w:szCs w:val="24"/>
          <w:lang w:val="en-GB"/>
        </w:rPr>
        <w:t xml:space="preserve"> quality decision. On the other hand, </w:t>
      </w:r>
      <w:r w:rsidR="00E90A46" w:rsidRPr="007346D1">
        <w:rPr>
          <w:rFonts w:eastAsia="Times New Roman"/>
          <w:sz w:val="24"/>
          <w:szCs w:val="24"/>
          <w:lang w:val="en-GB"/>
        </w:rPr>
        <w:t xml:space="preserve">as alleged by </w:t>
      </w:r>
      <w:proofErr w:type="spellStart"/>
      <w:r w:rsidR="00E90A46" w:rsidRPr="007346D1">
        <w:rPr>
          <w:sz w:val="24"/>
          <w:szCs w:val="24"/>
          <w:shd w:val="clear" w:color="auto" w:fill="FFFFFF"/>
        </w:rPr>
        <w:t>Atnafu</w:t>
      </w:r>
      <w:proofErr w:type="spellEnd"/>
      <w:r w:rsidR="00E90A46" w:rsidRPr="007346D1">
        <w:rPr>
          <w:sz w:val="24"/>
          <w:szCs w:val="24"/>
          <w:shd w:val="clear" w:color="auto" w:fill="FFFFFF"/>
        </w:rPr>
        <w:t xml:space="preserve">, and </w:t>
      </w:r>
      <w:proofErr w:type="spellStart"/>
      <w:r w:rsidR="00E90A46" w:rsidRPr="007346D1">
        <w:rPr>
          <w:sz w:val="24"/>
          <w:szCs w:val="24"/>
          <w:shd w:val="clear" w:color="auto" w:fill="FFFFFF"/>
        </w:rPr>
        <w:t>Balda</w:t>
      </w:r>
      <w:proofErr w:type="spellEnd"/>
      <w:r w:rsidR="00E90A46" w:rsidRPr="007346D1">
        <w:rPr>
          <w:sz w:val="24"/>
          <w:szCs w:val="24"/>
          <w:shd w:val="clear" w:color="auto" w:fill="FFFFFF"/>
        </w:rPr>
        <w:t xml:space="preserve">, (2018), </w:t>
      </w:r>
      <w:r w:rsidRPr="007346D1">
        <w:rPr>
          <w:rFonts w:eastAsia="Times New Roman"/>
          <w:sz w:val="24"/>
          <w:szCs w:val="24"/>
          <w:lang w:val="en-GB"/>
        </w:rPr>
        <w:t xml:space="preserve">efficient recruitment incorporates high-quality employee in an organisation which have the capacity to increases the business performance. As cited by </w:t>
      </w:r>
      <w:r w:rsidRPr="007346D1">
        <w:rPr>
          <w:rFonts w:eastAsia="Times New Roman"/>
          <w:sz w:val="24"/>
          <w:szCs w:val="24"/>
          <w:highlight w:val="white"/>
          <w:lang w:val="en-GB"/>
        </w:rPr>
        <w:t xml:space="preserve">Ashraf (2017), extended recruitment cycles are considered as high-cost </w:t>
      </w:r>
      <w:r w:rsidR="00145F2E" w:rsidRPr="007346D1">
        <w:rPr>
          <w:rFonts w:eastAsia="Times New Roman"/>
          <w:sz w:val="24"/>
          <w:szCs w:val="24"/>
          <w:highlight w:val="white"/>
          <w:lang w:val="en-GB"/>
        </w:rPr>
        <w:t>procedures which reduce</w:t>
      </w:r>
      <w:r w:rsidRPr="007346D1">
        <w:rPr>
          <w:rFonts w:eastAsia="Times New Roman"/>
          <w:sz w:val="24"/>
          <w:szCs w:val="24"/>
          <w:highlight w:val="white"/>
          <w:lang w:val="en-GB"/>
        </w:rPr>
        <w:t xml:space="preserve"> the chances of profit rate of a company. On the contrary, the rate of risk and stress </w:t>
      </w:r>
      <w:r w:rsidR="00145F2E" w:rsidRPr="007346D1">
        <w:rPr>
          <w:rFonts w:eastAsia="Times New Roman"/>
          <w:sz w:val="24"/>
          <w:szCs w:val="24"/>
          <w:highlight w:val="white"/>
          <w:lang w:val="en-GB"/>
        </w:rPr>
        <w:t>rose</w:t>
      </w:r>
      <w:r w:rsidRPr="007346D1">
        <w:rPr>
          <w:rFonts w:eastAsia="Times New Roman"/>
          <w:sz w:val="24"/>
          <w:szCs w:val="24"/>
          <w:highlight w:val="white"/>
          <w:lang w:val="en-GB"/>
        </w:rPr>
        <w:t xml:space="preserve"> by the poor disengagement of employees during slow recruitment process. In addition, slow recruitment procedure reduces the rate of the career opportunity which reduces the interest rate of employees due to extension of attribution rate. </w:t>
      </w:r>
    </w:p>
    <w:p w:rsidR="000055ED" w:rsidRPr="007346D1" w:rsidRDefault="00C92FD9">
      <w:pPr>
        <w:spacing w:line="360" w:lineRule="auto"/>
        <w:jc w:val="both"/>
        <w:rPr>
          <w:rFonts w:eastAsia="Times New Roman"/>
          <w:sz w:val="24"/>
          <w:szCs w:val="24"/>
          <w:highlight w:val="white"/>
          <w:lang w:val="en-GB"/>
        </w:rPr>
      </w:pPr>
      <w:r w:rsidRPr="007346D1">
        <w:rPr>
          <w:rFonts w:eastAsia="Times New Roman"/>
          <w:noProof/>
          <w:sz w:val="24"/>
          <w:szCs w:val="24"/>
          <w:highlight w:val="white"/>
        </w:rPr>
        <w:drawing>
          <wp:inline distT="114300" distB="114300" distL="114300" distR="114300">
            <wp:extent cx="5524500" cy="33432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391343841" name="image1.png"/>
                    <pic:cNvPicPr/>
                  </pic:nvPicPr>
                  <pic:blipFill>
                    <a:blip r:embed="rId11"/>
                    <a:stretch>
                      <a:fillRect/>
                    </a:stretch>
                  </pic:blipFill>
                  <pic:spPr>
                    <a:xfrm>
                      <a:off x="0" y="0"/>
                      <a:ext cx="5524500" cy="3343275"/>
                    </a:xfrm>
                    <a:prstGeom prst="rect">
                      <a:avLst/>
                    </a:prstGeom>
                  </pic:spPr>
                </pic:pic>
              </a:graphicData>
            </a:graphic>
          </wp:inline>
        </w:drawing>
      </w:r>
    </w:p>
    <w:p w:rsidR="000055ED" w:rsidRPr="007346D1" w:rsidRDefault="000055ED">
      <w:pPr>
        <w:spacing w:line="360" w:lineRule="auto"/>
        <w:jc w:val="both"/>
        <w:rPr>
          <w:rFonts w:eastAsia="Times New Roman"/>
          <w:sz w:val="24"/>
          <w:szCs w:val="24"/>
          <w:highlight w:val="white"/>
          <w:lang w:val="en-GB"/>
        </w:rPr>
      </w:pPr>
    </w:p>
    <w:p w:rsidR="000055ED" w:rsidRPr="007346D1" w:rsidRDefault="00C92FD9">
      <w:pPr>
        <w:spacing w:line="360" w:lineRule="auto"/>
        <w:jc w:val="center"/>
        <w:rPr>
          <w:rFonts w:eastAsia="Times New Roman"/>
          <w:sz w:val="24"/>
          <w:szCs w:val="24"/>
          <w:highlight w:val="white"/>
          <w:lang w:val="en-GB"/>
        </w:rPr>
      </w:pPr>
      <w:r w:rsidRPr="007346D1">
        <w:rPr>
          <w:rFonts w:eastAsia="Times New Roman"/>
          <w:b/>
          <w:sz w:val="24"/>
          <w:szCs w:val="24"/>
          <w:highlight w:val="white"/>
          <w:lang w:val="en-GB"/>
        </w:rPr>
        <w:t>Figure 2: Different benefits of the recruitment process</w:t>
      </w:r>
    </w:p>
    <w:p w:rsidR="000055ED" w:rsidRPr="007346D1" w:rsidRDefault="00C92FD9">
      <w:pPr>
        <w:spacing w:line="360" w:lineRule="auto"/>
        <w:jc w:val="center"/>
        <w:rPr>
          <w:rFonts w:eastAsia="Times New Roman"/>
          <w:sz w:val="24"/>
          <w:szCs w:val="24"/>
          <w:highlight w:val="white"/>
          <w:lang w:val="en-GB"/>
        </w:rPr>
      </w:pPr>
      <w:r w:rsidRPr="007346D1">
        <w:rPr>
          <w:rFonts w:eastAsia="Times New Roman"/>
          <w:sz w:val="24"/>
          <w:szCs w:val="24"/>
          <w:highlight w:val="white"/>
          <w:lang w:val="en-GB"/>
        </w:rPr>
        <w:lastRenderedPageBreak/>
        <w:t>(Sources: Ashraf, 2017)</w:t>
      </w:r>
    </w:p>
    <w:p w:rsidR="000055ED" w:rsidRPr="007346D1" w:rsidRDefault="00C92FD9" w:rsidP="00145F2E">
      <w:pPr>
        <w:pStyle w:val="2"/>
        <w:rPr>
          <w:rFonts w:ascii="Arial" w:hAnsi="Arial"/>
          <w:lang w:val="en-GB"/>
        </w:rPr>
      </w:pPr>
      <w:bookmarkStart w:id="3" w:name="_Toc34322720"/>
      <w:r w:rsidRPr="007346D1">
        <w:rPr>
          <w:rFonts w:ascii="Arial" w:hAnsi="Arial"/>
          <w:lang w:val="en-GB"/>
        </w:rPr>
        <w:t xml:space="preserve">Task 3: Evaluation of various </w:t>
      </w:r>
      <w:r w:rsidR="00145F2E" w:rsidRPr="007346D1">
        <w:rPr>
          <w:rFonts w:ascii="Arial" w:hAnsi="Arial"/>
          <w:lang w:val="en-GB"/>
        </w:rPr>
        <w:t>factors</w:t>
      </w:r>
      <w:r w:rsidRPr="007346D1">
        <w:rPr>
          <w:rFonts w:ascii="Arial" w:hAnsi="Arial"/>
          <w:lang w:val="en-GB"/>
        </w:rPr>
        <w:t xml:space="preserve"> the effect internal environment of an organization</w:t>
      </w:r>
      <w:bookmarkEnd w:id="3"/>
    </w:p>
    <w:p w:rsidR="000055ED" w:rsidRPr="007346D1" w:rsidRDefault="00C92FD9">
      <w:pPr>
        <w:spacing w:line="360" w:lineRule="auto"/>
        <w:jc w:val="both"/>
        <w:rPr>
          <w:rFonts w:eastAsia="Times New Roman"/>
          <w:sz w:val="24"/>
          <w:szCs w:val="24"/>
          <w:lang w:val="en-GB"/>
        </w:rPr>
      </w:pPr>
      <w:r w:rsidRPr="007346D1">
        <w:rPr>
          <w:rFonts w:eastAsia="Times New Roman"/>
          <w:b/>
          <w:i/>
          <w:sz w:val="24"/>
          <w:szCs w:val="24"/>
          <w:lang w:val="en-GB"/>
        </w:rPr>
        <w:t>Cost</w:t>
      </w:r>
      <w:r w:rsidRPr="007346D1">
        <w:rPr>
          <w:rFonts w:eastAsia="Times New Roman"/>
          <w:sz w:val="24"/>
          <w:szCs w:val="24"/>
          <w:lang w:val="en-GB"/>
        </w:rPr>
        <w:t xml:space="preserve"> is the prime factor which brings diversity in the workplaces. As expressed by Jansen (2016), the advantages of cost are gained by an organisation through the maintenance of diversity in work. On the other hand, </w:t>
      </w:r>
      <w:r w:rsidRPr="007346D1">
        <w:rPr>
          <w:rFonts w:eastAsia="Times New Roman"/>
          <w:b/>
          <w:i/>
          <w:sz w:val="24"/>
          <w:szCs w:val="24"/>
          <w:lang w:val="en-GB"/>
        </w:rPr>
        <w:t>resources acquisition</w:t>
      </w:r>
      <w:r w:rsidRPr="007346D1">
        <w:rPr>
          <w:rFonts w:eastAsia="Times New Roman"/>
          <w:sz w:val="24"/>
          <w:szCs w:val="24"/>
          <w:lang w:val="en-GB"/>
        </w:rPr>
        <w:t xml:space="preserve"> is another factor that has the efficiency to build reputation which maintains best personnel within an organisation. In addition, as per the views of </w:t>
      </w:r>
      <w:r w:rsidRPr="007346D1">
        <w:rPr>
          <w:rFonts w:eastAsia="Times New Roman"/>
          <w:sz w:val="24"/>
          <w:szCs w:val="24"/>
          <w:highlight w:val="white"/>
          <w:lang w:val="en-GB"/>
        </w:rPr>
        <w:t xml:space="preserve">Graham (2016), </w:t>
      </w:r>
      <w:r w:rsidRPr="007346D1">
        <w:rPr>
          <w:rFonts w:eastAsia="Times New Roman"/>
          <w:b/>
          <w:i/>
          <w:sz w:val="24"/>
          <w:szCs w:val="24"/>
          <w:lang w:val="en-GB"/>
        </w:rPr>
        <w:t>Marketing</w:t>
      </w:r>
      <w:r w:rsidRPr="007346D1">
        <w:rPr>
          <w:rFonts w:eastAsia="Times New Roman"/>
          <w:sz w:val="24"/>
          <w:szCs w:val="24"/>
          <w:lang w:val="en-GB"/>
        </w:rPr>
        <w:t xml:space="preserve"> is determined as another factor that creates diversity in </w:t>
      </w:r>
      <w:r w:rsidR="00145F2E" w:rsidRPr="007346D1">
        <w:rPr>
          <w:rFonts w:eastAsia="Times New Roman"/>
          <w:sz w:val="24"/>
          <w:szCs w:val="24"/>
          <w:lang w:val="en-GB"/>
        </w:rPr>
        <w:t>the cultural</w:t>
      </w:r>
      <w:r w:rsidRPr="007346D1">
        <w:rPr>
          <w:rFonts w:eastAsia="Times New Roman"/>
          <w:sz w:val="24"/>
          <w:szCs w:val="24"/>
          <w:lang w:val="en-GB"/>
        </w:rPr>
        <w:t xml:space="preserve"> sensitivity. On the other hand, </w:t>
      </w:r>
      <w:r w:rsidRPr="007346D1">
        <w:rPr>
          <w:rFonts w:eastAsia="Times New Roman"/>
          <w:b/>
          <w:i/>
          <w:sz w:val="24"/>
          <w:szCs w:val="24"/>
          <w:lang w:val="en-GB"/>
        </w:rPr>
        <w:t>creativity</w:t>
      </w:r>
      <w:r w:rsidRPr="007346D1">
        <w:rPr>
          <w:rFonts w:eastAsia="Times New Roman"/>
          <w:sz w:val="24"/>
          <w:szCs w:val="24"/>
          <w:lang w:val="en-GB"/>
        </w:rPr>
        <w:t xml:space="preserve"> is figure out as the major factor which delivers conformity to the past norms of the organisation cultures. </w:t>
      </w:r>
    </w:p>
    <w:p w:rsidR="000055ED" w:rsidRPr="007346D1" w:rsidRDefault="00C92FD9">
      <w:pPr>
        <w:spacing w:line="360" w:lineRule="auto"/>
        <w:jc w:val="both"/>
        <w:rPr>
          <w:rFonts w:eastAsia="Times New Roman"/>
          <w:sz w:val="24"/>
          <w:szCs w:val="24"/>
          <w:lang w:val="en-GB"/>
        </w:rPr>
      </w:pPr>
      <w:r w:rsidRPr="007346D1">
        <w:rPr>
          <w:rFonts w:eastAsia="Times New Roman"/>
          <w:sz w:val="24"/>
          <w:szCs w:val="24"/>
          <w:lang w:val="en-GB"/>
        </w:rPr>
        <w:t xml:space="preserve">Comparing with the previous concept, </w:t>
      </w:r>
      <w:r w:rsidR="0053525D" w:rsidRPr="007346D1">
        <w:rPr>
          <w:rFonts w:eastAsia="Times New Roman"/>
          <w:sz w:val="24"/>
          <w:szCs w:val="24"/>
          <w:lang w:val="en-GB"/>
        </w:rPr>
        <w:t xml:space="preserve">as stated by </w:t>
      </w:r>
      <w:proofErr w:type="spellStart"/>
      <w:r w:rsidR="0053525D" w:rsidRPr="007346D1">
        <w:rPr>
          <w:sz w:val="24"/>
          <w:szCs w:val="24"/>
          <w:shd w:val="clear" w:color="auto" w:fill="FFFFFF"/>
        </w:rPr>
        <w:t>Njeri</w:t>
      </w:r>
      <w:proofErr w:type="spellEnd"/>
      <w:r w:rsidR="0053525D" w:rsidRPr="007346D1">
        <w:rPr>
          <w:sz w:val="24"/>
          <w:szCs w:val="24"/>
          <w:shd w:val="clear" w:color="auto" w:fill="FFFFFF"/>
        </w:rPr>
        <w:t xml:space="preserve"> and Were (2017), </w:t>
      </w:r>
      <w:r w:rsidRPr="007346D1">
        <w:rPr>
          <w:rFonts w:eastAsia="Times New Roman"/>
          <w:sz w:val="24"/>
          <w:szCs w:val="24"/>
          <w:lang w:val="en-GB"/>
        </w:rPr>
        <w:t xml:space="preserve">it has been identifying that the </w:t>
      </w:r>
      <w:r w:rsidRPr="007346D1">
        <w:rPr>
          <w:rFonts w:eastAsia="Times New Roman"/>
          <w:b/>
          <w:i/>
          <w:sz w:val="24"/>
          <w:szCs w:val="24"/>
          <w:lang w:val="en-GB"/>
        </w:rPr>
        <w:t>problem-solving skill</w:t>
      </w:r>
      <w:r w:rsidRPr="007346D1">
        <w:rPr>
          <w:rFonts w:eastAsia="Times New Roman"/>
          <w:sz w:val="24"/>
          <w:szCs w:val="24"/>
          <w:lang w:val="en-GB"/>
        </w:rPr>
        <w:t xml:space="preserve"> is another skill that receives the internal and external risk which has appeared due to the presence of different cultured employees in an organisation. On the other hand, as per the view of </w:t>
      </w:r>
      <w:r w:rsidRPr="007346D1">
        <w:rPr>
          <w:rFonts w:eastAsia="Times New Roman"/>
          <w:sz w:val="24"/>
          <w:szCs w:val="24"/>
          <w:highlight w:val="white"/>
          <w:lang w:val="en-GB"/>
        </w:rPr>
        <w:t xml:space="preserve">Jansen </w:t>
      </w:r>
      <w:r w:rsidRPr="007346D1">
        <w:rPr>
          <w:rFonts w:eastAsia="Times New Roman"/>
          <w:i/>
          <w:sz w:val="24"/>
          <w:szCs w:val="24"/>
          <w:highlight w:val="white"/>
          <w:lang w:val="en-GB"/>
        </w:rPr>
        <w:t xml:space="preserve">et al. </w:t>
      </w:r>
      <w:r w:rsidRPr="007346D1">
        <w:rPr>
          <w:rFonts w:eastAsia="Times New Roman"/>
          <w:sz w:val="24"/>
          <w:szCs w:val="24"/>
          <w:highlight w:val="white"/>
          <w:lang w:val="en-GB"/>
        </w:rPr>
        <w:t xml:space="preserve">(2016), </w:t>
      </w:r>
      <w:r w:rsidRPr="007346D1">
        <w:rPr>
          <w:rFonts w:eastAsia="Times New Roman"/>
          <w:b/>
          <w:i/>
          <w:sz w:val="24"/>
          <w:szCs w:val="24"/>
          <w:lang w:val="en-GB"/>
        </w:rPr>
        <w:t>system flexibility</w:t>
      </w:r>
      <w:r w:rsidRPr="007346D1">
        <w:rPr>
          <w:rFonts w:eastAsia="Times New Roman"/>
          <w:sz w:val="24"/>
          <w:szCs w:val="24"/>
          <w:lang w:val="en-GB"/>
        </w:rPr>
        <w:t xml:space="preserve"> is identified as potentiality of an organization which can hold the diversified working environment. Furthermore, different standards of an organisation get active by the diversity management which gets reacts by the changes arises in the work environment. </w:t>
      </w:r>
    </w:p>
    <w:tbl>
      <w:tblPr>
        <w:tblStyle w:val="Table2"/>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055ED" w:rsidRPr="007346D1">
        <w:tc>
          <w:tcPr>
            <w:tcW w:w="4514"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240" w:lineRule="auto"/>
              <w:rPr>
                <w:rFonts w:eastAsia="Times New Roman"/>
                <w:b/>
                <w:sz w:val="24"/>
                <w:szCs w:val="24"/>
                <w:lang w:val="en-GB"/>
              </w:rPr>
            </w:pPr>
            <w:r w:rsidRPr="007346D1">
              <w:rPr>
                <w:rFonts w:eastAsia="Times New Roman"/>
                <w:b/>
                <w:sz w:val="24"/>
                <w:szCs w:val="24"/>
                <w:lang w:val="en-GB"/>
              </w:rPr>
              <w:t xml:space="preserve">Factor </w:t>
            </w:r>
          </w:p>
        </w:tc>
        <w:tc>
          <w:tcPr>
            <w:tcW w:w="4514"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240" w:lineRule="auto"/>
              <w:rPr>
                <w:rFonts w:eastAsia="Times New Roman"/>
                <w:b/>
                <w:sz w:val="24"/>
                <w:szCs w:val="24"/>
                <w:lang w:val="en-GB"/>
              </w:rPr>
            </w:pPr>
            <w:r w:rsidRPr="007346D1">
              <w:rPr>
                <w:rFonts w:eastAsia="Times New Roman"/>
                <w:b/>
                <w:sz w:val="24"/>
                <w:szCs w:val="24"/>
                <w:lang w:val="en-GB"/>
              </w:rPr>
              <w:t xml:space="preserve">Impact </w:t>
            </w:r>
          </w:p>
        </w:tc>
      </w:tr>
      <w:tr w:rsidR="000055ED" w:rsidRPr="007346D1">
        <w:tc>
          <w:tcPr>
            <w:tcW w:w="4514" w:type="dxa"/>
            <w:shd w:val="clear" w:color="auto" w:fill="auto"/>
            <w:tcMar>
              <w:top w:w="100" w:type="dxa"/>
              <w:left w:w="100" w:type="dxa"/>
              <w:bottom w:w="100" w:type="dxa"/>
              <w:right w:w="100" w:type="dxa"/>
            </w:tcMar>
          </w:tcPr>
          <w:p w:rsidR="000055ED" w:rsidRPr="007346D1" w:rsidRDefault="00C92FD9">
            <w:pPr>
              <w:spacing w:line="360" w:lineRule="auto"/>
              <w:jc w:val="both"/>
              <w:rPr>
                <w:rFonts w:eastAsia="Times New Roman"/>
                <w:sz w:val="24"/>
                <w:szCs w:val="24"/>
                <w:lang w:val="en-GB"/>
              </w:rPr>
            </w:pPr>
            <w:r w:rsidRPr="007346D1">
              <w:rPr>
                <w:rFonts w:eastAsia="Times New Roman"/>
                <w:b/>
                <w:i/>
                <w:sz w:val="24"/>
                <w:szCs w:val="24"/>
                <w:lang w:val="en-GB"/>
              </w:rPr>
              <w:t>Cost</w:t>
            </w:r>
          </w:p>
        </w:tc>
        <w:tc>
          <w:tcPr>
            <w:tcW w:w="4514"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240" w:lineRule="auto"/>
              <w:rPr>
                <w:rFonts w:eastAsia="Times New Roman"/>
                <w:sz w:val="24"/>
                <w:szCs w:val="24"/>
                <w:lang w:val="en-GB"/>
              </w:rPr>
            </w:pPr>
            <w:r w:rsidRPr="007346D1">
              <w:rPr>
                <w:rFonts w:eastAsia="Times New Roman"/>
                <w:sz w:val="24"/>
                <w:szCs w:val="24"/>
                <w:lang w:val="en-GB"/>
              </w:rPr>
              <w:t xml:space="preserve">Increases the cost advantages </w:t>
            </w:r>
          </w:p>
        </w:tc>
      </w:tr>
      <w:tr w:rsidR="000055ED" w:rsidRPr="007346D1">
        <w:tc>
          <w:tcPr>
            <w:tcW w:w="4514" w:type="dxa"/>
            <w:shd w:val="clear" w:color="auto" w:fill="auto"/>
            <w:tcMar>
              <w:top w:w="100" w:type="dxa"/>
              <w:left w:w="100" w:type="dxa"/>
              <w:bottom w:w="100" w:type="dxa"/>
              <w:right w:w="100" w:type="dxa"/>
            </w:tcMar>
          </w:tcPr>
          <w:p w:rsidR="000055ED" w:rsidRPr="007346D1" w:rsidRDefault="00FB6352">
            <w:pPr>
              <w:spacing w:line="360" w:lineRule="auto"/>
              <w:jc w:val="both"/>
              <w:rPr>
                <w:rFonts w:eastAsia="Times New Roman"/>
                <w:sz w:val="24"/>
                <w:szCs w:val="24"/>
                <w:lang w:val="en-GB"/>
              </w:rPr>
            </w:pPr>
            <w:r w:rsidRPr="007346D1">
              <w:rPr>
                <w:rFonts w:eastAsia="Times New Roman"/>
                <w:b/>
                <w:i/>
                <w:sz w:val="24"/>
                <w:szCs w:val="24"/>
                <w:lang w:val="en-GB"/>
              </w:rPr>
              <w:t>S</w:t>
            </w:r>
            <w:r w:rsidR="00C92FD9" w:rsidRPr="007346D1">
              <w:rPr>
                <w:rFonts w:eastAsia="Times New Roman"/>
                <w:b/>
                <w:i/>
                <w:sz w:val="24"/>
                <w:szCs w:val="24"/>
                <w:lang w:val="en-GB"/>
              </w:rPr>
              <w:t>ystem flexibility</w:t>
            </w:r>
          </w:p>
        </w:tc>
        <w:tc>
          <w:tcPr>
            <w:tcW w:w="4514"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240" w:lineRule="auto"/>
              <w:rPr>
                <w:rFonts w:eastAsia="Times New Roman"/>
                <w:sz w:val="24"/>
                <w:szCs w:val="24"/>
                <w:lang w:val="en-GB"/>
              </w:rPr>
            </w:pPr>
            <w:r w:rsidRPr="007346D1">
              <w:rPr>
                <w:rFonts w:eastAsia="Times New Roman"/>
                <w:sz w:val="24"/>
                <w:szCs w:val="24"/>
                <w:lang w:val="en-GB"/>
              </w:rPr>
              <w:t xml:space="preserve">Reduces stress </w:t>
            </w:r>
          </w:p>
        </w:tc>
      </w:tr>
      <w:tr w:rsidR="000055ED" w:rsidRPr="007346D1">
        <w:tc>
          <w:tcPr>
            <w:tcW w:w="4514" w:type="dxa"/>
            <w:shd w:val="clear" w:color="auto" w:fill="auto"/>
            <w:tcMar>
              <w:top w:w="100" w:type="dxa"/>
              <w:left w:w="100" w:type="dxa"/>
              <w:bottom w:w="100" w:type="dxa"/>
              <w:right w:w="100" w:type="dxa"/>
            </w:tcMar>
          </w:tcPr>
          <w:p w:rsidR="000055ED" w:rsidRPr="007346D1" w:rsidRDefault="00FB6352">
            <w:pPr>
              <w:spacing w:line="360" w:lineRule="auto"/>
              <w:jc w:val="both"/>
              <w:rPr>
                <w:rFonts w:eastAsia="Times New Roman"/>
                <w:sz w:val="24"/>
                <w:szCs w:val="24"/>
                <w:lang w:val="en-GB"/>
              </w:rPr>
            </w:pPr>
            <w:r w:rsidRPr="007346D1">
              <w:rPr>
                <w:rFonts w:eastAsia="Times New Roman"/>
                <w:b/>
                <w:i/>
                <w:sz w:val="24"/>
                <w:szCs w:val="24"/>
                <w:lang w:val="en-GB"/>
              </w:rPr>
              <w:t>P</w:t>
            </w:r>
            <w:r w:rsidR="00C92FD9" w:rsidRPr="007346D1">
              <w:rPr>
                <w:rFonts w:eastAsia="Times New Roman"/>
                <w:b/>
                <w:i/>
                <w:sz w:val="24"/>
                <w:szCs w:val="24"/>
                <w:lang w:val="en-GB"/>
              </w:rPr>
              <w:t>roblem-solving skill</w:t>
            </w:r>
          </w:p>
        </w:tc>
        <w:tc>
          <w:tcPr>
            <w:tcW w:w="4514"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240" w:lineRule="auto"/>
              <w:rPr>
                <w:rFonts w:eastAsia="Times New Roman"/>
                <w:sz w:val="24"/>
                <w:szCs w:val="24"/>
                <w:lang w:val="en-GB"/>
              </w:rPr>
            </w:pPr>
            <w:r w:rsidRPr="007346D1">
              <w:rPr>
                <w:rFonts w:eastAsia="Times New Roman"/>
                <w:sz w:val="24"/>
                <w:szCs w:val="24"/>
                <w:lang w:val="en-GB"/>
              </w:rPr>
              <w:t xml:space="preserve">Handle critical time </w:t>
            </w:r>
          </w:p>
        </w:tc>
      </w:tr>
      <w:tr w:rsidR="000055ED" w:rsidRPr="007346D1">
        <w:tc>
          <w:tcPr>
            <w:tcW w:w="4514" w:type="dxa"/>
            <w:shd w:val="clear" w:color="auto" w:fill="auto"/>
            <w:tcMar>
              <w:top w:w="100" w:type="dxa"/>
              <w:left w:w="100" w:type="dxa"/>
              <w:bottom w:w="100" w:type="dxa"/>
              <w:right w:w="100" w:type="dxa"/>
            </w:tcMar>
          </w:tcPr>
          <w:p w:rsidR="000055ED" w:rsidRPr="007346D1" w:rsidRDefault="00C92FD9">
            <w:pPr>
              <w:spacing w:line="360" w:lineRule="auto"/>
              <w:jc w:val="both"/>
              <w:rPr>
                <w:rFonts w:eastAsia="Times New Roman"/>
                <w:sz w:val="24"/>
                <w:szCs w:val="24"/>
                <w:lang w:val="en-GB"/>
              </w:rPr>
            </w:pPr>
            <w:r w:rsidRPr="007346D1">
              <w:rPr>
                <w:rFonts w:eastAsia="Times New Roman"/>
                <w:b/>
                <w:i/>
                <w:sz w:val="24"/>
                <w:szCs w:val="24"/>
                <w:lang w:val="en-GB"/>
              </w:rPr>
              <w:t>Marketing</w:t>
            </w:r>
          </w:p>
        </w:tc>
        <w:tc>
          <w:tcPr>
            <w:tcW w:w="4514" w:type="dxa"/>
            <w:shd w:val="clear" w:color="auto" w:fill="auto"/>
            <w:tcMar>
              <w:top w:w="100" w:type="dxa"/>
              <w:left w:w="100" w:type="dxa"/>
              <w:bottom w:w="100" w:type="dxa"/>
              <w:right w:w="100" w:type="dxa"/>
            </w:tcMar>
          </w:tcPr>
          <w:p w:rsidR="000055ED" w:rsidRPr="007346D1" w:rsidRDefault="00FB6352">
            <w:pPr>
              <w:widowControl w:val="0"/>
              <w:pBdr>
                <w:top w:val="nil"/>
                <w:left w:val="nil"/>
                <w:bottom w:val="nil"/>
                <w:right w:val="nil"/>
                <w:between w:val="nil"/>
              </w:pBdr>
              <w:spacing w:line="240" w:lineRule="auto"/>
              <w:rPr>
                <w:rFonts w:eastAsia="Times New Roman"/>
                <w:sz w:val="24"/>
                <w:szCs w:val="24"/>
                <w:lang w:val="en-GB"/>
              </w:rPr>
            </w:pPr>
            <w:r w:rsidRPr="007346D1">
              <w:rPr>
                <w:rFonts w:eastAsia="Times New Roman"/>
                <w:sz w:val="24"/>
                <w:szCs w:val="24"/>
                <w:lang w:val="en-GB"/>
              </w:rPr>
              <w:t>Increases</w:t>
            </w:r>
            <w:r w:rsidR="00C92FD9" w:rsidRPr="007346D1">
              <w:rPr>
                <w:rFonts w:eastAsia="Times New Roman"/>
                <w:sz w:val="24"/>
                <w:szCs w:val="24"/>
                <w:lang w:val="en-GB"/>
              </w:rPr>
              <w:t xml:space="preserve"> </w:t>
            </w:r>
            <w:r w:rsidRPr="007346D1">
              <w:rPr>
                <w:rFonts w:eastAsia="Times New Roman"/>
                <w:sz w:val="24"/>
                <w:szCs w:val="24"/>
                <w:lang w:val="en-GB"/>
              </w:rPr>
              <w:t>competitive</w:t>
            </w:r>
            <w:r w:rsidR="00C92FD9" w:rsidRPr="007346D1">
              <w:rPr>
                <w:rFonts w:eastAsia="Times New Roman"/>
                <w:sz w:val="24"/>
                <w:szCs w:val="24"/>
                <w:lang w:val="en-GB"/>
              </w:rPr>
              <w:t xml:space="preserve"> advantages </w:t>
            </w:r>
          </w:p>
        </w:tc>
      </w:tr>
      <w:tr w:rsidR="000055ED" w:rsidRPr="007346D1">
        <w:tc>
          <w:tcPr>
            <w:tcW w:w="4514" w:type="dxa"/>
            <w:shd w:val="clear" w:color="auto" w:fill="auto"/>
            <w:tcMar>
              <w:top w:w="100" w:type="dxa"/>
              <w:left w:w="100" w:type="dxa"/>
              <w:bottom w:w="100" w:type="dxa"/>
              <w:right w:w="100" w:type="dxa"/>
            </w:tcMar>
          </w:tcPr>
          <w:p w:rsidR="000055ED" w:rsidRPr="007346D1" w:rsidRDefault="00FB6352">
            <w:pPr>
              <w:spacing w:line="360" w:lineRule="auto"/>
              <w:jc w:val="both"/>
              <w:rPr>
                <w:rFonts w:eastAsia="Times New Roman"/>
                <w:sz w:val="24"/>
                <w:szCs w:val="24"/>
                <w:lang w:val="en-GB"/>
              </w:rPr>
            </w:pPr>
            <w:r w:rsidRPr="007346D1">
              <w:rPr>
                <w:rFonts w:eastAsia="Times New Roman"/>
                <w:b/>
                <w:i/>
                <w:sz w:val="24"/>
                <w:szCs w:val="24"/>
                <w:lang w:val="en-GB"/>
              </w:rPr>
              <w:t>R</w:t>
            </w:r>
            <w:r w:rsidR="00C92FD9" w:rsidRPr="007346D1">
              <w:rPr>
                <w:rFonts w:eastAsia="Times New Roman"/>
                <w:b/>
                <w:i/>
                <w:sz w:val="24"/>
                <w:szCs w:val="24"/>
                <w:lang w:val="en-GB"/>
              </w:rPr>
              <w:t>esources acquisition</w:t>
            </w:r>
          </w:p>
        </w:tc>
        <w:tc>
          <w:tcPr>
            <w:tcW w:w="4514" w:type="dxa"/>
            <w:shd w:val="clear" w:color="auto" w:fill="auto"/>
            <w:tcMar>
              <w:top w:w="100" w:type="dxa"/>
              <w:left w:w="100" w:type="dxa"/>
              <w:bottom w:w="100" w:type="dxa"/>
              <w:right w:w="100" w:type="dxa"/>
            </w:tcMar>
          </w:tcPr>
          <w:p w:rsidR="000055ED" w:rsidRPr="007346D1" w:rsidRDefault="00C92FD9">
            <w:pPr>
              <w:widowControl w:val="0"/>
              <w:pBdr>
                <w:top w:val="nil"/>
                <w:left w:val="nil"/>
                <w:bottom w:val="nil"/>
                <w:right w:val="nil"/>
                <w:between w:val="nil"/>
              </w:pBdr>
              <w:spacing w:line="240" w:lineRule="auto"/>
              <w:rPr>
                <w:rFonts w:eastAsia="Times New Roman"/>
                <w:sz w:val="24"/>
                <w:szCs w:val="24"/>
                <w:lang w:val="en-GB"/>
              </w:rPr>
            </w:pPr>
            <w:r w:rsidRPr="007346D1">
              <w:rPr>
                <w:rFonts w:eastAsia="Times New Roman"/>
                <w:sz w:val="24"/>
                <w:szCs w:val="24"/>
                <w:lang w:val="en-GB"/>
              </w:rPr>
              <w:t xml:space="preserve">Construct reputation of the employee </w:t>
            </w:r>
          </w:p>
        </w:tc>
      </w:tr>
    </w:tbl>
    <w:p w:rsidR="000055ED" w:rsidRPr="007346D1" w:rsidRDefault="00C92FD9">
      <w:pPr>
        <w:spacing w:line="360" w:lineRule="auto"/>
        <w:jc w:val="center"/>
        <w:rPr>
          <w:rFonts w:eastAsia="Times New Roman"/>
          <w:b/>
          <w:sz w:val="24"/>
          <w:szCs w:val="24"/>
          <w:lang w:val="en-GB"/>
        </w:rPr>
      </w:pPr>
      <w:r w:rsidRPr="007346D1">
        <w:rPr>
          <w:rFonts w:eastAsia="Times New Roman"/>
          <w:b/>
          <w:sz w:val="24"/>
          <w:szCs w:val="24"/>
          <w:lang w:val="en-GB"/>
        </w:rPr>
        <w:t xml:space="preserve">Table 2: principle factor that supports diversity of an organisation </w:t>
      </w:r>
    </w:p>
    <w:p w:rsidR="000055ED" w:rsidRPr="007346D1" w:rsidRDefault="00C92FD9">
      <w:pPr>
        <w:spacing w:line="360" w:lineRule="auto"/>
        <w:jc w:val="center"/>
        <w:rPr>
          <w:rFonts w:eastAsia="Times New Roman"/>
          <w:sz w:val="24"/>
          <w:szCs w:val="24"/>
          <w:highlight w:val="white"/>
          <w:lang w:val="en-GB"/>
        </w:rPr>
      </w:pPr>
      <w:r w:rsidRPr="007346D1">
        <w:rPr>
          <w:rFonts w:eastAsia="Times New Roman"/>
          <w:sz w:val="24"/>
          <w:szCs w:val="24"/>
          <w:lang w:val="en-GB"/>
        </w:rPr>
        <w:t xml:space="preserve">(Sources: </w:t>
      </w:r>
      <w:r w:rsidRPr="007346D1">
        <w:rPr>
          <w:rFonts w:eastAsia="Times New Roman"/>
          <w:sz w:val="24"/>
          <w:szCs w:val="24"/>
          <w:highlight w:val="white"/>
          <w:lang w:val="en-GB"/>
        </w:rPr>
        <w:t xml:space="preserve">Jansen </w:t>
      </w:r>
      <w:r w:rsidRPr="007346D1">
        <w:rPr>
          <w:rFonts w:eastAsia="Times New Roman"/>
          <w:i/>
          <w:sz w:val="24"/>
          <w:szCs w:val="24"/>
          <w:highlight w:val="white"/>
          <w:lang w:val="en-GB"/>
        </w:rPr>
        <w:t xml:space="preserve">et al., </w:t>
      </w:r>
      <w:r w:rsidRPr="007346D1">
        <w:rPr>
          <w:rFonts w:eastAsia="Times New Roman"/>
          <w:sz w:val="24"/>
          <w:szCs w:val="24"/>
          <w:highlight w:val="white"/>
          <w:lang w:val="en-GB"/>
        </w:rPr>
        <w:t>2016)</w:t>
      </w:r>
    </w:p>
    <w:p w:rsidR="000055ED" w:rsidRPr="007346D1" w:rsidRDefault="00C92FD9">
      <w:pPr>
        <w:spacing w:line="360" w:lineRule="auto"/>
        <w:jc w:val="both"/>
        <w:rPr>
          <w:rFonts w:eastAsia="Times New Roman"/>
          <w:sz w:val="24"/>
          <w:szCs w:val="24"/>
          <w:highlight w:val="white"/>
          <w:lang w:val="en-GB"/>
        </w:rPr>
      </w:pPr>
      <w:r w:rsidRPr="007346D1">
        <w:rPr>
          <w:rFonts w:eastAsia="Times New Roman"/>
          <w:sz w:val="24"/>
          <w:szCs w:val="24"/>
          <w:highlight w:val="white"/>
          <w:lang w:val="en-GB"/>
        </w:rPr>
        <w:t xml:space="preserve">As cited by Brown </w:t>
      </w:r>
      <w:r w:rsidRPr="007346D1">
        <w:rPr>
          <w:rFonts w:eastAsia="Times New Roman"/>
          <w:i/>
          <w:sz w:val="24"/>
          <w:szCs w:val="24"/>
          <w:highlight w:val="white"/>
          <w:lang w:val="en-GB"/>
        </w:rPr>
        <w:t xml:space="preserve">et al. </w:t>
      </w:r>
      <w:r w:rsidRPr="007346D1">
        <w:rPr>
          <w:rFonts w:eastAsia="Times New Roman"/>
          <w:sz w:val="24"/>
          <w:szCs w:val="24"/>
          <w:highlight w:val="white"/>
          <w:lang w:val="en-GB"/>
        </w:rPr>
        <w:t xml:space="preserve">(2019), </w:t>
      </w:r>
      <w:r w:rsidRPr="007346D1">
        <w:rPr>
          <w:rFonts w:eastAsia="Times New Roman"/>
          <w:b/>
          <w:i/>
          <w:sz w:val="24"/>
          <w:szCs w:val="24"/>
          <w:highlight w:val="white"/>
          <w:lang w:val="en-GB"/>
        </w:rPr>
        <w:t>Leadership</w:t>
      </w:r>
      <w:r w:rsidRPr="007346D1">
        <w:rPr>
          <w:rFonts w:eastAsia="Times New Roman"/>
          <w:sz w:val="24"/>
          <w:szCs w:val="24"/>
          <w:highlight w:val="white"/>
          <w:lang w:val="en-GB"/>
        </w:rPr>
        <w:t xml:space="preserve"> is the major factor that creates impact over the work culture of an organisation. Linking with the previous context, the </w:t>
      </w:r>
      <w:r w:rsidRPr="007346D1">
        <w:rPr>
          <w:rFonts w:eastAsia="Times New Roman"/>
          <w:sz w:val="24"/>
          <w:szCs w:val="24"/>
          <w:highlight w:val="white"/>
          <w:lang w:val="en-GB"/>
        </w:rPr>
        <w:lastRenderedPageBreak/>
        <w:t xml:space="preserve">delivery of guidance to the employees according to the rules generated in an organization increases the quality of the performances which creates a healthy working environment. However, leaders have the capacity to shortlist the actions according to the efficiency of staffs working in organisation. As discussed by </w:t>
      </w:r>
      <w:proofErr w:type="spellStart"/>
      <w:r w:rsidRPr="007346D1">
        <w:rPr>
          <w:rFonts w:eastAsia="Times New Roman"/>
          <w:sz w:val="24"/>
          <w:szCs w:val="24"/>
          <w:highlight w:val="white"/>
          <w:lang w:val="en-GB"/>
        </w:rPr>
        <w:t>Chitsamatanga</w:t>
      </w:r>
      <w:proofErr w:type="spellEnd"/>
      <w:r w:rsidRPr="007346D1">
        <w:rPr>
          <w:rFonts w:eastAsia="Times New Roman"/>
          <w:sz w:val="24"/>
          <w:szCs w:val="24"/>
          <w:highlight w:val="white"/>
          <w:lang w:val="en-GB"/>
        </w:rPr>
        <w:t xml:space="preserve">, </w:t>
      </w:r>
      <w:proofErr w:type="spellStart"/>
      <w:r w:rsidRPr="007346D1">
        <w:rPr>
          <w:rFonts w:eastAsia="Times New Roman"/>
          <w:sz w:val="24"/>
          <w:szCs w:val="24"/>
          <w:highlight w:val="white"/>
          <w:lang w:val="en-GB"/>
        </w:rPr>
        <w:t>Rembe</w:t>
      </w:r>
      <w:proofErr w:type="spellEnd"/>
      <w:r w:rsidRPr="007346D1">
        <w:rPr>
          <w:rFonts w:eastAsia="Times New Roman"/>
          <w:sz w:val="24"/>
          <w:szCs w:val="24"/>
          <w:highlight w:val="white"/>
          <w:lang w:val="en-GB"/>
        </w:rPr>
        <w:t xml:space="preserve"> and Shumba (2018), </w:t>
      </w:r>
      <w:r w:rsidRPr="007346D1">
        <w:rPr>
          <w:rFonts w:eastAsia="Times New Roman"/>
          <w:b/>
          <w:i/>
          <w:sz w:val="24"/>
          <w:szCs w:val="24"/>
          <w:highlight w:val="white"/>
          <w:lang w:val="en-GB"/>
        </w:rPr>
        <w:t>hiring</w:t>
      </w:r>
      <w:r w:rsidRPr="007346D1">
        <w:rPr>
          <w:rFonts w:eastAsia="Times New Roman"/>
          <w:sz w:val="24"/>
          <w:szCs w:val="24"/>
          <w:highlight w:val="white"/>
          <w:lang w:val="en-GB"/>
        </w:rPr>
        <w:t xml:space="preserve"> procedure is considered as another principle reason that builds the communication channels within employees. On the other hand, teamwork becomes efficient by the proper idea of the personal level of the co-workers which develop an interaction network. </w:t>
      </w:r>
    </w:p>
    <w:p w:rsidR="000055ED" w:rsidRPr="007346D1" w:rsidRDefault="00C92FD9" w:rsidP="00145F2E">
      <w:pPr>
        <w:pStyle w:val="2"/>
        <w:rPr>
          <w:rFonts w:ascii="Arial" w:hAnsi="Arial"/>
          <w:lang w:val="en-GB"/>
        </w:rPr>
      </w:pPr>
      <w:bookmarkStart w:id="4" w:name="_Toc34322721"/>
      <w:r w:rsidRPr="007346D1">
        <w:rPr>
          <w:rFonts w:ascii="Arial" w:hAnsi="Arial"/>
          <w:lang w:val="en-GB"/>
        </w:rPr>
        <w:t>Task 4: Discussion of prime methods of performance   management utilized by organization</w:t>
      </w:r>
      <w:bookmarkEnd w:id="4"/>
    </w:p>
    <w:p w:rsidR="000055ED" w:rsidRPr="007346D1" w:rsidRDefault="00C92FD9">
      <w:pPr>
        <w:spacing w:line="360" w:lineRule="auto"/>
        <w:jc w:val="both"/>
        <w:rPr>
          <w:rFonts w:eastAsia="Times New Roman"/>
          <w:sz w:val="24"/>
          <w:szCs w:val="24"/>
          <w:lang w:val="en-GB"/>
        </w:rPr>
      </w:pPr>
      <w:r w:rsidRPr="007346D1">
        <w:rPr>
          <w:rFonts w:eastAsia="Times New Roman"/>
          <w:sz w:val="24"/>
          <w:szCs w:val="24"/>
          <w:lang w:val="en-GB"/>
        </w:rPr>
        <w:t xml:space="preserve">As discussed by Marr (2019), </w:t>
      </w:r>
      <w:r w:rsidRPr="007346D1">
        <w:rPr>
          <w:rFonts w:eastAsia="Times New Roman"/>
          <w:b/>
          <w:i/>
          <w:sz w:val="24"/>
          <w:szCs w:val="24"/>
          <w:lang w:val="en-GB"/>
        </w:rPr>
        <w:t xml:space="preserve">Key performance indicator (KPI) </w:t>
      </w:r>
      <w:r w:rsidRPr="007346D1">
        <w:rPr>
          <w:rFonts w:eastAsia="Times New Roman"/>
          <w:sz w:val="24"/>
          <w:szCs w:val="24"/>
          <w:lang w:val="en-GB"/>
        </w:rPr>
        <w:t xml:space="preserve">is one of the main methods which </w:t>
      </w:r>
      <w:r w:rsidR="00FB6352" w:rsidRPr="007346D1">
        <w:rPr>
          <w:rFonts w:eastAsia="Times New Roman"/>
          <w:sz w:val="24"/>
          <w:szCs w:val="24"/>
          <w:lang w:val="en-GB"/>
        </w:rPr>
        <w:t>are</w:t>
      </w:r>
      <w:r w:rsidRPr="007346D1">
        <w:rPr>
          <w:rFonts w:eastAsia="Times New Roman"/>
          <w:sz w:val="24"/>
          <w:szCs w:val="24"/>
          <w:lang w:val="en-GB"/>
        </w:rPr>
        <w:t xml:space="preserve"> used by an organisation for evaluating the performance of an individual </w:t>
      </w:r>
      <w:proofErr w:type="gramStart"/>
      <w:r w:rsidRPr="007346D1">
        <w:rPr>
          <w:rFonts w:eastAsia="Times New Roman"/>
          <w:sz w:val="24"/>
          <w:szCs w:val="24"/>
          <w:lang w:val="en-GB"/>
        </w:rPr>
        <w:t>on the basis of</w:t>
      </w:r>
      <w:proofErr w:type="gramEnd"/>
      <w:r w:rsidRPr="007346D1">
        <w:rPr>
          <w:rFonts w:eastAsia="Times New Roman"/>
          <w:sz w:val="24"/>
          <w:szCs w:val="24"/>
          <w:lang w:val="en-GB"/>
        </w:rPr>
        <w:t xml:space="preserve"> strategic goals and objectives generated by an organisation. In addition, the method has the potentiality to measure the rich data-driven performance conversation. On the other hand, </w:t>
      </w:r>
      <w:r w:rsidR="00145F2E" w:rsidRPr="007346D1">
        <w:rPr>
          <w:rFonts w:eastAsia="Times New Roman"/>
          <w:sz w:val="24"/>
          <w:szCs w:val="24"/>
          <w:lang w:val="en-GB"/>
        </w:rPr>
        <w:t>an organisation gets</w:t>
      </w:r>
      <w:r w:rsidRPr="007346D1">
        <w:rPr>
          <w:rFonts w:eastAsia="Times New Roman"/>
          <w:sz w:val="24"/>
          <w:szCs w:val="24"/>
          <w:lang w:val="en-GB"/>
        </w:rPr>
        <w:t xml:space="preserve"> the scope to </w:t>
      </w:r>
      <w:r w:rsidR="00145F2E" w:rsidRPr="007346D1">
        <w:rPr>
          <w:rFonts w:eastAsia="Times New Roman"/>
          <w:sz w:val="24"/>
          <w:szCs w:val="24"/>
          <w:lang w:val="en-GB"/>
        </w:rPr>
        <w:t>generate</w:t>
      </w:r>
      <w:r w:rsidRPr="007346D1">
        <w:rPr>
          <w:rFonts w:eastAsia="Times New Roman"/>
          <w:sz w:val="24"/>
          <w:szCs w:val="24"/>
          <w:lang w:val="en-GB"/>
        </w:rPr>
        <w:t xml:space="preserve"> quality decision as per the views of the performance record of employees. In similar notes, the application of the stated method in an organisation gets a scope to identify the issues at early stages. As mentioned by </w:t>
      </w:r>
      <w:proofErr w:type="spellStart"/>
      <w:r w:rsidRPr="007346D1">
        <w:rPr>
          <w:rFonts w:eastAsia="Times New Roman"/>
          <w:sz w:val="24"/>
          <w:szCs w:val="24"/>
          <w:highlight w:val="white"/>
          <w:lang w:val="en-GB"/>
        </w:rPr>
        <w:t>Schachner</w:t>
      </w:r>
      <w:proofErr w:type="spellEnd"/>
      <w:r w:rsidRPr="007346D1">
        <w:rPr>
          <w:rFonts w:eastAsia="Times New Roman"/>
          <w:sz w:val="24"/>
          <w:szCs w:val="24"/>
          <w:highlight w:val="white"/>
          <w:lang w:val="en-GB"/>
        </w:rPr>
        <w:t xml:space="preserve"> </w:t>
      </w:r>
      <w:r w:rsidRPr="007346D1">
        <w:rPr>
          <w:rFonts w:eastAsia="Times New Roman"/>
          <w:i/>
          <w:sz w:val="24"/>
          <w:szCs w:val="24"/>
          <w:highlight w:val="white"/>
          <w:lang w:val="en-GB"/>
        </w:rPr>
        <w:t xml:space="preserve">et al. </w:t>
      </w:r>
      <w:r w:rsidRPr="007346D1">
        <w:rPr>
          <w:rFonts w:eastAsia="Times New Roman"/>
          <w:sz w:val="24"/>
          <w:szCs w:val="24"/>
          <w:highlight w:val="white"/>
          <w:lang w:val="en-GB"/>
        </w:rPr>
        <w:t>(2016), t</w:t>
      </w:r>
      <w:r w:rsidRPr="007346D1">
        <w:rPr>
          <w:rFonts w:eastAsia="Times New Roman"/>
          <w:sz w:val="24"/>
          <w:szCs w:val="24"/>
          <w:lang w:val="en-GB"/>
        </w:rPr>
        <w:t xml:space="preserve">he quick identification of the weakness an organisation can construct tactical strategy for solving the issues that are identified. The process is also considered as the navigation instrument in an organisation.  </w:t>
      </w:r>
    </w:p>
    <w:p w:rsidR="000055ED" w:rsidRPr="007346D1" w:rsidRDefault="000F5B03">
      <w:pPr>
        <w:spacing w:line="360" w:lineRule="auto"/>
        <w:jc w:val="both"/>
        <w:rPr>
          <w:rFonts w:eastAsia="Times New Roman"/>
          <w:sz w:val="24"/>
          <w:szCs w:val="24"/>
          <w:lang w:val="en-GB"/>
        </w:rPr>
      </w:pPr>
      <w:r w:rsidRPr="007346D1">
        <w:rPr>
          <w:rFonts w:eastAsia="Times New Roman"/>
          <w:b/>
          <w:i/>
          <w:sz w:val="24"/>
          <w:szCs w:val="24"/>
          <w:lang w:val="en-GB"/>
        </w:rPr>
        <w:t>Performance</w:t>
      </w:r>
      <w:r w:rsidR="00C92FD9" w:rsidRPr="007346D1">
        <w:rPr>
          <w:rFonts w:eastAsia="Times New Roman"/>
          <w:b/>
          <w:i/>
          <w:sz w:val="24"/>
          <w:szCs w:val="24"/>
          <w:lang w:val="en-GB"/>
        </w:rPr>
        <w:t xml:space="preserve"> appraisal</w:t>
      </w:r>
      <w:r w:rsidR="00C92FD9" w:rsidRPr="007346D1">
        <w:rPr>
          <w:rFonts w:eastAsia="Times New Roman"/>
          <w:sz w:val="24"/>
          <w:szCs w:val="24"/>
          <w:lang w:val="en-GB"/>
        </w:rPr>
        <w:t xml:space="preserve"> is another method which is also used for aligning the goal of an organisation. As suggested by </w:t>
      </w:r>
      <w:r w:rsidR="00C92FD9" w:rsidRPr="007346D1">
        <w:rPr>
          <w:rFonts w:eastAsia="Times New Roman"/>
          <w:sz w:val="24"/>
          <w:szCs w:val="24"/>
          <w:highlight w:val="white"/>
          <w:lang w:val="en-GB"/>
        </w:rPr>
        <w:t xml:space="preserve">bin Shamsuddin and </w:t>
      </w:r>
      <w:proofErr w:type="spellStart"/>
      <w:r w:rsidR="00C92FD9" w:rsidRPr="007346D1">
        <w:rPr>
          <w:rFonts w:eastAsia="Times New Roman"/>
          <w:sz w:val="24"/>
          <w:szCs w:val="24"/>
          <w:highlight w:val="white"/>
          <w:lang w:val="en-GB"/>
        </w:rPr>
        <w:t>Jaaffar</w:t>
      </w:r>
      <w:proofErr w:type="spellEnd"/>
      <w:r w:rsidR="00C92FD9" w:rsidRPr="007346D1">
        <w:rPr>
          <w:rFonts w:eastAsia="Times New Roman"/>
          <w:sz w:val="24"/>
          <w:szCs w:val="24"/>
          <w:highlight w:val="white"/>
          <w:lang w:val="en-GB"/>
        </w:rPr>
        <w:t xml:space="preserve"> (2018), the aim of an organisation is identified by implementing the expressed method. On the other hand, constructive way of communication is maintained by the proper appraisal process. Moreover, the method has the capacity to figure out the motivation level required by employees for extension of the quality of the performance. </w:t>
      </w:r>
      <w:r w:rsidR="00C92FD9" w:rsidRPr="007346D1">
        <w:rPr>
          <w:rFonts w:eastAsia="Times New Roman"/>
          <w:sz w:val="24"/>
          <w:szCs w:val="24"/>
          <w:lang w:val="en-GB"/>
        </w:rPr>
        <w:t xml:space="preserve">The competitive </w:t>
      </w:r>
      <w:r w:rsidR="00D73332" w:rsidRPr="007346D1">
        <w:rPr>
          <w:rFonts w:eastAsia="Times New Roman"/>
          <w:sz w:val="24"/>
          <w:szCs w:val="24"/>
          <w:lang w:val="en-GB"/>
        </w:rPr>
        <w:t xml:space="preserve">advantages of an organisation are </w:t>
      </w:r>
      <w:r w:rsidR="00C92FD9" w:rsidRPr="007346D1">
        <w:rPr>
          <w:rFonts w:eastAsia="Times New Roman"/>
          <w:sz w:val="24"/>
          <w:szCs w:val="24"/>
          <w:lang w:val="en-GB"/>
        </w:rPr>
        <w:t xml:space="preserve">raised by the innovative services. </w:t>
      </w:r>
    </w:p>
    <w:p w:rsidR="000055ED" w:rsidRPr="007346D1" w:rsidRDefault="00C92FD9">
      <w:pPr>
        <w:spacing w:line="360" w:lineRule="auto"/>
        <w:jc w:val="both"/>
        <w:rPr>
          <w:rFonts w:eastAsia="Times New Roman"/>
          <w:sz w:val="24"/>
          <w:szCs w:val="24"/>
          <w:lang w:val="en-GB"/>
        </w:rPr>
      </w:pPr>
      <w:r w:rsidRPr="007346D1">
        <w:rPr>
          <w:rFonts w:eastAsia="Times New Roman"/>
          <w:sz w:val="24"/>
          <w:szCs w:val="24"/>
          <w:highlight w:val="white"/>
          <w:lang w:val="en-GB"/>
        </w:rPr>
        <w:t xml:space="preserve">Furthermore, </w:t>
      </w:r>
      <w:r w:rsidRPr="007346D1">
        <w:rPr>
          <w:rFonts w:eastAsia="Times New Roman"/>
          <w:b/>
          <w:i/>
          <w:sz w:val="24"/>
          <w:szCs w:val="24"/>
          <w:highlight w:val="white"/>
          <w:lang w:val="en-GB"/>
        </w:rPr>
        <w:t xml:space="preserve">360 </w:t>
      </w:r>
      <w:r w:rsidR="00D73332" w:rsidRPr="007346D1">
        <w:rPr>
          <w:rFonts w:eastAsia="Times New Roman"/>
          <w:b/>
          <w:i/>
          <w:sz w:val="24"/>
          <w:szCs w:val="24"/>
          <w:highlight w:val="white"/>
          <w:lang w:val="en-GB"/>
        </w:rPr>
        <w:t>feedbacks</w:t>
      </w:r>
      <w:r w:rsidRPr="007346D1">
        <w:rPr>
          <w:rFonts w:eastAsia="Times New Roman"/>
          <w:sz w:val="24"/>
          <w:szCs w:val="24"/>
          <w:highlight w:val="white"/>
          <w:lang w:val="en-GB"/>
        </w:rPr>
        <w:t xml:space="preserve"> </w:t>
      </w:r>
      <w:r w:rsidR="00EE129D" w:rsidRPr="007346D1">
        <w:rPr>
          <w:rFonts w:eastAsia="Times New Roman"/>
          <w:sz w:val="24"/>
          <w:szCs w:val="24"/>
          <w:highlight w:val="white"/>
          <w:lang w:val="en-GB"/>
        </w:rPr>
        <w:t>are</w:t>
      </w:r>
      <w:r w:rsidRPr="007346D1">
        <w:rPr>
          <w:rFonts w:eastAsia="Times New Roman"/>
          <w:sz w:val="24"/>
          <w:szCs w:val="24"/>
          <w:highlight w:val="white"/>
          <w:lang w:val="en-GB"/>
        </w:rPr>
        <w:t xml:space="preserve"> another question answering application used by an organisation for conveying the performance rate to employees. As discussed by Sang (2016), the </w:t>
      </w:r>
      <w:r w:rsidR="00D73332" w:rsidRPr="007346D1">
        <w:rPr>
          <w:rFonts w:eastAsia="Times New Roman"/>
          <w:sz w:val="24"/>
          <w:szCs w:val="24"/>
          <w:highlight w:val="white"/>
          <w:lang w:val="en-GB"/>
        </w:rPr>
        <w:t>delivery of training to the employees is</w:t>
      </w:r>
      <w:r w:rsidRPr="007346D1">
        <w:rPr>
          <w:rFonts w:eastAsia="Times New Roman"/>
          <w:sz w:val="24"/>
          <w:szCs w:val="24"/>
          <w:highlight w:val="white"/>
          <w:lang w:val="en-GB"/>
        </w:rPr>
        <w:t xml:space="preserve"> provided </w:t>
      </w:r>
      <w:proofErr w:type="gramStart"/>
      <w:r w:rsidRPr="007346D1">
        <w:rPr>
          <w:rFonts w:eastAsia="Times New Roman"/>
          <w:sz w:val="24"/>
          <w:szCs w:val="24"/>
          <w:highlight w:val="white"/>
          <w:lang w:val="en-GB"/>
        </w:rPr>
        <w:t>on the basis of</w:t>
      </w:r>
      <w:proofErr w:type="gramEnd"/>
      <w:r w:rsidRPr="007346D1">
        <w:rPr>
          <w:rFonts w:eastAsia="Times New Roman"/>
          <w:sz w:val="24"/>
          <w:szCs w:val="24"/>
          <w:highlight w:val="white"/>
          <w:lang w:val="en-GB"/>
        </w:rPr>
        <w:t xml:space="preserve"> feedback after monitoring the performance of employees. As opined by Nemeth </w:t>
      </w:r>
      <w:r w:rsidRPr="007346D1">
        <w:rPr>
          <w:rFonts w:eastAsia="Times New Roman"/>
          <w:i/>
          <w:sz w:val="24"/>
          <w:szCs w:val="24"/>
          <w:highlight w:val="white"/>
          <w:lang w:val="en-GB"/>
        </w:rPr>
        <w:t xml:space="preserve">et </w:t>
      </w:r>
      <w:r w:rsidRPr="007346D1">
        <w:rPr>
          <w:rFonts w:eastAsia="Times New Roman"/>
          <w:i/>
          <w:sz w:val="24"/>
          <w:szCs w:val="24"/>
          <w:highlight w:val="white"/>
          <w:lang w:val="en-GB"/>
        </w:rPr>
        <w:lastRenderedPageBreak/>
        <w:t xml:space="preserve">al. </w:t>
      </w:r>
      <w:r w:rsidRPr="007346D1">
        <w:rPr>
          <w:rFonts w:eastAsia="Times New Roman"/>
          <w:sz w:val="24"/>
          <w:szCs w:val="24"/>
          <w:highlight w:val="white"/>
          <w:lang w:val="en-GB"/>
        </w:rPr>
        <w:t xml:space="preserve">(2016), idea of each </w:t>
      </w:r>
      <w:r w:rsidR="00D73332" w:rsidRPr="007346D1">
        <w:rPr>
          <w:rFonts w:eastAsia="Times New Roman"/>
          <w:sz w:val="24"/>
          <w:szCs w:val="24"/>
          <w:highlight w:val="white"/>
          <w:lang w:val="en-GB"/>
        </w:rPr>
        <w:t>other’s</w:t>
      </w:r>
      <w:r w:rsidRPr="007346D1">
        <w:rPr>
          <w:rFonts w:eastAsia="Times New Roman"/>
          <w:sz w:val="24"/>
          <w:szCs w:val="24"/>
          <w:highlight w:val="white"/>
          <w:lang w:val="en-GB"/>
        </w:rPr>
        <w:t xml:space="preserve"> strength and passion the workers get confidence to develop critical thinking skill which creates positive decision in a critical situation. </w:t>
      </w:r>
      <w:r w:rsidRPr="007346D1">
        <w:rPr>
          <w:rFonts w:eastAsia="Times New Roman"/>
          <w:sz w:val="24"/>
          <w:szCs w:val="24"/>
          <w:lang w:val="en-GB"/>
        </w:rPr>
        <w:t xml:space="preserve">Apart from this, </w:t>
      </w:r>
      <w:r w:rsidRPr="007346D1">
        <w:rPr>
          <w:rFonts w:eastAsia="Times New Roman"/>
          <w:b/>
          <w:i/>
          <w:sz w:val="24"/>
          <w:szCs w:val="24"/>
          <w:lang w:val="en-GB"/>
        </w:rPr>
        <w:t xml:space="preserve">Management by objectives (MBO) </w:t>
      </w:r>
      <w:r w:rsidRPr="007346D1">
        <w:rPr>
          <w:rFonts w:eastAsia="Times New Roman"/>
          <w:sz w:val="24"/>
          <w:szCs w:val="24"/>
          <w:lang w:val="en-GB"/>
        </w:rPr>
        <w:t xml:space="preserve">employees get </w:t>
      </w:r>
      <w:r w:rsidR="00D73332" w:rsidRPr="007346D1">
        <w:rPr>
          <w:rFonts w:eastAsia="Times New Roman"/>
          <w:sz w:val="24"/>
          <w:szCs w:val="24"/>
          <w:lang w:val="en-GB"/>
        </w:rPr>
        <w:t>their</w:t>
      </w:r>
      <w:r w:rsidRPr="007346D1">
        <w:rPr>
          <w:rFonts w:eastAsia="Times New Roman"/>
          <w:sz w:val="24"/>
          <w:szCs w:val="24"/>
          <w:lang w:val="en-GB"/>
        </w:rPr>
        <w:t xml:space="preserve"> own goal according to their own capability which </w:t>
      </w:r>
      <w:r w:rsidR="00D73332" w:rsidRPr="007346D1">
        <w:rPr>
          <w:rFonts w:eastAsia="Times New Roman"/>
          <w:sz w:val="24"/>
          <w:szCs w:val="24"/>
          <w:lang w:val="en-GB"/>
        </w:rPr>
        <w:t>influences</w:t>
      </w:r>
      <w:r w:rsidRPr="007346D1">
        <w:rPr>
          <w:rFonts w:eastAsia="Times New Roman"/>
          <w:sz w:val="24"/>
          <w:szCs w:val="24"/>
          <w:lang w:val="en-GB"/>
        </w:rPr>
        <w:t xml:space="preserve"> them to achieve the goals. Furthermore, individual work </w:t>
      </w:r>
      <w:r w:rsidR="00D73332" w:rsidRPr="007346D1">
        <w:rPr>
          <w:rFonts w:eastAsia="Times New Roman"/>
          <w:sz w:val="24"/>
          <w:szCs w:val="24"/>
          <w:lang w:val="en-GB"/>
        </w:rPr>
        <w:t>performance is measured</w:t>
      </w:r>
      <w:r w:rsidRPr="007346D1">
        <w:rPr>
          <w:rFonts w:eastAsia="Times New Roman"/>
          <w:sz w:val="24"/>
          <w:szCs w:val="24"/>
          <w:lang w:val="en-GB"/>
        </w:rPr>
        <w:t xml:space="preserve"> by the application of MBO according to standards generated by company. </w:t>
      </w:r>
    </w:p>
    <w:p w:rsidR="000055ED" w:rsidRPr="007346D1" w:rsidRDefault="00C92FD9">
      <w:pPr>
        <w:spacing w:line="360" w:lineRule="auto"/>
        <w:jc w:val="both"/>
        <w:rPr>
          <w:rFonts w:eastAsia="Times New Roman"/>
          <w:sz w:val="24"/>
          <w:szCs w:val="24"/>
          <w:lang w:val="en-GB"/>
        </w:rPr>
      </w:pPr>
      <w:r w:rsidRPr="007346D1">
        <w:rPr>
          <w:rFonts w:eastAsia="Times New Roman"/>
          <w:noProof/>
          <w:sz w:val="24"/>
          <w:szCs w:val="24"/>
        </w:rPr>
        <w:drawing>
          <wp:inline distT="114300" distB="114300" distL="114300" distR="114300">
            <wp:extent cx="5657850" cy="33813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1309183846" name="image2.png"/>
                    <pic:cNvPicPr/>
                  </pic:nvPicPr>
                  <pic:blipFill>
                    <a:blip r:embed="rId12"/>
                    <a:stretch>
                      <a:fillRect/>
                    </a:stretch>
                  </pic:blipFill>
                  <pic:spPr>
                    <a:xfrm>
                      <a:off x="0" y="0"/>
                      <a:ext cx="5657850" cy="3381375"/>
                    </a:xfrm>
                    <a:prstGeom prst="rect">
                      <a:avLst/>
                    </a:prstGeom>
                  </pic:spPr>
                </pic:pic>
              </a:graphicData>
            </a:graphic>
          </wp:inline>
        </w:drawing>
      </w:r>
    </w:p>
    <w:p w:rsidR="000055ED" w:rsidRPr="007346D1" w:rsidRDefault="00FB6352">
      <w:pPr>
        <w:spacing w:line="360" w:lineRule="auto"/>
        <w:jc w:val="center"/>
        <w:rPr>
          <w:rFonts w:eastAsia="Times New Roman"/>
          <w:sz w:val="24"/>
          <w:szCs w:val="24"/>
          <w:highlight w:val="white"/>
          <w:lang w:val="en-GB"/>
        </w:rPr>
      </w:pPr>
      <w:r w:rsidRPr="007346D1">
        <w:rPr>
          <w:rFonts w:eastAsia="Times New Roman"/>
          <w:b/>
          <w:sz w:val="24"/>
          <w:szCs w:val="24"/>
          <w:highlight w:val="white"/>
          <w:lang w:val="en-GB"/>
        </w:rPr>
        <w:t>Figure 3</w:t>
      </w:r>
      <w:r w:rsidR="00C92FD9" w:rsidRPr="007346D1">
        <w:rPr>
          <w:rFonts w:eastAsia="Times New Roman"/>
          <w:b/>
          <w:sz w:val="24"/>
          <w:szCs w:val="24"/>
          <w:highlight w:val="white"/>
          <w:lang w:val="en-GB"/>
        </w:rPr>
        <w:t>: principle methods of performance management</w:t>
      </w:r>
    </w:p>
    <w:p w:rsidR="000055ED" w:rsidRPr="007346D1" w:rsidRDefault="00C92FD9">
      <w:pPr>
        <w:spacing w:line="360" w:lineRule="auto"/>
        <w:jc w:val="center"/>
        <w:rPr>
          <w:rFonts w:eastAsia="Times New Roman"/>
          <w:sz w:val="24"/>
          <w:szCs w:val="24"/>
          <w:highlight w:val="white"/>
          <w:lang w:val="en-GB"/>
        </w:rPr>
      </w:pPr>
      <w:r w:rsidRPr="007346D1">
        <w:rPr>
          <w:rFonts w:eastAsia="Times New Roman"/>
          <w:sz w:val="24"/>
          <w:szCs w:val="24"/>
          <w:highlight w:val="white"/>
          <w:lang w:val="en-GB"/>
        </w:rPr>
        <w:t xml:space="preserve">(Sources: bin Shamsuddin and </w:t>
      </w:r>
      <w:proofErr w:type="spellStart"/>
      <w:r w:rsidRPr="007346D1">
        <w:rPr>
          <w:rFonts w:eastAsia="Times New Roman"/>
          <w:sz w:val="24"/>
          <w:szCs w:val="24"/>
          <w:highlight w:val="white"/>
          <w:lang w:val="en-GB"/>
        </w:rPr>
        <w:t>Jaaffar</w:t>
      </w:r>
      <w:proofErr w:type="spellEnd"/>
      <w:r w:rsidRPr="007346D1">
        <w:rPr>
          <w:rFonts w:eastAsia="Times New Roman"/>
          <w:sz w:val="24"/>
          <w:szCs w:val="24"/>
          <w:highlight w:val="white"/>
          <w:lang w:val="en-GB"/>
        </w:rPr>
        <w:t>, 2018)</w:t>
      </w:r>
    </w:p>
    <w:p w:rsidR="000055ED" w:rsidRPr="007346D1" w:rsidRDefault="00C92FD9" w:rsidP="00DD12C5">
      <w:pPr>
        <w:pStyle w:val="2"/>
        <w:rPr>
          <w:rFonts w:ascii="Arial" w:hAnsi="Arial"/>
          <w:lang w:val="en-GB"/>
        </w:rPr>
      </w:pPr>
      <w:bookmarkStart w:id="5" w:name="_Toc34322722"/>
      <w:r w:rsidRPr="007346D1">
        <w:rPr>
          <w:rFonts w:ascii="Arial" w:hAnsi="Arial"/>
          <w:lang w:val="en-GB"/>
        </w:rPr>
        <w:t>Task 5: Recommendation</w:t>
      </w:r>
      <w:bookmarkEnd w:id="5"/>
    </w:p>
    <w:p w:rsidR="000055ED" w:rsidRPr="007346D1" w:rsidRDefault="00DD12C5">
      <w:pPr>
        <w:spacing w:line="360" w:lineRule="auto"/>
        <w:jc w:val="both"/>
        <w:rPr>
          <w:rFonts w:eastAsia="Times New Roman"/>
          <w:b/>
          <w:i/>
          <w:sz w:val="28"/>
          <w:szCs w:val="28"/>
          <w:lang w:val="en-GB"/>
        </w:rPr>
      </w:pPr>
      <w:r w:rsidRPr="007346D1">
        <w:rPr>
          <w:rFonts w:eastAsia="Times New Roman"/>
          <w:b/>
          <w:i/>
          <w:sz w:val="28"/>
          <w:szCs w:val="28"/>
          <w:lang w:val="en-GB"/>
        </w:rPr>
        <w:t>Recommendation</w:t>
      </w:r>
      <w:r w:rsidR="00C92FD9" w:rsidRPr="007346D1">
        <w:rPr>
          <w:rFonts w:eastAsia="Times New Roman"/>
          <w:b/>
          <w:i/>
          <w:sz w:val="28"/>
          <w:szCs w:val="28"/>
          <w:lang w:val="en-GB"/>
        </w:rPr>
        <w:t xml:space="preserve"> 1- Balance praise </w:t>
      </w:r>
    </w:p>
    <w:p w:rsidR="000055ED" w:rsidRPr="007346D1" w:rsidRDefault="00C92FD9">
      <w:pPr>
        <w:spacing w:line="360" w:lineRule="auto"/>
        <w:jc w:val="both"/>
        <w:rPr>
          <w:rFonts w:eastAsia="Times New Roman"/>
          <w:sz w:val="24"/>
          <w:szCs w:val="24"/>
          <w:lang w:val="en-GB"/>
        </w:rPr>
      </w:pPr>
      <w:r w:rsidRPr="007346D1">
        <w:rPr>
          <w:rFonts w:eastAsia="Times New Roman"/>
          <w:sz w:val="24"/>
          <w:szCs w:val="24"/>
          <w:lang w:val="en-GB"/>
        </w:rPr>
        <w:t>The</w:t>
      </w:r>
      <w:r w:rsidR="00B31141" w:rsidRPr="007346D1">
        <w:rPr>
          <w:rFonts w:eastAsia="Times New Roman"/>
          <w:sz w:val="24"/>
          <w:szCs w:val="24"/>
          <w:lang w:val="en-GB"/>
        </w:rPr>
        <w:t xml:space="preserve"> </w:t>
      </w:r>
      <w:r w:rsidR="00B31141" w:rsidRPr="007346D1">
        <w:rPr>
          <w:rFonts w:eastAsia="Times New Roman"/>
          <w:sz w:val="24"/>
          <w:szCs w:val="24"/>
          <w:lang w:val="en-GB"/>
        </w:rPr>
        <w:t>Hilton Garden Inn Birmingham Airport</w:t>
      </w:r>
      <w:r w:rsidRPr="007346D1">
        <w:rPr>
          <w:rFonts w:eastAsia="Times New Roman"/>
          <w:sz w:val="24"/>
          <w:szCs w:val="24"/>
          <w:lang w:val="en-GB"/>
        </w:rPr>
        <w:t xml:space="preserve"> </w:t>
      </w:r>
      <w:r w:rsidR="00B31141" w:rsidRPr="007346D1">
        <w:rPr>
          <w:rFonts w:eastAsia="Times New Roman"/>
          <w:sz w:val="24"/>
          <w:szCs w:val="24"/>
          <w:lang w:val="en-GB"/>
        </w:rPr>
        <w:t>Hotel</w:t>
      </w:r>
      <w:r w:rsidRPr="007346D1">
        <w:rPr>
          <w:rFonts w:eastAsia="Times New Roman"/>
          <w:sz w:val="24"/>
          <w:szCs w:val="24"/>
          <w:lang w:val="en-GB"/>
        </w:rPr>
        <w:t xml:space="preserve"> can </w:t>
      </w:r>
      <w:r w:rsidR="00DD12C5" w:rsidRPr="007346D1">
        <w:rPr>
          <w:rFonts w:eastAsia="Times New Roman"/>
          <w:sz w:val="24"/>
          <w:szCs w:val="24"/>
          <w:lang w:val="en-GB"/>
        </w:rPr>
        <w:t>manage</w:t>
      </w:r>
      <w:r w:rsidRPr="007346D1">
        <w:rPr>
          <w:rFonts w:eastAsia="Times New Roman"/>
          <w:sz w:val="24"/>
          <w:szCs w:val="24"/>
          <w:lang w:val="en-GB"/>
        </w:rPr>
        <w:t xml:space="preserve"> the people by avoiding negative feedback to employees. Flexibility in the work </w:t>
      </w:r>
      <w:r w:rsidR="00DD12C5" w:rsidRPr="007346D1">
        <w:rPr>
          <w:rFonts w:eastAsia="Times New Roman"/>
          <w:sz w:val="24"/>
          <w:szCs w:val="24"/>
          <w:lang w:val="en-GB"/>
        </w:rPr>
        <w:t>balances</w:t>
      </w:r>
      <w:r w:rsidRPr="007346D1">
        <w:rPr>
          <w:rFonts w:eastAsia="Times New Roman"/>
          <w:sz w:val="24"/>
          <w:szCs w:val="24"/>
          <w:lang w:val="en-GB"/>
        </w:rPr>
        <w:t xml:space="preserve"> the work stress which maintains balance in the work. The delivery of balance praise which is considered as the feedback program to employees according to </w:t>
      </w:r>
      <w:r w:rsidR="00DD12C5" w:rsidRPr="007346D1">
        <w:rPr>
          <w:rFonts w:eastAsia="Times New Roman"/>
          <w:sz w:val="24"/>
          <w:szCs w:val="24"/>
          <w:lang w:val="en-GB"/>
        </w:rPr>
        <w:t>performance</w:t>
      </w:r>
      <w:r w:rsidRPr="007346D1">
        <w:rPr>
          <w:rFonts w:eastAsia="Times New Roman"/>
          <w:sz w:val="24"/>
          <w:szCs w:val="24"/>
          <w:lang w:val="en-GB"/>
        </w:rPr>
        <w:t xml:space="preserve"> that increases the quality of </w:t>
      </w:r>
      <w:r w:rsidR="00DD12C5" w:rsidRPr="007346D1">
        <w:rPr>
          <w:rFonts w:eastAsia="Times New Roman"/>
          <w:sz w:val="24"/>
          <w:szCs w:val="24"/>
          <w:lang w:val="en-GB"/>
        </w:rPr>
        <w:t>performance</w:t>
      </w:r>
      <w:r w:rsidRPr="007346D1">
        <w:rPr>
          <w:rFonts w:eastAsia="Times New Roman"/>
          <w:sz w:val="24"/>
          <w:szCs w:val="24"/>
          <w:lang w:val="en-GB"/>
        </w:rPr>
        <w:t xml:space="preserve"> served by employees. In addition, the </w:t>
      </w:r>
      <w:r w:rsidR="00DD12C5" w:rsidRPr="007346D1">
        <w:rPr>
          <w:rFonts w:eastAsia="Times New Roman"/>
          <w:sz w:val="24"/>
          <w:szCs w:val="24"/>
          <w:lang w:val="en-GB"/>
        </w:rPr>
        <w:t>interest of work is</w:t>
      </w:r>
      <w:r w:rsidRPr="007346D1">
        <w:rPr>
          <w:rFonts w:eastAsia="Times New Roman"/>
          <w:sz w:val="24"/>
          <w:szCs w:val="24"/>
          <w:lang w:val="en-GB"/>
        </w:rPr>
        <w:t xml:space="preserve"> </w:t>
      </w:r>
      <w:r w:rsidR="00DD12C5" w:rsidRPr="007346D1">
        <w:rPr>
          <w:rFonts w:eastAsia="Times New Roman"/>
          <w:sz w:val="24"/>
          <w:szCs w:val="24"/>
          <w:lang w:val="en-GB"/>
        </w:rPr>
        <w:t>enhanced</w:t>
      </w:r>
      <w:r w:rsidRPr="007346D1">
        <w:rPr>
          <w:rFonts w:eastAsia="Times New Roman"/>
          <w:sz w:val="24"/>
          <w:szCs w:val="24"/>
          <w:lang w:val="en-GB"/>
        </w:rPr>
        <w:t xml:space="preserve"> by the proper monitoring of the work.  </w:t>
      </w:r>
      <w:r w:rsidRPr="007346D1">
        <w:rPr>
          <w:rFonts w:eastAsia="Times New Roman"/>
          <w:sz w:val="24"/>
          <w:szCs w:val="24"/>
          <w:highlight w:val="white"/>
          <w:lang w:val="en-GB"/>
        </w:rPr>
        <w:t xml:space="preserve">The decline rate of the performance is evaluated by the proper determination of the weakness area of employees through feedback. </w:t>
      </w:r>
      <w:r w:rsidRPr="007346D1">
        <w:rPr>
          <w:rFonts w:eastAsia="Times New Roman"/>
          <w:sz w:val="24"/>
          <w:szCs w:val="24"/>
          <w:lang w:val="en-GB"/>
        </w:rPr>
        <w:t>Apart from this, ethnic minority is also maintained by managing the resources which creates positive impact over organisation diversity</w:t>
      </w:r>
      <w:r w:rsidR="00B31141" w:rsidRPr="007346D1">
        <w:rPr>
          <w:rFonts w:eastAsia="Times New Roman"/>
          <w:sz w:val="24"/>
          <w:szCs w:val="24"/>
          <w:lang w:val="en-GB"/>
        </w:rPr>
        <w:t>.</w:t>
      </w:r>
    </w:p>
    <w:p w:rsidR="000055ED" w:rsidRPr="007346D1" w:rsidRDefault="00DD12C5">
      <w:pPr>
        <w:spacing w:line="360" w:lineRule="auto"/>
        <w:jc w:val="both"/>
        <w:rPr>
          <w:rFonts w:eastAsia="Times New Roman"/>
          <w:b/>
          <w:i/>
          <w:sz w:val="28"/>
          <w:szCs w:val="28"/>
          <w:lang w:val="en-GB"/>
        </w:rPr>
      </w:pPr>
      <w:r w:rsidRPr="007346D1">
        <w:rPr>
          <w:rFonts w:eastAsia="Times New Roman"/>
          <w:b/>
          <w:i/>
          <w:sz w:val="28"/>
          <w:szCs w:val="28"/>
          <w:lang w:val="en-GB"/>
        </w:rPr>
        <w:lastRenderedPageBreak/>
        <w:t>Recommendation</w:t>
      </w:r>
      <w:r w:rsidR="00C92FD9" w:rsidRPr="007346D1">
        <w:rPr>
          <w:rFonts w:eastAsia="Times New Roman"/>
          <w:b/>
          <w:i/>
          <w:sz w:val="28"/>
          <w:szCs w:val="28"/>
          <w:lang w:val="en-GB"/>
        </w:rPr>
        <w:t xml:space="preserve"> 2- Use of </w:t>
      </w:r>
      <w:r w:rsidR="00EE129D" w:rsidRPr="007346D1">
        <w:rPr>
          <w:rFonts w:eastAsia="Times New Roman"/>
          <w:b/>
          <w:i/>
          <w:sz w:val="28"/>
          <w:szCs w:val="28"/>
          <w:lang w:val="en-GB"/>
        </w:rPr>
        <w:t>open-ended</w:t>
      </w:r>
      <w:r w:rsidR="00C92FD9" w:rsidRPr="007346D1">
        <w:rPr>
          <w:rFonts w:eastAsia="Times New Roman"/>
          <w:b/>
          <w:i/>
          <w:sz w:val="28"/>
          <w:szCs w:val="28"/>
          <w:lang w:val="en-GB"/>
        </w:rPr>
        <w:t xml:space="preserve"> question</w:t>
      </w:r>
    </w:p>
    <w:p w:rsidR="000055ED" w:rsidRPr="007346D1" w:rsidRDefault="00C92FD9">
      <w:pPr>
        <w:spacing w:line="360" w:lineRule="auto"/>
        <w:jc w:val="both"/>
        <w:rPr>
          <w:rFonts w:eastAsia="Times New Roman"/>
          <w:b/>
          <w:sz w:val="28"/>
          <w:szCs w:val="28"/>
          <w:lang w:val="en-GB"/>
        </w:rPr>
      </w:pPr>
      <w:r w:rsidRPr="007346D1">
        <w:rPr>
          <w:rFonts w:eastAsia="Times New Roman"/>
          <w:sz w:val="24"/>
          <w:szCs w:val="24"/>
          <w:lang w:val="en-GB"/>
        </w:rPr>
        <w:t>The profit rate of the</w:t>
      </w:r>
      <w:r w:rsidR="00B31141" w:rsidRPr="007346D1">
        <w:rPr>
          <w:rFonts w:eastAsia="Times New Roman"/>
          <w:sz w:val="24"/>
          <w:szCs w:val="24"/>
          <w:lang w:val="en-GB"/>
        </w:rPr>
        <w:t xml:space="preserve"> </w:t>
      </w:r>
      <w:r w:rsidR="00B31141" w:rsidRPr="007346D1">
        <w:rPr>
          <w:rFonts w:eastAsia="Times New Roman"/>
          <w:sz w:val="24"/>
          <w:szCs w:val="24"/>
          <w:lang w:val="en-GB"/>
        </w:rPr>
        <w:t>Hilton Garden Inn Birmingham Airport</w:t>
      </w:r>
      <w:r w:rsidR="00B31141" w:rsidRPr="007346D1">
        <w:rPr>
          <w:rFonts w:eastAsia="Times New Roman"/>
          <w:sz w:val="24"/>
          <w:szCs w:val="24"/>
          <w:lang w:val="en-GB"/>
        </w:rPr>
        <w:t xml:space="preserve"> Hotel</w:t>
      </w:r>
      <w:r w:rsidRPr="007346D1">
        <w:rPr>
          <w:rFonts w:eastAsia="Times New Roman"/>
          <w:sz w:val="24"/>
          <w:szCs w:val="24"/>
          <w:lang w:val="en-GB"/>
        </w:rPr>
        <w:t xml:space="preserve"> reduces due to poor employee management   which can be reduced by the arrangement of meeting with the employees by incorporating open-ended questions. In addition, the challenges faced by </w:t>
      </w:r>
      <w:r w:rsidR="00DD12C5" w:rsidRPr="007346D1">
        <w:rPr>
          <w:rFonts w:eastAsia="Times New Roman"/>
          <w:sz w:val="24"/>
          <w:szCs w:val="24"/>
          <w:lang w:val="en-GB"/>
        </w:rPr>
        <w:t>employees</w:t>
      </w:r>
      <w:r w:rsidRPr="007346D1">
        <w:rPr>
          <w:rFonts w:eastAsia="Times New Roman"/>
          <w:sz w:val="24"/>
          <w:szCs w:val="24"/>
          <w:lang w:val="en-GB"/>
        </w:rPr>
        <w:t xml:space="preserve"> are </w:t>
      </w:r>
      <w:r w:rsidR="00DD12C5" w:rsidRPr="007346D1">
        <w:rPr>
          <w:rFonts w:eastAsia="Times New Roman"/>
          <w:sz w:val="24"/>
          <w:szCs w:val="24"/>
          <w:lang w:val="en-GB"/>
        </w:rPr>
        <w:t>identified</w:t>
      </w:r>
      <w:r w:rsidRPr="007346D1">
        <w:rPr>
          <w:rFonts w:eastAsia="Times New Roman"/>
          <w:sz w:val="24"/>
          <w:szCs w:val="24"/>
          <w:lang w:val="en-GB"/>
        </w:rPr>
        <w:t xml:space="preserve"> by asking them with open ended questions. On the other hand, </w:t>
      </w:r>
      <w:r w:rsidR="00DD12C5" w:rsidRPr="007346D1">
        <w:rPr>
          <w:rFonts w:eastAsia="Times New Roman"/>
          <w:sz w:val="24"/>
          <w:szCs w:val="24"/>
          <w:lang w:val="en-GB"/>
        </w:rPr>
        <w:t>employees</w:t>
      </w:r>
      <w:r w:rsidRPr="007346D1">
        <w:rPr>
          <w:rFonts w:eastAsia="Times New Roman"/>
          <w:sz w:val="24"/>
          <w:szCs w:val="24"/>
          <w:lang w:val="en-GB"/>
        </w:rPr>
        <w:t xml:space="preserve"> get priority while </w:t>
      </w:r>
      <w:r w:rsidR="00DD12C5" w:rsidRPr="007346D1">
        <w:rPr>
          <w:rFonts w:eastAsia="Times New Roman"/>
          <w:sz w:val="24"/>
          <w:szCs w:val="24"/>
          <w:lang w:val="en-GB"/>
        </w:rPr>
        <w:t>asking</w:t>
      </w:r>
      <w:r w:rsidRPr="007346D1">
        <w:rPr>
          <w:rFonts w:eastAsia="Times New Roman"/>
          <w:sz w:val="24"/>
          <w:szCs w:val="24"/>
          <w:lang w:val="en-GB"/>
        </w:rPr>
        <w:t xml:space="preserve"> them open ended questions. In addition, recruitment process also efficient by the introduction of </w:t>
      </w:r>
      <w:r w:rsidR="00EE129D" w:rsidRPr="007346D1">
        <w:rPr>
          <w:rFonts w:eastAsia="Times New Roman"/>
          <w:sz w:val="24"/>
          <w:szCs w:val="24"/>
          <w:lang w:val="en-GB"/>
        </w:rPr>
        <w:t>open-ended</w:t>
      </w:r>
      <w:r w:rsidRPr="007346D1">
        <w:rPr>
          <w:rFonts w:eastAsia="Times New Roman"/>
          <w:sz w:val="24"/>
          <w:szCs w:val="24"/>
          <w:lang w:val="en-GB"/>
        </w:rPr>
        <w:t xml:space="preserve"> questions to the candidates. The </w:t>
      </w:r>
      <w:r w:rsidR="00DD12C5" w:rsidRPr="007346D1">
        <w:rPr>
          <w:rFonts w:eastAsia="Times New Roman"/>
          <w:sz w:val="24"/>
          <w:szCs w:val="24"/>
          <w:lang w:val="en-GB"/>
        </w:rPr>
        <w:t>demand of the candidates gets</w:t>
      </w:r>
      <w:r w:rsidRPr="007346D1">
        <w:rPr>
          <w:rFonts w:eastAsia="Times New Roman"/>
          <w:sz w:val="24"/>
          <w:szCs w:val="24"/>
          <w:lang w:val="en-GB"/>
        </w:rPr>
        <w:t xml:space="preserve"> clear </w:t>
      </w:r>
      <w:r w:rsidR="00B31141" w:rsidRPr="007346D1">
        <w:rPr>
          <w:rFonts w:eastAsia="Times New Roman"/>
          <w:sz w:val="24"/>
          <w:szCs w:val="24"/>
          <w:lang w:val="en-GB"/>
        </w:rPr>
        <w:t>using</w:t>
      </w:r>
      <w:r w:rsidRPr="007346D1">
        <w:rPr>
          <w:rFonts w:eastAsia="Times New Roman"/>
          <w:sz w:val="24"/>
          <w:szCs w:val="24"/>
          <w:lang w:val="en-GB"/>
        </w:rPr>
        <w:t xml:space="preserve"> </w:t>
      </w:r>
      <w:r w:rsidR="00EE129D" w:rsidRPr="007346D1">
        <w:rPr>
          <w:rFonts w:eastAsia="Times New Roman"/>
          <w:sz w:val="24"/>
          <w:szCs w:val="24"/>
          <w:lang w:val="en-GB"/>
        </w:rPr>
        <w:t>open-ended</w:t>
      </w:r>
      <w:r w:rsidRPr="007346D1">
        <w:rPr>
          <w:rFonts w:eastAsia="Times New Roman"/>
          <w:sz w:val="24"/>
          <w:szCs w:val="24"/>
          <w:lang w:val="en-GB"/>
        </w:rPr>
        <w:t xml:space="preserve"> question. Furthermore, the </w:t>
      </w:r>
      <w:r w:rsidR="00DD12C5" w:rsidRPr="007346D1">
        <w:rPr>
          <w:rFonts w:eastAsia="Times New Roman"/>
          <w:sz w:val="24"/>
          <w:szCs w:val="24"/>
          <w:lang w:val="en-GB"/>
        </w:rPr>
        <w:t>behavioural</w:t>
      </w:r>
      <w:r w:rsidRPr="007346D1">
        <w:rPr>
          <w:rFonts w:eastAsia="Times New Roman"/>
          <w:sz w:val="24"/>
          <w:szCs w:val="24"/>
          <w:lang w:val="en-GB"/>
        </w:rPr>
        <w:t xml:space="preserve"> responses </w:t>
      </w:r>
      <w:r w:rsidR="00DD12C5" w:rsidRPr="007346D1">
        <w:rPr>
          <w:rFonts w:eastAsia="Times New Roman"/>
          <w:sz w:val="24"/>
          <w:szCs w:val="24"/>
          <w:lang w:val="en-GB"/>
        </w:rPr>
        <w:t>of</w:t>
      </w:r>
      <w:r w:rsidRPr="007346D1">
        <w:rPr>
          <w:rFonts w:eastAsia="Times New Roman"/>
          <w:sz w:val="24"/>
          <w:szCs w:val="24"/>
          <w:lang w:val="en-GB"/>
        </w:rPr>
        <w:t xml:space="preserve"> candidates can be </w:t>
      </w:r>
      <w:r w:rsidR="00DD12C5" w:rsidRPr="007346D1">
        <w:rPr>
          <w:rFonts w:eastAsia="Times New Roman"/>
          <w:sz w:val="24"/>
          <w:szCs w:val="24"/>
          <w:lang w:val="en-GB"/>
        </w:rPr>
        <w:t>identified</w:t>
      </w:r>
      <w:r w:rsidRPr="007346D1">
        <w:rPr>
          <w:rFonts w:eastAsia="Times New Roman"/>
          <w:sz w:val="24"/>
          <w:szCs w:val="24"/>
          <w:lang w:val="en-GB"/>
        </w:rPr>
        <w:t xml:space="preserve"> by the involvement of the stated type of questions.</w:t>
      </w:r>
    </w:p>
    <w:p w:rsidR="000055ED" w:rsidRPr="007346D1" w:rsidRDefault="00DD12C5">
      <w:pPr>
        <w:spacing w:line="360" w:lineRule="auto"/>
        <w:jc w:val="both"/>
        <w:rPr>
          <w:rFonts w:eastAsia="Times New Roman"/>
          <w:b/>
          <w:i/>
          <w:sz w:val="28"/>
          <w:szCs w:val="28"/>
          <w:lang w:val="en-GB"/>
        </w:rPr>
      </w:pPr>
      <w:r w:rsidRPr="007346D1">
        <w:rPr>
          <w:rFonts w:eastAsia="Times New Roman"/>
          <w:b/>
          <w:i/>
          <w:sz w:val="28"/>
          <w:szCs w:val="28"/>
          <w:lang w:val="en-GB"/>
        </w:rPr>
        <w:t>Recommendation</w:t>
      </w:r>
      <w:r w:rsidR="00C92FD9" w:rsidRPr="007346D1">
        <w:rPr>
          <w:rFonts w:eastAsia="Times New Roman"/>
          <w:b/>
          <w:i/>
          <w:sz w:val="28"/>
          <w:szCs w:val="28"/>
          <w:lang w:val="en-GB"/>
        </w:rPr>
        <w:t xml:space="preserve"> 3- investment in stocks </w:t>
      </w:r>
    </w:p>
    <w:p w:rsidR="000055ED" w:rsidRPr="007346D1" w:rsidRDefault="00C92FD9">
      <w:pPr>
        <w:spacing w:line="360" w:lineRule="auto"/>
        <w:jc w:val="both"/>
        <w:rPr>
          <w:rFonts w:eastAsia="Times New Roman"/>
          <w:sz w:val="24"/>
          <w:szCs w:val="24"/>
          <w:lang w:val="en-GB"/>
        </w:rPr>
      </w:pPr>
      <w:r w:rsidRPr="007346D1">
        <w:rPr>
          <w:rFonts w:eastAsia="Times New Roman"/>
          <w:sz w:val="24"/>
          <w:szCs w:val="24"/>
          <w:highlight w:val="white"/>
          <w:lang w:val="en-GB"/>
        </w:rPr>
        <w:t xml:space="preserve">The current </w:t>
      </w:r>
      <w:r w:rsidR="00EE129D" w:rsidRPr="007346D1">
        <w:rPr>
          <w:rFonts w:eastAsia="Times New Roman"/>
          <w:sz w:val="24"/>
          <w:szCs w:val="24"/>
          <w:highlight w:val="white"/>
          <w:lang w:val="en-GB"/>
        </w:rPr>
        <w:t>economic</w:t>
      </w:r>
      <w:r w:rsidRPr="007346D1">
        <w:rPr>
          <w:rFonts w:eastAsia="Times New Roman"/>
          <w:sz w:val="24"/>
          <w:szCs w:val="24"/>
          <w:highlight w:val="white"/>
          <w:lang w:val="en-GB"/>
        </w:rPr>
        <w:t xml:space="preserve"> condition of UK creates barriers in hotel industry by delivering average profit to 446 companies, including</w:t>
      </w:r>
      <w:r w:rsidR="00881588" w:rsidRPr="007346D1">
        <w:rPr>
          <w:rFonts w:eastAsia="Times New Roman"/>
          <w:sz w:val="24"/>
          <w:szCs w:val="24"/>
          <w:highlight w:val="white"/>
          <w:lang w:val="en-GB"/>
        </w:rPr>
        <w:t xml:space="preserve"> </w:t>
      </w:r>
      <w:r w:rsidR="00881588" w:rsidRPr="007346D1">
        <w:rPr>
          <w:rFonts w:eastAsia="Times New Roman"/>
          <w:sz w:val="24"/>
          <w:szCs w:val="24"/>
          <w:lang w:val="en-GB"/>
        </w:rPr>
        <w:t>Hilton Garden Inn Birmingham Airport</w:t>
      </w:r>
      <w:r w:rsidR="00881588" w:rsidRPr="007346D1">
        <w:rPr>
          <w:rFonts w:eastAsia="Times New Roman"/>
          <w:sz w:val="24"/>
          <w:szCs w:val="24"/>
          <w:lang w:val="en-GB"/>
        </w:rPr>
        <w:t xml:space="preserve"> Hotel</w:t>
      </w:r>
      <w:r w:rsidRPr="007346D1">
        <w:rPr>
          <w:rFonts w:eastAsia="Times New Roman"/>
          <w:sz w:val="24"/>
          <w:szCs w:val="24"/>
          <w:highlight w:val="white"/>
          <w:lang w:val="en-GB"/>
        </w:rPr>
        <w:t xml:space="preserve">. However, the hotel industry faces limitation due to security and law enforcement by EU. </w:t>
      </w:r>
      <w:r w:rsidR="00DD12C5" w:rsidRPr="007346D1">
        <w:rPr>
          <w:rFonts w:eastAsia="Times New Roman"/>
          <w:sz w:val="24"/>
          <w:szCs w:val="24"/>
          <w:highlight w:val="white"/>
          <w:lang w:val="en-GB"/>
        </w:rPr>
        <w:t>The</w:t>
      </w:r>
      <w:r w:rsidRPr="007346D1">
        <w:rPr>
          <w:rFonts w:eastAsia="Times New Roman"/>
          <w:sz w:val="24"/>
          <w:szCs w:val="24"/>
          <w:highlight w:val="white"/>
          <w:lang w:val="en-GB"/>
        </w:rPr>
        <w:t xml:space="preserve"> challenges of the company can be solved by investing overstock, which delivers support during high inflation rate. The returning of the cost through money investment </w:t>
      </w:r>
      <w:r w:rsidR="00DD12C5" w:rsidRPr="007346D1">
        <w:rPr>
          <w:rFonts w:eastAsia="Times New Roman"/>
          <w:sz w:val="24"/>
          <w:szCs w:val="24"/>
          <w:highlight w:val="white"/>
          <w:lang w:val="en-GB"/>
        </w:rPr>
        <w:t>delivers</w:t>
      </w:r>
      <w:r w:rsidRPr="007346D1">
        <w:rPr>
          <w:rFonts w:eastAsia="Times New Roman"/>
          <w:sz w:val="24"/>
          <w:szCs w:val="24"/>
          <w:highlight w:val="white"/>
          <w:lang w:val="en-GB"/>
        </w:rPr>
        <w:t xml:space="preserve"> financial support to the company. </w:t>
      </w:r>
      <w:r w:rsidR="001649BD" w:rsidRPr="007346D1">
        <w:rPr>
          <w:rFonts w:eastAsia="Times New Roman"/>
          <w:sz w:val="24"/>
          <w:szCs w:val="24"/>
          <w:highlight w:val="white"/>
          <w:lang w:val="en-GB"/>
        </w:rPr>
        <w:t>In addition, t</w:t>
      </w:r>
      <w:r w:rsidRPr="007346D1">
        <w:rPr>
          <w:rFonts w:eastAsia="Times New Roman"/>
          <w:sz w:val="24"/>
          <w:szCs w:val="24"/>
          <w:highlight w:val="white"/>
          <w:lang w:val="en-GB"/>
        </w:rPr>
        <w:t xml:space="preserve">he hotel industry fails to generate stable strategies which create a negative impact on the response of the customer. On the other hand, the stock </w:t>
      </w:r>
      <w:r w:rsidR="00EE129D" w:rsidRPr="007346D1">
        <w:rPr>
          <w:rFonts w:eastAsia="Times New Roman"/>
          <w:sz w:val="24"/>
          <w:szCs w:val="24"/>
          <w:highlight w:val="white"/>
          <w:lang w:val="en-GB"/>
        </w:rPr>
        <w:t>invests</w:t>
      </w:r>
      <w:r w:rsidRPr="007346D1">
        <w:rPr>
          <w:rFonts w:eastAsia="Times New Roman"/>
          <w:sz w:val="24"/>
          <w:szCs w:val="24"/>
          <w:highlight w:val="white"/>
          <w:lang w:val="en-GB"/>
        </w:rPr>
        <w:t xml:space="preserve"> deals with the concept of selling of product or services at </w:t>
      </w:r>
      <w:r w:rsidR="001649BD" w:rsidRPr="007346D1">
        <w:rPr>
          <w:rFonts w:eastAsia="Times New Roman"/>
          <w:sz w:val="24"/>
          <w:szCs w:val="24"/>
          <w:highlight w:val="white"/>
          <w:lang w:val="en-GB"/>
        </w:rPr>
        <w:t xml:space="preserve">the </w:t>
      </w:r>
      <w:r w:rsidRPr="007346D1">
        <w:rPr>
          <w:rFonts w:eastAsia="Times New Roman"/>
          <w:sz w:val="24"/>
          <w:szCs w:val="24"/>
          <w:highlight w:val="white"/>
          <w:lang w:val="en-GB"/>
        </w:rPr>
        <w:t>increasing prices by elevating the revenue scale, which reduces the services price during inflationary period.</w:t>
      </w:r>
    </w:p>
    <w:p w:rsidR="00EE129D" w:rsidRPr="007346D1" w:rsidRDefault="00EE129D">
      <w:pPr>
        <w:spacing w:line="360" w:lineRule="auto"/>
        <w:jc w:val="both"/>
        <w:rPr>
          <w:rFonts w:eastAsia="Times New Roman"/>
          <w:sz w:val="24"/>
          <w:szCs w:val="24"/>
          <w:lang w:val="en-GB"/>
        </w:rPr>
      </w:pPr>
    </w:p>
    <w:p w:rsidR="00EE129D" w:rsidRPr="007346D1" w:rsidRDefault="00EE129D">
      <w:pPr>
        <w:spacing w:line="360" w:lineRule="auto"/>
        <w:jc w:val="both"/>
        <w:rPr>
          <w:rFonts w:eastAsia="Times New Roman"/>
          <w:sz w:val="24"/>
          <w:szCs w:val="24"/>
          <w:lang w:val="en-GB"/>
        </w:rPr>
      </w:pPr>
    </w:p>
    <w:p w:rsidR="00EE129D" w:rsidRPr="007346D1" w:rsidRDefault="00EE129D">
      <w:pPr>
        <w:spacing w:line="360" w:lineRule="auto"/>
        <w:jc w:val="both"/>
        <w:rPr>
          <w:rFonts w:eastAsia="Times New Roman"/>
          <w:sz w:val="24"/>
          <w:szCs w:val="24"/>
          <w:lang w:val="en-GB"/>
        </w:rPr>
      </w:pPr>
    </w:p>
    <w:p w:rsidR="00EE129D" w:rsidRPr="007346D1" w:rsidRDefault="00EE129D">
      <w:pPr>
        <w:spacing w:line="360" w:lineRule="auto"/>
        <w:jc w:val="both"/>
        <w:rPr>
          <w:rFonts w:eastAsia="Times New Roman"/>
          <w:sz w:val="24"/>
          <w:szCs w:val="24"/>
          <w:lang w:val="en-GB"/>
        </w:rPr>
      </w:pPr>
    </w:p>
    <w:p w:rsidR="00EE129D" w:rsidRPr="007346D1" w:rsidRDefault="00EE129D">
      <w:pPr>
        <w:spacing w:line="360" w:lineRule="auto"/>
        <w:jc w:val="both"/>
        <w:rPr>
          <w:rFonts w:eastAsia="Times New Roman"/>
          <w:sz w:val="24"/>
          <w:szCs w:val="24"/>
          <w:lang w:val="en-GB"/>
        </w:rPr>
      </w:pPr>
    </w:p>
    <w:p w:rsidR="00EE129D" w:rsidRPr="007346D1" w:rsidRDefault="00EE129D">
      <w:pPr>
        <w:spacing w:line="360" w:lineRule="auto"/>
        <w:jc w:val="both"/>
        <w:rPr>
          <w:rFonts w:eastAsia="Times New Roman"/>
          <w:sz w:val="24"/>
          <w:szCs w:val="24"/>
          <w:lang w:val="en-GB"/>
        </w:rPr>
      </w:pPr>
    </w:p>
    <w:p w:rsidR="00EE129D" w:rsidRDefault="00EE129D">
      <w:pPr>
        <w:spacing w:line="360" w:lineRule="auto"/>
        <w:jc w:val="both"/>
        <w:rPr>
          <w:rFonts w:eastAsia="Times New Roman"/>
          <w:b/>
          <w:sz w:val="28"/>
          <w:szCs w:val="28"/>
          <w:lang w:val="en-GB"/>
        </w:rPr>
      </w:pPr>
    </w:p>
    <w:p w:rsidR="00C75D69" w:rsidRPr="007346D1" w:rsidRDefault="00C75D69">
      <w:pPr>
        <w:spacing w:line="360" w:lineRule="auto"/>
        <w:jc w:val="both"/>
        <w:rPr>
          <w:rFonts w:eastAsia="Times New Roman"/>
          <w:b/>
          <w:sz w:val="28"/>
          <w:szCs w:val="28"/>
          <w:lang w:val="en-GB"/>
        </w:rPr>
      </w:pPr>
      <w:bookmarkStart w:id="6" w:name="_GoBack"/>
      <w:bookmarkEnd w:id="6"/>
    </w:p>
    <w:p w:rsidR="000055ED" w:rsidRPr="007346D1" w:rsidRDefault="00C92FD9" w:rsidP="00DD12C5">
      <w:pPr>
        <w:pStyle w:val="1"/>
        <w:rPr>
          <w:rFonts w:ascii="Arial" w:hAnsi="Arial"/>
          <w:highlight w:val="white"/>
          <w:lang w:val="en-GB"/>
        </w:rPr>
      </w:pPr>
      <w:bookmarkStart w:id="7" w:name="_Toc34322723"/>
      <w:r w:rsidRPr="007346D1">
        <w:rPr>
          <w:rFonts w:ascii="Arial" w:hAnsi="Arial"/>
          <w:highlight w:val="white"/>
          <w:lang w:val="en-GB"/>
        </w:rPr>
        <w:lastRenderedPageBreak/>
        <w:t>Conclusion</w:t>
      </w:r>
      <w:bookmarkEnd w:id="7"/>
    </w:p>
    <w:p w:rsidR="000055ED" w:rsidRPr="007346D1" w:rsidRDefault="00EE129D">
      <w:pPr>
        <w:spacing w:line="360" w:lineRule="auto"/>
        <w:jc w:val="both"/>
        <w:rPr>
          <w:rFonts w:eastAsia="Times New Roman"/>
          <w:sz w:val="24"/>
          <w:szCs w:val="24"/>
          <w:lang w:val="en-GB"/>
        </w:rPr>
      </w:pPr>
      <w:r w:rsidRPr="007346D1">
        <w:rPr>
          <w:rFonts w:eastAsia="Times New Roman"/>
          <w:sz w:val="24"/>
          <w:szCs w:val="24"/>
          <w:highlight w:val="white"/>
          <w:lang w:val="en-GB"/>
        </w:rPr>
        <w:t>Thus,</w:t>
      </w:r>
      <w:r w:rsidR="00C92FD9" w:rsidRPr="007346D1">
        <w:rPr>
          <w:rFonts w:eastAsia="Times New Roman"/>
          <w:sz w:val="24"/>
          <w:szCs w:val="24"/>
          <w:highlight w:val="white"/>
          <w:lang w:val="en-GB"/>
        </w:rPr>
        <w:t xml:space="preserve"> the report focuses over an external factor that has the capacity to analyse the</w:t>
      </w:r>
      <w:r w:rsidR="007346D1" w:rsidRPr="007346D1">
        <w:rPr>
          <w:rFonts w:eastAsia="Times New Roman"/>
          <w:sz w:val="24"/>
          <w:szCs w:val="24"/>
          <w:lang w:val="en-GB"/>
        </w:rPr>
        <w:t xml:space="preserve"> </w:t>
      </w:r>
      <w:r w:rsidR="007346D1" w:rsidRPr="007346D1">
        <w:rPr>
          <w:rFonts w:eastAsia="Times New Roman"/>
          <w:sz w:val="24"/>
          <w:szCs w:val="24"/>
          <w:lang w:val="en-GB"/>
        </w:rPr>
        <w:t>Hilton Garden Inn Birmingham Airport</w:t>
      </w:r>
      <w:r w:rsidR="00C92FD9" w:rsidRPr="007346D1">
        <w:rPr>
          <w:rFonts w:eastAsia="Times New Roman"/>
          <w:sz w:val="24"/>
          <w:szCs w:val="24"/>
          <w:highlight w:val="white"/>
          <w:lang w:val="en-GB"/>
        </w:rPr>
        <w:t xml:space="preserve"> </w:t>
      </w:r>
      <w:r w:rsidR="007346D1" w:rsidRPr="007346D1">
        <w:rPr>
          <w:rFonts w:eastAsia="Times New Roman"/>
          <w:sz w:val="24"/>
          <w:szCs w:val="24"/>
          <w:highlight w:val="white"/>
          <w:lang w:val="en-GB"/>
        </w:rPr>
        <w:t>H</w:t>
      </w:r>
      <w:r w:rsidR="00C92FD9" w:rsidRPr="007346D1">
        <w:rPr>
          <w:rFonts w:eastAsia="Times New Roman"/>
          <w:sz w:val="24"/>
          <w:szCs w:val="24"/>
          <w:highlight w:val="white"/>
          <w:lang w:val="en-GB"/>
        </w:rPr>
        <w:t xml:space="preserve">otel. Creativity and flexibility are the mentioned </w:t>
      </w:r>
      <w:r w:rsidR="00DD12C5" w:rsidRPr="007346D1">
        <w:rPr>
          <w:rFonts w:eastAsia="Times New Roman"/>
          <w:sz w:val="24"/>
          <w:szCs w:val="24"/>
          <w:highlight w:val="white"/>
          <w:lang w:val="en-GB"/>
        </w:rPr>
        <w:t>factor has</w:t>
      </w:r>
      <w:r w:rsidR="00C92FD9" w:rsidRPr="007346D1">
        <w:rPr>
          <w:rFonts w:eastAsia="Times New Roman"/>
          <w:sz w:val="24"/>
          <w:szCs w:val="24"/>
          <w:highlight w:val="white"/>
          <w:lang w:val="en-GB"/>
        </w:rPr>
        <w:t xml:space="preserve"> the capacity to improve the diversity level of an organisation. </w:t>
      </w:r>
      <w:r w:rsidR="00C92FD9" w:rsidRPr="007346D1">
        <w:rPr>
          <w:rFonts w:eastAsia="Times New Roman"/>
          <w:sz w:val="24"/>
          <w:szCs w:val="24"/>
          <w:lang w:val="en-GB"/>
        </w:rPr>
        <w:t>The way of maintenance of the competitive advantages by assuring the target of the organisation is evaluated in the study. The personal, professional work of the organisation is explained in the context of a business environment.</w:t>
      </w:r>
    </w:p>
    <w:p w:rsidR="00DD12C5" w:rsidRPr="007346D1" w:rsidRDefault="00DD12C5">
      <w:pPr>
        <w:rPr>
          <w:sz w:val="24"/>
          <w:szCs w:val="24"/>
        </w:rPr>
      </w:pPr>
      <w:r w:rsidRPr="007346D1">
        <w:rPr>
          <w:sz w:val="24"/>
          <w:szCs w:val="24"/>
        </w:rPr>
        <w:br w:type="page"/>
      </w:r>
    </w:p>
    <w:p w:rsidR="00DD12C5" w:rsidRPr="007346D1" w:rsidRDefault="00DD12C5" w:rsidP="00DD12C5">
      <w:pPr>
        <w:pStyle w:val="1"/>
        <w:rPr>
          <w:rFonts w:ascii="Arial" w:hAnsi="Arial"/>
        </w:rPr>
      </w:pPr>
      <w:bookmarkStart w:id="8" w:name="_Toc34322724"/>
      <w:r w:rsidRPr="007346D1">
        <w:rPr>
          <w:rFonts w:ascii="Arial" w:hAnsi="Arial"/>
        </w:rPr>
        <w:lastRenderedPageBreak/>
        <w:t>References</w:t>
      </w:r>
      <w:bookmarkEnd w:id="8"/>
      <w:r w:rsidRPr="007346D1">
        <w:rPr>
          <w:rFonts w:ascii="Arial" w:hAnsi="Arial"/>
        </w:rPr>
        <w:t xml:space="preserve"> </w:t>
      </w:r>
    </w:p>
    <w:p w:rsidR="00F41DB8" w:rsidRPr="007346D1" w:rsidRDefault="00F41DB8" w:rsidP="00DD12C5">
      <w:pPr>
        <w:spacing w:line="360" w:lineRule="auto"/>
        <w:jc w:val="both"/>
        <w:rPr>
          <w:sz w:val="24"/>
          <w:szCs w:val="24"/>
          <w:shd w:val="clear" w:color="auto" w:fill="FFFFFF"/>
        </w:rPr>
      </w:pPr>
      <w:proofErr w:type="spellStart"/>
      <w:r w:rsidRPr="007346D1">
        <w:rPr>
          <w:sz w:val="24"/>
          <w:szCs w:val="24"/>
          <w:shd w:val="clear" w:color="auto" w:fill="FFFFFF"/>
        </w:rPr>
        <w:t>Achinas</w:t>
      </w:r>
      <w:proofErr w:type="spellEnd"/>
      <w:r w:rsidRPr="007346D1">
        <w:rPr>
          <w:sz w:val="24"/>
          <w:szCs w:val="24"/>
          <w:shd w:val="clear" w:color="auto" w:fill="FFFFFF"/>
        </w:rPr>
        <w:t xml:space="preserve">, S., </w:t>
      </w:r>
      <w:proofErr w:type="spellStart"/>
      <w:r w:rsidRPr="007346D1">
        <w:rPr>
          <w:sz w:val="24"/>
          <w:szCs w:val="24"/>
          <w:shd w:val="clear" w:color="auto" w:fill="FFFFFF"/>
        </w:rPr>
        <w:t>Horjus</w:t>
      </w:r>
      <w:proofErr w:type="spellEnd"/>
      <w:r w:rsidRPr="007346D1">
        <w:rPr>
          <w:sz w:val="24"/>
          <w:szCs w:val="24"/>
          <w:shd w:val="clear" w:color="auto" w:fill="FFFFFF"/>
        </w:rPr>
        <w:t xml:space="preserve">, J., </w:t>
      </w:r>
      <w:proofErr w:type="spellStart"/>
      <w:r w:rsidRPr="007346D1">
        <w:rPr>
          <w:sz w:val="24"/>
          <w:szCs w:val="24"/>
          <w:shd w:val="clear" w:color="auto" w:fill="FFFFFF"/>
        </w:rPr>
        <w:t>Achinas</w:t>
      </w:r>
      <w:proofErr w:type="spellEnd"/>
      <w:r w:rsidRPr="007346D1">
        <w:rPr>
          <w:sz w:val="24"/>
          <w:szCs w:val="24"/>
          <w:shd w:val="clear" w:color="auto" w:fill="FFFFFF"/>
        </w:rPr>
        <w:t xml:space="preserve">, V. and </w:t>
      </w:r>
      <w:proofErr w:type="spellStart"/>
      <w:r w:rsidRPr="007346D1">
        <w:rPr>
          <w:sz w:val="24"/>
          <w:szCs w:val="24"/>
          <w:shd w:val="clear" w:color="auto" w:fill="FFFFFF"/>
        </w:rPr>
        <w:t>Euverink</w:t>
      </w:r>
      <w:proofErr w:type="spellEnd"/>
      <w:r w:rsidRPr="007346D1">
        <w:rPr>
          <w:sz w:val="24"/>
          <w:szCs w:val="24"/>
          <w:shd w:val="clear" w:color="auto" w:fill="FFFFFF"/>
        </w:rPr>
        <w:t>, G.J.W., (2019). A PESTLE Analysis of Biofuels Energy Industry in Europe. </w:t>
      </w:r>
      <w:r w:rsidRPr="007346D1">
        <w:rPr>
          <w:i/>
          <w:iCs/>
          <w:sz w:val="24"/>
          <w:szCs w:val="24"/>
          <w:shd w:val="clear" w:color="auto" w:fill="FFFFFF"/>
        </w:rPr>
        <w:t>Sustainability</w:t>
      </w:r>
      <w:r w:rsidRPr="007346D1">
        <w:rPr>
          <w:sz w:val="24"/>
          <w:szCs w:val="24"/>
          <w:shd w:val="clear" w:color="auto" w:fill="FFFFFF"/>
        </w:rPr>
        <w:t>, </w:t>
      </w:r>
      <w:r w:rsidRPr="007346D1">
        <w:rPr>
          <w:i/>
          <w:iCs/>
          <w:sz w:val="24"/>
          <w:szCs w:val="24"/>
          <w:shd w:val="clear" w:color="auto" w:fill="FFFFFF"/>
        </w:rPr>
        <w:t>11</w:t>
      </w:r>
      <w:r w:rsidRPr="007346D1">
        <w:rPr>
          <w:sz w:val="24"/>
          <w:szCs w:val="24"/>
          <w:shd w:val="clear" w:color="auto" w:fill="FFFFFF"/>
        </w:rPr>
        <w:t>(21), p.5981.</w:t>
      </w:r>
    </w:p>
    <w:p w:rsidR="00F41DB8" w:rsidRPr="007346D1" w:rsidRDefault="00F41DB8" w:rsidP="00DD12C5">
      <w:pPr>
        <w:spacing w:line="360" w:lineRule="auto"/>
        <w:jc w:val="both"/>
        <w:rPr>
          <w:sz w:val="24"/>
          <w:szCs w:val="24"/>
          <w:shd w:val="clear" w:color="auto" w:fill="FFFFFF"/>
        </w:rPr>
      </w:pPr>
      <w:r w:rsidRPr="007346D1">
        <w:rPr>
          <w:sz w:val="24"/>
          <w:szCs w:val="24"/>
          <w:shd w:val="clear" w:color="auto" w:fill="FFFFFF"/>
        </w:rPr>
        <w:t>Ashraf, J., (2017). Examining the public sector recruitment and selection, in relation to job analysis in Pakistan. </w:t>
      </w:r>
      <w:r w:rsidRPr="007346D1">
        <w:rPr>
          <w:i/>
          <w:iCs/>
          <w:sz w:val="24"/>
          <w:szCs w:val="24"/>
          <w:shd w:val="clear" w:color="auto" w:fill="FFFFFF"/>
        </w:rPr>
        <w:t>Cogent Social Sciences</w:t>
      </w:r>
      <w:r w:rsidRPr="007346D1">
        <w:rPr>
          <w:sz w:val="24"/>
          <w:szCs w:val="24"/>
          <w:shd w:val="clear" w:color="auto" w:fill="FFFFFF"/>
        </w:rPr>
        <w:t>, </w:t>
      </w:r>
      <w:r w:rsidRPr="007346D1">
        <w:rPr>
          <w:i/>
          <w:iCs/>
          <w:sz w:val="24"/>
          <w:szCs w:val="24"/>
          <w:shd w:val="clear" w:color="auto" w:fill="FFFFFF"/>
        </w:rPr>
        <w:t>3</w:t>
      </w:r>
      <w:r w:rsidRPr="007346D1">
        <w:rPr>
          <w:sz w:val="24"/>
          <w:szCs w:val="24"/>
          <w:shd w:val="clear" w:color="auto" w:fill="FFFFFF"/>
        </w:rPr>
        <w:t>(1), p.1309134.</w:t>
      </w:r>
    </w:p>
    <w:p w:rsidR="00F41DB8" w:rsidRPr="007346D1" w:rsidRDefault="00F41DB8" w:rsidP="00DD12C5">
      <w:pPr>
        <w:spacing w:line="360" w:lineRule="auto"/>
        <w:jc w:val="both"/>
        <w:rPr>
          <w:sz w:val="24"/>
          <w:szCs w:val="24"/>
          <w:shd w:val="clear" w:color="auto" w:fill="FFFFFF"/>
        </w:rPr>
      </w:pPr>
      <w:proofErr w:type="spellStart"/>
      <w:r w:rsidRPr="007346D1">
        <w:rPr>
          <w:sz w:val="24"/>
          <w:szCs w:val="24"/>
          <w:shd w:val="clear" w:color="auto" w:fill="FFFFFF"/>
        </w:rPr>
        <w:t>Atnafu</w:t>
      </w:r>
      <w:proofErr w:type="spellEnd"/>
      <w:r w:rsidRPr="007346D1">
        <w:rPr>
          <w:sz w:val="24"/>
          <w:szCs w:val="24"/>
          <w:shd w:val="clear" w:color="auto" w:fill="FFFFFF"/>
        </w:rPr>
        <w:t xml:space="preserve">, D. and </w:t>
      </w:r>
      <w:proofErr w:type="spellStart"/>
      <w:r w:rsidRPr="007346D1">
        <w:rPr>
          <w:sz w:val="24"/>
          <w:szCs w:val="24"/>
          <w:shd w:val="clear" w:color="auto" w:fill="FFFFFF"/>
        </w:rPr>
        <w:t>Balda</w:t>
      </w:r>
      <w:proofErr w:type="spellEnd"/>
      <w:r w:rsidRPr="007346D1">
        <w:rPr>
          <w:sz w:val="24"/>
          <w:szCs w:val="24"/>
          <w:shd w:val="clear" w:color="auto" w:fill="FFFFFF"/>
        </w:rPr>
        <w:t>, A., (2018). The impact of inventory management practice on firms’ competitiveness and organizational performance: Empirical evidence from micro and small enterprises in Ethiopia. </w:t>
      </w:r>
      <w:r w:rsidRPr="007346D1">
        <w:rPr>
          <w:i/>
          <w:iCs/>
          <w:sz w:val="24"/>
          <w:szCs w:val="24"/>
          <w:shd w:val="clear" w:color="auto" w:fill="FFFFFF"/>
        </w:rPr>
        <w:t>Cogent Business &amp; Management</w:t>
      </w:r>
      <w:r w:rsidRPr="007346D1">
        <w:rPr>
          <w:sz w:val="24"/>
          <w:szCs w:val="24"/>
          <w:shd w:val="clear" w:color="auto" w:fill="FFFFFF"/>
        </w:rPr>
        <w:t>, </w:t>
      </w:r>
      <w:r w:rsidRPr="007346D1">
        <w:rPr>
          <w:i/>
          <w:iCs/>
          <w:sz w:val="24"/>
          <w:szCs w:val="24"/>
          <w:shd w:val="clear" w:color="auto" w:fill="FFFFFF"/>
        </w:rPr>
        <w:t>5</w:t>
      </w:r>
      <w:r w:rsidRPr="007346D1">
        <w:rPr>
          <w:sz w:val="24"/>
          <w:szCs w:val="24"/>
          <w:shd w:val="clear" w:color="auto" w:fill="FFFFFF"/>
        </w:rPr>
        <w:t>(1), p.1503219.</w:t>
      </w:r>
    </w:p>
    <w:p w:rsidR="00F41DB8" w:rsidRPr="007346D1" w:rsidRDefault="00F41DB8" w:rsidP="00DD12C5">
      <w:pPr>
        <w:spacing w:line="360" w:lineRule="auto"/>
        <w:jc w:val="both"/>
        <w:rPr>
          <w:sz w:val="24"/>
          <w:szCs w:val="24"/>
        </w:rPr>
      </w:pPr>
      <w:r w:rsidRPr="007346D1">
        <w:rPr>
          <w:sz w:val="24"/>
          <w:szCs w:val="24"/>
        </w:rPr>
        <w:t xml:space="preserve">Barnes, P. (2020) Brexit: What happens </w:t>
      </w:r>
      <w:r w:rsidR="00EE129D" w:rsidRPr="007346D1">
        <w:rPr>
          <w:sz w:val="24"/>
          <w:szCs w:val="24"/>
        </w:rPr>
        <w:t>now?</w:t>
      </w:r>
      <w:r w:rsidRPr="007346D1">
        <w:rPr>
          <w:sz w:val="24"/>
          <w:szCs w:val="24"/>
        </w:rPr>
        <w:t xml:space="preserve"> </w:t>
      </w:r>
      <w:proofErr w:type="spellStart"/>
      <w:r w:rsidRPr="007346D1">
        <w:rPr>
          <w:i/>
          <w:sz w:val="24"/>
          <w:szCs w:val="24"/>
        </w:rPr>
        <w:t>Bbc</w:t>
      </w:r>
      <w:proofErr w:type="spellEnd"/>
      <w:r w:rsidRPr="007346D1">
        <w:rPr>
          <w:i/>
          <w:sz w:val="24"/>
          <w:szCs w:val="24"/>
        </w:rPr>
        <w:t xml:space="preserve"> [online].</w:t>
      </w:r>
      <w:r w:rsidRPr="007346D1">
        <w:rPr>
          <w:sz w:val="24"/>
          <w:szCs w:val="24"/>
        </w:rPr>
        <w:t xml:space="preserve"> Available at: </w:t>
      </w:r>
      <w:hyperlink r:id="rId13" w:history="1">
        <w:r w:rsidR="00EE129D" w:rsidRPr="007346D1">
          <w:rPr>
            <w:rStyle w:val="ab"/>
            <w:sz w:val="24"/>
            <w:szCs w:val="24"/>
          </w:rPr>
          <w:t>https://www.bbc.com/news/uk-politics-46393399</w:t>
        </w:r>
      </w:hyperlink>
      <w:r w:rsidR="00EE129D" w:rsidRPr="007346D1">
        <w:rPr>
          <w:sz w:val="24"/>
          <w:szCs w:val="24"/>
        </w:rPr>
        <w:t xml:space="preserve"> </w:t>
      </w:r>
      <w:r w:rsidRPr="007346D1">
        <w:rPr>
          <w:sz w:val="24"/>
          <w:szCs w:val="24"/>
        </w:rPr>
        <w:t>[Accessed on: 29/02/2020]</w:t>
      </w:r>
    </w:p>
    <w:p w:rsidR="00F41DB8" w:rsidRPr="007346D1" w:rsidRDefault="00F41DB8" w:rsidP="00DD12C5">
      <w:pPr>
        <w:spacing w:line="360" w:lineRule="auto"/>
        <w:jc w:val="both"/>
        <w:rPr>
          <w:sz w:val="24"/>
          <w:szCs w:val="24"/>
          <w:shd w:val="clear" w:color="auto" w:fill="FFFFFF"/>
        </w:rPr>
      </w:pPr>
      <w:r w:rsidRPr="007346D1">
        <w:rPr>
          <w:sz w:val="24"/>
          <w:szCs w:val="24"/>
          <w:shd w:val="clear" w:color="auto" w:fill="FFFFFF"/>
        </w:rPr>
        <w:t xml:space="preserve">bin Shamsuddin, A. and </w:t>
      </w:r>
      <w:proofErr w:type="spellStart"/>
      <w:r w:rsidRPr="007346D1">
        <w:rPr>
          <w:sz w:val="24"/>
          <w:szCs w:val="24"/>
          <w:shd w:val="clear" w:color="auto" w:fill="FFFFFF"/>
        </w:rPr>
        <w:t>Jaaffar</w:t>
      </w:r>
      <w:proofErr w:type="spellEnd"/>
      <w:r w:rsidRPr="007346D1">
        <w:rPr>
          <w:sz w:val="24"/>
          <w:szCs w:val="24"/>
          <w:shd w:val="clear" w:color="auto" w:fill="FFFFFF"/>
        </w:rPr>
        <w:t>, A.H., (2018). Intellectual Capital and Company Performance: Comparison between the Malaysian Prime Minister Quality (PMQA) Award Winner and Non-Winner. </w:t>
      </w:r>
      <w:r w:rsidRPr="007346D1">
        <w:rPr>
          <w:i/>
          <w:iCs/>
          <w:sz w:val="24"/>
          <w:szCs w:val="24"/>
          <w:shd w:val="clear" w:color="auto" w:fill="FFFFFF"/>
        </w:rPr>
        <w:t>Global Business and Management Research</w:t>
      </w:r>
      <w:r w:rsidRPr="007346D1">
        <w:rPr>
          <w:sz w:val="24"/>
          <w:szCs w:val="24"/>
          <w:shd w:val="clear" w:color="auto" w:fill="FFFFFF"/>
        </w:rPr>
        <w:t>, </w:t>
      </w:r>
      <w:r w:rsidRPr="007346D1">
        <w:rPr>
          <w:i/>
          <w:iCs/>
          <w:sz w:val="24"/>
          <w:szCs w:val="24"/>
          <w:shd w:val="clear" w:color="auto" w:fill="FFFFFF"/>
        </w:rPr>
        <w:t>10</w:t>
      </w:r>
      <w:r w:rsidRPr="007346D1">
        <w:rPr>
          <w:sz w:val="24"/>
          <w:szCs w:val="24"/>
          <w:shd w:val="clear" w:color="auto" w:fill="FFFFFF"/>
        </w:rPr>
        <w:t>(3), p.45.</w:t>
      </w:r>
    </w:p>
    <w:p w:rsidR="00F41DB8" w:rsidRPr="007346D1" w:rsidRDefault="00F41DB8" w:rsidP="00DD12C5">
      <w:pPr>
        <w:spacing w:line="360" w:lineRule="auto"/>
        <w:jc w:val="both"/>
        <w:rPr>
          <w:sz w:val="24"/>
          <w:szCs w:val="24"/>
          <w:shd w:val="clear" w:color="auto" w:fill="FFFFFF"/>
        </w:rPr>
      </w:pPr>
      <w:r w:rsidRPr="007346D1">
        <w:rPr>
          <w:sz w:val="24"/>
          <w:szCs w:val="24"/>
          <w:shd w:val="clear" w:color="auto" w:fill="FFFFFF"/>
        </w:rPr>
        <w:t xml:space="preserve">Brown, C., McManus, C., Davison, I., Gill, P. and </w:t>
      </w:r>
      <w:proofErr w:type="spellStart"/>
      <w:r w:rsidRPr="007346D1">
        <w:rPr>
          <w:sz w:val="24"/>
          <w:szCs w:val="24"/>
          <w:shd w:val="clear" w:color="auto" w:fill="FFFFFF"/>
        </w:rPr>
        <w:t>Lilford</w:t>
      </w:r>
      <w:proofErr w:type="spellEnd"/>
      <w:r w:rsidRPr="007346D1">
        <w:rPr>
          <w:sz w:val="24"/>
          <w:szCs w:val="24"/>
          <w:shd w:val="clear" w:color="auto" w:fill="FFFFFF"/>
        </w:rPr>
        <w:t>, R., (2019). Using recruitment and selection to build a primary care workforce for the future. </w:t>
      </w:r>
      <w:r w:rsidRPr="007346D1">
        <w:rPr>
          <w:i/>
          <w:iCs/>
          <w:sz w:val="24"/>
          <w:szCs w:val="24"/>
          <w:shd w:val="clear" w:color="auto" w:fill="FFFFFF"/>
        </w:rPr>
        <w:t>Education for Primary Care</w:t>
      </w:r>
      <w:r w:rsidRPr="007346D1">
        <w:rPr>
          <w:sz w:val="24"/>
          <w:szCs w:val="24"/>
          <w:shd w:val="clear" w:color="auto" w:fill="FFFFFF"/>
        </w:rPr>
        <w:t>, </w:t>
      </w:r>
      <w:r w:rsidRPr="007346D1">
        <w:rPr>
          <w:i/>
          <w:iCs/>
          <w:sz w:val="24"/>
          <w:szCs w:val="24"/>
          <w:shd w:val="clear" w:color="auto" w:fill="FFFFFF"/>
        </w:rPr>
        <w:t>30</w:t>
      </w:r>
      <w:r w:rsidRPr="007346D1">
        <w:rPr>
          <w:sz w:val="24"/>
          <w:szCs w:val="24"/>
          <w:shd w:val="clear" w:color="auto" w:fill="FFFFFF"/>
        </w:rPr>
        <w:t>(3), pp.128-132.</w:t>
      </w:r>
    </w:p>
    <w:p w:rsidR="00F41DB8" w:rsidRPr="007346D1" w:rsidRDefault="00F41DB8" w:rsidP="00DD12C5">
      <w:pPr>
        <w:spacing w:line="360" w:lineRule="auto"/>
        <w:jc w:val="both"/>
        <w:rPr>
          <w:sz w:val="24"/>
          <w:szCs w:val="24"/>
          <w:shd w:val="clear" w:color="auto" w:fill="FFFFFF"/>
        </w:rPr>
      </w:pPr>
      <w:proofErr w:type="spellStart"/>
      <w:r w:rsidRPr="007346D1">
        <w:rPr>
          <w:sz w:val="24"/>
          <w:szCs w:val="24"/>
          <w:shd w:val="clear" w:color="auto" w:fill="FFFFFF"/>
        </w:rPr>
        <w:t>Chitsamatanga</w:t>
      </w:r>
      <w:proofErr w:type="spellEnd"/>
      <w:r w:rsidRPr="007346D1">
        <w:rPr>
          <w:sz w:val="24"/>
          <w:szCs w:val="24"/>
          <w:shd w:val="clear" w:color="auto" w:fill="FFFFFF"/>
        </w:rPr>
        <w:t xml:space="preserve">, B.B., </w:t>
      </w:r>
      <w:proofErr w:type="spellStart"/>
      <w:r w:rsidRPr="007346D1">
        <w:rPr>
          <w:sz w:val="24"/>
          <w:szCs w:val="24"/>
          <w:shd w:val="clear" w:color="auto" w:fill="FFFFFF"/>
        </w:rPr>
        <w:t>Rembe</w:t>
      </w:r>
      <w:proofErr w:type="spellEnd"/>
      <w:r w:rsidRPr="007346D1">
        <w:rPr>
          <w:sz w:val="24"/>
          <w:szCs w:val="24"/>
          <w:shd w:val="clear" w:color="auto" w:fill="FFFFFF"/>
        </w:rPr>
        <w:t>, S. and Shumba, J., (2018). Promoting a Gender Responsive Organizational Culture to Enhance Female Leadership: A Case of Two State Universities in Zimbabwe. </w:t>
      </w:r>
      <w:r w:rsidRPr="007346D1">
        <w:rPr>
          <w:i/>
          <w:iCs/>
          <w:sz w:val="24"/>
          <w:szCs w:val="24"/>
          <w:shd w:val="clear" w:color="auto" w:fill="FFFFFF"/>
        </w:rPr>
        <w:t>Anthropologist</w:t>
      </w:r>
      <w:r w:rsidRPr="007346D1">
        <w:rPr>
          <w:sz w:val="24"/>
          <w:szCs w:val="24"/>
          <w:shd w:val="clear" w:color="auto" w:fill="FFFFFF"/>
        </w:rPr>
        <w:t>, </w:t>
      </w:r>
      <w:r w:rsidRPr="007346D1">
        <w:rPr>
          <w:i/>
          <w:iCs/>
          <w:sz w:val="24"/>
          <w:szCs w:val="24"/>
          <w:shd w:val="clear" w:color="auto" w:fill="FFFFFF"/>
        </w:rPr>
        <w:t>32</w:t>
      </w:r>
      <w:r w:rsidRPr="007346D1">
        <w:rPr>
          <w:sz w:val="24"/>
          <w:szCs w:val="24"/>
          <w:shd w:val="clear" w:color="auto" w:fill="FFFFFF"/>
        </w:rPr>
        <w:t>(1-3), pp.132-143.</w:t>
      </w:r>
    </w:p>
    <w:p w:rsidR="00F41DB8" w:rsidRPr="007346D1" w:rsidRDefault="00F41DB8" w:rsidP="00DD12C5">
      <w:pPr>
        <w:spacing w:line="360" w:lineRule="auto"/>
        <w:jc w:val="both"/>
        <w:rPr>
          <w:sz w:val="24"/>
          <w:szCs w:val="24"/>
          <w:shd w:val="clear" w:color="auto" w:fill="FFFFFF"/>
        </w:rPr>
      </w:pPr>
      <w:r w:rsidRPr="007346D1">
        <w:rPr>
          <w:sz w:val="24"/>
          <w:szCs w:val="24"/>
          <w:shd w:val="clear" w:color="auto" w:fill="FFFFFF"/>
        </w:rPr>
        <w:t>Graham, A.T., (2016). Role of academic managers in workload and performance management of academic staff: A case study. </w:t>
      </w:r>
      <w:r w:rsidRPr="007346D1">
        <w:rPr>
          <w:i/>
          <w:iCs/>
          <w:sz w:val="24"/>
          <w:szCs w:val="24"/>
          <w:shd w:val="clear" w:color="auto" w:fill="FFFFFF"/>
        </w:rPr>
        <w:t>Educational Management Administration &amp; Leadership</w:t>
      </w:r>
      <w:r w:rsidRPr="007346D1">
        <w:rPr>
          <w:sz w:val="24"/>
          <w:szCs w:val="24"/>
          <w:shd w:val="clear" w:color="auto" w:fill="FFFFFF"/>
        </w:rPr>
        <w:t>, </w:t>
      </w:r>
      <w:r w:rsidRPr="007346D1">
        <w:rPr>
          <w:i/>
          <w:iCs/>
          <w:sz w:val="24"/>
          <w:szCs w:val="24"/>
          <w:shd w:val="clear" w:color="auto" w:fill="FFFFFF"/>
        </w:rPr>
        <w:t>44</w:t>
      </w:r>
      <w:r w:rsidRPr="007346D1">
        <w:rPr>
          <w:sz w:val="24"/>
          <w:szCs w:val="24"/>
          <w:shd w:val="clear" w:color="auto" w:fill="FFFFFF"/>
        </w:rPr>
        <w:t>(6), pp.1042-1063.</w:t>
      </w:r>
    </w:p>
    <w:p w:rsidR="00F41DB8" w:rsidRPr="007346D1" w:rsidRDefault="00F41DB8" w:rsidP="00DD12C5">
      <w:pPr>
        <w:spacing w:line="360" w:lineRule="auto"/>
        <w:jc w:val="both"/>
        <w:rPr>
          <w:sz w:val="24"/>
          <w:szCs w:val="24"/>
        </w:rPr>
      </w:pPr>
      <w:r w:rsidRPr="007346D1">
        <w:rPr>
          <w:sz w:val="24"/>
          <w:szCs w:val="24"/>
        </w:rPr>
        <w:t xml:space="preserve">hallidays.co.uk (2020) </w:t>
      </w:r>
      <w:r w:rsidRPr="007346D1">
        <w:rPr>
          <w:i/>
          <w:sz w:val="24"/>
          <w:szCs w:val="24"/>
        </w:rPr>
        <w:t xml:space="preserve">Hotel Industry. </w:t>
      </w:r>
      <w:r w:rsidRPr="007346D1">
        <w:rPr>
          <w:sz w:val="24"/>
          <w:szCs w:val="24"/>
        </w:rPr>
        <w:t xml:space="preserve">Available at: </w:t>
      </w:r>
      <w:hyperlink r:id="rId14" w:history="1">
        <w:r w:rsidRPr="007346D1">
          <w:rPr>
            <w:rStyle w:val="ab"/>
            <w:color w:val="auto"/>
            <w:sz w:val="24"/>
            <w:szCs w:val="24"/>
          </w:rPr>
          <w:t>https://www.hallidays.co.uk/views-and-insight/sector-report/hotel-industry</w:t>
        </w:r>
      </w:hyperlink>
      <w:r w:rsidRPr="007346D1">
        <w:rPr>
          <w:sz w:val="24"/>
          <w:szCs w:val="24"/>
        </w:rPr>
        <w:t xml:space="preserve"> [Accessed on: 29/02/2020]</w:t>
      </w:r>
    </w:p>
    <w:p w:rsidR="00F41DB8" w:rsidRPr="007346D1" w:rsidRDefault="00F41DB8" w:rsidP="00DD12C5">
      <w:pPr>
        <w:spacing w:line="360" w:lineRule="auto"/>
        <w:jc w:val="both"/>
        <w:rPr>
          <w:sz w:val="24"/>
          <w:szCs w:val="24"/>
          <w:shd w:val="clear" w:color="auto" w:fill="FFFFFF"/>
        </w:rPr>
      </w:pPr>
      <w:r w:rsidRPr="007346D1">
        <w:rPr>
          <w:sz w:val="24"/>
          <w:szCs w:val="24"/>
          <w:shd w:val="clear" w:color="auto" w:fill="FFFFFF"/>
        </w:rPr>
        <w:t xml:space="preserve">Jansen, W.S., Vos, M.W., </w:t>
      </w:r>
      <w:proofErr w:type="spellStart"/>
      <w:r w:rsidRPr="007346D1">
        <w:rPr>
          <w:sz w:val="24"/>
          <w:szCs w:val="24"/>
          <w:shd w:val="clear" w:color="auto" w:fill="FFFFFF"/>
        </w:rPr>
        <w:t>Otten</w:t>
      </w:r>
      <w:proofErr w:type="spellEnd"/>
      <w:r w:rsidRPr="007346D1">
        <w:rPr>
          <w:sz w:val="24"/>
          <w:szCs w:val="24"/>
          <w:shd w:val="clear" w:color="auto" w:fill="FFFFFF"/>
        </w:rPr>
        <w:t xml:space="preserve">, S., </w:t>
      </w:r>
      <w:proofErr w:type="spellStart"/>
      <w:r w:rsidRPr="007346D1">
        <w:rPr>
          <w:sz w:val="24"/>
          <w:szCs w:val="24"/>
          <w:shd w:val="clear" w:color="auto" w:fill="FFFFFF"/>
        </w:rPr>
        <w:t>Podsiadlowski</w:t>
      </w:r>
      <w:proofErr w:type="spellEnd"/>
      <w:r w:rsidRPr="007346D1">
        <w:rPr>
          <w:sz w:val="24"/>
          <w:szCs w:val="24"/>
          <w:shd w:val="clear" w:color="auto" w:fill="FFFFFF"/>
        </w:rPr>
        <w:t>, A. and van der Zee, K.I., (2016). Colorblind or colorful? How diversity approaches affect cultural majority and minority employees. </w:t>
      </w:r>
      <w:r w:rsidRPr="007346D1">
        <w:rPr>
          <w:i/>
          <w:iCs/>
          <w:sz w:val="24"/>
          <w:szCs w:val="24"/>
          <w:shd w:val="clear" w:color="auto" w:fill="FFFFFF"/>
        </w:rPr>
        <w:t>Journal of Applied Social Psychology</w:t>
      </w:r>
      <w:r w:rsidRPr="007346D1">
        <w:rPr>
          <w:sz w:val="24"/>
          <w:szCs w:val="24"/>
          <w:shd w:val="clear" w:color="auto" w:fill="FFFFFF"/>
        </w:rPr>
        <w:t>, </w:t>
      </w:r>
      <w:r w:rsidRPr="007346D1">
        <w:rPr>
          <w:i/>
          <w:iCs/>
          <w:sz w:val="24"/>
          <w:szCs w:val="24"/>
          <w:shd w:val="clear" w:color="auto" w:fill="FFFFFF"/>
        </w:rPr>
        <w:t>46</w:t>
      </w:r>
      <w:r w:rsidRPr="007346D1">
        <w:rPr>
          <w:sz w:val="24"/>
          <w:szCs w:val="24"/>
          <w:shd w:val="clear" w:color="auto" w:fill="FFFFFF"/>
        </w:rPr>
        <w:t>(2), pp.81-93.</w:t>
      </w:r>
    </w:p>
    <w:p w:rsidR="00F41DB8" w:rsidRPr="007346D1" w:rsidRDefault="00F41DB8" w:rsidP="00DD12C5">
      <w:pPr>
        <w:spacing w:line="360" w:lineRule="auto"/>
        <w:jc w:val="both"/>
        <w:rPr>
          <w:sz w:val="24"/>
          <w:szCs w:val="24"/>
        </w:rPr>
      </w:pPr>
      <w:r w:rsidRPr="007346D1">
        <w:rPr>
          <w:sz w:val="24"/>
          <w:szCs w:val="24"/>
        </w:rPr>
        <w:t xml:space="preserve">Kinsey, A., (2019) The Importance of the Recruitment &amp; Selection Process. </w:t>
      </w:r>
      <w:proofErr w:type="spellStart"/>
      <w:r w:rsidRPr="007346D1">
        <w:rPr>
          <w:i/>
          <w:sz w:val="24"/>
          <w:szCs w:val="24"/>
        </w:rPr>
        <w:t>Bizfluent</w:t>
      </w:r>
      <w:proofErr w:type="spellEnd"/>
      <w:r w:rsidRPr="007346D1">
        <w:rPr>
          <w:i/>
          <w:sz w:val="24"/>
          <w:szCs w:val="24"/>
        </w:rPr>
        <w:t xml:space="preserve"> [Online].</w:t>
      </w:r>
      <w:r w:rsidRPr="007346D1">
        <w:rPr>
          <w:sz w:val="24"/>
          <w:szCs w:val="24"/>
        </w:rPr>
        <w:t xml:space="preserve"> Available at: </w:t>
      </w:r>
      <w:hyperlink r:id="rId15" w:history="1">
        <w:r w:rsidRPr="007346D1">
          <w:rPr>
            <w:rStyle w:val="ab"/>
            <w:color w:val="auto"/>
            <w:sz w:val="24"/>
            <w:szCs w:val="24"/>
          </w:rPr>
          <w:t>https://bizfluent.com/info-7957387-importance-recruitment-selection-process.html</w:t>
        </w:r>
      </w:hyperlink>
      <w:r w:rsidRPr="007346D1">
        <w:rPr>
          <w:sz w:val="24"/>
          <w:szCs w:val="24"/>
        </w:rPr>
        <w:t xml:space="preserve"> [Accessed on: 29/02/2020]</w:t>
      </w:r>
    </w:p>
    <w:p w:rsidR="00F41DB8" w:rsidRPr="007346D1" w:rsidRDefault="00F41DB8" w:rsidP="00DD12C5">
      <w:pPr>
        <w:spacing w:line="360" w:lineRule="auto"/>
        <w:jc w:val="both"/>
        <w:rPr>
          <w:sz w:val="24"/>
          <w:szCs w:val="24"/>
        </w:rPr>
      </w:pPr>
      <w:r w:rsidRPr="007346D1">
        <w:rPr>
          <w:sz w:val="24"/>
          <w:szCs w:val="24"/>
        </w:rPr>
        <w:lastRenderedPageBreak/>
        <w:t xml:space="preserve">Legislation (2020) </w:t>
      </w:r>
      <w:r w:rsidRPr="007346D1">
        <w:rPr>
          <w:i/>
          <w:sz w:val="24"/>
          <w:szCs w:val="24"/>
        </w:rPr>
        <w:t>Data Protection Act 1998</w:t>
      </w:r>
      <w:r w:rsidRPr="007346D1">
        <w:rPr>
          <w:sz w:val="24"/>
          <w:szCs w:val="24"/>
        </w:rPr>
        <w:t xml:space="preserve">. Available at: </w:t>
      </w:r>
      <w:hyperlink r:id="rId16" w:history="1">
        <w:r w:rsidRPr="007346D1">
          <w:rPr>
            <w:rStyle w:val="ab"/>
            <w:color w:val="auto"/>
            <w:sz w:val="24"/>
            <w:szCs w:val="24"/>
          </w:rPr>
          <w:t>http://www.legislation.gov.uk/ukpga/1998/29/contents</w:t>
        </w:r>
      </w:hyperlink>
      <w:r w:rsidRPr="007346D1">
        <w:rPr>
          <w:sz w:val="24"/>
          <w:szCs w:val="24"/>
        </w:rPr>
        <w:t xml:space="preserve"> [Accessed on: 29/02/2020]</w:t>
      </w:r>
    </w:p>
    <w:p w:rsidR="00F41DB8" w:rsidRPr="007346D1" w:rsidRDefault="00F41DB8" w:rsidP="00DD12C5">
      <w:pPr>
        <w:spacing w:line="360" w:lineRule="auto"/>
        <w:jc w:val="both"/>
        <w:rPr>
          <w:sz w:val="24"/>
          <w:szCs w:val="24"/>
        </w:rPr>
      </w:pPr>
      <w:r w:rsidRPr="007346D1">
        <w:rPr>
          <w:sz w:val="24"/>
          <w:szCs w:val="24"/>
        </w:rPr>
        <w:t xml:space="preserve">legislation.gov.uk (2020) </w:t>
      </w:r>
      <w:r w:rsidRPr="007346D1">
        <w:rPr>
          <w:i/>
          <w:sz w:val="24"/>
          <w:szCs w:val="24"/>
        </w:rPr>
        <w:t xml:space="preserve">Consumer Protection Act 1987. </w:t>
      </w:r>
      <w:r w:rsidRPr="007346D1">
        <w:rPr>
          <w:sz w:val="24"/>
          <w:szCs w:val="24"/>
        </w:rPr>
        <w:t xml:space="preserve">Available at: </w:t>
      </w:r>
      <w:hyperlink r:id="rId17" w:history="1">
        <w:r w:rsidRPr="007346D1">
          <w:rPr>
            <w:rStyle w:val="ab"/>
            <w:color w:val="auto"/>
            <w:sz w:val="24"/>
            <w:szCs w:val="24"/>
          </w:rPr>
          <w:t>http://www.legislation.gov.uk/ukpga/1987/43</w:t>
        </w:r>
      </w:hyperlink>
      <w:r w:rsidRPr="007346D1">
        <w:rPr>
          <w:sz w:val="24"/>
          <w:szCs w:val="24"/>
        </w:rPr>
        <w:t xml:space="preserve"> [Accessed on: 29/02/2020]</w:t>
      </w:r>
    </w:p>
    <w:p w:rsidR="00F41DB8" w:rsidRPr="007346D1" w:rsidRDefault="00F41DB8" w:rsidP="00DD12C5">
      <w:pPr>
        <w:spacing w:line="360" w:lineRule="auto"/>
        <w:jc w:val="both"/>
        <w:rPr>
          <w:sz w:val="24"/>
          <w:szCs w:val="24"/>
          <w:shd w:val="clear" w:color="auto" w:fill="FFFFFF"/>
        </w:rPr>
      </w:pPr>
      <w:proofErr w:type="spellStart"/>
      <w:r w:rsidRPr="007346D1">
        <w:rPr>
          <w:sz w:val="24"/>
          <w:szCs w:val="24"/>
          <w:shd w:val="clear" w:color="auto" w:fill="FFFFFF"/>
        </w:rPr>
        <w:t>Maani</w:t>
      </w:r>
      <w:proofErr w:type="spellEnd"/>
      <w:r w:rsidRPr="007346D1">
        <w:rPr>
          <w:sz w:val="24"/>
          <w:szCs w:val="24"/>
          <w:shd w:val="clear" w:color="auto" w:fill="FFFFFF"/>
        </w:rPr>
        <w:t xml:space="preserve"> </w:t>
      </w:r>
      <w:proofErr w:type="spellStart"/>
      <w:r w:rsidRPr="007346D1">
        <w:rPr>
          <w:sz w:val="24"/>
          <w:szCs w:val="24"/>
          <w:shd w:val="clear" w:color="auto" w:fill="FFFFFF"/>
        </w:rPr>
        <w:t>Hessari</w:t>
      </w:r>
      <w:proofErr w:type="spellEnd"/>
      <w:r w:rsidRPr="007346D1">
        <w:rPr>
          <w:sz w:val="24"/>
          <w:szCs w:val="24"/>
          <w:shd w:val="clear" w:color="auto" w:fill="FFFFFF"/>
        </w:rPr>
        <w:t xml:space="preserve">, N., </w:t>
      </w:r>
      <w:proofErr w:type="spellStart"/>
      <w:r w:rsidRPr="007346D1">
        <w:rPr>
          <w:sz w:val="24"/>
          <w:szCs w:val="24"/>
          <w:shd w:val="clear" w:color="auto" w:fill="FFFFFF"/>
        </w:rPr>
        <w:t>Bertscher</w:t>
      </w:r>
      <w:proofErr w:type="spellEnd"/>
      <w:r w:rsidRPr="007346D1">
        <w:rPr>
          <w:sz w:val="24"/>
          <w:szCs w:val="24"/>
          <w:shd w:val="clear" w:color="auto" w:fill="FFFFFF"/>
        </w:rPr>
        <w:t xml:space="preserve">, A., Critchlow, N., Fitzgerald, N., </w:t>
      </w:r>
      <w:proofErr w:type="spellStart"/>
      <w:r w:rsidRPr="007346D1">
        <w:rPr>
          <w:sz w:val="24"/>
          <w:szCs w:val="24"/>
          <w:shd w:val="clear" w:color="auto" w:fill="FFFFFF"/>
        </w:rPr>
        <w:t>Knai</w:t>
      </w:r>
      <w:proofErr w:type="spellEnd"/>
      <w:r w:rsidRPr="007346D1">
        <w:rPr>
          <w:sz w:val="24"/>
          <w:szCs w:val="24"/>
          <w:shd w:val="clear" w:color="auto" w:fill="FFFFFF"/>
        </w:rPr>
        <w:t xml:space="preserve">, C., Stead, M. and </w:t>
      </w:r>
      <w:proofErr w:type="spellStart"/>
      <w:r w:rsidRPr="007346D1">
        <w:rPr>
          <w:sz w:val="24"/>
          <w:szCs w:val="24"/>
          <w:shd w:val="clear" w:color="auto" w:fill="FFFFFF"/>
        </w:rPr>
        <w:t>Petticrew</w:t>
      </w:r>
      <w:proofErr w:type="spellEnd"/>
      <w:r w:rsidRPr="007346D1">
        <w:rPr>
          <w:sz w:val="24"/>
          <w:szCs w:val="24"/>
          <w:shd w:val="clear" w:color="auto" w:fill="FFFFFF"/>
        </w:rPr>
        <w:t>, M., (2019). Recruiting the “Heavy-Using Loyalists of Tomorrow”: An Analysis of the Aims, Effects and Mechanisms of Alcohol Advertising, Based on Advertising Industry Evaluations. </w:t>
      </w:r>
      <w:r w:rsidRPr="007346D1">
        <w:rPr>
          <w:i/>
          <w:iCs/>
          <w:sz w:val="24"/>
          <w:szCs w:val="24"/>
          <w:shd w:val="clear" w:color="auto" w:fill="FFFFFF"/>
        </w:rPr>
        <w:t>International journal of environmental research and public health</w:t>
      </w:r>
      <w:r w:rsidRPr="007346D1">
        <w:rPr>
          <w:sz w:val="24"/>
          <w:szCs w:val="24"/>
          <w:shd w:val="clear" w:color="auto" w:fill="FFFFFF"/>
        </w:rPr>
        <w:t>, </w:t>
      </w:r>
      <w:r w:rsidRPr="007346D1">
        <w:rPr>
          <w:i/>
          <w:iCs/>
          <w:sz w:val="24"/>
          <w:szCs w:val="24"/>
          <w:shd w:val="clear" w:color="auto" w:fill="FFFFFF"/>
        </w:rPr>
        <w:t>16</w:t>
      </w:r>
      <w:r w:rsidRPr="007346D1">
        <w:rPr>
          <w:sz w:val="24"/>
          <w:szCs w:val="24"/>
          <w:shd w:val="clear" w:color="auto" w:fill="FFFFFF"/>
        </w:rPr>
        <w:t>(21), p.4092.</w:t>
      </w:r>
    </w:p>
    <w:p w:rsidR="00F41DB8" w:rsidRPr="007346D1" w:rsidRDefault="00F41DB8" w:rsidP="00DD12C5">
      <w:pPr>
        <w:spacing w:line="360" w:lineRule="auto"/>
        <w:jc w:val="both"/>
        <w:rPr>
          <w:sz w:val="24"/>
          <w:szCs w:val="24"/>
        </w:rPr>
      </w:pPr>
      <w:r w:rsidRPr="007346D1">
        <w:rPr>
          <w:sz w:val="24"/>
          <w:szCs w:val="24"/>
          <w:shd w:val="clear" w:color="auto" w:fill="FFFFFF"/>
        </w:rPr>
        <w:t>Marr, B., (2019)</w:t>
      </w:r>
      <w:r w:rsidRPr="007346D1">
        <w:rPr>
          <w:sz w:val="24"/>
          <w:szCs w:val="24"/>
        </w:rPr>
        <w:t xml:space="preserve"> </w:t>
      </w:r>
      <w:r w:rsidRPr="007346D1">
        <w:rPr>
          <w:sz w:val="24"/>
          <w:szCs w:val="24"/>
          <w:shd w:val="clear" w:color="auto" w:fill="FFFFFF"/>
        </w:rPr>
        <w:t xml:space="preserve">Key Tools </w:t>
      </w:r>
      <w:proofErr w:type="gramStart"/>
      <w:r w:rsidR="00EE129D" w:rsidRPr="007346D1">
        <w:rPr>
          <w:sz w:val="24"/>
          <w:szCs w:val="24"/>
          <w:shd w:val="clear" w:color="auto" w:fill="FFFFFF"/>
        </w:rPr>
        <w:t>And</w:t>
      </w:r>
      <w:proofErr w:type="gramEnd"/>
      <w:r w:rsidRPr="007346D1">
        <w:rPr>
          <w:sz w:val="24"/>
          <w:szCs w:val="24"/>
          <w:shd w:val="clear" w:color="auto" w:fill="FFFFFF"/>
        </w:rPr>
        <w:t xml:space="preserve"> Techniques For Performance Management. </w:t>
      </w:r>
      <w:proofErr w:type="spellStart"/>
      <w:r w:rsidRPr="007346D1">
        <w:rPr>
          <w:sz w:val="24"/>
          <w:szCs w:val="24"/>
        </w:rPr>
        <w:t>bernardmarr</w:t>
      </w:r>
      <w:proofErr w:type="spellEnd"/>
      <w:r w:rsidRPr="007346D1">
        <w:rPr>
          <w:sz w:val="24"/>
          <w:szCs w:val="24"/>
        </w:rPr>
        <w:t xml:space="preserve"> [Online]. Available at:   ttps://www.bernardmarr.com/default.asp?contentID=772 [Accessed on: 29/02/2020]</w:t>
      </w:r>
    </w:p>
    <w:p w:rsidR="00F41DB8" w:rsidRPr="007346D1" w:rsidRDefault="00F41DB8" w:rsidP="00DD12C5">
      <w:pPr>
        <w:spacing w:line="360" w:lineRule="auto"/>
        <w:jc w:val="both"/>
        <w:rPr>
          <w:sz w:val="24"/>
          <w:szCs w:val="24"/>
          <w:shd w:val="clear" w:color="auto" w:fill="FFFFFF"/>
        </w:rPr>
      </w:pPr>
      <w:r w:rsidRPr="007346D1">
        <w:rPr>
          <w:sz w:val="24"/>
          <w:szCs w:val="24"/>
          <w:shd w:val="clear" w:color="auto" w:fill="FFFFFF"/>
        </w:rPr>
        <w:t xml:space="preserve">Munir, M.O., (2018). Roadmap </w:t>
      </w:r>
      <w:proofErr w:type="gramStart"/>
      <w:r w:rsidR="00EE129D" w:rsidRPr="007346D1">
        <w:rPr>
          <w:sz w:val="24"/>
          <w:szCs w:val="24"/>
          <w:shd w:val="clear" w:color="auto" w:fill="FFFFFF"/>
        </w:rPr>
        <w:t>For</w:t>
      </w:r>
      <w:proofErr w:type="gramEnd"/>
      <w:r w:rsidRPr="007346D1">
        <w:rPr>
          <w:sz w:val="24"/>
          <w:szCs w:val="24"/>
          <w:shd w:val="clear" w:color="auto" w:fill="FFFFFF"/>
        </w:rPr>
        <w:t xml:space="preserve"> Effective Implementation Of Enterprise Risk Management (Erm) And Its Impact On Performance In Oil &amp; Gas Sector Of Pakistan. </w:t>
      </w:r>
      <w:r w:rsidRPr="007346D1">
        <w:rPr>
          <w:i/>
          <w:iCs/>
          <w:sz w:val="24"/>
          <w:szCs w:val="24"/>
          <w:shd w:val="clear" w:color="auto" w:fill="FFFFFF"/>
        </w:rPr>
        <w:t>Journal of Strategy and Performance Management</w:t>
      </w:r>
      <w:r w:rsidRPr="007346D1">
        <w:rPr>
          <w:sz w:val="24"/>
          <w:szCs w:val="24"/>
          <w:shd w:val="clear" w:color="auto" w:fill="FFFFFF"/>
        </w:rPr>
        <w:t>, </w:t>
      </w:r>
      <w:r w:rsidRPr="007346D1">
        <w:rPr>
          <w:i/>
          <w:iCs/>
          <w:sz w:val="24"/>
          <w:szCs w:val="24"/>
          <w:shd w:val="clear" w:color="auto" w:fill="FFFFFF"/>
        </w:rPr>
        <w:t>6</w:t>
      </w:r>
      <w:r w:rsidRPr="007346D1">
        <w:rPr>
          <w:sz w:val="24"/>
          <w:szCs w:val="24"/>
          <w:shd w:val="clear" w:color="auto" w:fill="FFFFFF"/>
        </w:rPr>
        <w:t>(1), pp.37-50.</w:t>
      </w:r>
    </w:p>
    <w:p w:rsidR="00F41DB8" w:rsidRPr="007346D1" w:rsidRDefault="00F41DB8" w:rsidP="00DD12C5">
      <w:pPr>
        <w:spacing w:line="360" w:lineRule="auto"/>
        <w:jc w:val="both"/>
        <w:rPr>
          <w:sz w:val="24"/>
          <w:szCs w:val="24"/>
        </w:rPr>
      </w:pPr>
      <w:proofErr w:type="spellStart"/>
      <w:r w:rsidRPr="007346D1">
        <w:rPr>
          <w:sz w:val="24"/>
          <w:szCs w:val="24"/>
        </w:rPr>
        <w:t>Neate</w:t>
      </w:r>
      <w:proofErr w:type="spellEnd"/>
      <w:r w:rsidRPr="007346D1">
        <w:rPr>
          <w:sz w:val="24"/>
          <w:szCs w:val="24"/>
        </w:rPr>
        <w:t xml:space="preserve">, R., (2019) UK falls six places in gender equality rankings. </w:t>
      </w:r>
      <w:proofErr w:type="spellStart"/>
      <w:r w:rsidR="00EE129D" w:rsidRPr="007346D1">
        <w:rPr>
          <w:i/>
          <w:sz w:val="24"/>
          <w:szCs w:val="24"/>
        </w:rPr>
        <w:t>theguardian</w:t>
      </w:r>
      <w:proofErr w:type="spellEnd"/>
      <w:r w:rsidR="00EE129D" w:rsidRPr="007346D1">
        <w:rPr>
          <w:i/>
          <w:sz w:val="24"/>
          <w:szCs w:val="24"/>
        </w:rPr>
        <w:t xml:space="preserve"> [</w:t>
      </w:r>
      <w:r w:rsidRPr="007346D1">
        <w:rPr>
          <w:i/>
          <w:sz w:val="24"/>
          <w:szCs w:val="24"/>
        </w:rPr>
        <w:t>Online].</w:t>
      </w:r>
      <w:r w:rsidRPr="007346D1">
        <w:rPr>
          <w:sz w:val="24"/>
          <w:szCs w:val="24"/>
        </w:rPr>
        <w:t xml:space="preserve"> Available at: </w:t>
      </w:r>
      <w:hyperlink r:id="rId18" w:history="1">
        <w:r w:rsidR="00EE129D" w:rsidRPr="007346D1">
          <w:rPr>
            <w:rStyle w:val="ab"/>
            <w:sz w:val="24"/>
            <w:szCs w:val="24"/>
          </w:rPr>
          <w:t>https://www.theguardian.com/world/2019/dec/16/uk-falls-six-places-in-gender-equality-rankings</w:t>
        </w:r>
      </w:hyperlink>
      <w:r w:rsidR="00EE129D" w:rsidRPr="007346D1">
        <w:rPr>
          <w:sz w:val="24"/>
          <w:szCs w:val="24"/>
        </w:rPr>
        <w:t xml:space="preserve"> </w:t>
      </w:r>
      <w:r w:rsidRPr="007346D1">
        <w:rPr>
          <w:sz w:val="24"/>
          <w:szCs w:val="24"/>
        </w:rPr>
        <w:t>[Accessed on: 29/02/2020]</w:t>
      </w:r>
    </w:p>
    <w:p w:rsidR="00F41DB8" w:rsidRPr="007346D1" w:rsidRDefault="00F41DB8" w:rsidP="00DD12C5">
      <w:pPr>
        <w:spacing w:line="360" w:lineRule="auto"/>
        <w:jc w:val="both"/>
        <w:rPr>
          <w:sz w:val="24"/>
          <w:szCs w:val="24"/>
          <w:shd w:val="clear" w:color="auto" w:fill="FFFFFF"/>
        </w:rPr>
      </w:pPr>
      <w:r w:rsidRPr="007346D1">
        <w:rPr>
          <w:sz w:val="24"/>
          <w:szCs w:val="24"/>
          <w:shd w:val="clear" w:color="auto" w:fill="FFFFFF"/>
        </w:rPr>
        <w:t xml:space="preserve">Nemeth, Z., </w:t>
      </w:r>
      <w:proofErr w:type="spellStart"/>
      <w:r w:rsidRPr="007346D1">
        <w:rPr>
          <w:sz w:val="24"/>
          <w:szCs w:val="24"/>
          <w:shd w:val="clear" w:color="auto" w:fill="FFFFFF"/>
        </w:rPr>
        <w:t>Dajnoki</w:t>
      </w:r>
      <w:proofErr w:type="spellEnd"/>
      <w:r w:rsidRPr="007346D1">
        <w:rPr>
          <w:sz w:val="24"/>
          <w:szCs w:val="24"/>
          <w:shd w:val="clear" w:color="auto" w:fill="FFFFFF"/>
        </w:rPr>
        <w:t xml:space="preserve">, K., </w:t>
      </w:r>
      <w:proofErr w:type="spellStart"/>
      <w:r w:rsidRPr="007346D1">
        <w:rPr>
          <w:sz w:val="24"/>
          <w:szCs w:val="24"/>
          <w:shd w:val="clear" w:color="auto" w:fill="FFFFFF"/>
        </w:rPr>
        <w:t>Suto</w:t>
      </w:r>
      <w:proofErr w:type="spellEnd"/>
      <w:r w:rsidRPr="007346D1">
        <w:rPr>
          <w:sz w:val="24"/>
          <w:szCs w:val="24"/>
          <w:shd w:val="clear" w:color="auto" w:fill="FFFFFF"/>
        </w:rPr>
        <w:t xml:space="preserve">, D. and </w:t>
      </w:r>
      <w:proofErr w:type="spellStart"/>
      <w:r w:rsidRPr="007346D1">
        <w:rPr>
          <w:sz w:val="24"/>
          <w:szCs w:val="24"/>
          <w:shd w:val="clear" w:color="auto" w:fill="FFFFFF"/>
        </w:rPr>
        <w:t>Fenyves</w:t>
      </w:r>
      <w:proofErr w:type="spellEnd"/>
      <w:r w:rsidRPr="007346D1">
        <w:rPr>
          <w:sz w:val="24"/>
          <w:szCs w:val="24"/>
          <w:shd w:val="clear" w:color="auto" w:fill="FFFFFF"/>
        </w:rPr>
        <w:t>, V., (2016). Examination of Performance Management Targets in Case of an International Corporation’s Eastern Hungarian Operating Unit. </w:t>
      </w:r>
      <w:proofErr w:type="spellStart"/>
      <w:r w:rsidRPr="007346D1">
        <w:rPr>
          <w:i/>
          <w:iCs/>
          <w:sz w:val="24"/>
          <w:szCs w:val="24"/>
          <w:shd w:val="clear" w:color="auto" w:fill="FFFFFF"/>
        </w:rPr>
        <w:t>Studia</w:t>
      </w:r>
      <w:proofErr w:type="spellEnd"/>
      <w:r w:rsidRPr="007346D1">
        <w:rPr>
          <w:i/>
          <w:iCs/>
          <w:sz w:val="24"/>
          <w:szCs w:val="24"/>
          <w:shd w:val="clear" w:color="auto" w:fill="FFFFFF"/>
        </w:rPr>
        <w:t xml:space="preserve"> Universitatis „</w:t>
      </w:r>
      <w:proofErr w:type="spellStart"/>
      <w:r w:rsidRPr="007346D1">
        <w:rPr>
          <w:i/>
          <w:iCs/>
          <w:sz w:val="24"/>
          <w:szCs w:val="24"/>
          <w:shd w:val="clear" w:color="auto" w:fill="FFFFFF"/>
        </w:rPr>
        <w:t>Vasile</w:t>
      </w:r>
      <w:proofErr w:type="spellEnd"/>
      <w:r w:rsidRPr="007346D1">
        <w:rPr>
          <w:i/>
          <w:iCs/>
          <w:sz w:val="24"/>
          <w:szCs w:val="24"/>
          <w:shd w:val="clear" w:color="auto" w:fill="FFFFFF"/>
        </w:rPr>
        <w:t xml:space="preserve"> </w:t>
      </w:r>
      <w:proofErr w:type="spellStart"/>
      <w:r w:rsidRPr="007346D1">
        <w:rPr>
          <w:i/>
          <w:iCs/>
          <w:sz w:val="24"/>
          <w:szCs w:val="24"/>
          <w:shd w:val="clear" w:color="auto" w:fill="FFFFFF"/>
        </w:rPr>
        <w:t>Goldis</w:t>
      </w:r>
      <w:proofErr w:type="spellEnd"/>
      <w:r w:rsidRPr="007346D1">
        <w:rPr>
          <w:i/>
          <w:iCs/>
          <w:sz w:val="24"/>
          <w:szCs w:val="24"/>
          <w:shd w:val="clear" w:color="auto" w:fill="FFFFFF"/>
        </w:rPr>
        <w:t>” Arad–Economics Series</w:t>
      </w:r>
      <w:r w:rsidRPr="007346D1">
        <w:rPr>
          <w:sz w:val="24"/>
          <w:szCs w:val="24"/>
          <w:shd w:val="clear" w:color="auto" w:fill="FFFFFF"/>
        </w:rPr>
        <w:t>, </w:t>
      </w:r>
      <w:r w:rsidRPr="007346D1">
        <w:rPr>
          <w:i/>
          <w:iCs/>
          <w:sz w:val="24"/>
          <w:szCs w:val="24"/>
          <w:shd w:val="clear" w:color="auto" w:fill="FFFFFF"/>
        </w:rPr>
        <w:t>26</w:t>
      </w:r>
      <w:r w:rsidRPr="007346D1">
        <w:rPr>
          <w:sz w:val="24"/>
          <w:szCs w:val="24"/>
          <w:shd w:val="clear" w:color="auto" w:fill="FFFFFF"/>
        </w:rPr>
        <w:t>(2), pp.23-37.</w:t>
      </w:r>
    </w:p>
    <w:p w:rsidR="00F41DB8" w:rsidRPr="007346D1" w:rsidRDefault="00F41DB8" w:rsidP="00DD12C5">
      <w:pPr>
        <w:spacing w:line="360" w:lineRule="auto"/>
        <w:jc w:val="both"/>
        <w:rPr>
          <w:sz w:val="24"/>
          <w:szCs w:val="24"/>
          <w:shd w:val="clear" w:color="auto" w:fill="FFFFFF"/>
        </w:rPr>
      </w:pPr>
      <w:proofErr w:type="spellStart"/>
      <w:r w:rsidRPr="007346D1">
        <w:rPr>
          <w:sz w:val="24"/>
          <w:szCs w:val="24"/>
          <w:shd w:val="clear" w:color="auto" w:fill="FFFFFF"/>
        </w:rPr>
        <w:t>Njeri</w:t>
      </w:r>
      <w:proofErr w:type="spellEnd"/>
      <w:r w:rsidRPr="007346D1">
        <w:rPr>
          <w:sz w:val="24"/>
          <w:szCs w:val="24"/>
          <w:shd w:val="clear" w:color="auto" w:fill="FFFFFF"/>
        </w:rPr>
        <w:t>, D.N. and Were, S., (2017). Determinants of project performance in non-</w:t>
      </w:r>
      <w:r w:rsidR="00EE129D" w:rsidRPr="007346D1">
        <w:rPr>
          <w:sz w:val="24"/>
          <w:szCs w:val="24"/>
          <w:shd w:val="clear" w:color="auto" w:fill="FFFFFF"/>
        </w:rPr>
        <w:t>governmental</w:t>
      </w:r>
      <w:r w:rsidRPr="007346D1">
        <w:rPr>
          <w:sz w:val="24"/>
          <w:szCs w:val="24"/>
          <w:shd w:val="clear" w:color="auto" w:fill="FFFFFF"/>
        </w:rPr>
        <w:t xml:space="preserve"> organizations in </w:t>
      </w:r>
      <w:proofErr w:type="spellStart"/>
      <w:r w:rsidRPr="007346D1">
        <w:rPr>
          <w:sz w:val="24"/>
          <w:szCs w:val="24"/>
          <w:shd w:val="clear" w:color="auto" w:fill="FFFFFF"/>
        </w:rPr>
        <w:t>kenya</w:t>
      </w:r>
      <w:proofErr w:type="spellEnd"/>
      <w:r w:rsidRPr="007346D1">
        <w:rPr>
          <w:sz w:val="24"/>
          <w:szCs w:val="24"/>
          <w:shd w:val="clear" w:color="auto" w:fill="FFFFFF"/>
        </w:rPr>
        <w:t>, a case study of hand in hand EASTERN AFRICA. </w:t>
      </w:r>
      <w:r w:rsidRPr="007346D1">
        <w:rPr>
          <w:i/>
          <w:iCs/>
          <w:sz w:val="24"/>
          <w:szCs w:val="24"/>
          <w:shd w:val="clear" w:color="auto" w:fill="FFFFFF"/>
        </w:rPr>
        <w:t>International Journal of Project Management</w:t>
      </w:r>
      <w:r w:rsidRPr="007346D1">
        <w:rPr>
          <w:sz w:val="24"/>
          <w:szCs w:val="24"/>
          <w:shd w:val="clear" w:color="auto" w:fill="FFFFFF"/>
        </w:rPr>
        <w:t>, </w:t>
      </w:r>
      <w:r w:rsidRPr="007346D1">
        <w:rPr>
          <w:i/>
          <w:iCs/>
          <w:sz w:val="24"/>
          <w:szCs w:val="24"/>
          <w:shd w:val="clear" w:color="auto" w:fill="FFFFFF"/>
        </w:rPr>
        <w:t>1</w:t>
      </w:r>
      <w:r w:rsidRPr="007346D1">
        <w:rPr>
          <w:sz w:val="24"/>
          <w:szCs w:val="24"/>
          <w:shd w:val="clear" w:color="auto" w:fill="FFFFFF"/>
        </w:rPr>
        <w:t>(4), pp.61-79.</w:t>
      </w:r>
    </w:p>
    <w:p w:rsidR="00F41DB8" w:rsidRPr="007346D1" w:rsidRDefault="00EE129D" w:rsidP="00DD12C5">
      <w:pPr>
        <w:spacing w:line="360" w:lineRule="auto"/>
        <w:jc w:val="both"/>
        <w:rPr>
          <w:sz w:val="24"/>
          <w:szCs w:val="24"/>
        </w:rPr>
      </w:pPr>
      <w:r w:rsidRPr="007346D1">
        <w:rPr>
          <w:sz w:val="24"/>
          <w:szCs w:val="24"/>
        </w:rPr>
        <w:t>ons.gov.uk (</w:t>
      </w:r>
      <w:r w:rsidR="00F41DB8" w:rsidRPr="007346D1">
        <w:rPr>
          <w:sz w:val="24"/>
          <w:szCs w:val="24"/>
        </w:rPr>
        <w:t xml:space="preserve">2020) </w:t>
      </w:r>
      <w:r w:rsidR="00F41DB8" w:rsidRPr="007346D1">
        <w:rPr>
          <w:i/>
          <w:sz w:val="24"/>
          <w:szCs w:val="24"/>
        </w:rPr>
        <w:t xml:space="preserve">Unemployment. </w:t>
      </w:r>
      <w:r w:rsidR="00F41DB8" w:rsidRPr="007346D1">
        <w:rPr>
          <w:sz w:val="24"/>
          <w:szCs w:val="24"/>
        </w:rPr>
        <w:t xml:space="preserve">Available at: </w:t>
      </w:r>
      <w:hyperlink r:id="rId19" w:history="1">
        <w:r w:rsidR="00F41DB8" w:rsidRPr="007346D1">
          <w:rPr>
            <w:rStyle w:val="ab"/>
            <w:color w:val="auto"/>
            <w:sz w:val="24"/>
            <w:szCs w:val="24"/>
          </w:rPr>
          <w:t>https://www.ons.gov.uk/employmentandlabourmarket/peoplenotinwork/unemployment</w:t>
        </w:r>
      </w:hyperlink>
      <w:r w:rsidR="00F41DB8" w:rsidRPr="007346D1">
        <w:rPr>
          <w:sz w:val="24"/>
          <w:szCs w:val="24"/>
        </w:rPr>
        <w:t xml:space="preserve"> [Accessed on: 29/02/2020]</w:t>
      </w:r>
    </w:p>
    <w:p w:rsidR="00F41DB8" w:rsidRPr="007346D1" w:rsidRDefault="00F41DB8" w:rsidP="00DD12C5">
      <w:pPr>
        <w:spacing w:line="360" w:lineRule="auto"/>
        <w:jc w:val="both"/>
        <w:rPr>
          <w:sz w:val="24"/>
          <w:szCs w:val="24"/>
          <w:shd w:val="clear" w:color="auto" w:fill="FFFFFF"/>
        </w:rPr>
      </w:pPr>
      <w:r w:rsidRPr="007346D1">
        <w:rPr>
          <w:sz w:val="24"/>
          <w:szCs w:val="24"/>
          <w:shd w:val="clear" w:color="auto" w:fill="FFFFFF"/>
        </w:rPr>
        <w:t>Rastogi, N.I.T.A.N.K. and Trivedi, M.K., (2016). PESTLE technique–a tool to identify external risks in construction projects. </w:t>
      </w:r>
      <w:r w:rsidRPr="007346D1">
        <w:rPr>
          <w:i/>
          <w:iCs/>
          <w:sz w:val="24"/>
          <w:szCs w:val="24"/>
          <w:shd w:val="clear" w:color="auto" w:fill="FFFFFF"/>
        </w:rPr>
        <w:t>International Research Journal of Engineering and Technology (IRJET)</w:t>
      </w:r>
      <w:r w:rsidRPr="007346D1">
        <w:rPr>
          <w:sz w:val="24"/>
          <w:szCs w:val="24"/>
          <w:shd w:val="clear" w:color="auto" w:fill="FFFFFF"/>
        </w:rPr>
        <w:t>, </w:t>
      </w:r>
      <w:r w:rsidRPr="007346D1">
        <w:rPr>
          <w:i/>
          <w:iCs/>
          <w:sz w:val="24"/>
          <w:szCs w:val="24"/>
          <w:shd w:val="clear" w:color="auto" w:fill="FFFFFF"/>
        </w:rPr>
        <w:t>3</w:t>
      </w:r>
      <w:r w:rsidRPr="007346D1">
        <w:rPr>
          <w:sz w:val="24"/>
          <w:szCs w:val="24"/>
          <w:shd w:val="clear" w:color="auto" w:fill="FFFFFF"/>
        </w:rPr>
        <w:t>(1), pp.384-388.</w:t>
      </w:r>
    </w:p>
    <w:p w:rsidR="00F41DB8" w:rsidRPr="007346D1" w:rsidRDefault="00F41DB8" w:rsidP="00DD12C5">
      <w:pPr>
        <w:spacing w:line="360" w:lineRule="auto"/>
        <w:jc w:val="both"/>
        <w:rPr>
          <w:sz w:val="24"/>
          <w:szCs w:val="24"/>
          <w:shd w:val="clear" w:color="auto" w:fill="FFFFFF"/>
        </w:rPr>
      </w:pPr>
      <w:r w:rsidRPr="007346D1">
        <w:rPr>
          <w:sz w:val="24"/>
          <w:szCs w:val="24"/>
          <w:shd w:val="clear" w:color="auto" w:fill="FFFFFF"/>
        </w:rPr>
        <w:t>Sang, J., (2016). Communication Channels as Implementation Determinants of Performance Management Framework in Kenya. </w:t>
      </w:r>
      <w:r w:rsidRPr="007346D1">
        <w:rPr>
          <w:i/>
          <w:iCs/>
          <w:sz w:val="24"/>
          <w:szCs w:val="24"/>
          <w:shd w:val="clear" w:color="auto" w:fill="FFFFFF"/>
        </w:rPr>
        <w:t>Journal of Education and Practice</w:t>
      </w:r>
      <w:r w:rsidRPr="007346D1">
        <w:rPr>
          <w:sz w:val="24"/>
          <w:szCs w:val="24"/>
          <w:shd w:val="clear" w:color="auto" w:fill="FFFFFF"/>
        </w:rPr>
        <w:t>, </w:t>
      </w:r>
      <w:r w:rsidRPr="007346D1">
        <w:rPr>
          <w:i/>
          <w:iCs/>
          <w:sz w:val="24"/>
          <w:szCs w:val="24"/>
          <w:shd w:val="clear" w:color="auto" w:fill="FFFFFF"/>
        </w:rPr>
        <w:t>7</w:t>
      </w:r>
      <w:r w:rsidRPr="007346D1">
        <w:rPr>
          <w:sz w:val="24"/>
          <w:szCs w:val="24"/>
          <w:shd w:val="clear" w:color="auto" w:fill="FFFFFF"/>
        </w:rPr>
        <w:t>(17), pp.28-37.</w:t>
      </w:r>
    </w:p>
    <w:p w:rsidR="00F41DB8" w:rsidRPr="007346D1" w:rsidRDefault="00F41DB8" w:rsidP="00DD12C5">
      <w:pPr>
        <w:spacing w:line="360" w:lineRule="auto"/>
        <w:jc w:val="both"/>
        <w:rPr>
          <w:sz w:val="24"/>
          <w:szCs w:val="24"/>
        </w:rPr>
      </w:pPr>
      <w:proofErr w:type="spellStart"/>
      <w:r w:rsidRPr="007346D1">
        <w:rPr>
          <w:sz w:val="24"/>
          <w:szCs w:val="24"/>
          <w:shd w:val="clear" w:color="auto" w:fill="FFFFFF"/>
        </w:rPr>
        <w:lastRenderedPageBreak/>
        <w:t>Schachner</w:t>
      </w:r>
      <w:proofErr w:type="spellEnd"/>
      <w:r w:rsidRPr="007346D1">
        <w:rPr>
          <w:sz w:val="24"/>
          <w:szCs w:val="24"/>
          <w:shd w:val="clear" w:color="auto" w:fill="FFFFFF"/>
        </w:rPr>
        <w:t xml:space="preserve">, M.K., Noack, P., Van de </w:t>
      </w:r>
      <w:proofErr w:type="spellStart"/>
      <w:r w:rsidRPr="007346D1">
        <w:rPr>
          <w:sz w:val="24"/>
          <w:szCs w:val="24"/>
          <w:shd w:val="clear" w:color="auto" w:fill="FFFFFF"/>
        </w:rPr>
        <w:t>Vijver</w:t>
      </w:r>
      <w:proofErr w:type="spellEnd"/>
      <w:r w:rsidRPr="007346D1">
        <w:rPr>
          <w:sz w:val="24"/>
          <w:szCs w:val="24"/>
          <w:shd w:val="clear" w:color="auto" w:fill="FFFFFF"/>
        </w:rPr>
        <w:t>, F.J. and Eckstein, K., (2016). Cultural diversity climate and psychological adjustment at school—Equality and inclusion versus cultural pluralism. </w:t>
      </w:r>
      <w:r w:rsidRPr="007346D1">
        <w:rPr>
          <w:i/>
          <w:iCs/>
          <w:sz w:val="24"/>
          <w:szCs w:val="24"/>
          <w:shd w:val="clear" w:color="auto" w:fill="FFFFFF"/>
        </w:rPr>
        <w:t>Child Development</w:t>
      </w:r>
      <w:r w:rsidRPr="007346D1">
        <w:rPr>
          <w:sz w:val="24"/>
          <w:szCs w:val="24"/>
          <w:shd w:val="clear" w:color="auto" w:fill="FFFFFF"/>
        </w:rPr>
        <w:t>, </w:t>
      </w:r>
      <w:r w:rsidRPr="007346D1">
        <w:rPr>
          <w:i/>
          <w:iCs/>
          <w:sz w:val="24"/>
          <w:szCs w:val="24"/>
          <w:shd w:val="clear" w:color="auto" w:fill="FFFFFF"/>
        </w:rPr>
        <w:t>87</w:t>
      </w:r>
      <w:r w:rsidRPr="007346D1">
        <w:rPr>
          <w:sz w:val="24"/>
          <w:szCs w:val="24"/>
          <w:shd w:val="clear" w:color="auto" w:fill="FFFFFF"/>
        </w:rPr>
        <w:t>(4), pp.1175-1191.</w:t>
      </w:r>
    </w:p>
    <w:p w:rsidR="00F41DB8" w:rsidRPr="007346D1" w:rsidRDefault="00F41DB8" w:rsidP="00DD12C5">
      <w:pPr>
        <w:spacing w:line="360" w:lineRule="auto"/>
        <w:jc w:val="both"/>
        <w:rPr>
          <w:sz w:val="24"/>
          <w:szCs w:val="24"/>
        </w:rPr>
      </w:pPr>
      <w:r w:rsidRPr="007346D1">
        <w:rPr>
          <w:sz w:val="24"/>
          <w:szCs w:val="24"/>
        </w:rPr>
        <w:t xml:space="preserve">Statista (2020) </w:t>
      </w:r>
      <w:r w:rsidRPr="007346D1">
        <w:rPr>
          <w:i/>
          <w:sz w:val="24"/>
          <w:szCs w:val="24"/>
        </w:rPr>
        <w:t xml:space="preserve">United Kingdom: Inflation rate from 1984 to 2024. </w:t>
      </w:r>
      <w:r w:rsidRPr="007346D1">
        <w:rPr>
          <w:sz w:val="24"/>
          <w:szCs w:val="24"/>
        </w:rPr>
        <w:t xml:space="preserve">Available at: </w:t>
      </w:r>
      <w:hyperlink r:id="rId20" w:history="1">
        <w:r w:rsidRPr="007346D1">
          <w:rPr>
            <w:rStyle w:val="ab"/>
            <w:color w:val="auto"/>
            <w:sz w:val="24"/>
            <w:szCs w:val="24"/>
          </w:rPr>
          <w:t>https://www.statista.com/statistics/270384/inflation-rate-in-the-united-kingdom/</w:t>
        </w:r>
      </w:hyperlink>
      <w:r w:rsidRPr="007346D1">
        <w:rPr>
          <w:sz w:val="24"/>
          <w:szCs w:val="24"/>
        </w:rPr>
        <w:t xml:space="preserve"> [Accessed on: 29/02/2020]</w:t>
      </w:r>
    </w:p>
    <w:p w:rsidR="00F41DB8" w:rsidRPr="007346D1" w:rsidRDefault="00EE129D" w:rsidP="00DD12C5">
      <w:pPr>
        <w:spacing w:line="360" w:lineRule="auto"/>
        <w:jc w:val="both"/>
        <w:rPr>
          <w:sz w:val="24"/>
          <w:szCs w:val="24"/>
        </w:rPr>
      </w:pPr>
      <w:r w:rsidRPr="007346D1">
        <w:rPr>
          <w:sz w:val="24"/>
          <w:szCs w:val="24"/>
        </w:rPr>
        <w:t>Trading economics</w:t>
      </w:r>
      <w:r w:rsidR="00F41DB8" w:rsidRPr="007346D1">
        <w:rPr>
          <w:sz w:val="24"/>
          <w:szCs w:val="24"/>
        </w:rPr>
        <w:t xml:space="preserve"> (2020) </w:t>
      </w:r>
      <w:r w:rsidR="00F41DB8" w:rsidRPr="007346D1">
        <w:rPr>
          <w:i/>
          <w:sz w:val="24"/>
          <w:szCs w:val="24"/>
          <w:shd w:val="clear" w:color="auto" w:fill="FFFFFF"/>
        </w:rPr>
        <w:t xml:space="preserve">United Kingdom GDP Growth Rate. </w:t>
      </w:r>
      <w:r w:rsidR="00F41DB8" w:rsidRPr="007346D1">
        <w:rPr>
          <w:sz w:val="24"/>
          <w:szCs w:val="24"/>
        </w:rPr>
        <w:t xml:space="preserve">Available at: </w:t>
      </w:r>
      <w:hyperlink r:id="rId21" w:history="1">
        <w:r w:rsidR="00F41DB8" w:rsidRPr="007346D1">
          <w:rPr>
            <w:rStyle w:val="ab"/>
            <w:color w:val="auto"/>
            <w:sz w:val="24"/>
            <w:szCs w:val="24"/>
          </w:rPr>
          <w:t>https://tradingeconomics.com/united-kingdom/gdp-growth</w:t>
        </w:r>
      </w:hyperlink>
      <w:r w:rsidR="00F41DB8" w:rsidRPr="007346D1">
        <w:rPr>
          <w:sz w:val="24"/>
          <w:szCs w:val="24"/>
        </w:rPr>
        <w:t xml:space="preserve"> [Accessed on: 29/02/2020]</w:t>
      </w:r>
    </w:p>
    <w:p w:rsidR="00F41DB8" w:rsidRPr="007346D1" w:rsidRDefault="00DD12C5" w:rsidP="00EF782D">
      <w:pPr>
        <w:spacing w:line="360" w:lineRule="auto"/>
        <w:jc w:val="both"/>
        <w:rPr>
          <w:sz w:val="24"/>
          <w:szCs w:val="24"/>
          <w:shd w:val="clear" w:color="auto" w:fill="FFFFFF"/>
        </w:rPr>
      </w:pPr>
      <w:r w:rsidRPr="007346D1">
        <w:rPr>
          <w:sz w:val="24"/>
          <w:szCs w:val="24"/>
          <w:shd w:val="clear" w:color="auto" w:fill="FFFFFF"/>
        </w:rPr>
        <w:br w:type="page"/>
      </w:r>
    </w:p>
    <w:p w:rsidR="00DD12C5" w:rsidRPr="007346D1" w:rsidRDefault="00DD12C5" w:rsidP="00F41DB8">
      <w:pPr>
        <w:pStyle w:val="1"/>
        <w:rPr>
          <w:rFonts w:ascii="Arial" w:hAnsi="Arial"/>
        </w:rPr>
      </w:pPr>
      <w:bookmarkStart w:id="9" w:name="_Toc34322725"/>
      <w:r w:rsidRPr="007346D1">
        <w:rPr>
          <w:rFonts w:ascii="Arial" w:hAnsi="Arial"/>
        </w:rPr>
        <w:lastRenderedPageBreak/>
        <w:t>Appendices</w:t>
      </w:r>
      <w:bookmarkEnd w:id="9"/>
      <w:r w:rsidRPr="007346D1">
        <w:rPr>
          <w:rFonts w:ascii="Arial" w:hAnsi="Arial"/>
        </w:rPr>
        <w:t xml:space="preserve"> </w:t>
      </w:r>
    </w:p>
    <w:p w:rsidR="00DD12C5" w:rsidRPr="007346D1" w:rsidRDefault="00DD12C5" w:rsidP="00F41DB8">
      <w:pPr>
        <w:pStyle w:val="2"/>
        <w:rPr>
          <w:rFonts w:ascii="Arial" w:hAnsi="Arial"/>
        </w:rPr>
      </w:pPr>
      <w:bookmarkStart w:id="10" w:name="_Toc34322726"/>
      <w:r w:rsidRPr="007346D1">
        <w:rPr>
          <w:rFonts w:ascii="Arial" w:hAnsi="Arial"/>
        </w:rPr>
        <w:t>Appendix 1: inflation rate of UK in 2020</w:t>
      </w:r>
      <w:bookmarkEnd w:id="10"/>
      <w:r w:rsidRPr="007346D1">
        <w:rPr>
          <w:rFonts w:ascii="Arial" w:hAnsi="Arial"/>
        </w:rPr>
        <w:t xml:space="preserve"> </w:t>
      </w:r>
    </w:p>
    <w:p w:rsidR="00DD12C5" w:rsidRPr="007346D1" w:rsidRDefault="00DD12C5" w:rsidP="00F41DB8">
      <w:pPr>
        <w:spacing w:line="360" w:lineRule="auto"/>
        <w:jc w:val="center"/>
        <w:rPr>
          <w:sz w:val="24"/>
          <w:szCs w:val="24"/>
        </w:rPr>
      </w:pPr>
      <w:r w:rsidRPr="007346D1">
        <w:rPr>
          <w:noProof/>
          <w:sz w:val="24"/>
          <w:szCs w:val="24"/>
        </w:rPr>
        <w:drawing>
          <wp:inline distT="0" distB="0" distL="0" distR="0">
            <wp:extent cx="5943600" cy="3047418"/>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srcRect/>
                    <a:stretch>
                      <a:fillRect/>
                    </a:stretch>
                  </pic:blipFill>
                  <pic:spPr bwMode="auto">
                    <a:xfrm>
                      <a:off x="0" y="0"/>
                      <a:ext cx="5943600" cy="3047418"/>
                    </a:xfrm>
                    <a:prstGeom prst="rect">
                      <a:avLst/>
                    </a:prstGeom>
                    <a:noFill/>
                    <a:ln w="9525">
                      <a:noFill/>
                      <a:miter lim="800000"/>
                      <a:headEnd/>
                      <a:tailEnd/>
                    </a:ln>
                  </pic:spPr>
                </pic:pic>
              </a:graphicData>
            </a:graphic>
          </wp:inline>
        </w:drawing>
      </w:r>
    </w:p>
    <w:p w:rsidR="00DD12C5" w:rsidRPr="007346D1" w:rsidRDefault="00DD12C5" w:rsidP="00F41DB8">
      <w:pPr>
        <w:spacing w:line="360" w:lineRule="auto"/>
        <w:jc w:val="center"/>
        <w:rPr>
          <w:sz w:val="24"/>
          <w:szCs w:val="24"/>
        </w:rPr>
      </w:pPr>
      <w:r w:rsidRPr="007346D1">
        <w:rPr>
          <w:sz w:val="24"/>
          <w:szCs w:val="24"/>
        </w:rPr>
        <w:t xml:space="preserve">(Sources: </w:t>
      </w:r>
      <w:hyperlink r:id="rId23" w:history="1">
        <w:r w:rsidRPr="007346D1">
          <w:rPr>
            <w:rStyle w:val="ab"/>
            <w:color w:val="auto"/>
            <w:sz w:val="24"/>
            <w:szCs w:val="24"/>
          </w:rPr>
          <w:t>https://www.statista.com/statistics/270384/inflation-rate-in-the-united-kingdom/</w:t>
        </w:r>
      </w:hyperlink>
      <w:r w:rsidRPr="007346D1">
        <w:rPr>
          <w:sz w:val="24"/>
          <w:szCs w:val="24"/>
        </w:rPr>
        <w:t>)</w:t>
      </w:r>
    </w:p>
    <w:p w:rsidR="00DD12C5" w:rsidRPr="007346D1" w:rsidRDefault="00DD12C5" w:rsidP="00DD12C5">
      <w:pPr>
        <w:spacing w:line="360" w:lineRule="auto"/>
        <w:jc w:val="both"/>
        <w:rPr>
          <w:sz w:val="24"/>
          <w:szCs w:val="24"/>
        </w:rPr>
      </w:pPr>
      <w:r w:rsidRPr="007346D1">
        <w:rPr>
          <w:sz w:val="24"/>
          <w:szCs w:val="24"/>
        </w:rPr>
        <w:br w:type="page"/>
      </w:r>
    </w:p>
    <w:p w:rsidR="00DD12C5" w:rsidRPr="007346D1" w:rsidRDefault="00DD12C5" w:rsidP="00F41DB8">
      <w:pPr>
        <w:pStyle w:val="2"/>
        <w:rPr>
          <w:rFonts w:ascii="Arial" w:hAnsi="Arial"/>
        </w:rPr>
      </w:pPr>
      <w:bookmarkStart w:id="11" w:name="_Toc34322727"/>
      <w:r w:rsidRPr="007346D1">
        <w:rPr>
          <w:rFonts w:ascii="Arial" w:hAnsi="Arial"/>
        </w:rPr>
        <w:lastRenderedPageBreak/>
        <w:t>Appendix 2: annual GDP rate of UK</w:t>
      </w:r>
      <w:bookmarkEnd w:id="11"/>
      <w:r w:rsidRPr="007346D1">
        <w:rPr>
          <w:rFonts w:ascii="Arial" w:hAnsi="Arial"/>
        </w:rPr>
        <w:t xml:space="preserve"> </w:t>
      </w:r>
    </w:p>
    <w:p w:rsidR="00DD12C5" w:rsidRPr="007346D1" w:rsidRDefault="00DD12C5" w:rsidP="00F41DB8">
      <w:pPr>
        <w:spacing w:line="360" w:lineRule="auto"/>
        <w:jc w:val="center"/>
        <w:rPr>
          <w:sz w:val="24"/>
          <w:szCs w:val="24"/>
        </w:rPr>
      </w:pPr>
      <w:r w:rsidRPr="007346D1">
        <w:rPr>
          <w:noProof/>
          <w:sz w:val="24"/>
          <w:szCs w:val="24"/>
        </w:rPr>
        <w:drawing>
          <wp:inline distT="0" distB="0" distL="0" distR="0">
            <wp:extent cx="5943600" cy="2744545"/>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srcRect/>
                    <a:stretch>
                      <a:fillRect/>
                    </a:stretch>
                  </pic:blipFill>
                  <pic:spPr bwMode="auto">
                    <a:xfrm>
                      <a:off x="0" y="0"/>
                      <a:ext cx="5943600" cy="2744545"/>
                    </a:xfrm>
                    <a:prstGeom prst="rect">
                      <a:avLst/>
                    </a:prstGeom>
                    <a:noFill/>
                    <a:ln w="9525">
                      <a:noFill/>
                      <a:miter lim="800000"/>
                      <a:headEnd/>
                      <a:tailEnd/>
                    </a:ln>
                  </pic:spPr>
                </pic:pic>
              </a:graphicData>
            </a:graphic>
          </wp:inline>
        </w:drawing>
      </w:r>
    </w:p>
    <w:p w:rsidR="00DD12C5" w:rsidRPr="007346D1" w:rsidRDefault="00DD12C5" w:rsidP="00F41DB8">
      <w:pPr>
        <w:spacing w:line="360" w:lineRule="auto"/>
        <w:jc w:val="center"/>
        <w:rPr>
          <w:sz w:val="24"/>
          <w:szCs w:val="24"/>
        </w:rPr>
      </w:pPr>
      <w:r w:rsidRPr="007346D1">
        <w:rPr>
          <w:sz w:val="24"/>
          <w:szCs w:val="24"/>
        </w:rPr>
        <w:t xml:space="preserve">(Sources: </w:t>
      </w:r>
      <w:hyperlink r:id="rId25" w:history="1">
        <w:r w:rsidRPr="007346D1">
          <w:rPr>
            <w:rStyle w:val="ab"/>
            <w:color w:val="auto"/>
            <w:sz w:val="24"/>
            <w:szCs w:val="24"/>
          </w:rPr>
          <w:t>https://tradingeconomics.com/united-kingdom/gdp-growth</w:t>
        </w:r>
      </w:hyperlink>
      <w:r w:rsidRPr="007346D1">
        <w:rPr>
          <w:sz w:val="24"/>
          <w:szCs w:val="24"/>
        </w:rPr>
        <w:t>)</w:t>
      </w:r>
    </w:p>
    <w:p w:rsidR="00DD12C5" w:rsidRPr="007346D1" w:rsidRDefault="00DD12C5" w:rsidP="00DD12C5">
      <w:pPr>
        <w:spacing w:line="360" w:lineRule="auto"/>
        <w:jc w:val="both"/>
        <w:rPr>
          <w:sz w:val="24"/>
          <w:szCs w:val="24"/>
        </w:rPr>
      </w:pPr>
    </w:p>
    <w:p w:rsidR="00DD12C5" w:rsidRPr="007346D1" w:rsidRDefault="00DD12C5" w:rsidP="00DD12C5">
      <w:pPr>
        <w:spacing w:line="360" w:lineRule="auto"/>
        <w:jc w:val="both"/>
        <w:rPr>
          <w:sz w:val="24"/>
          <w:szCs w:val="24"/>
        </w:rPr>
      </w:pPr>
    </w:p>
    <w:p w:rsidR="00DD12C5" w:rsidRPr="007346D1" w:rsidRDefault="00DD12C5" w:rsidP="00DD12C5">
      <w:pPr>
        <w:spacing w:line="360" w:lineRule="auto"/>
        <w:jc w:val="both"/>
        <w:rPr>
          <w:sz w:val="24"/>
          <w:szCs w:val="24"/>
        </w:rPr>
      </w:pPr>
    </w:p>
    <w:p w:rsidR="00DD12C5" w:rsidRPr="007346D1" w:rsidRDefault="00DD12C5" w:rsidP="00DD12C5">
      <w:pPr>
        <w:spacing w:line="360" w:lineRule="auto"/>
        <w:jc w:val="both"/>
        <w:rPr>
          <w:sz w:val="24"/>
          <w:szCs w:val="24"/>
        </w:rPr>
      </w:pPr>
    </w:p>
    <w:p w:rsidR="00DD12C5" w:rsidRPr="007346D1" w:rsidRDefault="00DD12C5">
      <w:pPr>
        <w:spacing w:line="360" w:lineRule="auto"/>
        <w:jc w:val="both"/>
        <w:rPr>
          <w:rFonts w:eastAsia="Times New Roman"/>
          <w:sz w:val="24"/>
          <w:szCs w:val="24"/>
          <w:highlight w:val="white"/>
          <w:lang w:val="en-GB"/>
        </w:rPr>
      </w:pPr>
    </w:p>
    <w:sectPr w:rsidR="00DD12C5" w:rsidRPr="007346D1" w:rsidSect="00507FF8">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5483" w:rsidRDefault="006D5483" w:rsidP="00507FF8">
      <w:pPr>
        <w:spacing w:line="240" w:lineRule="auto"/>
      </w:pPr>
      <w:r>
        <w:separator/>
      </w:r>
    </w:p>
  </w:endnote>
  <w:endnote w:type="continuationSeparator" w:id="0">
    <w:p w:rsidR="006D5483" w:rsidRDefault="006D5483" w:rsidP="00507F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85684"/>
      <w:docPartObj>
        <w:docPartGallery w:val="Page Numbers (Bottom of Page)"/>
        <w:docPartUnique/>
      </w:docPartObj>
    </w:sdtPr>
    <w:sdtEndPr/>
    <w:sdtContent>
      <w:p w:rsidR="00C92FD9" w:rsidRDefault="006D5483">
        <w:pPr>
          <w:pStyle w:val="a7"/>
          <w:jc w:val="right"/>
        </w:pPr>
        <w:r>
          <w:fldChar w:fldCharType="begin"/>
        </w:r>
        <w:r>
          <w:instrText xml:space="preserve"> PAGE   \* MERGEFORMAT </w:instrText>
        </w:r>
        <w:r>
          <w:fldChar w:fldCharType="separate"/>
        </w:r>
        <w:r w:rsidR="00740014">
          <w:rPr>
            <w:noProof/>
          </w:rPr>
          <w:t>4</w:t>
        </w:r>
        <w:r>
          <w:rPr>
            <w:noProof/>
          </w:rPr>
          <w:fldChar w:fldCharType="end"/>
        </w:r>
      </w:p>
    </w:sdtContent>
  </w:sdt>
  <w:p w:rsidR="00C92FD9" w:rsidRDefault="00C92FD9">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5483" w:rsidRDefault="006D5483" w:rsidP="00507FF8">
      <w:pPr>
        <w:spacing w:line="240" w:lineRule="auto"/>
      </w:pPr>
      <w:r>
        <w:separator/>
      </w:r>
    </w:p>
  </w:footnote>
  <w:footnote w:type="continuationSeparator" w:id="0">
    <w:p w:rsidR="006D5483" w:rsidRDefault="006D5483" w:rsidP="00507F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51CB9"/>
    <w:multiLevelType w:val="hybridMultilevel"/>
    <w:tmpl w:val="00000000"/>
    <w:lvl w:ilvl="0" w:tplc="36D4F4FA">
      <w:start w:val="1"/>
      <w:numFmt w:val="bullet"/>
      <w:lvlText w:val="●"/>
      <w:lvlJc w:val="left"/>
      <w:pPr>
        <w:ind w:left="720" w:hanging="360"/>
      </w:pPr>
      <w:rPr>
        <w:u w:val="none"/>
      </w:rPr>
    </w:lvl>
    <w:lvl w:ilvl="1" w:tplc="B7722A84">
      <w:start w:val="1"/>
      <w:numFmt w:val="bullet"/>
      <w:lvlText w:val="○"/>
      <w:lvlJc w:val="left"/>
      <w:pPr>
        <w:ind w:left="1440" w:hanging="360"/>
      </w:pPr>
      <w:rPr>
        <w:u w:val="none"/>
      </w:rPr>
    </w:lvl>
    <w:lvl w:ilvl="2" w:tplc="8CE6E16C">
      <w:start w:val="1"/>
      <w:numFmt w:val="bullet"/>
      <w:lvlText w:val="■"/>
      <w:lvlJc w:val="left"/>
      <w:pPr>
        <w:ind w:left="2160" w:hanging="360"/>
      </w:pPr>
      <w:rPr>
        <w:u w:val="none"/>
      </w:rPr>
    </w:lvl>
    <w:lvl w:ilvl="3" w:tplc="8BB40792">
      <w:start w:val="1"/>
      <w:numFmt w:val="bullet"/>
      <w:lvlText w:val="●"/>
      <w:lvlJc w:val="left"/>
      <w:pPr>
        <w:ind w:left="2880" w:hanging="360"/>
      </w:pPr>
      <w:rPr>
        <w:u w:val="none"/>
      </w:rPr>
    </w:lvl>
    <w:lvl w:ilvl="4" w:tplc="C75A6F1C">
      <w:start w:val="1"/>
      <w:numFmt w:val="bullet"/>
      <w:lvlText w:val="○"/>
      <w:lvlJc w:val="left"/>
      <w:pPr>
        <w:ind w:left="3600" w:hanging="360"/>
      </w:pPr>
      <w:rPr>
        <w:u w:val="none"/>
      </w:rPr>
    </w:lvl>
    <w:lvl w:ilvl="5" w:tplc="1CF098F0">
      <w:start w:val="1"/>
      <w:numFmt w:val="bullet"/>
      <w:lvlText w:val="■"/>
      <w:lvlJc w:val="left"/>
      <w:pPr>
        <w:ind w:left="4320" w:hanging="360"/>
      </w:pPr>
      <w:rPr>
        <w:u w:val="none"/>
      </w:rPr>
    </w:lvl>
    <w:lvl w:ilvl="6" w:tplc="CFCEBD86">
      <w:start w:val="1"/>
      <w:numFmt w:val="bullet"/>
      <w:lvlText w:val="●"/>
      <w:lvlJc w:val="left"/>
      <w:pPr>
        <w:ind w:left="5040" w:hanging="360"/>
      </w:pPr>
      <w:rPr>
        <w:u w:val="none"/>
      </w:rPr>
    </w:lvl>
    <w:lvl w:ilvl="7" w:tplc="5D120154">
      <w:start w:val="1"/>
      <w:numFmt w:val="bullet"/>
      <w:lvlText w:val="○"/>
      <w:lvlJc w:val="left"/>
      <w:pPr>
        <w:ind w:left="5760" w:hanging="360"/>
      </w:pPr>
      <w:rPr>
        <w:u w:val="none"/>
      </w:rPr>
    </w:lvl>
    <w:lvl w:ilvl="8" w:tplc="72FA7B70">
      <w:start w:val="1"/>
      <w:numFmt w:val="bullet"/>
      <w:lvlText w:val="■"/>
      <w:lvlJc w:val="left"/>
      <w:pPr>
        <w:ind w:left="6480" w:hanging="360"/>
      </w:pPr>
      <w:rPr>
        <w:u w:val="none"/>
      </w:rPr>
    </w:lvl>
  </w:abstractNum>
  <w:abstractNum w:abstractNumId="1" w15:restartNumberingAfterBreak="0">
    <w:nsid w:val="185D9687"/>
    <w:multiLevelType w:val="hybridMultilevel"/>
    <w:tmpl w:val="00000000"/>
    <w:lvl w:ilvl="0" w:tplc="BD8E6FC8">
      <w:start w:val="1"/>
      <w:numFmt w:val="bullet"/>
      <w:lvlText w:val="●"/>
      <w:lvlJc w:val="left"/>
      <w:pPr>
        <w:ind w:left="720" w:hanging="360"/>
      </w:pPr>
      <w:rPr>
        <w:u w:val="none"/>
      </w:rPr>
    </w:lvl>
    <w:lvl w:ilvl="1" w:tplc="A63CF55A">
      <w:start w:val="1"/>
      <w:numFmt w:val="bullet"/>
      <w:lvlText w:val="○"/>
      <w:lvlJc w:val="left"/>
      <w:pPr>
        <w:ind w:left="1440" w:hanging="360"/>
      </w:pPr>
      <w:rPr>
        <w:u w:val="none"/>
      </w:rPr>
    </w:lvl>
    <w:lvl w:ilvl="2" w:tplc="2E0AB6D8">
      <w:start w:val="1"/>
      <w:numFmt w:val="bullet"/>
      <w:lvlText w:val="■"/>
      <w:lvlJc w:val="left"/>
      <w:pPr>
        <w:ind w:left="2160" w:hanging="360"/>
      </w:pPr>
      <w:rPr>
        <w:u w:val="none"/>
      </w:rPr>
    </w:lvl>
    <w:lvl w:ilvl="3" w:tplc="145E9F1E">
      <w:start w:val="1"/>
      <w:numFmt w:val="bullet"/>
      <w:lvlText w:val="●"/>
      <w:lvlJc w:val="left"/>
      <w:pPr>
        <w:ind w:left="2880" w:hanging="360"/>
      </w:pPr>
      <w:rPr>
        <w:u w:val="none"/>
      </w:rPr>
    </w:lvl>
    <w:lvl w:ilvl="4" w:tplc="E2F08B6A">
      <w:start w:val="1"/>
      <w:numFmt w:val="bullet"/>
      <w:lvlText w:val="○"/>
      <w:lvlJc w:val="left"/>
      <w:pPr>
        <w:ind w:left="3600" w:hanging="360"/>
      </w:pPr>
      <w:rPr>
        <w:u w:val="none"/>
      </w:rPr>
    </w:lvl>
    <w:lvl w:ilvl="5" w:tplc="0D189E26">
      <w:start w:val="1"/>
      <w:numFmt w:val="bullet"/>
      <w:lvlText w:val="■"/>
      <w:lvlJc w:val="left"/>
      <w:pPr>
        <w:ind w:left="4320" w:hanging="360"/>
      </w:pPr>
      <w:rPr>
        <w:u w:val="none"/>
      </w:rPr>
    </w:lvl>
    <w:lvl w:ilvl="6" w:tplc="A1C0C246">
      <w:start w:val="1"/>
      <w:numFmt w:val="bullet"/>
      <w:lvlText w:val="●"/>
      <w:lvlJc w:val="left"/>
      <w:pPr>
        <w:ind w:left="5040" w:hanging="360"/>
      </w:pPr>
      <w:rPr>
        <w:u w:val="none"/>
      </w:rPr>
    </w:lvl>
    <w:lvl w:ilvl="7" w:tplc="6D28260C">
      <w:start w:val="1"/>
      <w:numFmt w:val="bullet"/>
      <w:lvlText w:val="○"/>
      <w:lvlJc w:val="left"/>
      <w:pPr>
        <w:ind w:left="5760" w:hanging="360"/>
      </w:pPr>
      <w:rPr>
        <w:u w:val="none"/>
      </w:rPr>
    </w:lvl>
    <w:lvl w:ilvl="8" w:tplc="263C12BA">
      <w:start w:val="1"/>
      <w:numFmt w:val="bullet"/>
      <w:lvlText w:val="■"/>
      <w:lvlJc w:val="left"/>
      <w:pPr>
        <w:ind w:left="6480" w:hanging="360"/>
      </w:pPr>
      <w:rPr>
        <w:u w:val="none"/>
      </w:rPr>
    </w:lvl>
  </w:abstractNum>
  <w:abstractNum w:abstractNumId="2" w15:restartNumberingAfterBreak="0">
    <w:nsid w:val="66392538"/>
    <w:multiLevelType w:val="hybridMultilevel"/>
    <w:tmpl w:val="00000000"/>
    <w:lvl w:ilvl="0" w:tplc="752A38D2">
      <w:start w:val="1"/>
      <w:numFmt w:val="bullet"/>
      <w:lvlText w:val="●"/>
      <w:lvlJc w:val="left"/>
      <w:pPr>
        <w:ind w:left="720" w:hanging="360"/>
      </w:pPr>
      <w:rPr>
        <w:u w:val="none"/>
      </w:rPr>
    </w:lvl>
    <w:lvl w:ilvl="1" w:tplc="3CB8F318">
      <w:start w:val="1"/>
      <w:numFmt w:val="bullet"/>
      <w:lvlText w:val="○"/>
      <w:lvlJc w:val="left"/>
      <w:pPr>
        <w:ind w:left="1440" w:hanging="360"/>
      </w:pPr>
      <w:rPr>
        <w:u w:val="none"/>
      </w:rPr>
    </w:lvl>
    <w:lvl w:ilvl="2" w:tplc="796EEC4A">
      <w:start w:val="1"/>
      <w:numFmt w:val="bullet"/>
      <w:lvlText w:val="■"/>
      <w:lvlJc w:val="left"/>
      <w:pPr>
        <w:ind w:left="2160" w:hanging="360"/>
      </w:pPr>
      <w:rPr>
        <w:u w:val="none"/>
      </w:rPr>
    </w:lvl>
    <w:lvl w:ilvl="3" w:tplc="8E8858C8">
      <w:start w:val="1"/>
      <w:numFmt w:val="bullet"/>
      <w:lvlText w:val="●"/>
      <w:lvlJc w:val="left"/>
      <w:pPr>
        <w:ind w:left="2880" w:hanging="360"/>
      </w:pPr>
      <w:rPr>
        <w:u w:val="none"/>
      </w:rPr>
    </w:lvl>
    <w:lvl w:ilvl="4" w:tplc="7B389062">
      <w:start w:val="1"/>
      <w:numFmt w:val="bullet"/>
      <w:lvlText w:val="○"/>
      <w:lvlJc w:val="left"/>
      <w:pPr>
        <w:ind w:left="3600" w:hanging="360"/>
      </w:pPr>
      <w:rPr>
        <w:u w:val="none"/>
      </w:rPr>
    </w:lvl>
    <w:lvl w:ilvl="5" w:tplc="A19C7F04">
      <w:start w:val="1"/>
      <w:numFmt w:val="bullet"/>
      <w:lvlText w:val="■"/>
      <w:lvlJc w:val="left"/>
      <w:pPr>
        <w:ind w:left="4320" w:hanging="360"/>
      </w:pPr>
      <w:rPr>
        <w:u w:val="none"/>
      </w:rPr>
    </w:lvl>
    <w:lvl w:ilvl="6" w:tplc="22BCF918">
      <w:start w:val="1"/>
      <w:numFmt w:val="bullet"/>
      <w:lvlText w:val="●"/>
      <w:lvlJc w:val="left"/>
      <w:pPr>
        <w:ind w:left="5040" w:hanging="360"/>
      </w:pPr>
      <w:rPr>
        <w:u w:val="none"/>
      </w:rPr>
    </w:lvl>
    <w:lvl w:ilvl="7" w:tplc="C31C9E88">
      <w:start w:val="1"/>
      <w:numFmt w:val="bullet"/>
      <w:lvlText w:val="○"/>
      <w:lvlJc w:val="left"/>
      <w:pPr>
        <w:ind w:left="5760" w:hanging="360"/>
      </w:pPr>
      <w:rPr>
        <w:u w:val="none"/>
      </w:rPr>
    </w:lvl>
    <w:lvl w:ilvl="8" w:tplc="59D00180">
      <w:start w:val="1"/>
      <w:numFmt w:val="bullet"/>
      <w:lvlText w:val="■"/>
      <w:lvlJc w:val="left"/>
      <w:pPr>
        <w:ind w:left="6480" w:hanging="360"/>
      </w:pPr>
      <w:rPr>
        <w:u w:val="none"/>
      </w:rPr>
    </w:lvl>
  </w:abstractNum>
  <w:abstractNum w:abstractNumId="3" w15:restartNumberingAfterBreak="0">
    <w:nsid w:val="667BFD52"/>
    <w:multiLevelType w:val="hybridMultilevel"/>
    <w:tmpl w:val="00000000"/>
    <w:lvl w:ilvl="0" w:tplc="DA30E88E">
      <w:start w:val="1"/>
      <w:numFmt w:val="bullet"/>
      <w:lvlText w:val="●"/>
      <w:lvlJc w:val="left"/>
      <w:pPr>
        <w:ind w:left="720" w:hanging="360"/>
      </w:pPr>
      <w:rPr>
        <w:u w:val="none"/>
      </w:rPr>
    </w:lvl>
    <w:lvl w:ilvl="1" w:tplc="0FCAF67A">
      <w:start w:val="1"/>
      <w:numFmt w:val="bullet"/>
      <w:lvlText w:val="○"/>
      <w:lvlJc w:val="left"/>
      <w:pPr>
        <w:ind w:left="1440" w:hanging="360"/>
      </w:pPr>
      <w:rPr>
        <w:u w:val="none"/>
      </w:rPr>
    </w:lvl>
    <w:lvl w:ilvl="2" w:tplc="4558C856">
      <w:start w:val="1"/>
      <w:numFmt w:val="bullet"/>
      <w:lvlText w:val="■"/>
      <w:lvlJc w:val="left"/>
      <w:pPr>
        <w:ind w:left="2160" w:hanging="360"/>
      </w:pPr>
      <w:rPr>
        <w:u w:val="none"/>
      </w:rPr>
    </w:lvl>
    <w:lvl w:ilvl="3" w:tplc="FE301C12">
      <w:start w:val="1"/>
      <w:numFmt w:val="bullet"/>
      <w:lvlText w:val="●"/>
      <w:lvlJc w:val="left"/>
      <w:pPr>
        <w:ind w:left="2880" w:hanging="360"/>
      </w:pPr>
      <w:rPr>
        <w:u w:val="none"/>
      </w:rPr>
    </w:lvl>
    <w:lvl w:ilvl="4" w:tplc="4A54E9F6">
      <w:start w:val="1"/>
      <w:numFmt w:val="bullet"/>
      <w:lvlText w:val="○"/>
      <w:lvlJc w:val="left"/>
      <w:pPr>
        <w:ind w:left="3600" w:hanging="360"/>
      </w:pPr>
      <w:rPr>
        <w:u w:val="none"/>
      </w:rPr>
    </w:lvl>
    <w:lvl w:ilvl="5" w:tplc="2AA08620">
      <w:start w:val="1"/>
      <w:numFmt w:val="bullet"/>
      <w:lvlText w:val="■"/>
      <w:lvlJc w:val="left"/>
      <w:pPr>
        <w:ind w:left="4320" w:hanging="360"/>
      </w:pPr>
      <w:rPr>
        <w:u w:val="none"/>
      </w:rPr>
    </w:lvl>
    <w:lvl w:ilvl="6" w:tplc="F67215D4">
      <w:start w:val="1"/>
      <w:numFmt w:val="bullet"/>
      <w:lvlText w:val="●"/>
      <w:lvlJc w:val="left"/>
      <w:pPr>
        <w:ind w:left="5040" w:hanging="360"/>
      </w:pPr>
      <w:rPr>
        <w:u w:val="none"/>
      </w:rPr>
    </w:lvl>
    <w:lvl w:ilvl="7" w:tplc="C980E7A6">
      <w:start w:val="1"/>
      <w:numFmt w:val="bullet"/>
      <w:lvlText w:val="○"/>
      <w:lvlJc w:val="left"/>
      <w:pPr>
        <w:ind w:left="5760" w:hanging="360"/>
      </w:pPr>
      <w:rPr>
        <w:u w:val="none"/>
      </w:rPr>
    </w:lvl>
    <w:lvl w:ilvl="8" w:tplc="5F0A6C5E">
      <w:start w:val="1"/>
      <w:numFmt w:val="bullet"/>
      <w:lvlText w:val="■"/>
      <w:lvlJc w:val="left"/>
      <w:pPr>
        <w:ind w:left="6480" w:hanging="360"/>
      </w:pPr>
      <w:rPr>
        <w:u w:val="none"/>
      </w:rPr>
    </w:lvl>
  </w:abstractNum>
  <w:abstractNum w:abstractNumId="4" w15:restartNumberingAfterBreak="0">
    <w:nsid w:val="77D2A03D"/>
    <w:multiLevelType w:val="hybridMultilevel"/>
    <w:tmpl w:val="00000000"/>
    <w:lvl w:ilvl="0" w:tplc="18802972">
      <w:start w:val="1"/>
      <w:numFmt w:val="bullet"/>
      <w:lvlText w:val="●"/>
      <w:lvlJc w:val="left"/>
      <w:pPr>
        <w:ind w:left="720" w:hanging="360"/>
      </w:pPr>
      <w:rPr>
        <w:u w:val="none"/>
      </w:rPr>
    </w:lvl>
    <w:lvl w:ilvl="1" w:tplc="7EBEB3C8">
      <w:start w:val="1"/>
      <w:numFmt w:val="bullet"/>
      <w:lvlText w:val="○"/>
      <w:lvlJc w:val="left"/>
      <w:pPr>
        <w:ind w:left="1440" w:hanging="360"/>
      </w:pPr>
      <w:rPr>
        <w:u w:val="none"/>
      </w:rPr>
    </w:lvl>
    <w:lvl w:ilvl="2" w:tplc="7DA806AA">
      <w:start w:val="1"/>
      <w:numFmt w:val="bullet"/>
      <w:lvlText w:val="■"/>
      <w:lvlJc w:val="left"/>
      <w:pPr>
        <w:ind w:left="2160" w:hanging="360"/>
      </w:pPr>
      <w:rPr>
        <w:u w:val="none"/>
      </w:rPr>
    </w:lvl>
    <w:lvl w:ilvl="3" w:tplc="1E02B686">
      <w:start w:val="1"/>
      <w:numFmt w:val="bullet"/>
      <w:lvlText w:val="●"/>
      <w:lvlJc w:val="left"/>
      <w:pPr>
        <w:ind w:left="2880" w:hanging="360"/>
      </w:pPr>
      <w:rPr>
        <w:u w:val="none"/>
      </w:rPr>
    </w:lvl>
    <w:lvl w:ilvl="4" w:tplc="CFC416C4">
      <w:start w:val="1"/>
      <w:numFmt w:val="bullet"/>
      <w:lvlText w:val="○"/>
      <w:lvlJc w:val="left"/>
      <w:pPr>
        <w:ind w:left="3600" w:hanging="360"/>
      </w:pPr>
      <w:rPr>
        <w:u w:val="none"/>
      </w:rPr>
    </w:lvl>
    <w:lvl w:ilvl="5" w:tplc="9F0279E2">
      <w:start w:val="1"/>
      <w:numFmt w:val="bullet"/>
      <w:lvlText w:val="■"/>
      <w:lvlJc w:val="left"/>
      <w:pPr>
        <w:ind w:left="4320" w:hanging="360"/>
      </w:pPr>
      <w:rPr>
        <w:u w:val="none"/>
      </w:rPr>
    </w:lvl>
    <w:lvl w:ilvl="6" w:tplc="57E684EE">
      <w:start w:val="1"/>
      <w:numFmt w:val="bullet"/>
      <w:lvlText w:val="●"/>
      <w:lvlJc w:val="left"/>
      <w:pPr>
        <w:ind w:left="5040" w:hanging="360"/>
      </w:pPr>
      <w:rPr>
        <w:u w:val="none"/>
      </w:rPr>
    </w:lvl>
    <w:lvl w:ilvl="7" w:tplc="2F2C0908">
      <w:start w:val="1"/>
      <w:numFmt w:val="bullet"/>
      <w:lvlText w:val="○"/>
      <w:lvlJc w:val="left"/>
      <w:pPr>
        <w:ind w:left="5760" w:hanging="360"/>
      </w:pPr>
      <w:rPr>
        <w:u w:val="none"/>
      </w:rPr>
    </w:lvl>
    <w:lvl w:ilvl="8" w:tplc="C0D89B88">
      <w:start w:val="1"/>
      <w:numFmt w:val="bullet"/>
      <w:lvlText w:val="■"/>
      <w:lvlJc w:val="left"/>
      <w:pPr>
        <w:ind w:left="6480" w:hanging="360"/>
      </w:pPr>
      <w:rPr>
        <w:u w:val="none"/>
      </w:rPr>
    </w:lvl>
  </w:abstractNum>
  <w:abstractNum w:abstractNumId="5" w15:restartNumberingAfterBreak="0">
    <w:nsid w:val="7E44442E"/>
    <w:multiLevelType w:val="hybridMultilevel"/>
    <w:tmpl w:val="00000000"/>
    <w:lvl w:ilvl="0" w:tplc="2340BC56">
      <w:start w:val="1"/>
      <w:numFmt w:val="bullet"/>
      <w:lvlText w:val="●"/>
      <w:lvlJc w:val="left"/>
      <w:pPr>
        <w:ind w:left="720" w:hanging="360"/>
      </w:pPr>
      <w:rPr>
        <w:u w:val="none"/>
      </w:rPr>
    </w:lvl>
    <w:lvl w:ilvl="1" w:tplc="C47AFE64">
      <w:start w:val="1"/>
      <w:numFmt w:val="bullet"/>
      <w:lvlText w:val="○"/>
      <w:lvlJc w:val="left"/>
      <w:pPr>
        <w:ind w:left="1440" w:hanging="360"/>
      </w:pPr>
      <w:rPr>
        <w:u w:val="none"/>
      </w:rPr>
    </w:lvl>
    <w:lvl w:ilvl="2" w:tplc="CB9468FA">
      <w:start w:val="1"/>
      <w:numFmt w:val="bullet"/>
      <w:lvlText w:val="■"/>
      <w:lvlJc w:val="left"/>
      <w:pPr>
        <w:ind w:left="2160" w:hanging="360"/>
      </w:pPr>
      <w:rPr>
        <w:u w:val="none"/>
      </w:rPr>
    </w:lvl>
    <w:lvl w:ilvl="3" w:tplc="A636E272">
      <w:start w:val="1"/>
      <w:numFmt w:val="bullet"/>
      <w:lvlText w:val="●"/>
      <w:lvlJc w:val="left"/>
      <w:pPr>
        <w:ind w:left="2880" w:hanging="360"/>
      </w:pPr>
      <w:rPr>
        <w:u w:val="none"/>
      </w:rPr>
    </w:lvl>
    <w:lvl w:ilvl="4" w:tplc="F2D8DE4E">
      <w:start w:val="1"/>
      <w:numFmt w:val="bullet"/>
      <w:lvlText w:val="○"/>
      <w:lvlJc w:val="left"/>
      <w:pPr>
        <w:ind w:left="3600" w:hanging="360"/>
      </w:pPr>
      <w:rPr>
        <w:u w:val="none"/>
      </w:rPr>
    </w:lvl>
    <w:lvl w:ilvl="5" w:tplc="DF346FC0">
      <w:start w:val="1"/>
      <w:numFmt w:val="bullet"/>
      <w:lvlText w:val="■"/>
      <w:lvlJc w:val="left"/>
      <w:pPr>
        <w:ind w:left="4320" w:hanging="360"/>
      </w:pPr>
      <w:rPr>
        <w:u w:val="none"/>
      </w:rPr>
    </w:lvl>
    <w:lvl w:ilvl="6" w:tplc="74CC4110">
      <w:start w:val="1"/>
      <w:numFmt w:val="bullet"/>
      <w:lvlText w:val="●"/>
      <w:lvlJc w:val="left"/>
      <w:pPr>
        <w:ind w:left="5040" w:hanging="360"/>
      </w:pPr>
      <w:rPr>
        <w:u w:val="none"/>
      </w:rPr>
    </w:lvl>
    <w:lvl w:ilvl="7" w:tplc="8910A5EE">
      <w:start w:val="1"/>
      <w:numFmt w:val="bullet"/>
      <w:lvlText w:val="○"/>
      <w:lvlJc w:val="left"/>
      <w:pPr>
        <w:ind w:left="5760" w:hanging="360"/>
      </w:pPr>
      <w:rPr>
        <w:u w:val="none"/>
      </w:rPr>
    </w:lvl>
    <w:lvl w:ilvl="8" w:tplc="372869EC">
      <w:start w:val="1"/>
      <w:numFmt w:val="bullet"/>
      <w:lvlText w:val="■"/>
      <w:lvlJc w:val="left"/>
      <w:pPr>
        <w:ind w:left="6480" w:hanging="360"/>
      </w:pPr>
      <w:rPr>
        <w:u w:val="none"/>
      </w:rPr>
    </w:lvl>
  </w:abstractNum>
  <w:num w:numId="1">
    <w:abstractNumId w:val="5"/>
  </w:num>
  <w:num w:numId="2">
    <w:abstractNumId w:val="3"/>
  </w:num>
  <w:num w:numId="3">
    <w:abstractNumId w:val="4"/>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055ED"/>
    <w:rsid w:val="000055ED"/>
    <w:rsid w:val="000F5B03"/>
    <w:rsid w:val="00107130"/>
    <w:rsid w:val="00120394"/>
    <w:rsid w:val="00145F2E"/>
    <w:rsid w:val="001649BD"/>
    <w:rsid w:val="00180DD0"/>
    <w:rsid w:val="002114B7"/>
    <w:rsid w:val="002440FD"/>
    <w:rsid w:val="002751B4"/>
    <w:rsid w:val="00291702"/>
    <w:rsid w:val="002E04FE"/>
    <w:rsid w:val="00437CDD"/>
    <w:rsid w:val="00440582"/>
    <w:rsid w:val="004877CC"/>
    <w:rsid w:val="00507FF8"/>
    <w:rsid w:val="0053525D"/>
    <w:rsid w:val="006D5483"/>
    <w:rsid w:val="007346D1"/>
    <w:rsid w:val="00740014"/>
    <w:rsid w:val="00761C8A"/>
    <w:rsid w:val="007661F1"/>
    <w:rsid w:val="00881588"/>
    <w:rsid w:val="00B21FD2"/>
    <w:rsid w:val="00B31141"/>
    <w:rsid w:val="00B6406E"/>
    <w:rsid w:val="00B87E16"/>
    <w:rsid w:val="00C15170"/>
    <w:rsid w:val="00C75D69"/>
    <w:rsid w:val="00C77F57"/>
    <w:rsid w:val="00C92FD9"/>
    <w:rsid w:val="00D50B93"/>
    <w:rsid w:val="00D73332"/>
    <w:rsid w:val="00DB5491"/>
    <w:rsid w:val="00DD12C5"/>
    <w:rsid w:val="00E54E6C"/>
    <w:rsid w:val="00E816E7"/>
    <w:rsid w:val="00E90A46"/>
    <w:rsid w:val="00EE129D"/>
    <w:rsid w:val="00EE3EFD"/>
    <w:rsid w:val="00EF3D24"/>
    <w:rsid w:val="00EF782D"/>
    <w:rsid w:val="00F41DB8"/>
    <w:rsid w:val="00F42FB3"/>
    <w:rsid w:val="00FB63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A937F"/>
  <w15:docId w15:val="{66E7E247-0E51-4F16-8D68-31CEDF7BC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0055ED"/>
  </w:style>
  <w:style w:type="paragraph" w:styleId="1">
    <w:name w:val="heading 1"/>
    <w:basedOn w:val="a"/>
    <w:next w:val="a"/>
    <w:rsid w:val="00145F2E"/>
    <w:pPr>
      <w:keepNext/>
      <w:keepLines/>
      <w:spacing w:before="400" w:after="120" w:line="360" w:lineRule="auto"/>
      <w:jc w:val="both"/>
      <w:outlineLvl w:val="0"/>
    </w:pPr>
    <w:rPr>
      <w:rFonts w:ascii="Times New Roman" w:hAnsi="Times New Roman"/>
      <w:b/>
      <w:sz w:val="32"/>
      <w:szCs w:val="40"/>
    </w:rPr>
  </w:style>
  <w:style w:type="paragraph" w:styleId="2">
    <w:name w:val="heading 2"/>
    <w:basedOn w:val="a"/>
    <w:next w:val="a"/>
    <w:rsid w:val="00145F2E"/>
    <w:pPr>
      <w:keepNext/>
      <w:keepLines/>
      <w:spacing w:before="360" w:after="120" w:line="360" w:lineRule="auto"/>
      <w:jc w:val="both"/>
      <w:outlineLvl w:val="1"/>
    </w:pPr>
    <w:rPr>
      <w:rFonts w:ascii="Times New Roman" w:hAnsi="Times New Roman"/>
      <w:b/>
      <w:sz w:val="28"/>
      <w:szCs w:val="32"/>
    </w:rPr>
  </w:style>
  <w:style w:type="paragraph" w:styleId="3">
    <w:name w:val="heading 3"/>
    <w:basedOn w:val="a"/>
    <w:next w:val="a"/>
    <w:rsid w:val="000055ED"/>
    <w:pPr>
      <w:keepNext/>
      <w:keepLines/>
      <w:spacing w:before="320" w:after="80"/>
      <w:outlineLvl w:val="2"/>
    </w:pPr>
    <w:rPr>
      <w:color w:val="434343"/>
      <w:sz w:val="28"/>
      <w:szCs w:val="28"/>
    </w:rPr>
  </w:style>
  <w:style w:type="paragraph" w:styleId="4">
    <w:name w:val="heading 4"/>
    <w:basedOn w:val="a"/>
    <w:next w:val="a"/>
    <w:rsid w:val="000055ED"/>
    <w:pPr>
      <w:keepNext/>
      <w:keepLines/>
      <w:spacing w:before="280" w:after="80"/>
      <w:outlineLvl w:val="3"/>
    </w:pPr>
    <w:rPr>
      <w:color w:val="666666"/>
      <w:sz w:val="24"/>
      <w:szCs w:val="24"/>
    </w:rPr>
  </w:style>
  <w:style w:type="paragraph" w:styleId="5">
    <w:name w:val="heading 5"/>
    <w:basedOn w:val="a"/>
    <w:next w:val="a"/>
    <w:rsid w:val="000055ED"/>
    <w:pPr>
      <w:keepNext/>
      <w:keepLines/>
      <w:spacing w:before="240" w:after="80"/>
      <w:outlineLvl w:val="4"/>
    </w:pPr>
    <w:rPr>
      <w:color w:val="666666"/>
    </w:rPr>
  </w:style>
  <w:style w:type="paragraph" w:styleId="6">
    <w:name w:val="heading 6"/>
    <w:basedOn w:val="a"/>
    <w:next w:val="a"/>
    <w:rsid w:val="000055ED"/>
    <w:pPr>
      <w:keepNext/>
      <w:keepLines/>
      <w:spacing w:before="240" w:after="80"/>
      <w:outlineLvl w:val="5"/>
    </w:pPr>
    <w:rPr>
      <w:i/>
      <w:color w:val="66666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rsid w:val="000055ED"/>
    <w:pPr>
      <w:keepNext/>
      <w:keepLines/>
      <w:spacing w:after="60"/>
    </w:pPr>
    <w:rPr>
      <w:sz w:val="52"/>
      <w:szCs w:val="52"/>
    </w:rPr>
  </w:style>
  <w:style w:type="paragraph" w:styleId="a4">
    <w:name w:val="Subtitle"/>
    <w:basedOn w:val="a"/>
    <w:next w:val="a"/>
    <w:rsid w:val="000055ED"/>
    <w:pPr>
      <w:keepNext/>
      <w:keepLines/>
      <w:spacing w:after="320"/>
    </w:pPr>
    <w:rPr>
      <w:color w:val="666666"/>
      <w:sz w:val="30"/>
      <w:szCs w:val="30"/>
    </w:rPr>
  </w:style>
  <w:style w:type="table" w:customStyle="1" w:styleId="Table1">
    <w:name w:val="Table1"/>
    <w:basedOn w:val="a1"/>
    <w:rsid w:val="000055ED"/>
    <w:tblPr>
      <w:tblStyleRowBandSize w:val="1"/>
      <w:tblStyleColBandSize w:val="1"/>
      <w:tblCellMar>
        <w:top w:w="100" w:type="dxa"/>
        <w:left w:w="100" w:type="dxa"/>
        <w:bottom w:w="100" w:type="dxa"/>
        <w:right w:w="100" w:type="dxa"/>
      </w:tblCellMar>
    </w:tblPr>
  </w:style>
  <w:style w:type="table" w:customStyle="1" w:styleId="Table2">
    <w:name w:val="Table2"/>
    <w:basedOn w:val="a1"/>
    <w:rsid w:val="000055ED"/>
    <w:tblPr>
      <w:tblStyleRowBandSize w:val="1"/>
      <w:tblStyleColBandSize w:val="1"/>
      <w:tblCellMar>
        <w:top w:w="100" w:type="dxa"/>
        <w:left w:w="100" w:type="dxa"/>
        <w:bottom w:w="100" w:type="dxa"/>
        <w:right w:w="100" w:type="dxa"/>
      </w:tblCellMar>
    </w:tblPr>
  </w:style>
  <w:style w:type="paragraph" w:styleId="a5">
    <w:name w:val="header"/>
    <w:basedOn w:val="a"/>
    <w:link w:val="a6"/>
    <w:uiPriority w:val="99"/>
    <w:semiHidden/>
    <w:unhideWhenUsed/>
    <w:rsid w:val="00507FF8"/>
    <w:pPr>
      <w:tabs>
        <w:tab w:val="center" w:pos="4680"/>
        <w:tab w:val="right" w:pos="9360"/>
      </w:tabs>
      <w:spacing w:line="240" w:lineRule="auto"/>
    </w:pPr>
  </w:style>
  <w:style w:type="character" w:customStyle="1" w:styleId="a6">
    <w:name w:val="Горен колонтитул Знак"/>
    <w:basedOn w:val="a0"/>
    <w:link w:val="a5"/>
    <w:uiPriority w:val="99"/>
    <w:semiHidden/>
    <w:rsid w:val="00507FF8"/>
  </w:style>
  <w:style w:type="paragraph" w:styleId="a7">
    <w:name w:val="footer"/>
    <w:basedOn w:val="a"/>
    <w:link w:val="a8"/>
    <w:uiPriority w:val="99"/>
    <w:unhideWhenUsed/>
    <w:rsid w:val="00507FF8"/>
    <w:pPr>
      <w:tabs>
        <w:tab w:val="center" w:pos="4680"/>
        <w:tab w:val="right" w:pos="9360"/>
      </w:tabs>
      <w:spacing w:line="240" w:lineRule="auto"/>
    </w:pPr>
  </w:style>
  <w:style w:type="character" w:customStyle="1" w:styleId="a8">
    <w:name w:val="Долен колонтитул Знак"/>
    <w:basedOn w:val="a0"/>
    <w:link w:val="a7"/>
    <w:uiPriority w:val="99"/>
    <w:rsid w:val="00507FF8"/>
  </w:style>
  <w:style w:type="paragraph" w:styleId="a9">
    <w:name w:val="Balloon Text"/>
    <w:basedOn w:val="a"/>
    <w:link w:val="aa"/>
    <w:uiPriority w:val="99"/>
    <w:semiHidden/>
    <w:unhideWhenUsed/>
    <w:rsid w:val="00145F2E"/>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145F2E"/>
    <w:rPr>
      <w:rFonts w:ascii="Tahoma" w:hAnsi="Tahoma" w:cs="Tahoma"/>
      <w:sz w:val="16"/>
      <w:szCs w:val="16"/>
    </w:rPr>
  </w:style>
  <w:style w:type="character" w:styleId="ab">
    <w:name w:val="Hyperlink"/>
    <w:basedOn w:val="a0"/>
    <w:uiPriority w:val="99"/>
    <w:unhideWhenUsed/>
    <w:rsid w:val="00DD12C5"/>
    <w:rPr>
      <w:color w:val="0000FF"/>
      <w:u w:val="single"/>
    </w:rPr>
  </w:style>
  <w:style w:type="paragraph" w:styleId="ac">
    <w:name w:val="TOC Heading"/>
    <w:basedOn w:val="1"/>
    <w:next w:val="a"/>
    <w:uiPriority w:val="39"/>
    <w:semiHidden/>
    <w:unhideWhenUsed/>
    <w:qFormat/>
    <w:rsid w:val="00C77F57"/>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10">
    <w:name w:val="toc 1"/>
    <w:basedOn w:val="a"/>
    <w:next w:val="a"/>
    <w:autoRedefine/>
    <w:uiPriority w:val="39"/>
    <w:unhideWhenUsed/>
    <w:rsid w:val="00C77F57"/>
    <w:pPr>
      <w:spacing w:after="100"/>
    </w:pPr>
  </w:style>
  <w:style w:type="paragraph" w:styleId="20">
    <w:name w:val="toc 2"/>
    <w:basedOn w:val="a"/>
    <w:next w:val="a"/>
    <w:autoRedefine/>
    <w:uiPriority w:val="39"/>
    <w:unhideWhenUsed/>
    <w:rsid w:val="00C77F57"/>
    <w:pPr>
      <w:spacing w:after="100"/>
      <w:ind w:left="220"/>
    </w:pPr>
  </w:style>
  <w:style w:type="character" w:styleId="ad">
    <w:name w:val="Unresolved Mention"/>
    <w:basedOn w:val="a0"/>
    <w:uiPriority w:val="99"/>
    <w:semiHidden/>
    <w:unhideWhenUsed/>
    <w:rsid w:val="00EE129D"/>
    <w:rPr>
      <w:color w:val="605E5C"/>
      <w:shd w:val="clear" w:color="auto" w:fill="E1DFDD"/>
    </w:rPr>
  </w:style>
  <w:style w:type="paragraph" w:styleId="ae">
    <w:name w:val="No Spacing"/>
    <w:link w:val="af"/>
    <w:uiPriority w:val="1"/>
    <w:qFormat/>
    <w:rsid w:val="00C75D69"/>
    <w:pPr>
      <w:spacing w:line="240" w:lineRule="auto"/>
    </w:pPr>
    <w:rPr>
      <w:rFonts w:asciiTheme="minorHAnsi" w:eastAsiaTheme="minorEastAsia" w:hAnsiTheme="minorHAnsi" w:cstheme="minorBidi"/>
      <w:lang w:val="en-GB" w:eastAsia="en-GB"/>
    </w:rPr>
  </w:style>
  <w:style w:type="character" w:customStyle="1" w:styleId="af">
    <w:name w:val="Без разредка Знак"/>
    <w:basedOn w:val="a0"/>
    <w:link w:val="ae"/>
    <w:uiPriority w:val="1"/>
    <w:rsid w:val="00C75D69"/>
    <w:rPr>
      <w:rFonts w:asciiTheme="minorHAnsi" w:eastAsiaTheme="minorEastAsia" w:hAnsiTheme="minorHAnsi" w:cstheme="minorBidi"/>
      <w:lang w:val="en-GB" w:eastAsia="en-GB"/>
    </w:rPr>
  </w:style>
  <w:style w:type="character" w:styleId="af0">
    <w:name w:val="Book Title"/>
    <w:basedOn w:val="a0"/>
    <w:uiPriority w:val="33"/>
    <w:qFormat/>
    <w:rsid w:val="00C75D69"/>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news/uk-politics-46393399" TargetMode="External"/><Relationship Id="rId18" Type="http://schemas.openxmlformats.org/officeDocument/2006/relationships/hyperlink" Target="https://www.theguardian.com/world/2019/dec/16/uk-falls-six-places-in-gender-equality-ranking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tradingeconomics.com/united-kingdom/gdp-growth"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legislation.gov.uk/ukpga/1987/43" TargetMode="External"/><Relationship Id="rId25" Type="http://schemas.openxmlformats.org/officeDocument/2006/relationships/hyperlink" Target="https://tradingeconomics.com/united-kingdom/gdp-growth" TargetMode="External"/><Relationship Id="rId2" Type="http://schemas.openxmlformats.org/officeDocument/2006/relationships/numbering" Target="numbering.xml"/><Relationship Id="rId16" Type="http://schemas.openxmlformats.org/officeDocument/2006/relationships/hyperlink" Target="http://www.legislation.gov.uk/ukpga/1998/29/contents" TargetMode="External"/><Relationship Id="rId20" Type="http://schemas.openxmlformats.org/officeDocument/2006/relationships/hyperlink" Target="https://www.statista.com/statistics/270384/inflation-rate-in-the-united-kingd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bizfluent.com/info-7957387-importance-recruitment-selection-process.html" TargetMode="External"/><Relationship Id="rId23" Type="http://schemas.openxmlformats.org/officeDocument/2006/relationships/hyperlink" Target="https://www.statista.com/statistics/270384/inflation-rate-in-the-united-kingdom/"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ons.gov.uk/employmentandlabourmarket/peoplenotinwork/unemployment" TargetMode="External"/><Relationship Id="rId4" Type="http://schemas.openxmlformats.org/officeDocument/2006/relationships/settings" Target="settings.xml"/><Relationship Id="rId9" Type="http://schemas.openxmlformats.org/officeDocument/2006/relationships/hyperlink" Target="https://en.wikipedia.org/wiki/Hilton_Garden_Inn" TargetMode="External"/><Relationship Id="rId14" Type="http://schemas.openxmlformats.org/officeDocument/2006/relationships/hyperlink" Target="https://www.hallidays.co.uk/views-and-insight/sector-report/hotel-industry" TargetMode="External"/><Relationship Id="rId22" Type="http://schemas.openxmlformats.org/officeDocument/2006/relationships/image" Target="media/image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Alphabetical.XSL" StyleName="IEEE - Alphabetical Order*"/>
</file>

<file path=customXml/itemProps1.xml><?xml version="1.0" encoding="utf-8"?>
<ds:datastoreItem xmlns:ds="http://schemas.openxmlformats.org/officeDocument/2006/customXml" ds:itemID="{D142D5F6-8DF8-4B11-A490-546318F6B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17</Pages>
  <Words>3250</Words>
  <Characters>18531</Characters>
  <Application>Microsoft Office Word</Application>
  <DocSecurity>0</DocSecurity>
  <Lines>154</Lines>
  <Paragraphs>43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Stilyana-filipova Mincheva (1816276)</cp:lastModifiedBy>
  <cp:revision>27</cp:revision>
  <dcterms:created xsi:type="dcterms:W3CDTF">2020-03-05T11:51:00Z</dcterms:created>
  <dcterms:modified xsi:type="dcterms:W3CDTF">2020-03-05T23:24:00Z</dcterms:modified>
</cp:coreProperties>
</file>