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p w14:paraId="366835F3" w14:textId="1CA9C0A6" w:rsidR="0037641C" w:rsidRDefault="0037641C" w:rsidP="0037641C">
      <w:pPr>
        <w:pStyle w:val="papertitle"/>
        <w:spacing w:before="5pt" w:beforeAutospacing="1" w:after="5pt" w:afterAutospacing="1"/>
        <w:jc w:val="start"/>
        <w:rPr>
          <w:kern w:val="48"/>
        </w:rPr>
      </w:pPr>
      <w:r w:rsidRPr="00D85A4B">
        <w:rPr>
          <w:rFonts w:ascii="Arial" w:hAnsi="Arial" w:cs="Arial"/>
        </w:rPr>
        <w:drawing>
          <wp:inline distT="0" distB="0" distL="0" distR="0" wp14:anchorId="37505DF9" wp14:editId="2131DFBE">
            <wp:extent cx="3363063" cy="962025"/>
            <wp:effectExtent l="0" t="0" r="8890" b="0"/>
            <wp:docPr id="3" name="Picture 1" descr="Text&#10;&#10;Description automatically generated">
              <a:extLst xmlns:a="http://purl.oclc.org/ooxml/drawingml/main">
                <a:ext uri="{FF2B5EF4-FFF2-40B4-BE49-F238E27FC236}">
                  <a16:creationId xmlns:a16="http://schemas.microsoft.com/office/drawing/2014/main" id="{C3715A97-7C12-4B07-9EE8-ACD18DB85189}"/>
                </a:ext>
              </a:extLst>
            </wp:docPr>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6AC78F54" w14:textId="56EA86EA" w:rsidR="00D7522C" w:rsidRPr="009C259A" w:rsidRDefault="00441B41" w:rsidP="0037641C">
      <w:pPr>
        <w:pStyle w:val="papertitle"/>
        <w:spacing w:before="5pt" w:beforeAutospacing="1" w:after="5pt" w:afterAutospacing="1"/>
        <w:jc w:val="both"/>
        <w:rPr>
          <w:kern w:val="48"/>
        </w:rPr>
        <w:sectPr w:rsidR="00D7522C" w:rsidRPr="009C259A" w:rsidSect="003B4E04">
          <w:headerReference w:type="even" r:id="rId9"/>
          <w:headerReference w:type="default" r:id="rId10"/>
          <w:footerReference w:type="even" r:id="rId11"/>
          <w:footerReference w:type="default" r:id="rId12"/>
          <w:headerReference w:type="first" r:id="rId13"/>
          <w:footerReference w:type="first" r:id="rId14"/>
          <w:pgSz w:w="595.30pt" w:h="841.90pt" w:code="9"/>
          <w:pgMar w:top="27pt" w:right="44.65pt" w:bottom="72pt" w:left="44.65pt" w:header="36pt" w:footer="36pt" w:gutter="0pt"/>
          <w:cols w:space="36pt"/>
          <w:titlePg/>
          <w:docGrid w:linePitch="360"/>
        </w:sectPr>
      </w:pPr>
      <w:r>
        <w:rPr>
          <w:kern w:val="48"/>
        </w:rPr>
        <w:t xml:space="preserve">Component 1 – Long Term Condition Management </w:t>
      </w:r>
    </w:p>
    <w:p w14:paraId="6F4B0A53" w14:textId="4EEB8BAE" w:rsidR="0037641C" w:rsidRPr="00EE3775" w:rsidRDefault="0037641C" w:rsidP="0037641C">
      <w:pPr>
        <w:pStyle w:val="Author"/>
        <w:spacing w:before="5pt" w:beforeAutospacing="1" w:line="24pt" w:lineRule="auto"/>
        <w:jc w:val="start"/>
        <w:rPr>
          <w:b/>
          <w:bCs/>
          <w:sz w:val="32"/>
          <w:szCs w:val="32"/>
        </w:rPr>
      </w:pPr>
      <w:r w:rsidRPr="0037641C">
        <w:rPr>
          <w:b/>
          <w:bCs/>
          <w:sz w:val="36"/>
          <w:szCs w:val="36"/>
        </w:rPr>
        <w:t xml:space="preserve">Name: </w:t>
      </w:r>
      <w:r w:rsidRPr="00EE3775">
        <w:rPr>
          <w:sz w:val="32"/>
          <w:szCs w:val="32"/>
        </w:rPr>
        <w:t>Nzediegwu Ikechukwu</w:t>
      </w:r>
    </w:p>
    <w:p w14:paraId="36EEF328" w14:textId="1B8BE612" w:rsidR="00EE3775" w:rsidRDefault="0037641C" w:rsidP="0037641C">
      <w:pPr>
        <w:pStyle w:val="Author"/>
        <w:spacing w:before="5pt" w:beforeAutospacing="1" w:line="24pt" w:lineRule="auto"/>
        <w:jc w:val="start"/>
        <w:rPr>
          <w:sz w:val="36"/>
          <w:szCs w:val="36"/>
        </w:rPr>
      </w:pPr>
      <w:r w:rsidRPr="0037641C">
        <w:rPr>
          <w:b/>
          <w:bCs/>
          <w:sz w:val="36"/>
          <w:szCs w:val="36"/>
        </w:rPr>
        <w:t xml:space="preserve">Institution: </w:t>
      </w:r>
      <w:r w:rsidRPr="00EE3775">
        <w:rPr>
          <w:sz w:val="32"/>
          <w:szCs w:val="32"/>
        </w:rPr>
        <w:t>University of wales Trinity St Davi</w:t>
      </w:r>
      <w:r w:rsidR="00C26E1F">
        <w:rPr>
          <w:sz w:val="32"/>
          <w:szCs w:val="32"/>
        </w:rPr>
        <w:t>d</w:t>
      </w:r>
    </w:p>
    <w:p w14:paraId="42FC4CC6" w14:textId="52CA536A" w:rsidR="0037641C" w:rsidRPr="00EE3775" w:rsidRDefault="0037641C" w:rsidP="0037641C">
      <w:pPr>
        <w:pStyle w:val="Author"/>
        <w:spacing w:before="5pt" w:beforeAutospacing="1" w:line="24pt" w:lineRule="auto"/>
        <w:jc w:val="start"/>
        <w:rPr>
          <w:sz w:val="32"/>
          <w:szCs w:val="32"/>
        </w:rPr>
      </w:pPr>
      <w:r w:rsidRPr="0037641C">
        <w:rPr>
          <w:b/>
          <w:bCs/>
          <w:sz w:val="36"/>
          <w:szCs w:val="36"/>
        </w:rPr>
        <w:t xml:space="preserve">Student ID: </w:t>
      </w:r>
      <w:r w:rsidR="00EE3775" w:rsidRPr="00EE3775">
        <w:rPr>
          <w:sz w:val="32"/>
          <w:szCs w:val="32"/>
        </w:rPr>
        <w:t>2226941</w:t>
      </w:r>
    </w:p>
    <w:p w14:paraId="79542347" w14:textId="77777777" w:rsidR="00E675F5" w:rsidRDefault="0037641C" w:rsidP="0037641C">
      <w:pPr>
        <w:pStyle w:val="Author"/>
        <w:spacing w:before="5pt" w:beforeAutospacing="1" w:line="24pt" w:lineRule="auto"/>
        <w:jc w:val="start"/>
        <w:rPr>
          <w:b/>
          <w:bCs/>
          <w:sz w:val="36"/>
          <w:szCs w:val="36"/>
        </w:rPr>
      </w:pPr>
      <w:r w:rsidRPr="0037641C">
        <w:rPr>
          <w:b/>
          <w:bCs/>
          <w:sz w:val="36"/>
          <w:szCs w:val="36"/>
        </w:rPr>
        <w:t>Course</w:t>
      </w:r>
      <w:r>
        <w:rPr>
          <w:b/>
          <w:bCs/>
          <w:sz w:val="36"/>
          <w:szCs w:val="36"/>
        </w:rPr>
        <w:t xml:space="preserve">: </w:t>
      </w:r>
      <w:r w:rsidRPr="00EE3775">
        <w:rPr>
          <w:sz w:val="32"/>
          <w:szCs w:val="32"/>
        </w:rPr>
        <w:t>community care and management of longer term conditions</w:t>
      </w:r>
      <w:r>
        <w:rPr>
          <w:b/>
          <w:bCs/>
          <w:sz w:val="36"/>
          <w:szCs w:val="36"/>
        </w:rPr>
        <w:t xml:space="preserve"> </w:t>
      </w:r>
    </w:p>
    <w:p w14:paraId="62C45831" w14:textId="6320B888" w:rsidR="0037641C" w:rsidRDefault="0037641C" w:rsidP="0037641C">
      <w:pPr>
        <w:pStyle w:val="Author"/>
        <w:spacing w:before="5pt" w:beforeAutospacing="1" w:line="24pt" w:lineRule="auto"/>
        <w:jc w:val="start"/>
        <w:rPr>
          <w:sz w:val="32"/>
          <w:szCs w:val="32"/>
        </w:rPr>
      </w:pPr>
      <w:r w:rsidRPr="0037641C">
        <w:rPr>
          <w:b/>
          <w:bCs/>
          <w:sz w:val="36"/>
          <w:szCs w:val="36"/>
        </w:rPr>
        <w:t>Instructor</w:t>
      </w:r>
      <w:r>
        <w:rPr>
          <w:b/>
          <w:bCs/>
          <w:sz w:val="36"/>
          <w:szCs w:val="36"/>
        </w:rPr>
        <w:t xml:space="preserve">: </w:t>
      </w:r>
      <w:r w:rsidRPr="00EE3775">
        <w:rPr>
          <w:sz w:val="32"/>
          <w:szCs w:val="32"/>
        </w:rPr>
        <w:t>Muhammed KHAN</w:t>
      </w:r>
    </w:p>
    <w:p w14:paraId="59DED4E9" w14:textId="77777777" w:rsidR="00E52F44" w:rsidRDefault="00E52F44" w:rsidP="0037641C">
      <w:pPr>
        <w:pStyle w:val="Author"/>
        <w:spacing w:before="5pt" w:beforeAutospacing="1" w:line="24pt" w:lineRule="auto"/>
        <w:jc w:val="start"/>
        <w:rPr>
          <w:sz w:val="32"/>
          <w:szCs w:val="32"/>
        </w:rPr>
      </w:pPr>
    </w:p>
    <w:p w14:paraId="53E9ED9C" w14:textId="77777777" w:rsidR="00E52F44" w:rsidRDefault="00E52F44" w:rsidP="0037641C">
      <w:pPr>
        <w:pStyle w:val="Author"/>
        <w:spacing w:before="5pt" w:beforeAutospacing="1" w:line="24pt" w:lineRule="auto"/>
        <w:jc w:val="start"/>
        <w:rPr>
          <w:sz w:val="32"/>
          <w:szCs w:val="32"/>
        </w:rPr>
      </w:pPr>
    </w:p>
    <w:p w14:paraId="445839EE" w14:textId="77777777" w:rsidR="00E52F44" w:rsidRDefault="00E52F44" w:rsidP="0037641C">
      <w:pPr>
        <w:pStyle w:val="Author"/>
        <w:spacing w:before="5pt" w:beforeAutospacing="1" w:line="24pt" w:lineRule="auto"/>
        <w:jc w:val="start"/>
        <w:rPr>
          <w:sz w:val="32"/>
          <w:szCs w:val="32"/>
        </w:rPr>
      </w:pPr>
    </w:p>
    <w:p w14:paraId="026D87DB" w14:textId="77777777" w:rsidR="00E52F44" w:rsidRPr="00EE3775" w:rsidRDefault="00E52F44" w:rsidP="0037641C">
      <w:pPr>
        <w:pStyle w:val="Author"/>
        <w:spacing w:before="5pt" w:beforeAutospacing="1" w:line="24pt" w:lineRule="auto"/>
        <w:jc w:val="start"/>
        <w:rPr>
          <w:sz w:val="32"/>
          <w:szCs w:val="32"/>
        </w:rPr>
      </w:pPr>
    </w:p>
    <w:p w14:paraId="43AF6880" w14:textId="77777777" w:rsidR="0004124F" w:rsidRDefault="0004124F" w:rsidP="0004124F">
      <w:pPr>
        <w:pStyle w:val="Author"/>
        <w:spacing w:before="5pt" w:beforeAutospacing="1" w:line="24pt" w:lineRule="auto"/>
        <w:jc w:val="both"/>
        <w:rPr>
          <w:sz w:val="24"/>
          <w:szCs w:val="24"/>
        </w:rPr>
      </w:pPr>
    </w:p>
    <w:p w14:paraId="55DD11AF" w14:textId="77777777" w:rsidR="0037641C" w:rsidRDefault="0037641C" w:rsidP="00471401">
      <w:pPr>
        <w:pStyle w:val="Author"/>
        <w:spacing w:before="5pt" w:beforeAutospacing="1" w:line="24pt" w:lineRule="auto"/>
        <w:rPr>
          <w:rStyle w:val="Emphasis"/>
          <w:b/>
          <w:bCs/>
          <w:sz w:val="24"/>
          <w:szCs w:val="24"/>
        </w:rPr>
      </w:pPr>
    </w:p>
    <w:p w14:paraId="07D1EE12" w14:textId="77777777" w:rsidR="00361CDC" w:rsidRDefault="00361CDC" w:rsidP="00471401">
      <w:pPr>
        <w:pStyle w:val="Author"/>
        <w:spacing w:before="5pt" w:beforeAutospacing="1" w:line="24pt" w:lineRule="auto"/>
        <w:rPr>
          <w:rStyle w:val="Emphasis"/>
          <w:b/>
          <w:bCs/>
          <w:sz w:val="24"/>
          <w:szCs w:val="24"/>
        </w:rPr>
      </w:pPr>
    </w:p>
    <w:p w14:paraId="6AD1FCF1" w14:textId="77777777" w:rsidR="00361CDC" w:rsidRDefault="00361CDC" w:rsidP="00471401">
      <w:pPr>
        <w:pStyle w:val="Author"/>
        <w:spacing w:before="5pt" w:beforeAutospacing="1" w:line="24pt" w:lineRule="auto"/>
        <w:rPr>
          <w:rStyle w:val="Emphasis"/>
          <w:b/>
          <w:bCs/>
          <w:sz w:val="24"/>
          <w:szCs w:val="24"/>
        </w:rPr>
      </w:pPr>
    </w:p>
    <w:p w14:paraId="2F348E8E" w14:textId="77777777" w:rsidR="00361CDC" w:rsidRDefault="00361CDC" w:rsidP="00471401">
      <w:pPr>
        <w:pStyle w:val="Author"/>
        <w:spacing w:before="5pt" w:beforeAutospacing="1" w:line="24pt" w:lineRule="auto"/>
        <w:rPr>
          <w:rStyle w:val="Emphasis"/>
          <w:b/>
          <w:bCs/>
          <w:sz w:val="24"/>
          <w:szCs w:val="24"/>
        </w:rPr>
      </w:pPr>
    </w:p>
    <w:p w14:paraId="5526D1EB" w14:textId="77777777" w:rsidR="00361CDC" w:rsidRDefault="00361CDC" w:rsidP="00471401">
      <w:pPr>
        <w:pStyle w:val="Author"/>
        <w:spacing w:before="5pt" w:beforeAutospacing="1" w:line="24pt" w:lineRule="auto"/>
        <w:rPr>
          <w:rStyle w:val="Emphasis"/>
          <w:b/>
          <w:bCs/>
          <w:sz w:val="24"/>
          <w:szCs w:val="24"/>
        </w:rPr>
      </w:pPr>
    </w:p>
    <w:p w14:paraId="10C41033" w14:textId="77777777" w:rsidR="00361CDC" w:rsidRDefault="00361CDC" w:rsidP="00471401">
      <w:pPr>
        <w:pStyle w:val="Author"/>
        <w:spacing w:before="5pt" w:beforeAutospacing="1" w:line="24pt" w:lineRule="auto"/>
        <w:rPr>
          <w:sz w:val="24"/>
          <w:szCs w:val="24"/>
        </w:rPr>
      </w:pPr>
    </w:p>
    <w:p w14:paraId="1525E9D6" w14:textId="77777777" w:rsidR="0037641C" w:rsidRDefault="0037641C" w:rsidP="00471401">
      <w:pPr>
        <w:pStyle w:val="Author"/>
        <w:spacing w:before="5pt" w:beforeAutospacing="1" w:line="24pt" w:lineRule="auto"/>
        <w:rPr>
          <w:sz w:val="24"/>
          <w:szCs w:val="24"/>
        </w:rPr>
      </w:pPr>
    </w:p>
    <w:p w14:paraId="545BC417" w14:textId="77777777" w:rsidR="00891A60" w:rsidRPr="00891A60" w:rsidRDefault="00891A60" w:rsidP="00471401">
      <w:pPr>
        <w:pStyle w:val="Author"/>
        <w:spacing w:before="5pt" w:beforeAutospacing="1" w:line="24pt" w:lineRule="auto"/>
        <w:rPr>
          <w:rStyle w:val="Emphasis"/>
          <w:b/>
          <w:bCs/>
        </w:rPr>
      </w:pPr>
    </w:p>
    <w:p w14:paraId="443257A7" w14:textId="77777777" w:rsidR="0037641C" w:rsidRDefault="0037641C" w:rsidP="00471401">
      <w:pPr>
        <w:pStyle w:val="Author"/>
        <w:spacing w:before="5pt" w:beforeAutospacing="1" w:line="24pt" w:lineRule="auto"/>
        <w:rPr>
          <w:sz w:val="24"/>
          <w:szCs w:val="24"/>
        </w:rPr>
      </w:pPr>
    </w:p>
    <w:p w14:paraId="2FA2CA21" w14:textId="77777777" w:rsidR="0037641C" w:rsidRDefault="0037641C" w:rsidP="00471401">
      <w:pPr>
        <w:pStyle w:val="Author"/>
        <w:spacing w:before="5pt" w:beforeAutospacing="1" w:line="24pt" w:lineRule="auto"/>
        <w:rPr>
          <w:sz w:val="24"/>
          <w:szCs w:val="24"/>
        </w:rPr>
      </w:pPr>
    </w:p>
    <w:p w14:paraId="5E7EC94B" w14:textId="77777777" w:rsidR="0037641C" w:rsidRDefault="0037641C" w:rsidP="00471401">
      <w:pPr>
        <w:pStyle w:val="Author"/>
        <w:spacing w:before="5pt" w:beforeAutospacing="1" w:line="24pt" w:lineRule="auto"/>
        <w:rPr>
          <w:sz w:val="24"/>
          <w:szCs w:val="24"/>
        </w:rPr>
      </w:pPr>
    </w:p>
    <w:p w14:paraId="4AA6B898" w14:textId="77777777" w:rsidR="0037641C" w:rsidRDefault="0037641C" w:rsidP="00471401">
      <w:pPr>
        <w:pStyle w:val="Author"/>
        <w:spacing w:before="5pt" w:beforeAutospacing="1" w:line="24pt" w:lineRule="auto"/>
        <w:rPr>
          <w:sz w:val="24"/>
          <w:szCs w:val="24"/>
        </w:rPr>
      </w:pPr>
    </w:p>
    <w:p w14:paraId="3A8B52CC" w14:textId="77777777" w:rsidR="0037641C" w:rsidRDefault="0037641C" w:rsidP="00471401">
      <w:pPr>
        <w:pStyle w:val="Author"/>
        <w:spacing w:before="5pt" w:beforeAutospacing="1" w:line="24pt" w:lineRule="auto"/>
        <w:rPr>
          <w:sz w:val="24"/>
          <w:szCs w:val="24"/>
        </w:rPr>
      </w:pPr>
    </w:p>
    <w:p w14:paraId="508D5DA8" w14:textId="77777777" w:rsidR="009F1D79" w:rsidRDefault="009F1D79" w:rsidP="0037641C">
      <w:pPr>
        <w:pStyle w:val="Author"/>
        <w:spacing w:before="5pt" w:beforeAutospacing="1" w:line="24pt" w:lineRule="auto"/>
        <w:jc w:val="start"/>
        <w:rPr>
          <w:sz w:val="24"/>
          <w:szCs w:val="24"/>
        </w:rPr>
      </w:pPr>
    </w:p>
    <w:p w14:paraId="1BD737B4" w14:textId="77777777" w:rsidR="00E52F44" w:rsidRDefault="00E52F44" w:rsidP="0037641C">
      <w:pPr>
        <w:pStyle w:val="Author"/>
        <w:spacing w:before="5pt" w:beforeAutospacing="1" w:line="24pt" w:lineRule="auto"/>
        <w:jc w:val="start"/>
        <w:rPr>
          <w:sz w:val="24"/>
          <w:szCs w:val="24"/>
        </w:rPr>
      </w:pPr>
    </w:p>
    <w:p w14:paraId="286F1663" w14:textId="77777777" w:rsidR="00E52F44" w:rsidRDefault="00E52F44" w:rsidP="0037641C">
      <w:pPr>
        <w:pStyle w:val="Author"/>
        <w:spacing w:before="5pt" w:beforeAutospacing="1" w:line="24pt" w:lineRule="auto"/>
        <w:jc w:val="start"/>
        <w:rPr>
          <w:sz w:val="24"/>
          <w:szCs w:val="24"/>
        </w:rPr>
      </w:pPr>
    </w:p>
    <w:p w14:paraId="38C7F641" w14:textId="77777777" w:rsidR="00E52F44" w:rsidRDefault="00E52F44" w:rsidP="0037641C">
      <w:pPr>
        <w:pStyle w:val="Author"/>
        <w:spacing w:before="5pt" w:beforeAutospacing="1" w:line="24pt" w:lineRule="auto"/>
        <w:jc w:val="start"/>
        <w:rPr>
          <w:sz w:val="24"/>
          <w:szCs w:val="24"/>
        </w:rPr>
      </w:pPr>
    </w:p>
    <w:p w14:paraId="52DEE00A" w14:textId="3F0183E5" w:rsidR="009F044B" w:rsidRPr="00471401" w:rsidRDefault="009F044B" w:rsidP="0037641C">
      <w:pPr>
        <w:pStyle w:val="Author"/>
        <w:spacing w:before="5pt" w:beforeAutospacing="1" w:line="24pt" w:lineRule="auto"/>
        <w:jc w:val="start"/>
        <w:rPr>
          <w:sz w:val="24"/>
          <w:szCs w:val="24"/>
        </w:rPr>
        <w:sectPr w:rsidR="009F044B" w:rsidRPr="00471401" w:rsidSect="003B4E04">
          <w:type w:val="continuous"/>
          <w:pgSz w:w="595.30pt" w:h="841.90pt" w:code="9"/>
          <w:pgMar w:top="22.50pt" w:right="44.65pt" w:bottom="72pt" w:left="44.65pt" w:header="36pt" w:footer="36pt" w:gutter="0pt"/>
          <w:cols w:num="3" w:space="36pt"/>
          <w:docGrid w:linePitch="360"/>
        </w:sectPr>
      </w:pPr>
    </w:p>
    <w:p w14:paraId="4B45C9A8" w14:textId="3DF81E4E" w:rsidR="009303D9" w:rsidRPr="00471401" w:rsidRDefault="009303D9" w:rsidP="00471401">
      <w:pPr>
        <w:spacing w:line="24pt" w:lineRule="auto"/>
        <w:jc w:val="both"/>
        <w:rPr>
          <w:sz w:val="24"/>
          <w:szCs w:val="24"/>
        </w:rPr>
        <w:sectPr w:rsidR="009303D9" w:rsidRPr="00471401" w:rsidSect="003B4E04">
          <w:type w:val="continuous"/>
          <w:pgSz w:w="595.30pt" w:h="841.90pt" w:code="9"/>
          <w:pgMar w:top="22.50pt" w:right="44.65pt" w:bottom="72pt" w:left="44.65pt" w:header="36pt" w:footer="36pt" w:gutter="0pt"/>
          <w:cols w:num="3" w:space="36pt"/>
          <w:docGrid w:linePitch="360"/>
        </w:sectPr>
      </w:pPr>
    </w:p>
    <w:p w14:paraId="5D9D78A3" w14:textId="77777777" w:rsidR="009F044B" w:rsidRDefault="009F044B" w:rsidP="00603E73">
      <w:pPr>
        <w:pStyle w:val="Keywords"/>
        <w:spacing w:line="24pt" w:lineRule="auto"/>
        <w:ind w:firstLine="0pt"/>
        <w:rPr>
          <w:b w:val="0"/>
          <w:bCs w:val="0"/>
          <w:i w:val="0"/>
          <w:noProof/>
          <w:sz w:val="24"/>
          <w:szCs w:val="24"/>
        </w:rPr>
      </w:pPr>
    </w:p>
    <w:p w14:paraId="4BA0DF46" w14:textId="652BAB04" w:rsidR="009F044B" w:rsidRPr="008C0038" w:rsidRDefault="008C0038" w:rsidP="00471401">
      <w:pPr>
        <w:pStyle w:val="Keywords"/>
        <w:spacing w:line="24pt" w:lineRule="auto"/>
        <w:rPr>
          <w:rStyle w:val="Emphasis"/>
          <w:sz w:val="28"/>
          <w:szCs w:val="28"/>
        </w:rPr>
      </w:pPr>
      <w:r w:rsidRPr="008C0038">
        <w:rPr>
          <w:rStyle w:val="Emphasis"/>
          <w:sz w:val="28"/>
          <w:szCs w:val="28"/>
        </w:rPr>
        <w:t>MOOD DISORDER</w:t>
      </w:r>
      <w:r>
        <w:rPr>
          <w:rStyle w:val="Emphasis"/>
          <w:sz w:val="28"/>
          <w:szCs w:val="28"/>
        </w:rPr>
        <w:t>S</w:t>
      </w:r>
    </w:p>
    <w:p w14:paraId="2C1DB3DA" w14:textId="7D29E771" w:rsidR="00441B41" w:rsidRPr="00471401" w:rsidRDefault="00441B41" w:rsidP="00471401">
      <w:pPr>
        <w:pStyle w:val="Keywords"/>
        <w:spacing w:line="24pt" w:lineRule="auto"/>
        <w:rPr>
          <w:b w:val="0"/>
          <w:bCs w:val="0"/>
          <w:i w:val="0"/>
          <w:noProof/>
          <w:sz w:val="24"/>
          <w:szCs w:val="24"/>
        </w:rPr>
      </w:pPr>
      <w:r w:rsidRPr="00471401">
        <w:rPr>
          <w:b w:val="0"/>
          <w:bCs w:val="0"/>
          <w:i w:val="0"/>
          <w:noProof/>
          <w:sz w:val="24"/>
          <w:szCs w:val="24"/>
        </w:rPr>
        <w:t xml:space="preserve">Mood disorders refer to a group of conditions usually categorised under mental health disorders because of how they affect people’s emotional states. Generally, they make people feel sad, anxious, or have extreme mood swings. While it is completely normal to experience a range of emotions, mood disorders are serious conditions in that they affect a person’s life to a point that they are unable to function normally. A diagnosis is usually done by a qualified professional once they have conducted thorough psychiatric evaluation and considered one’s complete medical history. These conditions affect everyone, including children and adults at every age and stage in life. In the United Kingdom, mood disorders are recognised as a major public health concern, with most of the population suffering from a common mental health disorder (Dettmann et al., 2022). This booklet aims to inform of the occurrence and risk factors of mood disorders, how they impact individuals physically, psychologically, and socially, their impact on families providing care to patients, and theoretical perspectives that can be </w:t>
      </w:r>
      <w:r w:rsidRPr="00471401">
        <w:rPr>
          <w:b w:val="0"/>
          <w:bCs w:val="0"/>
          <w:i w:val="0"/>
          <w:noProof/>
          <w:sz w:val="24"/>
          <w:szCs w:val="24"/>
        </w:rPr>
        <w:t>used to improve patient outcomes. It also provides political and social agendas at the local and national level for guiding the management of mood disorders, as well as recommendations for improving the well-being and external support for people with mood disorders.</w:t>
      </w:r>
    </w:p>
    <w:p w14:paraId="1A8F0EC3" w14:textId="58A9A371" w:rsidR="009303D9" w:rsidRPr="00471401" w:rsidRDefault="00441B41" w:rsidP="00471401">
      <w:pPr>
        <w:pStyle w:val="Heading1"/>
        <w:spacing w:line="24pt" w:lineRule="auto"/>
        <w:rPr>
          <w:sz w:val="24"/>
          <w:szCs w:val="24"/>
        </w:rPr>
      </w:pPr>
      <w:r w:rsidRPr="00471401">
        <w:rPr>
          <w:sz w:val="24"/>
          <w:szCs w:val="24"/>
        </w:rPr>
        <w:t>EXPLANATION AND EVALUATION OF MOOD DISORDERS</w:t>
      </w:r>
    </w:p>
    <w:p w14:paraId="20A3F9D1" w14:textId="20CFC45E" w:rsidR="009303D9" w:rsidRPr="00471401" w:rsidRDefault="00441B41" w:rsidP="00471401">
      <w:pPr>
        <w:pStyle w:val="Heading2"/>
        <w:spacing w:line="24pt" w:lineRule="auto"/>
        <w:rPr>
          <w:sz w:val="24"/>
          <w:szCs w:val="24"/>
        </w:rPr>
      </w:pPr>
      <w:r w:rsidRPr="00471401">
        <w:rPr>
          <w:sz w:val="24"/>
          <w:szCs w:val="24"/>
        </w:rPr>
        <w:t>Definition</w:t>
      </w:r>
    </w:p>
    <w:p w14:paraId="5DC2507D" w14:textId="0296B67D" w:rsidR="00441B41" w:rsidRDefault="00441B41" w:rsidP="00471401">
      <w:pPr>
        <w:pStyle w:val="equation"/>
        <w:spacing w:line="24pt" w:lineRule="auto"/>
        <w:jc w:val="start"/>
        <w:rPr>
          <w:rFonts w:ascii="Times New Roman" w:hAnsi="Times New Roman" w:cs="Times New Roman"/>
          <w:noProof/>
          <w:sz w:val="24"/>
          <w:szCs w:val="24"/>
        </w:rPr>
      </w:pPr>
      <w:r w:rsidRPr="00471401">
        <w:rPr>
          <w:rFonts w:ascii="Times New Roman" w:hAnsi="Times New Roman" w:cs="Times New Roman"/>
          <w:noProof/>
          <w:sz w:val="24"/>
          <w:szCs w:val="24"/>
        </w:rPr>
        <w:tab/>
        <w:t xml:space="preserve">Mood disorders are a type of mental disorder which affect a person’s emotional state, usually causing them to have extreme moments of happiness, sadness, or anger for a prolonged period. Even though endured internally, they affect a person’s activities and behaviours in their external environment. They are broadly categorised by DSM-5 into two types: depressive disorders and bipolar disorders (American Psychiatric Association, n.d.). Depressive disorders are usually characterised by persistent feelings of sadness, loss of interest in activities, and cognitive malfunction that last up to 2 weeks, interfering with one’s daily life. Under depressive disorders, the various conditions that one can be diagnosed with are major depressive disorder, </w:t>
      </w:r>
      <w:r w:rsidRPr="00471401">
        <w:rPr>
          <w:rFonts w:ascii="Times New Roman" w:hAnsi="Times New Roman" w:cs="Times New Roman"/>
          <w:noProof/>
          <w:sz w:val="24"/>
          <w:szCs w:val="24"/>
        </w:rPr>
        <w:lastRenderedPageBreak/>
        <w:t>disruptive mood dysregulation disorder (DMDD), persistent depressive disorder (PDD), and premenstrual dysphoric disorder (PMDD). On the other hand, bipolar disorders are usually characterised by alternating periods of depression and hypomania or mania. These cause intense shifts in an individual’s moods, thinking patterns, energy levels, and actions. Under bipolar disorders, there are various types, including bipolar I and bipolar II disorders, cyclothymia, and hypomania. Apart from the specific classifications, depressive and bipolar disorders are also classified depending on whether they are caused using substances and medications, or by an underlying medical condition. These conditions are considered lifelong disorders because they follow a chronic or recurring course, meaning that individuals suffering from mood disorders may require lifelong support, treatment, and monitoring.</w:t>
      </w:r>
    </w:p>
    <w:p w14:paraId="16DEEA67" w14:textId="55883A3D" w:rsidR="0056459C" w:rsidRPr="00471401" w:rsidRDefault="0056459C" w:rsidP="00471401">
      <w:pPr>
        <w:pStyle w:val="equation"/>
        <w:spacing w:line="24pt" w:lineRule="auto"/>
        <w:jc w:val="start"/>
        <w:rPr>
          <w:rFonts w:ascii="Times New Roman" w:hAnsi="Times New Roman" w:cs="Times New Roman"/>
          <w:noProof/>
          <w:sz w:val="24"/>
          <w:szCs w:val="24"/>
        </w:rPr>
      </w:pPr>
      <w:r w:rsidRPr="0056459C">
        <w:rPr>
          <w:rFonts w:ascii="Times New Roman" w:hAnsi="Times New Roman" w:cs="Times New Roman"/>
          <w:noProof/>
          <w:sz w:val="24"/>
          <w:szCs w:val="24"/>
        </w:rPr>
        <w:drawing>
          <wp:inline distT="0" distB="0" distL="0" distR="0" wp14:anchorId="662F2799" wp14:editId="7C84F867">
            <wp:extent cx="3089910" cy="2257425"/>
            <wp:effectExtent l="0" t="0" r="0" b="9525"/>
            <wp:docPr id="2075332820"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075332820" name=""/>
                    <pic:cNvPicPr/>
                  </pic:nvPicPr>
                  <pic:blipFill>
                    <a:blip r:embed="rId15"/>
                    <a:stretch>
                      <a:fillRect/>
                    </a:stretch>
                  </pic:blipFill>
                  <pic:spPr>
                    <a:xfrm>
                      <a:off x="0" y="0"/>
                      <a:ext cx="3089910" cy="2257425"/>
                    </a:xfrm>
                    <a:prstGeom prst="rect">
                      <a:avLst/>
                    </a:prstGeom>
                  </pic:spPr>
                </pic:pic>
              </a:graphicData>
            </a:graphic>
          </wp:inline>
        </w:drawing>
      </w:r>
    </w:p>
    <w:p w14:paraId="341FAEFB" w14:textId="774EA19D" w:rsidR="00441B41" w:rsidRPr="00471401" w:rsidRDefault="00441B41" w:rsidP="00471401">
      <w:pPr>
        <w:pStyle w:val="Heading2"/>
        <w:spacing w:line="24pt" w:lineRule="auto"/>
        <w:rPr>
          <w:sz w:val="24"/>
          <w:szCs w:val="24"/>
        </w:rPr>
      </w:pPr>
      <w:r w:rsidRPr="00471401">
        <w:rPr>
          <w:sz w:val="24"/>
          <w:szCs w:val="24"/>
        </w:rPr>
        <w:t>Prevalence/Burden</w:t>
      </w:r>
    </w:p>
    <w:p w14:paraId="242DE4BF" w14:textId="77777777" w:rsidR="00441B41" w:rsidRPr="00471401" w:rsidRDefault="00441B41" w:rsidP="00471401">
      <w:pPr>
        <w:spacing w:line="24pt" w:lineRule="auto"/>
        <w:ind w:firstLine="18pt"/>
        <w:jc w:val="start"/>
        <w:rPr>
          <w:sz w:val="24"/>
          <w:szCs w:val="24"/>
        </w:rPr>
      </w:pPr>
      <w:r w:rsidRPr="00471401">
        <w:rPr>
          <w:sz w:val="24"/>
          <w:szCs w:val="24"/>
        </w:rPr>
        <w:t xml:space="preserve">Globally, mood disorders affect 15% of children and adolescents, with depression being the most prevalent disorder (Sekhon &amp; Gupta, 2023).  This is backed by a report by the World Health </w:t>
      </w:r>
      <w:proofErr w:type="spellStart"/>
      <w:r w:rsidRPr="00471401">
        <w:rPr>
          <w:sz w:val="24"/>
          <w:szCs w:val="24"/>
        </w:rPr>
        <w:t>Organisation</w:t>
      </w:r>
      <w:proofErr w:type="spellEnd"/>
      <w:r w:rsidRPr="00471401">
        <w:rPr>
          <w:sz w:val="24"/>
          <w:szCs w:val="24"/>
        </w:rPr>
        <w:t xml:space="preserve">, which indicates that by 2019, 280 million people across the world were living in depression, of which 23 million were children and adolescents. In 2025, WHO reported that an estimated 37 million people worldwide have bipolar disorder, which means that at least one in two hundred people have the disorder (WHO, 2025). Furthermore, there are many people who are misdiagnosed; hence they never receive proper treatment for the condition. Mood disorders are also a major concern within the United Kingdom, with increased prevalence rates being reported during the COVID-19 pandemic </w:t>
      </w:r>
      <w:r w:rsidRPr="00471401">
        <w:rPr>
          <w:sz w:val="24"/>
          <w:szCs w:val="24"/>
        </w:rPr>
        <w:lastRenderedPageBreak/>
        <w:t>(Dettmann et al., 2022). In its Adult Psychiatric Morbidity Survey in 2023/2024, the NHS found that 20.2% of adults had a common mental health condition, with depression, a type of mood disorder, taking up 3.8% of this (Liubertiene et al., 2025). Cambridge University in the UK also found that by 2019, about 1.3 million people in the United Kingdom have bipolar disorder, another mood disorder (Cambridge Centre for Neuropsychiatric Research, n.d.). Mood disorders place a great burden on people due to the cost of healthcare services, social care support, and overall workplace productivity.</w:t>
      </w:r>
    </w:p>
    <w:p w14:paraId="22FBA5AC" w14:textId="77777777" w:rsidR="00441B41" w:rsidRPr="00471401" w:rsidRDefault="00441B41" w:rsidP="00471401">
      <w:pPr>
        <w:spacing w:line="24pt" w:lineRule="auto"/>
        <w:jc w:val="start"/>
        <w:rPr>
          <w:sz w:val="24"/>
          <w:szCs w:val="24"/>
        </w:rPr>
      </w:pPr>
    </w:p>
    <w:p w14:paraId="0DAEC131" w14:textId="2D91223D" w:rsidR="00441B41" w:rsidRPr="00471401" w:rsidRDefault="00441B41" w:rsidP="00471401">
      <w:pPr>
        <w:pStyle w:val="Heading2"/>
        <w:spacing w:line="24pt" w:lineRule="auto"/>
        <w:rPr>
          <w:sz w:val="24"/>
          <w:szCs w:val="24"/>
        </w:rPr>
      </w:pPr>
      <w:r w:rsidRPr="00471401">
        <w:rPr>
          <w:sz w:val="24"/>
          <w:szCs w:val="24"/>
        </w:rPr>
        <w:t>Risk Factors/Atieology</w:t>
      </w:r>
    </w:p>
    <w:p w14:paraId="17F2A2A5" w14:textId="77777777" w:rsidR="00441B41" w:rsidRPr="00471401" w:rsidRDefault="00441B41" w:rsidP="00471401">
      <w:pPr>
        <w:spacing w:line="24pt" w:lineRule="auto"/>
        <w:ind w:firstLine="18pt"/>
        <w:jc w:val="start"/>
        <w:rPr>
          <w:sz w:val="24"/>
          <w:szCs w:val="24"/>
        </w:rPr>
      </w:pPr>
      <w:r w:rsidRPr="00471401">
        <w:rPr>
          <w:sz w:val="24"/>
          <w:szCs w:val="24"/>
        </w:rPr>
        <w:t>There are several risk factors for mood disorders, including comorbidity, biological, genetic, and environmental factors. Comorbidity usually occurs when a chronic infection happens alongside another one; mood disorders are usually common among people with</w:t>
      </w:r>
      <w:r w:rsidRPr="00471401">
        <w:rPr>
          <w:color w:val="080808"/>
          <w:sz w:val="24"/>
          <w:szCs w:val="24"/>
          <w:shd w:val="clear" w:color="auto" w:fill="FFFFFF"/>
        </w:rPr>
        <w:t xml:space="preserve"> </w:t>
      </w:r>
      <w:r w:rsidRPr="00471401">
        <w:rPr>
          <w:sz w:val="24"/>
          <w:szCs w:val="24"/>
        </w:rPr>
        <w:t xml:space="preserve">multiple sclerosis, Parkinson’s disease, dementia, traumatic brain injury, stroke, and epilepsy. Another risk factor is biological predisposition, where low levels of neurotransmitters such as serotonin and norepinephrine risk the development of depressive </w:t>
      </w:r>
      <w:r w:rsidRPr="00471401">
        <w:rPr>
          <w:sz w:val="24"/>
          <w:szCs w:val="24"/>
        </w:rPr>
        <w:t xml:space="preserve">disorders. Furthermore, various hormones are associated with stress response, such as cortisol and thyroid-stimulating hormone. The brain autonomy is also associated with mood disorders, with an enhanced amygdala and smaller hippocampus being found among people with mood disorders (Bridley &amp; Daffin, 2022). This is due to heightened blood flow in the amygdala that deals with fight or flight responses, and fewer neurons in the hippocampus that deals with regulating emotions and </w:t>
      </w:r>
      <w:proofErr w:type="spellStart"/>
      <w:r w:rsidRPr="00471401">
        <w:rPr>
          <w:sz w:val="24"/>
          <w:szCs w:val="24"/>
        </w:rPr>
        <w:t>behaviours</w:t>
      </w:r>
      <w:proofErr w:type="spellEnd"/>
      <w:r w:rsidRPr="00471401">
        <w:rPr>
          <w:sz w:val="24"/>
          <w:szCs w:val="24"/>
        </w:rPr>
        <w:t>. Genetic factors play a role in the development of mood disorders, as people with a family history of the condition are more likely to develop it. This is largely backed by twin studies indicating that there are certain genes that are associated with the development of mood disorders (Palma-Gudiel et al., 2020). Environmental factors refer to external factors and life situations that cause people to develop mood disorders, and they range from childhood abuse, traumatic events, chronic stress, losing a job, financial trouble, losing a loved one, or lack of perceived success in one’s life.</w:t>
      </w:r>
    </w:p>
    <w:p w14:paraId="7C81BB12" w14:textId="77777777" w:rsidR="00441B41" w:rsidRPr="00471401" w:rsidRDefault="00441B41" w:rsidP="00471401">
      <w:pPr>
        <w:spacing w:line="24pt" w:lineRule="auto"/>
        <w:jc w:val="both"/>
        <w:rPr>
          <w:sz w:val="24"/>
          <w:szCs w:val="24"/>
        </w:rPr>
      </w:pPr>
    </w:p>
    <w:p w14:paraId="2D6E653F" w14:textId="5433F86E" w:rsidR="00441B41" w:rsidRPr="00471401" w:rsidRDefault="00441B41" w:rsidP="00471401">
      <w:pPr>
        <w:spacing w:line="24pt" w:lineRule="auto"/>
        <w:rPr>
          <w:sz w:val="24"/>
          <w:szCs w:val="24"/>
        </w:rPr>
      </w:pPr>
      <w:r w:rsidRPr="00471401">
        <w:rPr>
          <w:sz w:val="24"/>
          <w:szCs w:val="24"/>
        </w:rPr>
        <w:t>2. EVALUATION OF ITS IMPACT</w:t>
      </w:r>
    </w:p>
    <w:p w14:paraId="501905A3" w14:textId="77777777" w:rsidR="00441B41" w:rsidRPr="00471401" w:rsidRDefault="00441B41" w:rsidP="00471401">
      <w:pPr>
        <w:spacing w:line="24pt" w:lineRule="auto"/>
        <w:jc w:val="both"/>
        <w:rPr>
          <w:b/>
          <w:sz w:val="24"/>
          <w:szCs w:val="24"/>
        </w:rPr>
      </w:pPr>
    </w:p>
    <w:p w14:paraId="3727E238" w14:textId="540BA4A5" w:rsidR="00441B41" w:rsidRPr="00471401" w:rsidRDefault="00441B41" w:rsidP="00471401">
      <w:pPr>
        <w:pStyle w:val="Heading2"/>
        <w:numPr>
          <w:ilvl w:val="1"/>
          <w:numId w:val="27"/>
        </w:numPr>
        <w:spacing w:line="24pt" w:lineRule="auto"/>
        <w:rPr>
          <w:bCs/>
          <w:sz w:val="24"/>
          <w:szCs w:val="24"/>
        </w:rPr>
      </w:pPr>
      <w:r w:rsidRPr="00471401">
        <w:rPr>
          <w:bCs/>
          <w:sz w:val="24"/>
          <w:szCs w:val="24"/>
        </w:rPr>
        <w:lastRenderedPageBreak/>
        <w:t>Physical Implications on Individuals</w:t>
      </w:r>
    </w:p>
    <w:p w14:paraId="68DFBA0F" w14:textId="4F4C3D8F" w:rsidR="00441B41" w:rsidRPr="00471401" w:rsidRDefault="00441B41" w:rsidP="00471401">
      <w:pPr>
        <w:spacing w:line="24pt" w:lineRule="auto"/>
        <w:ind w:firstLine="18pt"/>
        <w:jc w:val="start"/>
        <w:rPr>
          <w:sz w:val="24"/>
          <w:szCs w:val="24"/>
        </w:rPr>
      </w:pPr>
      <w:r w:rsidRPr="00471401">
        <w:rPr>
          <w:sz w:val="24"/>
          <w:szCs w:val="24"/>
        </w:rPr>
        <w:t xml:space="preserve">Mood disorders cause significant physical effects on individuals, which changes the way they conduct their daily activities. People with depressive disorders usually have trouble sleeping, less energy for their work, poor appetite, reduced interest in life, a short concentration span, and are usually sad most of the time. They may also overeat or lose their appetite, which makes them gain excessive weight or become underweight, respectively. Similarly, people with bipolar disorders have increased psychomotor activities, delusions, irritability, rapid speech, insomnia, and risk-taking </w:t>
      </w:r>
      <w:proofErr w:type="spellStart"/>
      <w:r w:rsidRPr="00471401">
        <w:rPr>
          <w:sz w:val="24"/>
          <w:szCs w:val="24"/>
        </w:rPr>
        <w:t>behaviour</w:t>
      </w:r>
      <w:proofErr w:type="spellEnd"/>
      <w:r w:rsidRPr="00471401">
        <w:rPr>
          <w:sz w:val="24"/>
          <w:szCs w:val="24"/>
        </w:rPr>
        <w:t>, such as driving recklessly (Jalil et al., 2024). Since bipolar disorders usually involve periods of extreme energy followed by exhaustion, they disrupt daily routines and affect the overall health of affected individuals. This physical toll leads to a cycle of declining mental health, which makes these disorders continue for a long time.</w:t>
      </w:r>
    </w:p>
    <w:p w14:paraId="1A7B592A" w14:textId="4C9CC26A" w:rsidR="00441B41" w:rsidRPr="00471401" w:rsidRDefault="00EC69B1" w:rsidP="00471401">
      <w:pPr>
        <w:pStyle w:val="Heading2"/>
        <w:numPr>
          <w:ilvl w:val="1"/>
          <w:numId w:val="27"/>
        </w:numPr>
        <w:spacing w:line="24pt" w:lineRule="auto"/>
        <w:rPr>
          <w:sz w:val="24"/>
          <w:szCs w:val="24"/>
        </w:rPr>
      </w:pPr>
      <w:r w:rsidRPr="00471401">
        <w:rPr>
          <w:sz w:val="24"/>
          <w:szCs w:val="24"/>
        </w:rPr>
        <w:t>Psychological Implications on Individuals</w:t>
      </w:r>
    </w:p>
    <w:p w14:paraId="54A74881" w14:textId="4BE34520" w:rsidR="00441B41" w:rsidRPr="00471401" w:rsidRDefault="00441B41" w:rsidP="00471401">
      <w:pPr>
        <w:spacing w:line="24pt" w:lineRule="auto"/>
        <w:ind w:firstLine="36pt"/>
        <w:jc w:val="start"/>
        <w:rPr>
          <w:sz w:val="24"/>
          <w:szCs w:val="24"/>
        </w:rPr>
      </w:pPr>
      <w:r w:rsidRPr="00471401">
        <w:rPr>
          <w:sz w:val="24"/>
          <w:szCs w:val="24"/>
        </w:rPr>
        <w:t xml:space="preserve">The psychological implications of mood disorders </w:t>
      </w:r>
      <w:proofErr w:type="gramStart"/>
      <w:r w:rsidRPr="00471401">
        <w:rPr>
          <w:sz w:val="24"/>
          <w:szCs w:val="24"/>
        </w:rPr>
        <w:t>on</w:t>
      </w:r>
      <w:proofErr w:type="gramEnd"/>
      <w:r w:rsidRPr="00471401">
        <w:rPr>
          <w:sz w:val="24"/>
          <w:szCs w:val="24"/>
        </w:rPr>
        <w:t xml:space="preserve"> individuals are substantial because, while everyone experiences feelings of sadness or hopelessness at times, people with mood disorders </w:t>
      </w:r>
      <w:r w:rsidRPr="00471401">
        <w:rPr>
          <w:sz w:val="24"/>
          <w:szCs w:val="24"/>
        </w:rPr>
        <w:t>experience these emotions persistently. Certain symptoms such as reduced concentration, emotional dysregulation, and persistent feelings of sadness affect the psychological wellbeing of individuals. As a result, they find it difficult to engage in daily activities because they have reduced motivation. People with mood disorders may also experience anxiety, as well as increased risks of suicide and death (</w:t>
      </w:r>
      <w:proofErr w:type="spellStart"/>
      <w:r w:rsidRPr="00471401">
        <w:rPr>
          <w:sz w:val="24"/>
          <w:szCs w:val="24"/>
        </w:rPr>
        <w:t>Jeżuchowska</w:t>
      </w:r>
      <w:proofErr w:type="spellEnd"/>
      <w:r w:rsidRPr="00471401">
        <w:rPr>
          <w:sz w:val="24"/>
          <w:szCs w:val="24"/>
        </w:rPr>
        <w:t xml:space="preserve"> et al., 2024). As </w:t>
      </w:r>
      <w:proofErr w:type="gramStart"/>
      <w:r w:rsidRPr="00471401">
        <w:rPr>
          <w:sz w:val="24"/>
          <w:szCs w:val="24"/>
        </w:rPr>
        <w:t>the physical</w:t>
      </w:r>
      <w:proofErr w:type="gramEnd"/>
      <w:r w:rsidRPr="00471401">
        <w:rPr>
          <w:sz w:val="24"/>
          <w:szCs w:val="24"/>
        </w:rPr>
        <w:t xml:space="preserve"> symptoms occur in patients, they may also develop a feeling of low self-worth and reduced confidence. Another psychological implication that these individuals experience </w:t>
      </w:r>
      <w:proofErr w:type="gramStart"/>
      <w:r w:rsidRPr="00471401">
        <w:rPr>
          <w:sz w:val="24"/>
          <w:szCs w:val="24"/>
        </w:rPr>
        <w:t>include</w:t>
      </w:r>
      <w:proofErr w:type="gramEnd"/>
      <w:r w:rsidRPr="00471401">
        <w:rPr>
          <w:sz w:val="24"/>
          <w:szCs w:val="24"/>
        </w:rPr>
        <w:t xml:space="preserve"> errors in judgement, where they jump </w:t>
      </w:r>
      <w:proofErr w:type="gramStart"/>
      <w:r w:rsidRPr="00471401">
        <w:rPr>
          <w:sz w:val="24"/>
          <w:szCs w:val="24"/>
        </w:rPr>
        <w:t>into</w:t>
      </w:r>
      <w:proofErr w:type="gramEnd"/>
      <w:r w:rsidRPr="00471401">
        <w:rPr>
          <w:sz w:val="24"/>
          <w:szCs w:val="24"/>
        </w:rPr>
        <w:t xml:space="preserve"> conclusions or </w:t>
      </w:r>
      <w:proofErr w:type="spellStart"/>
      <w:r w:rsidRPr="00471401">
        <w:rPr>
          <w:sz w:val="24"/>
          <w:szCs w:val="24"/>
        </w:rPr>
        <w:t>catastrophise</w:t>
      </w:r>
      <w:proofErr w:type="spellEnd"/>
      <w:r w:rsidRPr="00471401">
        <w:rPr>
          <w:sz w:val="24"/>
          <w:szCs w:val="24"/>
        </w:rPr>
        <w:t xml:space="preserve"> their events. Furthermore, they experience a stream of negative thoughts regarding their life circumstances, making them feel more helpless.</w:t>
      </w:r>
    </w:p>
    <w:p w14:paraId="3C9B12D2" w14:textId="768880D2" w:rsidR="00441B41" w:rsidRPr="00471401" w:rsidRDefault="00EC69B1" w:rsidP="00471401">
      <w:pPr>
        <w:pStyle w:val="Heading2"/>
        <w:spacing w:line="24pt" w:lineRule="auto"/>
        <w:rPr>
          <w:sz w:val="24"/>
          <w:szCs w:val="24"/>
        </w:rPr>
      </w:pPr>
      <w:r w:rsidRPr="00471401">
        <w:rPr>
          <w:sz w:val="24"/>
          <w:szCs w:val="24"/>
        </w:rPr>
        <w:t>Social Implications on Individuals</w:t>
      </w:r>
    </w:p>
    <w:p w14:paraId="3E042DA9" w14:textId="1379BD45" w:rsidR="00EC69B1" w:rsidRPr="00471401" w:rsidRDefault="00EC69B1" w:rsidP="00471401">
      <w:pPr>
        <w:spacing w:line="24pt" w:lineRule="auto"/>
        <w:ind w:firstLine="18pt"/>
        <w:jc w:val="start"/>
        <w:rPr>
          <w:sz w:val="24"/>
          <w:szCs w:val="24"/>
        </w:rPr>
      </w:pPr>
      <w:r w:rsidRPr="00471401">
        <w:rPr>
          <w:sz w:val="24"/>
          <w:szCs w:val="24"/>
        </w:rPr>
        <w:t xml:space="preserve">Mood disorders affect how people interact socially with their friends, families, and colleagues. One of the ways it affects these relations is because individuals tend to have moments of withdrawal where they isolate themselves because they are not energetic or feel hopeless, which makes their loved ones feel </w:t>
      </w:r>
      <w:r w:rsidRPr="00471401">
        <w:rPr>
          <w:sz w:val="24"/>
          <w:szCs w:val="24"/>
        </w:rPr>
        <w:lastRenderedPageBreak/>
        <w:t xml:space="preserve">rejected. Another way is through communication breakdown when people around patients affected by mood disorders do not understand their intense mood swings, irritability, or extreme feelings of sadness. The erratic </w:t>
      </w:r>
      <w:proofErr w:type="spellStart"/>
      <w:r w:rsidRPr="00471401">
        <w:rPr>
          <w:sz w:val="24"/>
          <w:szCs w:val="24"/>
        </w:rPr>
        <w:t>behaviour</w:t>
      </w:r>
      <w:proofErr w:type="spellEnd"/>
      <w:r w:rsidRPr="00471401">
        <w:rPr>
          <w:sz w:val="24"/>
          <w:szCs w:val="24"/>
        </w:rPr>
        <w:t xml:space="preserve"> and impulsive decisions that people experience when they have bipolar disorders can strain relationships, which </w:t>
      </w:r>
      <w:proofErr w:type="gramStart"/>
      <w:r w:rsidRPr="00471401">
        <w:rPr>
          <w:sz w:val="24"/>
          <w:szCs w:val="24"/>
        </w:rPr>
        <w:t>breaks</w:t>
      </w:r>
      <w:proofErr w:type="gramEnd"/>
      <w:r w:rsidRPr="00471401">
        <w:rPr>
          <w:sz w:val="24"/>
          <w:szCs w:val="24"/>
        </w:rPr>
        <w:t xml:space="preserve"> trust and intimacy. Furthermore, there may be increased conflicts because patients have heightened sensitivity and irritability, and this causes small issues to escalate into major ones (</w:t>
      </w:r>
      <w:proofErr w:type="spellStart"/>
      <w:r w:rsidRPr="00471401">
        <w:rPr>
          <w:sz w:val="24"/>
          <w:szCs w:val="24"/>
        </w:rPr>
        <w:t>Gkitakou</w:t>
      </w:r>
      <w:proofErr w:type="spellEnd"/>
      <w:r w:rsidRPr="00471401">
        <w:rPr>
          <w:sz w:val="24"/>
          <w:szCs w:val="24"/>
        </w:rPr>
        <w:t xml:space="preserve"> et al., 2025). Mood disorders also affect family dynamics, as parents with the condition may not have the patience, emotional stability, or energy levels to relate with their children. These individuals also suffer from various types of stigmas due to their condition, including public and </w:t>
      </w:r>
      <w:proofErr w:type="spellStart"/>
      <w:r w:rsidRPr="00471401">
        <w:rPr>
          <w:sz w:val="24"/>
          <w:szCs w:val="24"/>
        </w:rPr>
        <w:t>internalised</w:t>
      </w:r>
      <w:proofErr w:type="spellEnd"/>
      <w:r w:rsidRPr="00471401">
        <w:rPr>
          <w:sz w:val="24"/>
          <w:szCs w:val="24"/>
        </w:rPr>
        <w:t xml:space="preserve"> stigma.</w:t>
      </w:r>
    </w:p>
    <w:p w14:paraId="0C1AAD2C" w14:textId="77777777" w:rsidR="00EC69B1" w:rsidRPr="00471401" w:rsidRDefault="00EC69B1" w:rsidP="00471401">
      <w:pPr>
        <w:spacing w:line="24pt" w:lineRule="auto"/>
        <w:jc w:val="start"/>
        <w:rPr>
          <w:sz w:val="24"/>
          <w:szCs w:val="24"/>
        </w:rPr>
      </w:pPr>
    </w:p>
    <w:p w14:paraId="70161A6B" w14:textId="776469AA" w:rsidR="00EC69B1" w:rsidRPr="00471401" w:rsidRDefault="00EC69B1" w:rsidP="00471401">
      <w:pPr>
        <w:pStyle w:val="Heading2"/>
        <w:spacing w:line="24pt" w:lineRule="auto"/>
        <w:rPr>
          <w:sz w:val="24"/>
          <w:szCs w:val="24"/>
        </w:rPr>
      </w:pPr>
      <w:r w:rsidRPr="00471401">
        <w:rPr>
          <w:sz w:val="24"/>
          <w:szCs w:val="24"/>
        </w:rPr>
        <w:t>Wider Implications on Families Involved in Care Provision</w:t>
      </w:r>
    </w:p>
    <w:p w14:paraId="051CC2C2" w14:textId="77777777" w:rsidR="00EC69B1" w:rsidRPr="00471401" w:rsidRDefault="00EC69B1" w:rsidP="00471401">
      <w:pPr>
        <w:spacing w:line="24pt" w:lineRule="auto"/>
        <w:ind w:firstLine="18pt"/>
        <w:jc w:val="start"/>
        <w:rPr>
          <w:sz w:val="24"/>
          <w:szCs w:val="24"/>
        </w:rPr>
      </w:pPr>
      <w:r w:rsidRPr="00471401">
        <w:rPr>
          <w:sz w:val="24"/>
          <w:szCs w:val="24"/>
        </w:rPr>
        <w:t xml:space="preserve">Families involved in providing care for people with mood disorders suffer financial costs, strain in relationships, emotional strain, and increased responsibilities. Being </w:t>
      </w:r>
      <w:proofErr w:type="gramStart"/>
      <w:r w:rsidRPr="00471401">
        <w:rPr>
          <w:sz w:val="24"/>
          <w:szCs w:val="24"/>
        </w:rPr>
        <w:t>a lifelong</w:t>
      </w:r>
      <w:proofErr w:type="gramEnd"/>
      <w:r w:rsidRPr="00471401">
        <w:rPr>
          <w:sz w:val="24"/>
          <w:szCs w:val="24"/>
        </w:rPr>
        <w:t xml:space="preserve"> condition, patients usually need medications and therapies to </w:t>
      </w:r>
      <w:r w:rsidRPr="00471401">
        <w:rPr>
          <w:sz w:val="24"/>
          <w:szCs w:val="24"/>
        </w:rPr>
        <w:t xml:space="preserve">manage their conditions, which increases the financial cost for their families. There is also the cost of legal implications that the family must incur if their relative with bipolar disorder </w:t>
      </w:r>
      <w:proofErr w:type="gramStart"/>
      <w:r w:rsidRPr="00471401">
        <w:rPr>
          <w:sz w:val="24"/>
          <w:szCs w:val="24"/>
        </w:rPr>
        <w:t>does</w:t>
      </w:r>
      <w:proofErr w:type="gramEnd"/>
      <w:r w:rsidRPr="00471401">
        <w:rPr>
          <w:sz w:val="24"/>
          <w:szCs w:val="24"/>
        </w:rPr>
        <w:t xml:space="preserve"> an impulsive decision such as driving while drinking. Furthermore, the family loses a potential source of income if the disorder renders the patient inactive, meaning they cannot work or be productive. They also experienced strained relationships due to the extreme emotional state of the patient, possibly causing them to develop anxiety and depressive symptoms. Caregivers also suffer emotional strain especially when they are dealing with extreme emotions such as irritability, mania, and depressive episodes (Phillips et al., 2023). Finally, families who are taking care of a person with a mood disorder usually have increased caregiving responsibilities, which may cause them to be fatigued and burnt out.</w:t>
      </w:r>
    </w:p>
    <w:p w14:paraId="65B666F1" w14:textId="77777777" w:rsidR="00EC69B1" w:rsidRPr="00471401" w:rsidRDefault="00EC69B1" w:rsidP="00471401">
      <w:pPr>
        <w:spacing w:line="24pt" w:lineRule="auto"/>
        <w:jc w:val="both"/>
        <w:rPr>
          <w:sz w:val="24"/>
          <w:szCs w:val="24"/>
        </w:rPr>
      </w:pPr>
    </w:p>
    <w:p w14:paraId="1A4EDBEE" w14:textId="1C972946" w:rsidR="00EC69B1" w:rsidRPr="00471401" w:rsidRDefault="00EC69B1" w:rsidP="00471401">
      <w:pPr>
        <w:pStyle w:val="Heading2"/>
        <w:spacing w:line="24pt" w:lineRule="auto"/>
        <w:rPr>
          <w:sz w:val="24"/>
          <w:szCs w:val="24"/>
        </w:rPr>
      </w:pPr>
      <w:r w:rsidRPr="00471401">
        <w:rPr>
          <w:sz w:val="24"/>
          <w:szCs w:val="24"/>
        </w:rPr>
        <w:t>Suitable Evidence-Based Treatments in the UK</w:t>
      </w:r>
    </w:p>
    <w:p w14:paraId="0313A735" w14:textId="77777777" w:rsidR="00EC69B1" w:rsidRDefault="00EC69B1" w:rsidP="00471401">
      <w:pPr>
        <w:spacing w:line="24pt" w:lineRule="auto"/>
        <w:ind w:firstLine="18pt"/>
        <w:jc w:val="start"/>
        <w:rPr>
          <w:sz w:val="24"/>
          <w:szCs w:val="24"/>
        </w:rPr>
      </w:pPr>
      <w:r w:rsidRPr="00471401">
        <w:rPr>
          <w:sz w:val="24"/>
          <w:szCs w:val="24"/>
        </w:rPr>
        <w:t xml:space="preserve">The NHS offers various evidence-based treatments for mood disorders, including talk therapies and medications. These are usually developed by the National Institute for Health and Care Excellence (NICE), and they are </w:t>
      </w:r>
      <w:r w:rsidRPr="00471401">
        <w:rPr>
          <w:sz w:val="24"/>
          <w:szCs w:val="24"/>
        </w:rPr>
        <w:lastRenderedPageBreak/>
        <w:t xml:space="preserve">recommended based on the severity of one’s disorder. According to the NHS, the treatment for mild depression includes observing the symptoms for a given </w:t>
      </w:r>
      <w:proofErr w:type="gramStart"/>
      <w:r w:rsidRPr="00471401">
        <w:rPr>
          <w:sz w:val="24"/>
          <w:szCs w:val="24"/>
        </w:rPr>
        <w:t>period of time</w:t>
      </w:r>
      <w:proofErr w:type="gramEnd"/>
      <w:r w:rsidRPr="00471401">
        <w:rPr>
          <w:sz w:val="24"/>
          <w:szCs w:val="24"/>
        </w:rPr>
        <w:t xml:space="preserve">, offering guided self-help services, and exercise classes. For major depressive </w:t>
      </w:r>
      <w:proofErr w:type="gramStart"/>
      <w:r w:rsidRPr="00471401">
        <w:rPr>
          <w:sz w:val="24"/>
          <w:szCs w:val="24"/>
        </w:rPr>
        <w:t>disorder</w:t>
      </w:r>
      <w:proofErr w:type="gramEnd"/>
      <w:r w:rsidRPr="00471401">
        <w:rPr>
          <w:sz w:val="24"/>
          <w:szCs w:val="24"/>
        </w:rPr>
        <w:t xml:space="preserve"> and other depressive episodes, a combination of antidepressants and talk therapies are recommended. NICE recommends various evidence-based antidepressants, including </w:t>
      </w:r>
      <w:hyperlink r:id="rId16" w:history="1">
        <w:r w:rsidRPr="00471401">
          <w:rPr>
            <w:rStyle w:val="Hyperlink"/>
            <w:color w:val="auto"/>
            <w:sz w:val="24"/>
            <w:szCs w:val="24"/>
            <w:u w:val="none"/>
          </w:rPr>
          <w:t>Selective Serotonin Reuptake Inhibitors</w:t>
        </w:r>
      </w:hyperlink>
      <w:r w:rsidRPr="00471401">
        <w:rPr>
          <w:sz w:val="24"/>
          <w:szCs w:val="24"/>
        </w:rPr>
        <w:t xml:space="preserve"> (SSRIs). Examples of talk therapies include cognitive </w:t>
      </w:r>
      <w:proofErr w:type="spellStart"/>
      <w:r w:rsidRPr="00471401">
        <w:rPr>
          <w:sz w:val="24"/>
          <w:szCs w:val="24"/>
        </w:rPr>
        <w:t>behavioural</w:t>
      </w:r>
      <w:proofErr w:type="spellEnd"/>
      <w:r w:rsidRPr="00471401">
        <w:rPr>
          <w:sz w:val="24"/>
          <w:szCs w:val="24"/>
        </w:rPr>
        <w:t xml:space="preserve"> therapy (CBT), interpersonal therapy (IPT), psychodynamic therapy, counselling, and </w:t>
      </w:r>
      <w:proofErr w:type="spellStart"/>
      <w:r w:rsidRPr="00471401">
        <w:rPr>
          <w:sz w:val="24"/>
          <w:szCs w:val="24"/>
        </w:rPr>
        <w:t>behavioural</w:t>
      </w:r>
      <w:proofErr w:type="spellEnd"/>
      <w:r w:rsidRPr="00471401">
        <w:rPr>
          <w:sz w:val="24"/>
          <w:szCs w:val="24"/>
        </w:rPr>
        <w:t xml:space="preserve"> couples therapy. For most of the talking therapies, 8 to 16 sessions are recommended for effectiveness, depending on the severity of the condition. Bipolar disorders are also treated using medications and talk therapies, with the primary medication being lithium for long-term mood </w:t>
      </w:r>
      <w:proofErr w:type="spellStart"/>
      <w:r w:rsidRPr="00471401">
        <w:rPr>
          <w:sz w:val="24"/>
          <w:szCs w:val="24"/>
        </w:rPr>
        <w:t>stabilisation</w:t>
      </w:r>
      <w:proofErr w:type="spellEnd"/>
      <w:r w:rsidRPr="00471401">
        <w:rPr>
          <w:sz w:val="24"/>
          <w:szCs w:val="24"/>
        </w:rPr>
        <w:t>.</w:t>
      </w:r>
    </w:p>
    <w:p w14:paraId="21529477" w14:textId="316111DB" w:rsidR="0056459C" w:rsidRPr="00471401" w:rsidRDefault="0056459C" w:rsidP="0056459C">
      <w:pPr>
        <w:spacing w:line="24pt" w:lineRule="auto"/>
        <w:jc w:val="start"/>
        <w:rPr>
          <w:sz w:val="24"/>
          <w:szCs w:val="24"/>
        </w:rPr>
      </w:pPr>
      <w:r w:rsidRPr="0056459C">
        <w:rPr>
          <w:noProof/>
          <w:sz w:val="24"/>
          <w:szCs w:val="24"/>
        </w:rPr>
        <w:drawing>
          <wp:inline distT="0" distB="0" distL="0" distR="0" wp14:anchorId="73F6BCF9" wp14:editId="5BBC820F">
            <wp:extent cx="2667372" cy="2734057"/>
            <wp:effectExtent l="0" t="0" r="0" b="9525"/>
            <wp:docPr id="1629696559"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629696559" name=""/>
                    <pic:cNvPicPr/>
                  </pic:nvPicPr>
                  <pic:blipFill>
                    <a:blip r:embed="rId17"/>
                    <a:stretch>
                      <a:fillRect/>
                    </a:stretch>
                  </pic:blipFill>
                  <pic:spPr>
                    <a:xfrm>
                      <a:off x="0" y="0"/>
                      <a:ext cx="2667372" cy="2734057"/>
                    </a:xfrm>
                    <a:prstGeom prst="rect">
                      <a:avLst/>
                    </a:prstGeom>
                  </pic:spPr>
                </pic:pic>
              </a:graphicData>
            </a:graphic>
          </wp:inline>
        </w:drawing>
      </w:r>
    </w:p>
    <w:p w14:paraId="0ABDE845" w14:textId="77777777" w:rsidR="00EC69B1" w:rsidRPr="00471401" w:rsidRDefault="00EC69B1" w:rsidP="00471401">
      <w:pPr>
        <w:spacing w:line="24pt" w:lineRule="auto"/>
        <w:jc w:val="both"/>
        <w:rPr>
          <w:sz w:val="24"/>
          <w:szCs w:val="24"/>
        </w:rPr>
      </w:pPr>
    </w:p>
    <w:p w14:paraId="69E980EF" w14:textId="794E4D46" w:rsidR="00EC69B1" w:rsidRPr="00471401" w:rsidRDefault="00EC69B1" w:rsidP="00471401">
      <w:pPr>
        <w:spacing w:line="24pt" w:lineRule="auto"/>
        <w:rPr>
          <w:sz w:val="24"/>
          <w:szCs w:val="24"/>
        </w:rPr>
      </w:pPr>
      <w:r w:rsidRPr="00471401">
        <w:rPr>
          <w:sz w:val="24"/>
          <w:szCs w:val="24"/>
        </w:rPr>
        <w:t>3. THEORETICAL PERSPECTIVES FOR IMPROVED OUTCOMES FOR PATIENTS</w:t>
      </w:r>
    </w:p>
    <w:p w14:paraId="5A736B5F" w14:textId="77777777" w:rsidR="00EC69B1" w:rsidRPr="00471401" w:rsidRDefault="00EC69B1" w:rsidP="00471401">
      <w:pPr>
        <w:spacing w:line="24pt" w:lineRule="auto"/>
        <w:rPr>
          <w:sz w:val="24"/>
          <w:szCs w:val="24"/>
        </w:rPr>
      </w:pPr>
    </w:p>
    <w:p w14:paraId="6E7DE2CF" w14:textId="6EF3C733" w:rsidR="00EC69B1" w:rsidRPr="00471401" w:rsidRDefault="00EC69B1" w:rsidP="00471401">
      <w:pPr>
        <w:pStyle w:val="ListParagraph"/>
        <w:numPr>
          <w:ilvl w:val="0"/>
          <w:numId w:val="28"/>
        </w:numPr>
        <w:spacing w:line="24pt" w:lineRule="auto"/>
        <w:jc w:val="both"/>
        <w:rPr>
          <w:i/>
          <w:iCs/>
          <w:sz w:val="24"/>
          <w:szCs w:val="24"/>
        </w:rPr>
      </w:pPr>
      <w:r w:rsidRPr="00471401">
        <w:rPr>
          <w:i/>
          <w:iCs/>
          <w:sz w:val="24"/>
          <w:szCs w:val="24"/>
        </w:rPr>
        <w:t>UK Model</w:t>
      </w:r>
    </w:p>
    <w:p w14:paraId="1EAA9BC8" w14:textId="77777777" w:rsidR="00EC69B1" w:rsidRPr="00471401" w:rsidRDefault="00EC69B1" w:rsidP="00471401">
      <w:pPr>
        <w:spacing w:line="24pt" w:lineRule="auto"/>
        <w:ind w:firstLine="18pt"/>
        <w:jc w:val="start"/>
        <w:rPr>
          <w:sz w:val="24"/>
          <w:szCs w:val="24"/>
        </w:rPr>
      </w:pPr>
      <w:r w:rsidRPr="00471401">
        <w:rPr>
          <w:sz w:val="24"/>
          <w:szCs w:val="24"/>
        </w:rPr>
        <w:t xml:space="preserve">A popular model for improving outcomes for patients affected by long-term conditions in the UK is the </w:t>
      </w:r>
      <w:proofErr w:type="gramStart"/>
      <w:r w:rsidRPr="00471401">
        <w:rPr>
          <w:sz w:val="24"/>
          <w:szCs w:val="24"/>
        </w:rPr>
        <w:t>NHS is</w:t>
      </w:r>
      <w:proofErr w:type="gramEnd"/>
      <w:r w:rsidRPr="00471401">
        <w:rPr>
          <w:sz w:val="24"/>
          <w:szCs w:val="24"/>
        </w:rPr>
        <w:t xml:space="preserve"> the Integrated Care System (ICS). The integrated care models are proactive, community-based care hubs that bring together specialists, generalists, social care, and voluntary sectors to support people closer to home. They allow collaborations between professionals across various disciplines and sectors, allowing patients to receive the best possible care depending on their conditions. For people with long-term conditions, this is helpful because it ensures that they receive evidence-based care and treatment </w:t>
      </w:r>
      <w:r w:rsidRPr="00471401">
        <w:rPr>
          <w:sz w:val="24"/>
          <w:szCs w:val="24"/>
        </w:rPr>
        <w:lastRenderedPageBreak/>
        <w:t xml:space="preserve">for any underlying conditions they may develop. These systems are also efficient in that they encourage everyone to take responsibility for ensuring better health outcomes. This means that, for people with long-term conditions, they can receive extensive help from both medical professionals and the communities they reside in. It also encourages </w:t>
      </w:r>
      <w:proofErr w:type="spellStart"/>
      <w:r w:rsidRPr="00471401">
        <w:rPr>
          <w:sz w:val="24"/>
          <w:szCs w:val="24"/>
        </w:rPr>
        <w:t>personalised</w:t>
      </w:r>
      <w:proofErr w:type="spellEnd"/>
      <w:r w:rsidRPr="00471401">
        <w:rPr>
          <w:sz w:val="24"/>
          <w:szCs w:val="24"/>
        </w:rPr>
        <w:t xml:space="preserve"> care, as integrated care systems are tailored to the needs of various communities and individuals.</w:t>
      </w:r>
    </w:p>
    <w:p w14:paraId="65B9A98E" w14:textId="77777777" w:rsidR="00EC69B1" w:rsidRPr="00471401" w:rsidRDefault="00EC69B1" w:rsidP="00471401">
      <w:pPr>
        <w:spacing w:line="24pt" w:lineRule="auto"/>
        <w:jc w:val="both"/>
        <w:rPr>
          <w:sz w:val="24"/>
          <w:szCs w:val="24"/>
        </w:rPr>
      </w:pPr>
    </w:p>
    <w:p w14:paraId="0BEF8B8C" w14:textId="732F32B7" w:rsidR="00EC69B1" w:rsidRPr="00471401" w:rsidRDefault="00EC69B1" w:rsidP="00471401">
      <w:pPr>
        <w:pStyle w:val="ListParagraph"/>
        <w:numPr>
          <w:ilvl w:val="0"/>
          <w:numId w:val="28"/>
        </w:numPr>
        <w:spacing w:line="24pt" w:lineRule="auto"/>
        <w:jc w:val="both"/>
        <w:rPr>
          <w:i/>
          <w:iCs/>
          <w:sz w:val="24"/>
          <w:szCs w:val="24"/>
        </w:rPr>
      </w:pPr>
      <w:r w:rsidRPr="00471401">
        <w:rPr>
          <w:i/>
          <w:iCs/>
          <w:sz w:val="24"/>
          <w:szCs w:val="24"/>
        </w:rPr>
        <w:t>International Model</w:t>
      </w:r>
    </w:p>
    <w:p w14:paraId="10017BE0" w14:textId="77777777" w:rsidR="00EC69B1" w:rsidRPr="00471401" w:rsidRDefault="00EC69B1" w:rsidP="00471401">
      <w:pPr>
        <w:spacing w:line="24pt" w:lineRule="auto"/>
        <w:jc w:val="both"/>
        <w:rPr>
          <w:sz w:val="24"/>
          <w:szCs w:val="24"/>
        </w:rPr>
      </w:pPr>
    </w:p>
    <w:p w14:paraId="038DBF93" w14:textId="77777777" w:rsidR="00EC69B1" w:rsidRPr="00471401" w:rsidRDefault="00EC69B1" w:rsidP="00471401">
      <w:pPr>
        <w:spacing w:line="24pt" w:lineRule="auto"/>
        <w:ind w:firstLine="18pt"/>
        <w:jc w:val="start"/>
        <w:rPr>
          <w:sz w:val="24"/>
          <w:szCs w:val="24"/>
        </w:rPr>
      </w:pPr>
      <w:r w:rsidRPr="00471401">
        <w:rPr>
          <w:sz w:val="24"/>
          <w:szCs w:val="24"/>
        </w:rPr>
        <w:t xml:space="preserve">Globally, the chronic care model is a theoretical perspective that is usually applied for people with long-term conditions, especially mental disorders, to cater for their wellbeing and improved outcomes. This model </w:t>
      </w:r>
      <w:proofErr w:type="spellStart"/>
      <w:r w:rsidRPr="00471401">
        <w:rPr>
          <w:sz w:val="24"/>
          <w:szCs w:val="24"/>
        </w:rPr>
        <w:t>emphasises</w:t>
      </w:r>
      <w:proofErr w:type="spellEnd"/>
      <w:r w:rsidRPr="00471401">
        <w:rPr>
          <w:sz w:val="24"/>
          <w:szCs w:val="24"/>
        </w:rPr>
        <w:t xml:space="preserve"> six key principles, including self-management of chronic infections, evidence-based care from health professionals, creation of a culture that promotes high quality care, community support, delivery of effective and efficient support from the healthcare system, and </w:t>
      </w:r>
      <w:proofErr w:type="spellStart"/>
      <w:r w:rsidRPr="00471401">
        <w:rPr>
          <w:sz w:val="24"/>
          <w:szCs w:val="24"/>
        </w:rPr>
        <w:t>organisation</w:t>
      </w:r>
      <w:proofErr w:type="spellEnd"/>
      <w:r w:rsidRPr="00471401">
        <w:rPr>
          <w:sz w:val="24"/>
          <w:szCs w:val="24"/>
        </w:rPr>
        <w:t xml:space="preserve"> of patient data to ensure effective care (Kroenke et al., 2024). It is widely adopted because it encourages </w:t>
      </w:r>
      <w:r w:rsidRPr="00471401">
        <w:rPr>
          <w:sz w:val="24"/>
          <w:szCs w:val="24"/>
        </w:rPr>
        <w:t>evidence-based care practices for people with long-term conditions, which helps in effective management of those conditions. Research shows that adopting interventions with at least one element of the chronic care model leads to improved outcomes for people with conditions such as depression and other long-term conditions (John et al., 2020). By combining the community, the individual, the clinical system, and data to deliver long-term care, this model achieves improved outcomes and better life quality for people living with long-term conditions.</w:t>
      </w:r>
    </w:p>
    <w:p w14:paraId="25709D78" w14:textId="77777777" w:rsidR="00EC69B1" w:rsidRPr="00471401" w:rsidRDefault="00EC69B1" w:rsidP="00471401">
      <w:pPr>
        <w:spacing w:line="24pt" w:lineRule="auto"/>
        <w:jc w:val="start"/>
        <w:rPr>
          <w:sz w:val="24"/>
          <w:szCs w:val="24"/>
        </w:rPr>
      </w:pPr>
    </w:p>
    <w:p w14:paraId="0DBB8DEB" w14:textId="709DA7D7" w:rsidR="00EC69B1" w:rsidRPr="00471401" w:rsidRDefault="00EC69B1" w:rsidP="00471401">
      <w:pPr>
        <w:spacing w:line="24pt" w:lineRule="auto"/>
        <w:rPr>
          <w:bCs/>
          <w:sz w:val="24"/>
          <w:szCs w:val="24"/>
        </w:rPr>
      </w:pPr>
      <w:r w:rsidRPr="00471401">
        <w:rPr>
          <w:bCs/>
          <w:sz w:val="24"/>
          <w:szCs w:val="24"/>
        </w:rPr>
        <w:t>4. IMPLEMENTATION OF LOCAL AND NATIONAL POLITICAL HEALTH AND SOCIAL AGENDAS FOR DEVELOPMENTAL INITIATIVES FOR MOOD DISORDERS</w:t>
      </w:r>
    </w:p>
    <w:p w14:paraId="34E17566" w14:textId="77777777" w:rsidR="00EC69B1" w:rsidRPr="00471401" w:rsidRDefault="00EC69B1" w:rsidP="00471401">
      <w:pPr>
        <w:spacing w:line="24pt" w:lineRule="auto"/>
        <w:jc w:val="start"/>
        <w:rPr>
          <w:sz w:val="24"/>
          <w:szCs w:val="24"/>
        </w:rPr>
      </w:pPr>
    </w:p>
    <w:p w14:paraId="52AB373D" w14:textId="77777777" w:rsidR="00EC69B1" w:rsidRPr="00471401" w:rsidRDefault="00EC69B1" w:rsidP="00471401">
      <w:pPr>
        <w:spacing w:line="24pt" w:lineRule="auto"/>
        <w:ind w:firstLine="36pt"/>
        <w:jc w:val="start"/>
        <w:rPr>
          <w:sz w:val="24"/>
          <w:szCs w:val="24"/>
        </w:rPr>
      </w:pPr>
      <w:r w:rsidRPr="00471401">
        <w:rPr>
          <w:sz w:val="24"/>
          <w:szCs w:val="24"/>
        </w:rPr>
        <w:t xml:space="preserve">In the UK, there are several local and national agendas by the government aimed at improving access to mental health services and </w:t>
      </w:r>
      <w:proofErr w:type="gramStart"/>
      <w:r w:rsidRPr="00471401">
        <w:rPr>
          <w:sz w:val="24"/>
          <w:szCs w:val="24"/>
        </w:rPr>
        <w:t>reduce</w:t>
      </w:r>
      <w:proofErr w:type="gramEnd"/>
      <w:r w:rsidRPr="00471401">
        <w:rPr>
          <w:sz w:val="24"/>
          <w:szCs w:val="24"/>
        </w:rPr>
        <w:t xml:space="preserve"> stigma associated with mood disorders. At the local level, a service </w:t>
      </w:r>
      <w:proofErr w:type="gramStart"/>
      <w:r w:rsidRPr="00471401">
        <w:rPr>
          <w:sz w:val="24"/>
          <w:szCs w:val="24"/>
        </w:rPr>
        <w:t>knows</w:t>
      </w:r>
      <w:proofErr w:type="gramEnd"/>
      <w:r w:rsidRPr="00471401">
        <w:rPr>
          <w:sz w:val="24"/>
          <w:szCs w:val="24"/>
        </w:rPr>
        <w:t xml:space="preserve"> as NHS Talking Therapies </w:t>
      </w:r>
      <w:proofErr w:type="gramStart"/>
      <w:r w:rsidRPr="00471401">
        <w:rPr>
          <w:sz w:val="24"/>
          <w:szCs w:val="24"/>
        </w:rPr>
        <w:t>offers offer</w:t>
      </w:r>
      <w:proofErr w:type="gramEnd"/>
      <w:r w:rsidRPr="00471401">
        <w:rPr>
          <w:sz w:val="24"/>
          <w:szCs w:val="24"/>
        </w:rPr>
        <w:t xml:space="preserve"> NICE-recommended therapies such as CBT and counselling via self-referral. This </w:t>
      </w:r>
      <w:proofErr w:type="spellStart"/>
      <w:r w:rsidRPr="00471401">
        <w:rPr>
          <w:sz w:val="24"/>
          <w:szCs w:val="24"/>
        </w:rPr>
        <w:t>programme</w:t>
      </w:r>
      <w:proofErr w:type="spellEnd"/>
      <w:r w:rsidRPr="00471401">
        <w:rPr>
          <w:sz w:val="24"/>
          <w:szCs w:val="24"/>
        </w:rPr>
        <w:t xml:space="preserve"> increases the availability </w:t>
      </w:r>
      <w:r w:rsidRPr="00471401">
        <w:rPr>
          <w:sz w:val="24"/>
          <w:szCs w:val="24"/>
        </w:rPr>
        <w:lastRenderedPageBreak/>
        <w:t>of evidence-based psychological treatments for common mental health conditions (</w:t>
      </w:r>
      <w:proofErr w:type="spellStart"/>
      <w:r w:rsidRPr="00471401">
        <w:rPr>
          <w:sz w:val="24"/>
          <w:szCs w:val="24"/>
        </w:rPr>
        <w:t>Barnhofer</w:t>
      </w:r>
      <w:proofErr w:type="spellEnd"/>
      <w:r w:rsidRPr="00471401">
        <w:rPr>
          <w:sz w:val="24"/>
          <w:szCs w:val="24"/>
        </w:rPr>
        <w:t xml:space="preserve"> et al., 2025). A major national political health and social agenda for promoting developmental initiatives for mood disorders in the United Kingdom is the NHS Long-Term Plan. This broad national plan </w:t>
      </w:r>
      <w:proofErr w:type="spellStart"/>
      <w:r w:rsidRPr="00471401">
        <w:rPr>
          <w:sz w:val="24"/>
          <w:szCs w:val="24"/>
        </w:rPr>
        <w:t>emphasises</w:t>
      </w:r>
      <w:proofErr w:type="spellEnd"/>
      <w:r w:rsidRPr="00471401">
        <w:rPr>
          <w:sz w:val="24"/>
          <w:szCs w:val="24"/>
        </w:rPr>
        <w:t xml:space="preserve"> the expansion of mental health care services, which it implements through its integrated care systems. The implementation of these health and social agendas help to solve the major implications caused by mental disorders such as mood disorders, such as poor health outcomes and public stigma (Degli </w:t>
      </w:r>
      <w:proofErr w:type="spellStart"/>
      <w:r w:rsidRPr="00471401">
        <w:rPr>
          <w:sz w:val="24"/>
          <w:szCs w:val="24"/>
        </w:rPr>
        <w:t>Espost</w:t>
      </w:r>
      <w:proofErr w:type="spellEnd"/>
      <w:r w:rsidRPr="00471401">
        <w:rPr>
          <w:sz w:val="24"/>
          <w:szCs w:val="24"/>
        </w:rPr>
        <w:t xml:space="preserve"> et al., 2022). However, their implementation can be hindered by challenges such as workforce shortages leading to long wait times for mental health services, and regional inequalities that make healthcare inaccessible in some regions.</w:t>
      </w:r>
    </w:p>
    <w:p w14:paraId="3EF9786D" w14:textId="77777777" w:rsidR="00EC69B1" w:rsidRPr="00471401" w:rsidRDefault="00EC69B1" w:rsidP="00471401">
      <w:pPr>
        <w:spacing w:line="24pt" w:lineRule="auto"/>
        <w:jc w:val="both"/>
        <w:rPr>
          <w:sz w:val="24"/>
          <w:szCs w:val="24"/>
        </w:rPr>
      </w:pPr>
    </w:p>
    <w:p w14:paraId="2F7D6F50" w14:textId="7A24119F" w:rsidR="00EC69B1" w:rsidRPr="00471401" w:rsidRDefault="00EC69B1" w:rsidP="00471401">
      <w:pPr>
        <w:spacing w:line="24pt" w:lineRule="auto"/>
        <w:jc w:val="both"/>
        <w:rPr>
          <w:sz w:val="24"/>
          <w:szCs w:val="24"/>
        </w:rPr>
      </w:pPr>
      <w:r w:rsidRPr="00471401">
        <w:rPr>
          <w:sz w:val="24"/>
          <w:szCs w:val="24"/>
        </w:rPr>
        <w:t>5. RECOMMENDATIONS</w:t>
      </w:r>
    </w:p>
    <w:p w14:paraId="2463F9D2" w14:textId="77777777" w:rsidR="00EC69B1" w:rsidRPr="00471401" w:rsidRDefault="00EC69B1" w:rsidP="00471401">
      <w:pPr>
        <w:spacing w:line="24pt" w:lineRule="auto"/>
        <w:jc w:val="both"/>
        <w:rPr>
          <w:sz w:val="24"/>
          <w:szCs w:val="24"/>
        </w:rPr>
      </w:pPr>
    </w:p>
    <w:p w14:paraId="27C58249" w14:textId="77777777" w:rsidR="00EC69B1" w:rsidRPr="00471401" w:rsidRDefault="00EC69B1" w:rsidP="00471401">
      <w:pPr>
        <w:spacing w:line="24pt" w:lineRule="auto"/>
        <w:ind w:firstLine="36pt"/>
        <w:jc w:val="start"/>
        <w:rPr>
          <w:sz w:val="24"/>
          <w:szCs w:val="24"/>
        </w:rPr>
      </w:pPr>
      <w:r w:rsidRPr="00471401">
        <w:rPr>
          <w:sz w:val="24"/>
          <w:szCs w:val="24"/>
        </w:rPr>
        <w:t>Some of the ways to improve the management of mood disorders include offering person-</w:t>
      </w:r>
      <w:proofErr w:type="spellStart"/>
      <w:r w:rsidRPr="00471401">
        <w:rPr>
          <w:sz w:val="24"/>
          <w:szCs w:val="24"/>
        </w:rPr>
        <w:t>centred</w:t>
      </w:r>
      <w:proofErr w:type="spellEnd"/>
      <w:r w:rsidRPr="00471401">
        <w:rPr>
          <w:sz w:val="24"/>
          <w:szCs w:val="24"/>
        </w:rPr>
        <w:t xml:space="preserve"> care, self-management strategies, providing education and support, and palliative care. In any healthcare setting, it is essential to </w:t>
      </w:r>
      <w:r w:rsidRPr="00471401">
        <w:rPr>
          <w:sz w:val="24"/>
          <w:szCs w:val="24"/>
        </w:rPr>
        <w:t>provide care that is consistent with the patient’s values, needs, and wishes (Pinho et al., 2021). This means that patients’ cultural values and needs are integrated into clinical decisions, meaning there must be shared decision making between the patient and medical professionals. For patients with mood disorders, patient-</w:t>
      </w:r>
      <w:proofErr w:type="spellStart"/>
      <w:r w:rsidRPr="00471401">
        <w:rPr>
          <w:sz w:val="24"/>
          <w:szCs w:val="24"/>
        </w:rPr>
        <w:t>centred</w:t>
      </w:r>
      <w:proofErr w:type="spellEnd"/>
      <w:r w:rsidRPr="00471401">
        <w:rPr>
          <w:sz w:val="24"/>
          <w:szCs w:val="24"/>
        </w:rPr>
        <w:t xml:space="preserve"> care is more effective than standard care, as it helps patients to identify their </w:t>
      </w:r>
      <w:proofErr w:type="gramStart"/>
      <w:r w:rsidRPr="00471401">
        <w:rPr>
          <w:sz w:val="24"/>
          <w:szCs w:val="24"/>
        </w:rPr>
        <w:t>particular strengths</w:t>
      </w:r>
      <w:proofErr w:type="gramEnd"/>
      <w:r w:rsidRPr="00471401">
        <w:rPr>
          <w:sz w:val="24"/>
          <w:szCs w:val="24"/>
        </w:rPr>
        <w:t xml:space="preserve"> and abilities despite their conditions. Since </w:t>
      </w:r>
      <w:proofErr w:type="gramStart"/>
      <w:r w:rsidRPr="00471401">
        <w:rPr>
          <w:sz w:val="24"/>
          <w:szCs w:val="24"/>
        </w:rPr>
        <w:t>every</w:t>
      </w:r>
      <w:proofErr w:type="gramEnd"/>
      <w:r w:rsidRPr="00471401">
        <w:rPr>
          <w:sz w:val="24"/>
          <w:szCs w:val="24"/>
        </w:rPr>
        <w:t xml:space="preserve"> patient’s risk factors are different from the next one, it is essential to respect the individuality of each one of them for better health outcomes. When patients feel that their specific life circumstances are considered </w:t>
      </w:r>
      <w:proofErr w:type="gramStart"/>
      <w:r w:rsidRPr="00471401">
        <w:rPr>
          <w:sz w:val="24"/>
          <w:szCs w:val="24"/>
        </w:rPr>
        <w:t>in the course of</w:t>
      </w:r>
      <w:proofErr w:type="gramEnd"/>
      <w:r w:rsidRPr="00471401">
        <w:rPr>
          <w:sz w:val="24"/>
          <w:szCs w:val="24"/>
        </w:rPr>
        <w:t xml:space="preserve"> treatment, they develop more confidence which also helps them to be proactive in their treatment process (Khosravi et al., 2024). Furthermore, follow-up of care for patients with mood disorders helps with patient satisfaction and more adherence to medication.</w:t>
      </w:r>
    </w:p>
    <w:p w14:paraId="5F23E530" w14:textId="77777777" w:rsidR="00EC69B1" w:rsidRPr="00471401" w:rsidRDefault="00EC69B1" w:rsidP="00471401">
      <w:pPr>
        <w:spacing w:line="24pt" w:lineRule="auto"/>
        <w:ind w:firstLine="36pt"/>
        <w:jc w:val="start"/>
        <w:rPr>
          <w:sz w:val="24"/>
          <w:szCs w:val="24"/>
        </w:rPr>
      </w:pPr>
      <w:r w:rsidRPr="00471401">
        <w:rPr>
          <w:sz w:val="24"/>
          <w:szCs w:val="24"/>
        </w:rPr>
        <w:t xml:space="preserve">Self-management strategies play a crucial role in the improvement of patient outcomes for mood disorders, as they ensure stability and reduce the risk of relapse. They involve taking a proactive approach on the patient’s side, where </w:t>
      </w:r>
      <w:r w:rsidRPr="00471401">
        <w:rPr>
          <w:sz w:val="24"/>
          <w:szCs w:val="24"/>
        </w:rPr>
        <w:lastRenderedPageBreak/>
        <w:t xml:space="preserve">they ensure daily actions to </w:t>
      </w:r>
      <w:proofErr w:type="spellStart"/>
      <w:r w:rsidRPr="00471401">
        <w:rPr>
          <w:sz w:val="24"/>
          <w:szCs w:val="24"/>
        </w:rPr>
        <w:t>stabilise</w:t>
      </w:r>
      <w:proofErr w:type="spellEnd"/>
      <w:r w:rsidRPr="00471401">
        <w:rPr>
          <w:sz w:val="24"/>
          <w:szCs w:val="24"/>
        </w:rPr>
        <w:t xml:space="preserve"> their emotions, manage their actions, and follow consistent schedules. Some of these strategies include developing a positive outlook on life, surrounding themselves with people that make them feel better, maintaining a healthy lifestyle, managing their energy levels, understanding their condition, and adhering to medication if they have any (</w:t>
      </w:r>
      <w:proofErr w:type="spellStart"/>
      <w:r w:rsidRPr="00471401">
        <w:rPr>
          <w:sz w:val="24"/>
          <w:szCs w:val="24"/>
        </w:rPr>
        <w:t>Villagi</w:t>
      </w:r>
      <w:proofErr w:type="spellEnd"/>
      <w:r w:rsidRPr="00471401">
        <w:rPr>
          <w:sz w:val="24"/>
          <w:szCs w:val="24"/>
        </w:rPr>
        <w:t xml:space="preserve"> et al., 2015). When patients keep themselves accountable, they can </w:t>
      </w:r>
      <w:proofErr w:type="spellStart"/>
      <w:r w:rsidRPr="00471401">
        <w:rPr>
          <w:sz w:val="24"/>
          <w:szCs w:val="24"/>
        </w:rPr>
        <w:t>recognise</w:t>
      </w:r>
      <w:proofErr w:type="spellEnd"/>
      <w:r w:rsidRPr="00471401">
        <w:rPr>
          <w:sz w:val="24"/>
          <w:szCs w:val="24"/>
        </w:rPr>
        <w:t xml:space="preserve"> early warning signs of their conditions, allowing them to seek professional help before symptoms worsen. Caregivers and healthcare professionals can teach self-management strategies to patients through therapies such as cognitive behavioral therapy, which teach them how to apply positive actions in their lives. They can </w:t>
      </w:r>
      <w:proofErr w:type="spellStart"/>
      <w:r w:rsidRPr="00471401">
        <w:rPr>
          <w:sz w:val="24"/>
          <w:szCs w:val="24"/>
        </w:rPr>
        <w:t>utilise</w:t>
      </w:r>
      <w:proofErr w:type="spellEnd"/>
      <w:r w:rsidRPr="00471401">
        <w:rPr>
          <w:sz w:val="24"/>
          <w:szCs w:val="24"/>
        </w:rPr>
        <w:t xml:space="preserve"> different self-management tools such as mood trackers, digital mental health applications, and peer support groups.</w:t>
      </w:r>
    </w:p>
    <w:p w14:paraId="7F1C44E4" w14:textId="77777777" w:rsidR="00EC69B1" w:rsidRPr="00471401" w:rsidRDefault="00EC69B1" w:rsidP="00471401">
      <w:pPr>
        <w:spacing w:line="24pt" w:lineRule="auto"/>
        <w:ind w:firstLine="36pt"/>
        <w:jc w:val="start"/>
        <w:rPr>
          <w:sz w:val="24"/>
          <w:szCs w:val="24"/>
        </w:rPr>
      </w:pPr>
      <w:r w:rsidRPr="00471401">
        <w:rPr>
          <w:sz w:val="24"/>
          <w:szCs w:val="24"/>
        </w:rPr>
        <w:t xml:space="preserve">Providing education and support on mood disorders helps in improving patient outcomes by fostering a better understanding of the condition, reducing stigma, and empowering the community to offer care to patients. Patients with mood disorders face significant </w:t>
      </w:r>
      <w:proofErr w:type="gramStart"/>
      <w:r w:rsidRPr="00471401">
        <w:rPr>
          <w:sz w:val="24"/>
          <w:szCs w:val="24"/>
        </w:rPr>
        <w:t>stigma</w:t>
      </w:r>
      <w:proofErr w:type="gramEnd"/>
      <w:r w:rsidRPr="00471401">
        <w:rPr>
          <w:sz w:val="24"/>
          <w:szCs w:val="24"/>
        </w:rPr>
        <w:t xml:space="preserve"> from the public </w:t>
      </w:r>
      <w:r w:rsidRPr="00471401">
        <w:rPr>
          <w:sz w:val="24"/>
          <w:szCs w:val="24"/>
        </w:rPr>
        <w:t xml:space="preserve">who may not understand their condition, and from themselves because they may feel embarrassed. Education is a powerful tool because it dispels myths regarding the condition, offering facts on how to manage the condition and experience good life quality. When patients understand their condition, including the symptoms and specific risk factors, they take an active role in taking care of their condition (de Azevedo Cardoso et al., 2024). With reduced stigma and misconception around the disorders, people can </w:t>
      </w:r>
      <w:proofErr w:type="spellStart"/>
      <w:r w:rsidRPr="00471401">
        <w:rPr>
          <w:sz w:val="24"/>
          <w:szCs w:val="24"/>
        </w:rPr>
        <w:t>recognise</w:t>
      </w:r>
      <w:proofErr w:type="spellEnd"/>
      <w:r w:rsidRPr="00471401">
        <w:rPr>
          <w:sz w:val="24"/>
          <w:szCs w:val="24"/>
        </w:rPr>
        <w:t xml:space="preserve"> warning symptoms early so they can seek professional help. Furthermore, the close family and friends of individuals with </w:t>
      </w:r>
      <w:proofErr w:type="gramStart"/>
      <w:r w:rsidRPr="00471401">
        <w:rPr>
          <w:sz w:val="24"/>
          <w:szCs w:val="24"/>
        </w:rPr>
        <w:t>a mood</w:t>
      </w:r>
      <w:proofErr w:type="gramEnd"/>
      <w:r w:rsidRPr="00471401">
        <w:rPr>
          <w:sz w:val="24"/>
          <w:szCs w:val="24"/>
        </w:rPr>
        <w:t xml:space="preserve"> disorder can gain empowerment to give care to them when they have education on how to offer practical and effective support.</w:t>
      </w:r>
    </w:p>
    <w:p w14:paraId="7A8BD297" w14:textId="730D4575" w:rsidR="00EC69B1" w:rsidRPr="00471401" w:rsidRDefault="00EC69B1" w:rsidP="00471401">
      <w:pPr>
        <w:spacing w:line="24pt" w:lineRule="auto"/>
        <w:ind w:firstLine="36pt"/>
        <w:jc w:val="start"/>
        <w:rPr>
          <w:sz w:val="24"/>
          <w:szCs w:val="24"/>
        </w:rPr>
      </w:pPr>
      <w:r w:rsidRPr="00471401">
        <w:rPr>
          <w:sz w:val="24"/>
          <w:szCs w:val="24"/>
        </w:rPr>
        <w:t xml:space="preserve">In conditions where mood disorders become chronic or life-threatening, it is essential to consider palliative care to ensure preservation of the patient’s dignity. This often happens when mood disorders are </w:t>
      </w:r>
      <w:r w:rsidR="00EE3775" w:rsidRPr="00471401">
        <w:rPr>
          <w:sz w:val="24"/>
          <w:szCs w:val="24"/>
        </w:rPr>
        <w:t>combined</w:t>
      </w:r>
      <w:r w:rsidRPr="00471401">
        <w:rPr>
          <w:sz w:val="24"/>
          <w:szCs w:val="24"/>
        </w:rPr>
        <w:t xml:space="preserve"> with other physical diseases such as cancer or cardiovascular diseases (Fond et al., 2020). Palliative care involves continually offering supportive and compassionate care, addressing underlying conditions, and </w:t>
      </w:r>
      <w:r w:rsidRPr="00471401">
        <w:rPr>
          <w:sz w:val="24"/>
          <w:szCs w:val="24"/>
        </w:rPr>
        <w:lastRenderedPageBreak/>
        <w:t>managing both depressive and manic episodes. These efforts are aimed at ensuring an improved quality of life for the patients despite ongoing challenges. Patients receiving palliative care are also likely to develop depressive disorders because they may struggle with adjusting to death (</w:t>
      </w:r>
      <w:proofErr w:type="spellStart"/>
      <w:r w:rsidRPr="00471401">
        <w:rPr>
          <w:sz w:val="24"/>
          <w:szCs w:val="24"/>
        </w:rPr>
        <w:t>Perusinghe</w:t>
      </w:r>
      <w:proofErr w:type="spellEnd"/>
      <w:r w:rsidRPr="00471401">
        <w:rPr>
          <w:sz w:val="24"/>
          <w:szCs w:val="24"/>
        </w:rPr>
        <w:t xml:space="preserve"> et al., 2021). It is important to offer emotional support to these patients, ensuring they have as much reduced distress as possible. These can be offered through ongoing psychological therapy, social support services, and interventions that will help the individual manage their persistent symptoms.</w:t>
      </w:r>
    </w:p>
    <w:p w14:paraId="3612B584" w14:textId="77777777" w:rsidR="00EC69B1" w:rsidRPr="00471401" w:rsidRDefault="00EC69B1" w:rsidP="00471401">
      <w:pPr>
        <w:spacing w:line="24pt" w:lineRule="auto"/>
        <w:jc w:val="both"/>
        <w:rPr>
          <w:sz w:val="24"/>
          <w:szCs w:val="24"/>
        </w:rPr>
      </w:pPr>
    </w:p>
    <w:p w14:paraId="6592EFF1" w14:textId="1B34F354" w:rsidR="00EC69B1" w:rsidRPr="00471401" w:rsidRDefault="00EC69B1" w:rsidP="00471401">
      <w:pPr>
        <w:spacing w:line="24pt" w:lineRule="auto"/>
        <w:jc w:val="both"/>
        <w:rPr>
          <w:sz w:val="24"/>
          <w:szCs w:val="24"/>
        </w:rPr>
      </w:pPr>
      <w:r w:rsidRPr="00471401">
        <w:rPr>
          <w:sz w:val="24"/>
          <w:szCs w:val="24"/>
        </w:rPr>
        <w:t>6. CONCLUSION</w:t>
      </w:r>
    </w:p>
    <w:p w14:paraId="4F3FAC3D" w14:textId="77777777" w:rsidR="00EC69B1" w:rsidRPr="00471401" w:rsidRDefault="00EC69B1" w:rsidP="00471401">
      <w:pPr>
        <w:spacing w:line="24pt" w:lineRule="auto"/>
        <w:ind w:firstLine="36pt"/>
        <w:jc w:val="start"/>
        <w:rPr>
          <w:sz w:val="24"/>
          <w:szCs w:val="24"/>
        </w:rPr>
      </w:pPr>
      <w:r w:rsidRPr="00471401">
        <w:rPr>
          <w:sz w:val="24"/>
          <w:szCs w:val="24"/>
        </w:rPr>
        <w:t xml:space="preserve">This booklet highlights a common type of mental disorder referred to as mood disorders, which is broadly </w:t>
      </w:r>
      <w:proofErr w:type="spellStart"/>
      <w:r w:rsidRPr="00471401">
        <w:rPr>
          <w:sz w:val="24"/>
          <w:szCs w:val="24"/>
        </w:rPr>
        <w:t>categorised</w:t>
      </w:r>
      <w:proofErr w:type="spellEnd"/>
      <w:r w:rsidRPr="00471401">
        <w:rPr>
          <w:sz w:val="24"/>
          <w:szCs w:val="24"/>
        </w:rPr>
        <w:t xml:space="preserve"> into depressive and bipolar disorders. Depressive disorders usually involve extreme feelings of sadness and hopelessness which render someone unable to function simple daily activities. On the other hand, bipolar disorders involve alternating emotions of extreme happiness and sadness, usually referred to as mania. Mood disorders are highly prevalent across the world in the world and </w:t>
      </w:r>
      <w:r w:rsidRPr="00471401">
        <w:rPr>
          <w:sz w:val="24"/>
          <w:szCs w:val="24"/>
        </w:rPr>
        <w:t xml:space="preserve">in the UK, affecting a significant part of the population. They are </w:t>
      </w:r>
      <w:proofErr w:type="spellStart"/>
      <w:r w:rsidRPr="00471401">
        <w:rPr>
          <w:sz w:val="24"/>
          <w:szCs w:val="24"/>
        </w:rPr>
        <w:t>recognised</w:t>
      </w:r>
      <w:proofErr w:type="spellEnd"/>
      <w:r w:rsidRPr="00471401">
        <w:rPr>
          <w:sz w:val="24"/>
          <w:szCs w:val="24"/>
        </w:rPr>
        <w:t xml:space="preserve"> as chronic long-term conditions due to their recurrence throughout someone’s life, requiring management and consistent medication. The risk factors include biological, genetic, and environmental factors. Mood disorders affect individuals physically through symptoms such as loss of appetite, psychologically through loss of concentration, socially through strained relationships, and strain on caregivers. Some of the </w:t>
      </w:r>
      <w:proofErr w:type="spellStart"/>
      <w:r w:rsidRPr="00471401">
        <w:rPr>
          <w:sz w:val="24"/>
          <w:szCs w:val="24"/>
        </w:rPr>
        <w:t>care</w:t>
      </w:r>
      <w:proofErr w:type="spellEnd"/>
      <w:r w:rsidRPr="00471401">
        <w:rPr>
          <w:sz w:val="24"/>
          <w:szCs w:val="24"/>
        </w:rPr>
        <w:t xml:space="preserve"> models applied when taking care of people with chronic conditions such as mood disorders include the chronic care model and the integrated care model, which </w:t>
      </w:r>
      <w:proofErr w:type="spellStart"/>
      <w:r w:rsidRPr="00471401">
        <w:rPr>
          <w:sz w:val="24"/>
          <w:szCs w:val="24"/>
        </w:rPr>
        <w:t>emphasise</w:t>
      </w:r>
      <w:proofErr w:type="spellEnd"/>
      <w:r w:rsidRPr="00471401">
        <w:rPr>
          <w:sz w:val="24"/>
          <w:szCs w:val="24"/>
        </w:rPr>
        <w:t xml:space="preserve"> holistic care of patients and collaborative care among professionals and the wider community respectively. In the UK, there are several initiatives for caring for patients with long-term conditions, and they include the NHS Talking Therapies and the NHS Long Term Plan. Some recommendations for improving care for patients with mood disorders include </w:t>
      </w:r>
      <w:proofErr w:type="spellStart"/>
      <w:r w:rsidRPr="00471401">
        <w:rPr>
          <w:sz w:val="24"/>
          <w:szCs w:val="24"/>
        </w:rPr>
        <w:t>emphasising</w:t>
      </w:r>
      <w:proofErr w:type="spellEnd"/>
      <w:r w:rsidRPr="00471401">
        <w:rPr>
          <w:sz w:val="24"/>
          <w:szCs w:val="24"/>
        </w:rPr>
        <w:t xml:space="preserve"> patient-</w:t>
      </w:r>
      <w:proofErr w:type="spellStart"/>
      <w:r w:rsidRPr="00471401">
        <w:rPr>
          <w:sz w:val="24"/>
          <w:szCs w:val="24"/>
        </w:rPr>
        <w:t>cantered</w:t>
      </w:r>
      <w:proofErr w:type="spellEnd"/>
      <w:r w:rsidRPr="00471401">
        <w:rPr>
          <w:sz w:val="24"/>
          <w:szCs w:val="24"/>
        </w:rPr>
        <w:t xml:space="preserve"> care, self-management, education structures, and palliative care.</w:t>
      </w:r>
    </w:p>
    <w:p w14:paraId="76F85D82" w14:textId="77777777" w:rsidR="00EC69B1" w:rsidRPr="00471401" w:rsidRDefault="00EC69B1" w:rsidP="00471401">
      <w:pPr>
        <w:spacing w:line="24pt" w:lineRule="auto"/>
        <w:jc w:val="both"/>
        <w:rPr>
          <w:sz w:val="24"/>
          <w:szCs w:val="24"/>
        </w:rPr>
      </w:pPr>
    </w:p>
    <w:p w14:paraId="15CB1E13" w14:textId="7A504429" w:rsidR="009303D9" w:rsidRPr="00471401" w:rsidRDefault="009303D9" w:rsidP="00471401">
      <w:pPr>
        <w:pStyle w:val="Heading5"/>
        <w:spacing w:line="24pt" w:lineRule="auto"/>
        <w:rPr>
          <w:sz w:val="24"/>
          <w:szCs w:val="24"/>
        </w:rPr>
      </w:pPr>
      <w:r w:rsidRPr="00471401">
        <w:rPr>
          <w:sz w:val="24"/>
          <w:szCs w:val="24"/>
        </w:rPr>
        <w:t>References</w:t>
      </w:r>
    </w:p>
    <w:p w14:paraId="6E534C8D" w14:textId="77777777" w:rsidR="00EC69B1" w:rsidRPr="00471401" w:rsidRDefault="00EC69B1" w:rsidP="00471401">
      <w:pPr>
        <w:spacing w:line="24pt" w:lineRule="auto"/>
        <w:ind w:start="36pt" w:hanging="36pt"/>
        <w:jc w:val="start"/>
        <w:rPr>
          <w:sz w:val="24"/>
          <w:szCs w:val="24"/>
        </w:rPr>
      </w:pPr>
      <w:r w:rsidRPr="00471401">
        <w:rPr>
          <w:sz w:val="24"/>
          <w:szCs w:val="24"/>
        </w:rPr>
        <w:lastRenderedPageBreak/>
        <w:t>American Psychiatric Association., n.d. </w:t>
      </w:r>
      <w:r w:rsidRPr="00471401">
        <w:rPr>
          <w:i/>
          <w:iCs/>
          <w:sz w:val="24"/>
          <w:szCs w:val="24"/>
        </w:rPr>
        <w:t>DSM-5 Table of Contents Classification</w:t>
      </w:r>
      <w:r w:rsidRPr="00471401">
        <w:rPr>
          <w:sz w:val="24"/>
          <w:szCs w:val="24"/>
        </w:rPr>
        <w:t>. Psychiatry.org. </w:t>
      </w:r>
      <w:hyperlink r:id="rId18" w:history="1">
        <w:r w:rsidRPr="00471401">
          <w:rPr>
            <w:rStyle w:val="Hyperlink"/>
            <w:sz w:val="24"/>
            <w:szCs w:val="24"/>
          </w:rPr>
          <w:t>https://www.psychiatry.org/File%20Library/Psychiatrists/Practice/DSM/APA_DSM-5-Contents.pdf</w:t>
        </w:r>
      </w:hyperlink>
    </w:p>
    <w:p w14:paraId="0CACAD18" w14:textId="77777777" w:rsidR="00EC69B1" w:rsidRPr="00471401" w:rsidRDefault="00EC69B1" w:rsidP="00471401">
      <w:pPr>
        <w:spacing w:line="24pt" w:lineRule="auto"/>
        <w:ind w:start="36pt" w:hanging="36pt"/>
        <w:jc w:val="start"/>
        <w:rPr>
          <w:sz w:val="24"/>
          <w:szCs w:val="24"/>
        </w:rPr>
      </w:pPr>
      <w:r w:rsidRPr="00471401">
        <w:rPr>
          <w:sz w:val="24"/>
          <w:szCs w:val="24"/>
        </w:rPr>
        <w:t xml:space="preserve">Barnhofer, T., Dunn, B.D., Strauss, C., Ruths, F.A., Barrett, B., Ryan, M., </w:t>
      </w:r>
      <w:proofErr w:type="spellStart"/>
      <w:r w:rsidRPr="00471401">
        <w:rPr>
          <w:sz w:val="24"/>
          <w:szCs w:val="24"/>
        </w:rPr>
        <w:t>Ladwa</w:t>
      </w:r>
      <w:proofErr w:type="spellEnd"/>
      <w:r w:rsidRPr="00471401">
        <w:rPr>
          <w:sz w:val="24"/>
          <w:szCs w:val="24"/>
        </w:rPr>
        <w:t xml:space="preserve">, A., Stafford, F., Fichera, R., Baber, H. and McGuinness, A., 2025. Mindfulness-based cognitive therapy versus treatment as usual after non-remission with NHS Talking Therapies high-intensity psychological therapy for depression: a UK-based clinical effectiveness and cost-effectiveness </w:t>
      </w:r>
      <w:proofErr w:type="spellStart"/>
      <w:r w:rsidRPr="00471401">
        <w:rPr>
          <w:sz w:val="24"/>
          <w:szCs w:val="24"/>
        </w:rPr>
        <w:t>randomised</w:t>
      </w:r>
      <w:proofErr w:type="spellEnd"/>
      <w:r w:rsidRPr="00471401">
        <w:rPr>
          <w:sz w:val="24"/>
          <w:szCs w:val="24"/>
        </w:rPr>
        <w:t>, controlled, superiority trial. </w:t>
      </w:r>
      <w:r w:rsidRPr="00471401">
        <w:rPr>
          <w:i/>
          <w:iCs/>
          <w:sz w:val="24"/>
          <w:szCs w:val="24"/>
        </w:rPr>
        <w:t>The Lancet Psychiatry</w:t>
      </w:r>
      <w:r w:rsidRPr="00471401">
        <w:rPr>
          <w:sz w:val="24"/>
          <w:szCs w:val="24"/>
        </w:rPr>
        <w:t>, </w:t>
      </w:r>
      <w:r w:rsidRPr="00471401">
        <w:rPr>
          <w:i/>
          <w:iCs/>
          <w:sz w:val="24"/>
          <w:szCs w:val="24"/>
        </w:rPr>
        <w:t>12</w:t>
      </w:r>
      <w:r w:rsidRPr="00471401">
        <w:rPr>
          <w:sz w:val="24"/>
          <w:szCs w:val="24"/>
        </w:rPr>
        <w:t xml:space="preserve">(6), pp.433-446. </w:t>
      </w:r>
      <w:hyperlink r:id="rId19" w:history="1">
        <w:r w:rsidRPr="00471401">
          <w:rPr>
            <w:rStyle w:val="Hyperlink"/>
            <w:sz w:val="24"/>
            <w:szCs w:val="24"/>
          </w:rPr>
          <w:t>https://www.thelancet.com/journals/lanpsy/article/PIIS2215-0366(25)00105-1/fulltext</w:t>
        </w:r>
      </w:hyperlink>
    </w:p>
    <w:p w14:paraId="57792C89" w14:textId="77777777" w:rsidR="00EC69B1" w:rsidRPr="00471401" w:rsidRDefault="00EC69B1" w:rsidP="00471401">
      <w:pPr>
        <w:spacing w:line="24pt" w:lineRule="auto"/>
        <w:ind w:start="36pt" w:hanging="36pt"/>
        <w:jc w:val="start"/>
        <w:rPr>
          <w:sz w:val="24"/>
          <w:szCs w:val="24"/>
        </w:rPr>
      </w:pPr>
      <w:r w:rsidRPr="00471401">
        <w:rPr>
          <w:sz w:val="24"/>
          <w:szCs w:val="24"/>
        </w:rPr>
        <w:t>Bridley, A. and Daffin, L., 2022. </w:t>
      </w:r>
      <w:r w:rsidRPr="00471401">
        <w:rPr>
          <w:i/>
          <w:iCs/>
          <w:sz w:val="24"/>
          <w:szCs w:val="24"/>
        </w:rPr>
        <w:t>4.5: Mood disorders - Etiology</w:t>
      </w:r>
      <w:r w:rsidRPr="00471401">
        <w:rPr>
          <w:sz w:val="24"/>
          <w:szCs w:val="24"/>
        </w:rPr>
        <w:t>. Social Science LibreTexts. </w:t>
      </w:r>
      <w:hyperlink r:id="rId20" w:history="1">
        <w:r w:rsidRPr="00471401">
          <w:rPr>
            <w:rStyle w:val="Hyperlink"/>
            <w:sz w:val="24"/>
            <w:szCs w:val="24"/>
          </w:rPr>
          <w:t>https://socialsci.libretexts.org/Bookshelves/Psychology/Psychological_Disorders/Fundamentals_of_Psychological_Disorders_3e_(Bridley_and_Daffin)/02%3</w:t>
        </w:r>
        <w:r w:rsidRPr="00471401">
          <w:rPr>
            <w:rStyle w:val="Hyperlink"/>
            <w:sz w:val="24"/>
            <w:szCs w:val="24"/>
          </w:rPr>
          <w:t>A_Part_II._Mental_Disorders__Block_1/04%3A_Mood_Disorders/4.05%3A_Mood_Disorders_-_Etiology</w:t>
        </w:r>
      </w:hyperlink>
    </w:p>
    <w:p w14:paraId="5EAE7429" w14:textId="77777777" w:rsidR="00EC69B1" w:rsidRPr="00471401" w:rsidRDefault="00EC69B1" w:rsidP="00471401">
      <w:pPr>
        <w:spacing w:line="24pt" w:lineRule="auto"/>
        <w:ind w:start="36pt" w:hanging="36pt"/>
        <w:jc w:val="start"/>
        <w:rPr>
          <w:sz w:val="24"/>
          <w:szCs w:val="24"/>
        </w:rPr>
      </w:pPr>
      <w:r w:rsidRPr="00471401">
        <w:rPr>
          <w:sz w:val="24"/>
          <w:szCs w:val="24"/>
        </w:rPr>
        <w:t>Cambridge Centre for Neuropsychiatric Research., n.d. </w:t>
      </w:r>
      <w:r w:rsidRPr="00471401">
        <w:rPr>
          <w:i/>
          <w:iCs/>
          <w:sz w:val="24"/>
          <w:szCs w:val="24"/>
        </w:rPr>
        <w:t>Validation of dried blood spot biomarkers for identification of depressed patients with bipolar disorder misdiagnosed as having major depressive disorder</w:t>
      </w:r>
      <w:r w:rsidRPr="00471401">
        <w:rPr>
          <w:sz w:val="24"/>
          <w:szCs w:val="24"/>
        </w:rPr>
        <w:t>. Cambridge University. https://ccnr.ceb.cam.ac.uk/MoodDisorderStudy_Overview</w:t>
      </w:r>
    </w:p>
    <w:p w14:paraId="65AB346A" w14:textId="77777777" w:rsidR="00EC69B1" w:rsidRPr="00471401" w:rsidRDefault="00EC69B1" w:rsidP="00471401">
      <w:pPr>
        <w:spacing w:line="24pt" w:lineRule="auto"/>
        <w:ind w:start="36pt" w:hanging="36pt"/>
        <w:jc w:val="start"/>
        <w:rPr>
          <w:sz w:val="24"/>
          <w:szCs w:val="24"/>
        </w:rPr>
      </w:pPr>
      <w:r w:rsidRPr="00471401">
        <w:rPr>
          <w:sz w:val="24"/>
          <w:szCs w:val="24"/>
        </w:rPr>
        <w:t xml:space="preserve">de Azevedo Cardoso, T., Kochhar, S., </w:t>
      </w:r>
      <w:proofErr w:type="spellStart"/>
      <w:r w:rsidRPr="00471401">
        <w:rPr>
          <w:sz w:val="24"/>
          <w:szCs w:val="24"/>
        </w:rPr>
        <w:t>Torous</w:t>
      </w:r>
      <w:proofErr w:type="spellEnd"/>
      <w:r w:rsidRPr="00471401">
        <w:rPr>
          <w:sz w:val="24"/>
          <w:szCs w:val="24"/>
        </w:rPr>
        <w:t>, J. and Morton, E., 2024. Digital tools to facilitate the detection and treatment of bipolar disorder: key developments and future directions. </w:t>
      </w:r>
      <w:r w:rsidRPr="00471401">
        <w:rPr>
          <w:i/>
          <w:iCs/>
          <w:sz w:val="24"/>
          <w:szCs w:val="24"/>
        </w:rPr>
        <w:t>JMIR mental health</w:t>
      </w:r>
      <w:r w:rsidRPr="00471401">
        <w:rPr>
          <w:sz w:val="24"/>
          <w:szCs w:val="24"/>
        </w:rPr>
        <w:t>, </w:t>
      </w:r>
      <w:r w:rsidRPr="00471401">
        <w:rPr>
          <w:i/>
          <w:iCs/>
          <w:sz w:val="24"/>
          <w:szCs w:val="24"/>
        </w:rPr>
        <w:t>11</w:t>
      </w:r>
      <w:r w:rsidRPr="00471401">
        <w:rPr>
          <w:sz w:val="24"/>
          <w:szCs w:val="24"/>
        </w:rPr>
        <w:t xml:space="preserve">, p.e58631. </w:t>
      </w:r>
      <w:hyperlink r:id="rId21" w:history="1">
        <w:r w:rsidRPr="00471401">
          <w:rPr>
            <w:rStyle w:val="Hyperlink"/>
            <w:sz w:val="24"/>
            <w:szCs w:val="24"/>
          </w:rPr>
          <w:t>https://doi.org/10.2196/58631</w:t>
        </w:r>
      </w:hyperlink>
    </w:p>
    <w:p w14:paraId="7406B972" w14:textId="77777777" w:rsidR="00EC69B1" w:rsidRPr="00471401" w:rsidRDefault="00EC69B1" w:rsidP="00471401">
      <w:pPr>
        <w:spacing w:line="24pt" w:lineRule="auto"/>
        <w:ind w:start="36pt" w:hanging="36pt"/>
        <w:jc w:val="start"/>
        <w:rPr>
          <w:sz w:val="24"/>
          <w:szCs w:val="24"/>
        </w:rPr>
      </w:pPr>
      <w:r w:rsidRPr="00471401">
        <w:rPr>
          <w:sz w:val="24"/>
          <w:szCs w:val="24"/>
        </w:rPr>
        <w:t xml:space="preserve">Degli Esposti, M., </w:t>
      </w:r>
      <w:proofErr w:type="spellStart"/>
      <w:r w:rsidRPr="00471401">
        <w:rPr>
          <w:sz w:val="24"/>
          <w:szCs w:val="24"/>
        </w:rPr>
        <w:t>Ziauddeen</w:t>
      </w:r>
      <w:proofErr w:type="spellEnd"/>
      <w:r w:rsidRPr="00471401">
        <w:rPr>
          <w:sz w:val="24"/>
          <w:szCs w:val="24"/>
        </w:rPr>
        <w:t xml:space="preserve">, H., Bowes, L., Reeves, A., </w:t>
      </w:r>
      <w:proofErr w:type="spellStart"/>
      <w:r w:rsidRPr="00471401">
        <w:rPr>
          <w:sz w:val="24"/>
          <w:szCs w:val="24"/>
        </w:rPr>
        <w:t>Chekroud</w:t>
      </w:r>
      <w:proofErr w:type="spellEnd"/>
      <w:r w:rsidRPr="00471401">
        <w:rPr>
          <w:sz w:val="24"/>
          <w:szCs w:val="24"/>
        </w:rPr>
        <w:t>, A.M., Humphreys, D.K. and Ford, T., 2022. Trends in inpatient care for psychiatric disorders in NHS hospitals across England, 1998/99–2019/20: an observational time series analysis. </w:t>
      </w:r>
      <w:r w:rsidRPr="00471401">
        <w:rPr>
          <w:i/>
          <w:iCs/>
          <w:sz w:val="24"/>
          <w:szCs w:val="24"/>
        </w:rPr>
        <w:t>Social psychiatry and psychiatric epidemiology</w:t>
      </w:r>
      <w:r w:rsidRPr="00471401">
        <w:rPr>
          <w:sz w:val="24"/>
          <w:szCs w:val="24"/>
        </w:rPr>
        <w:t>, </w:t>
      </w:r>
      <w:r w:rsidRPr="00471401">
        <w:rPr>
          <w:i/>
          <w:iCs/>
          <w:sz w:val="24"/>
          <w:szCs w:val="24"/>
        </w:rPr>
        <w:t>57</w:t>
      </w:r>
      <w:r w:rsidRPr="00471401">
        <w:rPr>
          <w:sz w:val="24"/>
          <w:szCs w:val="24"/>
        </w:rPr>
        <w:t>(5), pp.993-1006.</w:t>
      </w:r>
      <w:r w:rsidRPr="00471401">
        <w:rPr>
          <w:rFonts w:eastAsia="Times New Roman"/>
          <w:color w:val="222222"/>
          <w:sz w:val="24"/>
          <w:szCs w:val="24"/>
        </w:rPr>
        <w:t xml:space="preserve"> </w:t>
      </w:r>
      <w:r w:rsidRPr="00471401">
        <w:rPr>
          <w:sz w:val="24"/>
          <w:szCs w:val="24"/>
        </w:rPr>
        <w:lastRenderedPageBreak/>
        <w:t>https://doi.org/10.1007/s00127-021-02215-5</w:t>
      </w:r>
    </w:p>
    <w:p w14:paraId="41053CAE" w14:textId="77777777" w:rsidR="00EC69B1" w:rsidRPr="00471401" w:rsidRDefault="00EC69B1" w:rsidP="00471401">
      <w:pPr>
        <w:spacing w:line="24pt" w:lineRule="auto"/>
        <w:ind w:start="36pt" w:hanging="36pt"/>
        <w:jc w:val="start"/>
        <w:rPr>
          <w:sz w:val="24"/>
          <w:szCs w:val="24"/>
        </w:rPr>
      </w:pPr>
      <w:r w:rsidRPr="00471401">
        <w:rPr>
          <w:sz w:val="24"/>
          <w:szCs w:val="24"/>
        </w:rPr>
        <w:t>Dettmann, L.M., Adams, S. and Taylor, G., 2022. Investigating the prevalence of anxiety and depression during the first COVID‐19 lockdown in the United Kingdom: Systematic review and meta‐analyses. British Journal of Clinical Psychology, 61(3), pp.757-780. https://doi.org/10.1111/bjc.12360</w:t>
      </w:r>
    </w:p>
    <w:p w14:paraId="00F5B934" w14:textId="77777777" w:rsidR="00EC69B1" w:rsidRPr="00471401" w:rsidRDefault="00EC69B1" w:rsidP="00471401">
      <w:pPr>
        <w:spacing w:line="24pt" w:lineRule="auto"/>
        <w:ind w:start="36pt" w:hanging="36pt"/>
        <w:jc w:val="start"/>
        <w:rPr>
          <w:sz w:val="24"/>
          <w:szCs w:val="24"/>
        </w:rPr>
      </w:pPr>
      <w:r w:rsidRPr="00471401">
        <w:rPr>
          <w:sz w:val="24"/>
          <w:szCs w:val="24"/>
        </w:rPr>
        <w:t xml:space="preserve">Fond, G., Baumstarck, K., </w:t>
      </w:r>
      <w:proofErr w:type="spellStart"/>
      <w:r w:rsidRPr="00471401">
        <w:rPr>
          <w:sz w:val="24"/>
          <w:szCs w:val="24"/>
        </w:rPr>
        <w:t>Auquier</w:t>
      </w:r>
      <w:proofErr w:type="spellEnd"/>
      <w:r w:rsidRPr="00471401">
        <w:rPr>
          <w:sz w:val="24"/>
          <w:szCs w:val="24"/>
        </w:rPr>
        <w:t>, P., Pauly, V., Bernard, C., Orleans, V., Llorca, P.M., Lancon, C., Salas, S. and Boyer, L., 2020. End-of-life care among patients with bipolar disorder and cancer: a nationwide cohort study. </w:t>
      </w:r>
      <w:r w:rsidRPr="00471401">
        <w:rPr>
          <w:i/>
          <w:iCs/>
          <w:sz w:val="24"/>
          <w:szCs w:val="24"/>
        </w:rPr>
        <w:t>Biopsychosocial Science and Medicine</w:t>
      </w:r>
      <w:r w:rsidRPr="00471401">
        <w:rPr>
          <w:sz w:val="24"/>
          <w:szCs w:val="24"/>
        </w:rPr>
        <w:t>, </w:t>
      </w:r>
      <w:r w:rsidRPr="00471401">
        <w:rPr>
          <w:i/>
          <w:iCs/>
          <w:sz w:val="24"/>
          <w:szCs w:val="24"/>
        </w:rPr>
        <w:t>82</w:t>
      </w:r>
      <w:r w:rsidRPr="00471401">
        <w:rPr>
          <w:sz w:val="24"/>
          <w:szCs w:val="24"/>
        </w:rPr>
        <w:t>(7), pp.722-732.</w:t>
      </w:r>
      <w:r w:rsidRPr="00471401">
        <w:rPr>
          <w:i/>
          <w:iCs/>
          <w:color w:val="3B3030"/>
          <w:sz w:val="24"/>
          <w:szCs w:val="24"/>
          <w:shd w:val="clear" w:color="auto" w:fill="FFFFFF"/>
        </w:rPr>
        <w:t xml:space="preserve"> </w:t>
      </w:r>
      <w:r w:rsidRPr="00471401">
        <w:rPr>
          <w:i/>
          <w:iCs/>
          <w:sz w:val="24"/>
          <w:szCs w:val="24"/>
        </w:rPr>
        <w:t>DOI: </w:t>
      </w:r>
      <w:r w:rsidRPr="00471401">
        <w:rPr>
          <w:sz w:val="24"/>
          <w:szCs w:val="24"/>
        </w:rPr>
        <w:t>10.1097/PSY.0000000000000839</w:t>
      </w:r>
    </w:p>
    <w:p w14:paraId="6DCEB922" w14:textId="77777777" w:rsidR="00EC69B1" w:rsidRPr="00471401" w:rsidRDefault="00EC69B1" w:rsidP="00471401">
      <w:pPr>
        <w:spacing w:line="24pt" w:lineRule="auto"/>
        <w:ind w:start="36pt" w:hanging="36pt"/>
        <w:jc w:val="start"/>
        <w:rPr>
          <w:sz w:val="24"/>
          <w:szCs w:val="24"/>
        </w:rPr>
      </w:pPr>
      <w:proofErr w:type="spellStart"/>
      <w:r w:rsidRPr="00471401">
        <w:rPr>
          <w:sz w:val="24"/>
          <w:szCs w:val="24"/>
        </w:rPr>
        <w:t>Gkitakou</w:t>
      </w:r>
      <w:proofErr w:type="spellEnd"/>
      <w:r w:rsidRPr="00471401">
        <w:rPr>
          <w:sz w:val="24"/>
          <w:szCs w:val="24"/>
        </w:rPr>
        <w:t xml:space="preserve">, A., Ten Have, M., </w:t>
      </w:r>
      <w:proofErr w:type="spellStart"/>
      <w:r w:rsidRPr="00471401">
        <w:rPr>
          <w:sz w:val="24"/>
          <w:szCs w:val="24"/>
        </w:rPr>
        <w:t>Batelaan</w:t>
      </w:r>
      <w:proofErr w:type="spellEnd"/>
      <w:r w:rsidRPr="00471401">
        <w:rPr>
          <w:sz w:val="24"/>
          <w:szCs w:val="24"/>
        </w:rPr>
        <w:t xml:space="preserve">, N.M., Luik, A.I. and </w:t>
      </w:r>
      <w:proofErr w:type="spellStart"/>
      <w:r w:rsidRPr="00471401">
        <w:rPr>
          <w:sz w:val="24"/>
          <w:szCs w:val="24"/>
        </w:rPr>
        <w:t>Penninx</w:t>
      </w:r>
      <w:proofErr w:type="spellEnd"/>
      <w:r w:rsidRPr="00471401">
        <w:rPr>
          <w:sz w:val="24"/>
          <w:szCs w:val="24"/>
        </w:rPr>
        <w:t>, B.W., 2025. Anxiety and mood disorders on the rise: exploring clinical profiles and risk factors. </w:t>
      </w:r>
      <w:r w:rsidRPr="00471401">
        <w:rPr>
          <w:i/>
          <w:iCs/>
          <w:sz w:val="24"/>
          <w:szCs w:val="24"/>
        </w:rPr>
        <w:t>The British Journal of Psychiatry</w:t>
      </w:r>
      <w:r w:rsidRPr="00471401">
        <w:rPr>
          <w:sz w:val="24"/>
          <w:szCs w:val="24"/>
        </w:rPr>
        <w:t>, pp.1-8.</w:t>
      </w:r>
    </w:p>
    <w:p w14:paraId="2EA144DD" w14:textId="77777777" w:rsidR="00EC69B1" w:rsidRPr="00471401" w:rsidRDefault="00EC69B1" w:rsidP="00471401">
      <w:pPr>
        <w:spacing w:line="24pt" w:lineRule="auto"/>
        <w:ind w:start="36pt" w:hanging="36pt"/>
        <w:jc w:val="start"/>
        <w:rPr>
          <w:sz w:val="24"/>
          <w:szCs w:val="24"/>
        </w:rPr>
      </w:pPr>
      <w:r w:rsidRPr="00471401">
        <w:rPr>
          <w:sz w:val="24"/>
          <w:szCs w:val="24"/>
        </w:rPr>
        <w:t xml:space="preserve">Jalil, J., Volle, D., Zhu, T. and Sassounian, M., 2024. Depression, anxiety, and other mood </w:t>
      </w:r>
      <w:r w:rsidRPr="00471401">
        <w:rPr>
          <w:sz w:val="24"/>
          <w:szCs w:val="24"/>
        </w:rPr>
        <w:t>disorders. In </w:t>
      </w:r>
      <w:r w:rsidRPr="00471401">
        <w:rPr>
          <w:i/>
          <w:iCs/>
          <w:sz w:val="24"/>
          <w:szCs w:val="24"/>
        </w:rPr>
        <w:t xml:space="preserve">Geriatric medicine: a </w:t>
      </w:r>
      <w:proofErr w:type="gramStart"/>
      <w:r w:rsidRPr="00471401">
        <w:rPr>
          <w:i/>
          <w:iCs/>
          <w:sz w:val="24"/>
          <w:szCs w:val="24"/>
        </w:rPr>
        <w:t>person centered</w:t>
      </w:r>
      <w:proofErr w:type="gramEnd"/>
      <w:r w:rsidRPr="00471401">
        <w:rPr>
          <w:i/>
          <w:iCs/>
          <w:sz w:val="24"/>
          <w:szCs w:val="24"/>
        </w:rPr>
        <w:t xml:space="preserve"> evidence based approach</w:t>
      </w:r>
      <w:r w:rsidRPr="00471401">
        <w:rPr>
          <w:sz w:val="24"/>
          <w:szCs w:val="24"/>
        </w:rPr>
        <w:t> (pp. 1111-1153). Cham: Springer International Publishing.</w:t>
      </w:r>
      <w:r w:rsidRPr="00471401">
        <w:rPr>
          <w:color w:val="222222"/>
          <w:sz w:val="24"/>
          <w:szCs w:val="24"/>
          <w:shd w:val="clear" w:color="auto" w:fill="FFFFFF"/>
        </w:rPr>
        <w:t xml:space="preserve"> </w:t>
      </w:r>
      <w:hyperlink r:id="rId22" w:history="1">
        <w:r w:rsidRPr="00471401">
          <w:rPr>
            <w:rStyle w:val="Hyperlink"/>
            <w:sz w:val="24"/>
            <w:szCs w:val="24"/>
          </w:rPr>
          <w:t>https://doi.org/10.1007/978-3-030-74720-6_88</w:t>
        </w:r>
      </w:hyperlink>
    </w:p>
    <w:p w14:paraId="7BDBACDF" w14:textId="77777777" w:rsidR="00EC69B1" w:rsidRPr="00471401" w:rsidRDefault="00EC69B1" w:rsidP="00471401">
      <w:pPr>
        <w:spacing w:line="24pt" w:lineRule="auto"/>
        <w:ind w:start="36pt" w:hanging="36pt"/>
        <w:jc w:val="start"/>
        <w:rPr>
          <w:sz w:val="24"/>
          <w:szCs w:val="24"/>
        </w:rPr>
      </w:pPr>
      <w:proofErr w:type="spellStart"/>
      <w:r w:rsidRPr="00471401">
        <w:rPr>
          <w:sz w:val="24"/>
          <w:szCs w:val="24"/>
        </w:rPr>
        <w:t>Jeżuchowska</w:t>
      </w:r>
      <w:proofErr w:type="spellEnd"/>
      <w:r w:rsidRPr="00471401">
        <w:rPr>
          <w:sz w:val="24"/>
          <w:szCs w:val="24"/>
        </w:rPr>
        <w:t xml:space="preserve">, A., Cybulska, A.M., </w:t>
      </w:r>
      <w:proofErr w:type="spellStart"/>
      <w:r w:rsidRPr="00471401">
        <w:rPr>
          <w:sz w:val="24"/>
          <w:szCs w:val="24"/>
        </w:rPr>
        <w:t>Rachubińska</w:t>
      </w:r>
      <w:proofErr w:type="spellEnd"/>
      <w:r w:rsidRPr="00471401">
        <w:rPr>
          <w:sz w:val="24"/>
          <w:szCs w:val="24"/>
        </w:rPr>
        <w:t xml:space="preserve">, K., </w:t>
      </w:r>
      <w:proofErr w:type="spellStart"/>
      <w:r w:rsidRPr="00471401">
        <w:rPr>
          <w:sz w:val="24"/>
          <w:szCs w:val="24"/>
        </w:rPr>
        <w:t>Skonieczna-Żydecka</w:t>
      </w:r>
      <w:proofErr w:type="spellEnd"/>
      <w:r w:rsidRPr="00471401">
        <w:rPr>
          <w:sz w:val="24"/>
          <w:szCs w:val="24"/>
        </w:rPr>
        <w:t xml:space="preserve">, K., Reginia, A., Panczyk, M., </w:t>
      </w:r>
      <w:proofErr w:type="spellStart"/>
      <w:r w:rsidRPr="00471401">
        <w:rPr>
          <w:sz w:val="24"/>
          <w:szCs w:val="24"/>
        </w:rPr>
        <w:t>Ćwiek</w:t>
      </w:r>
      <w:proofErr w:type="spellEnd"/>
      <w:r w:rsidRPr="00471401">
        <w:rPr>
          <w:sz w:val="24"/>
          <w:szCs w:val="24"/>
        </w:rPr>
        <w:t xml:space="preserve">, D., </w:t>
      </w:r>
      <w:proofErr w:type="spellStart"/>
      <w:r w:rsidRPr="00471401">
        <w:rPr>
          <w:sz w:val="24"/>
          <w:szCs w:val="24"/>
        </w:rPr>
        <w:t>Grochans</w:t>
      </w:r>
      <w:proofErr w:type="spellEnd"/>
      <w:r w:rsidRPr="00471401">
        <w:rPr>
          <w:sz w:val="24"/>
          <w:szCs w:val="24"/>
        </w:rPr>
        <w:t>, E. and Schneider-Matyka, D., 2024, December. The impact of mood disorders on adherence, on life satisfaction and acceptance of illness—cross-sectional observational study. In </w:t>
      </w:r>
      <w:r w:rsidRPr="00471401">
        <w:rPr>
          <w:i/>
          <w:iCs/>
          <w:sz w:val="24"/>
          <w:szCs w:val="24"/>
        </w:rPr>
        <w:t>Healthcare</w:t>
      </w:r>
      <w:r w:rsidRPr="00471401">
        <w:rPr>
          <w:sz w:val="24"/>
          <w:szCs w:val="24"/>
        </w:rPr>
        <w:t> (Vol. 12, No. 23, p. 2484). MDPI. https://doi.org/10.3390/healthcare12232484</w:t>
      </w:r>
    </w:p>
    <w:p w14:paraId="3583D801" w14:textId="77777777" w:rsidR="00EC69B1" w:rsidRPr="00471401" w:rsidRDefault="00EC69B1" w:rsidP="00471401">
      <w:pPr>
        <w:spacing w:line="24pt" w:lineRule="auto"/>
        <w:ind w:start="36pt" w:hanging="36pt"/>
        <w:jc w:val="start"/>
        <w:rPr>
          <w:sz w:val="24"/>
          <w:szCs w:val="24"/>
        </w:rPr>
      </w:pPr>
      <w:r w:rsidRPr="00471401">
        <w:rPr>
          <w:sz w:val="24"/>
          <w:szCs w:val="24"/>
        </w:rPr>
        <w:t>John, J.R., Jani, H., Peters, K., Agho, K. and Tannous, W.K., 2020. The effectiveness of patient-</w:t>
      </w:r>
      <w:proofErr w:type="spellStart"/>
      <w:r w:rsidRPr="00471401">
        <w:rPr>
          <w:sz w:val="24"/>
          <w:szCs w:val="24"/>
        </w:rPr>
        <w:t>centred</w:t>
      </w:r>
      <w:proofErr w:type="spellEnd"/>
      <w:r w:rsidRPr="00471401">
        <w:rPr>
          <w:sz w:val="24"/>
          <w:szCs w:val="24"/>
        </w:rPr>
        <w:t xml:space="preserve"> medical home-based models of care versus standard primary care in chronic disease management: a systematic review and meta-analysis of </w:t>
      </w:r>
      <w:proofErr w:type="spellStart"/>
      <w:r w:rsidRPr="00471401">
        <w:rPr>
          <w:sz w:val="24"/>
          <w:szCs w:val="24"/>
        </w:rPr>
        <w:t>randomised</w:t>
      </w:r>
      <w:proofErr w:type="spellEnd"/>
      <w:r w:rsidRPr="00471401">
        <w:rPr>
          <w:sz w:val="24"/>
          <w:szCs w:val="24"/>
        </w:rPr>
        <w:t xml:space="preserve"> and non-</w:t>
      </w:r>
      <w:proofErr w:type="spellStart"/>
      <w:r w:rsidRPr="00471401">
        <w:rPr>
          <w:sz w:val="24"/>
          <w:szCs w:val="24"/>
        </w:rPr>
        <w:t>randomised</w:t>
      </w:r>
      <w:proofErr w:type="spellEnd"/>
      <w:r w:rsidRPr="00471401">
        <w:rPr>
          <w:sz w:val="24"/>
          <w:szCs w:val="24"/>
        </w:rPr>
        <w:t xml:space="preserve"> controlled trials. </w:t>
      </w:r>
      <w:r w:rsidRPr="00471401">
        <w:rPr>
          <w:i/>
          <w:iCs/>
          <w:sz w:val="24"/>
          <w:szCs w:val="24"/>
        </w:rPr>
        <w:t xml:space="preserve">International journal of environmental research and public </w:t>
      </w:r>
      <w:r w:rsidRPr="00471401">
        <w:rPr>
          <w:i/>
          <w:iCs/>
          <w:sz w:val="24"/>
          <w:szCs w:val="24"/>
        </w:rPr>
        <w:lastRenderedPageBreak/>
        <w:t>health</w:t>
      </w:r>
      <w:r w:rsidRPr="00471401">
        <w:rPr>
          <w:sz w:val="24"/>
          <w:szCs w:val="24"/>
        </w:rPr>
        <w:t>, </w:t>
      </w:r>
      <w:r w:rsidRPr="00471401">
        <w:rPr>
          <w:i/>
          <w:iCs/>
          <w:sz w:val="24"/>
          <w:szCs w:val="24"/>
        </w:rPr>
        <w:t>17</w:t>
      </w:r>
      <w:r w:rsidRPr="00471401">
        <w:rPr>
          <w:sz w:val="24"/>
          <w:szCs w:val="24"/>
        </w:rPr>
        <w:t>(18), p.6886. https://doi.org/10.3390/ijerph17186886</w:t>
      </w:r>
    </w:p>
    <w:p w14:paraId="1E0274E8" w14:textId="77777777" w:rsidR="00EC69B1" w:rsidRPr="00471401" w:rsidRDefault="00EC69B1" w:rsidP="00471401">
      <w:pPr>
        <w:spacing w:line="24pt" w:lineRule="auto"/>
        <w:ind w:start="36pt" w:hanging="36pt"/>
        <w:jc w:val="start"/>
        <w:rPr>
          <w:sz w:val="24"/>
          <w:szCs w:val="24"/>
        </w:rPr>
      </w:pPr>
      <w:r w:rsidRPr="00471401">
        <w:rPr>
          <w:sz w:val="24"/>
          <w:szCs w:val="24"/>
        </w:rPr>
        <w:t>Khosravi, M., Azar, G. and Izadi, R., 2024. Principles and elements of patient-</w:t>
      </w:r>
      <w:proofErr w:type="spellStart"/>
      <w:r w:rsidRPr="00471401">
        <w:rPr>
          <w:sz w:val="24"/>
          <w:szCs w:val="24"/>
        </w:rPr>
        <w:t>centredness</w:t>
      </w:r>
      <w:proofErr w:type="spellEnd"/>
      <w:r w:rsidRPr="00471401">
        <w:rPr>
          <w:sz w:val="24"/>
          <w:szCs w:val="24"/>
        </w:rPr>
        <w:t xml:space="preserve"> in mental health services: a thematic analysis of a systematic review of reviews. BMJ Open Quality. 2024;13: e002719. </w:t>
      </w:r>
      <w:hyperlink r:id="rId23" w:history="1">
        <w:r w:rsidRPr="00471401">
          <w:rPr>
            <w:rStyle w:val="Hyperlink"/>
            <w:sz w:val="24"/>
            <w:szCs w:val="24"/>
          </w:rPr>
          <w:t>https://doi.org/10.1136/bmjoq-2023-002719</w:t>
        </w:r>
      </w:hyperlink>
    </w:p>
    <w:p w14:paraId="5F4BBA40" w14:textId="77777777" w:rsidR="00EC69B1" w:rsidRPr="00471401" w:rsidRDefault="00EC69B1" w:rsidP="00471401">
      <w:pPr>
        <w:spacing w:line="24pt" w:lineRule="auto"/>
        <w:ind w:start="36pt" w:hanging="36pt"/>
        <w:jc w:val="start"/>
        <w:rPr>
          <w:sz w:val="24"/>
          <w:szCs w:val="24"/>
        </w:rPr>
      </w:pPr>
      <w:r w:rsidRPr="00471401">
        <w:rPr>
          <w:sz w:val="24"/>
          <w:szCs w:val="24"/>
        </w:rPr>
        <w:t xml:space="preserve">Kroenke, K., Corrigan, J.D., Ralston, R.K., Zafonte, R., Brunner, R.C., </w:t>
      </w:r>
      <w:proofErr w:type="spellStart"/>
      <w:r w:rsidRPr="00471401">
        <w:rPr>
          <w:sz w:val="24"/>
          <w:szCs w:val="24"/>
        </w:rPr>
        <w:t>Giacino</w:t>
      </w:r>
      <w:proofErr w:type="spellEnd"/>
      <w:r w:rsidRPr="00471401">
        <w:rPr>
          <w:sz w:val="24"/>
          <w:szCs w:val="24"/>
        </w:rPr>
        <w:t>, J.T., Hoffman, J.M., Esterov, D., Cifu, D.X., Mellick, D.C. and Bell, K., 2024. Effectiveness of care models for chronic disease management: A scoping review of systematic reviews. </w:t>
      </w:r>
      <w:r w:rsidRPr="00471401">
        <w:rPr>
          <w:i/>
          <w:iCs/>
          <w:sz w:val="24"/>
          <w:szCs w:val="24"/>
        </w:rPr>
        <w:t>PM&amp;R</w:t>
      </w:r>
      <w:r w:rsidRPr="00471401">
        <w:rPr>
          <w:sz w:val="24"/>
          <w:szCs w:val="24"/>
        </w:rPr>
        <w:t>, </w:t>
      </w:r>
      <w:r w:rsidRPr="00471401">
        <w:rPr>
          <w:i/>
          <w:iCs/>
          <w:sz w:val="24"/>
          <w:szCs w:val="24"/>
        </w:rPr>
        <w:t>16</w:t>
      </w:r>
      <w:r w:rsidRPr="00471401">
        <w:rPr>
          <w:sz w:val="24"/>
          <w:szCs w:val="24"/>
        </w:rPr>
        <w:t xml:space="preserve">(2), pp.174-189. </w:t>
      </w:r>
      <w:hyperlink r:id="rId24" w:history="1">
        <w:r w:rsidRPr="00471401">
          <w:rPr>
            <w:rStyle w:val="Hyperlink"/>
            <w:sz w:val="24"/>
            <w:szCs w:val="24"/>
          </w:rPr>
          <w:t>https://doi.org/10.1002/pmrj.13027</w:t>
        </w:r>
      </w:hyperlink>
    </w:p>
    <w:p w14:paraId="77351E82" w14:textId="77777777" w:rsidR="00EC69B1" w:rsidRPr="00471401" w:rsidRDefault="00EC69B1" w:rsidP="00471401">
      <w:pPr>
        <w:spacing w:line="24pt" w:lineRule="auto"/>
        <w:ind w:start="36pt" w:hanging="36pt"/>
        <w:jc w:val="start"/>
        <w:rPr>
          <w:sz w:val="24"/>
          <w:szCs w:val="24"/>
        </w:rPr>
      </w:pPr>
      <w:r w:rsidRPr="00471401">
        <w:rPr>
          <w:sz w:val="24"/>
          <w:szCs w:val="24"/>
        </w:rPr>
        <w:t>Liubertiene, G., Sloman, A., Morris, S., Bhavsar, V., Clark, C., Das-Munshi, J., Jenkins, R., McManus, S., Oram, S. and Wessely, S., 2025. Common mental health conditions. In Morris, S., Hill, S., Brugha, T., McManus, S. (Eds.), </w:t>
      </w:r>
      <w:r w:rsidRPr="00471401">
        <w:rPr>
          <w:i/>
          <w:iCs/>
          <w:sz w:val="24"/>
          <w:szCs w:val="24"/>
        </w:rPr>
        <w:t>Adult Psychiatric Morbidity Survey: Survey of Mental Health and Wellbeing, England, 2023/4</w:t>
      </w:r>
      <w:r w:rsidRPr="00471401">
        <w:rPr>
          <w:sz w:val="24"/>
          <w:szCs w:val="24"/>
        </w:rPr>
        <w:t xml:space="preserve">. NHS England. </w:t>
      </w:r>
      <w:hyperlink r:id="rId25" w:history="1">
        <w:r w:rsidRPr="00471401">
          <w:rPr>
            <w:rStyle w:val="Hyperlink"/>
            <w:sz w:val="24"/>
            <w:szCs w:val="24"/>
          </w:rPr>
          <w:t>https://digital.nhs.uk/data-</w:t>
        </w:r>
        <w:r w:rsidRPr="00471401">
          <w:rPr>
            <w:rStyle w:val="Hyperlink"/>
            <w:sz w:val="24"/>
            <w:szCs w:val="24"/>
          </w:rPr>
          <w:t>and-information/publications/statistical/adult-psychiatric-morbidity-survey/survey-of-mental-health-and-wellbeing-england-2023-24/common-mental-health-conditions</w:t>
        </w:r>
      </w:hyperlink>
    </w:p>
    <w:p w14:paraId="4BE06BB2" w14:textId="77777777" w:rsidR="00EC69B1" w:rsidRPr="00471401" w:rsidRDefault="00EC69B1" w:rsidP="00471401">
      <w:pPr>
        <w:spacing w:line="24pt" w:lineRule="auto"/>
        <w:ind w:start="36pt" w:hanging="36pt"/>
        <w:jc w:val="start"/>
        <w:rPr>
          <w:sz w:val="24"/>
          <w:szCs w:val="24"/>
        </w:rPr>
      </w:pPr>
      <w:r w:rsidRPr="00471401">
        <w:rPr>
          <w:sz w:val="24"/>
          <w:szCs w:val="24"/>
        </w:rPr>
        <w:t xml:space="preserve">Palma-Gudiel, H., Cordova-Palomera, A., Navarro, V. and </w:t>
      </w:r>
      <w:proofErr w:type="spellStart"/>
      <w:r w:rsidRPr="00471401">
        <w:rPr>
          <w:sz w:val="24"/>
          <w:szCs w:val="24"/>
        </w:rPr>
        <w:t>Fananas</w:t>
      </w:r>
      <w:proofErr w:type="spellEnd"/>
      <w:r w:rsidRPr="00471401">
        <w:rPr>
          <w:sz w:val="24"/>
          <w:szCs w:val="24"/>
        </w:rPr>
        <w:t>, L., 2020. Twin study designs as a tool to identify new candidate genes for depression: A systematic review of DNA methylation studies. </w:t>
      </w:r>
      <w:r w:rsidRPr="00471401">
        <w:rPr>
          <w:i/>
          <w:iCs/>
          <w:sz w:val="24"/>
          <w:szCs w:val="24"/>
        </w:rPr>
        <w:t>Neuroscience &amp; Biobehavioral Reviews</w:t>
      </w:r>
      <w:r w:rsidRPr="00471401">
        <w:rPr>
          <w:sz w:val="24"/>
          <w:szCs w:val="24"/>
        </w:rPr>
        <w:t>, </w:t>
      </w:r>
      <w:r w:rsidRPr="00471401">
        <w:rPr>
          <w:i/>
          <w:iCs/>
          <w:sz w:val="24"/>
          <w:szCs w:val="24"/>
        </w:rPr>
        <w:t>112</w:t>
      </w:r>
      <w:r w:rsidRPr="00471401">
        <w:rPr>
          <w:sz w:val="24"/>
          <w:szCs w:val="24"/>
        </w:rPr>
        <w:t xml:space="preserve">, 345-352. </w:t>
      </w:r>
      <w:hyperlink r:id="rId26" w:history="1">
        <w:r w:rsidRPr="00471401">
          <w:rPr>
            <w:rStyle w:val="Hyperlink"/>
            <w:sz w:val="24"/>
            <w:szCs w:val="24"/>
          </w:rPr>
          <w:t>https://doi.org/10.1016/j.neubiorev.2020.02.017</w:t>
        </w:r>
      </w:hyperlink>
    </w:p>
    <w:p w14:paraId="7B9058E9" w14:textId="77777777" w:rsidR="00EC69B1" w:rsidRPr="00471401" w:rsidRDefault="00EC69B1" w:rsidP="00471401">
      <w:pPr>
        <w:spacing w:line="24pt" w:lineRule="auto"/>
        <w:ind w:start="36pt" w:hanging="36pt"/>
        <w:jc w:val="start"/>
        <w:rPr>
          <w:sz w:val="24"/>
          <w:szCs w:val="24"/>
        </w:rPr>
      </w:pPr>
      <w:proofErr w:type="spellStart"/>
      <w:r w:rsidRPr="00471401">
        <w:rPr>
          <w:sz w:val="24"/>
          <w:szCs w:val="24"/>
        </w:rPr>
        <w:t>Perusinghe</w:t>
      </w:r>
      <w:proofErr w:type="spellEnd"/>
      <w:r w:rsidRPr="00471401">
        <w:rPr>
          <w:sz w:val="24"/>
          <w:szCs w:val="24"/>
        </w:rPr>
        <w:t>, M., Chen, K.Y. and McDermott, B., 2021. Evidence-based management of depression in palliative care: a systematic review. </w:t>
      </w:r>
      <w:r w:rsidRPr="00471401">
        <w:rPr>
          <w:i/>
          <w:iCs/>
          <w:sz w:val="24"/>
          <w:szCs w:val="24"/>
        </w:rPr>
        <w:t>Journal of palliative medicine</w:t>
      </w:r>
      <w:r w:rsidRPr="00471401">
        <w:rPr>
          <w:sz w:val="24"/>
          <w:szCs w:val="24"/>
        </w:rPr>
        <w:t>, </w:t>
      </w:r>
      <w:r w:rsidRPr="00471401">
        <w:rPr>
          <w:i/>
          <w:iCs/>
          <w:sz w:val="24"/>
          <w:szCs w:val="24"/>
        </w:rPr>
        <w:t>24</w:t>
      </w:r>
      <w:r w:rsidRPr="00471401">
        <w:rPr>
          <w:sz w:val="24"/>
          <w:szCs w:val="24"/>
        </w:rPr>
        <w:t xml:space="preserve">(5), pp.767-781. </w:t>
      </w:r>
      <w:hyperlink r:id="rId27" w:history="1">
        <w:r w:rsidRPr="00471401">
          <w:rPr>
            <w:rStyle w:val="Hyperlink"/>
            <w:sz w:val="24"/>
            <w:szCs w:val="24"/>
          </w:rPr>
          <w:t>https://doi.org/10.1089/jpm.2020.0659</w:t>
        </w:r>
      </w:hyperlink>
    </w:p>
    <w:p w14:paraId="6BAFED42" w14:textId="77777777" w:rsidR="00EC69B1" w:rsidRPr="00471401" w:rsidRDefault="00EC69B1" w:rsidP="00471401">
      <w:pPr>
        <w:spacing w:line="24pt" w:lineRule="auto"/>
        <w:ind w:start="36pt" w:hanging="36pt"/>
        <w:jc w:val="start"/>
        <w:rPr>
          <w:sz w:val="24"/>
          <w:szCs w:val="24"/>
        </w:rPr>
      </w:pPr>
      <w:r w:rsidRPr="00471401">
        <w:rPr>
          <w:sz w:val="24"/>
          <w:szCs w:val="24"/>
        </w:rPr>
        <w:t xml:space="preserve">Phillips, R., Durkin, M., Engward, H., Cable, G. and Iancu, M., 2023. The impact of caring for family members with mental illnesses on the caregiver: a scoping review. Health </w:t>
      </w:r>
      <w:r w:rsidRPr="00471401">
        <w:rPr>
          <w:sz w:val="24"/>
          <w:szCs w:val="24"/>
        </w:rPr>
        <w:lastRenderedPageBreak/>
        <w:t xml:space="preserve">promotion international, 38(3), p. daac049. </w:t>
      </w:r>
      <w:hyperlink r:id="rId28" w:history="1">
        <w:r w:rsidRPr="00471401">
          <w:rPr>
            <w:rStyle w:val="Hyperlink"/>
            <w:sz w:val="24"/>
            <w:szCs w:val="24"/>
          </w:rPr>
          <w:t>https://doi.org/10.1093/heapro/daac049</w:t>
        </w:r>
      </w:hyperlink>
    </w:p>
    <w:p w14:paraId="572DFEAD" w14:textId="77777777" w:rsidR="00EC69B1" w:rsidRPr="00471401" w:rsidRDefault="00EC69B1" w:rsidP="00471401">
      <w:pPr>
        <w:spacing w:line="24pt" w:lineRule="auto"/>
        <w:ind w:start="36pt" w:hanging="36pt"/>
        <w:jc w:val="start"/>
        <w:rPr>
          <w:sz w:val="24"/>
          <w:szCs w:val="24"/>
        </w:rPr>
      </w:pPr>
      <w:r w:rsidRPr="00471401">
        <w:rPr>
          <w:sz w:val="24"/>
          <w:szCs w:val="24"/>
        </w:rPr>
        <w:t>Pinho, L. G., Correia, T., Lopes, M. J., Fonseca, C., Marques, M. D. C., Sampaio, F., and do Arco, H. R., 2021. Patient-Centered Care for People with Depression and Anxiety: An Integrative Review Protocol. </w:t>
      </w:r>
      <w:r w:rsidRPr="00471401">
        <w:rPr>
          <w:i/>
          <w:iCs/>
          <w:sz w:val="24"/>
          <w:szCs w:val="24"/>
        </w:rPr>
        <w:t xml:space="preserve">Journal of </w:t>
      </w:r>
      <w:proofErr w:type="spellStart"/>
      <w:r w:rsidRPr="00471401">
        <w:rPr>
          <w:i/>
          <w:iCs/>
          <w:sz w:val="24"/>
          <w:szCs w:val="24"/>
        </w:rPr>
        <w:t>personalised</w:t>
      </w:r>
      <w:proofErr w:type="spellEnd"/>
      <w:r w:rsidRPr="00471401">
        <w:rPr>
          <w:i/>
          <w:iCs/>
          <w:sz w:val="24"/>
          <w:szCs w:val="24"/>
        </w:rPr>
        <w:t xml:space="preserve"> medicine</w:t>
      </w:r>
      <w:r w:rsidRPr="00471401">
        <w:rPr>
          <w:sz w:val="24"/>
          <w:szCs w:val="24"/>
        </w:rPr>
        <w:t>, </w:t>
      </w:r>
      <w:r w:rsidRPr="00471401">
        <w:rPr>
          <w:i/>
          <w:iCs/>
          <w:sz w:val="24"/>
          <w:szCs w:val="24"/>
        </w:rPr>
        <w:t>11</w:t>
      </w:r>
      <w:r w:rsidRPr="00471401">
        <w:rPr>
          <w:sz w:val="24"/>
          <w:szCs w:val="24"/>
        </w:rPr>
        <w:t xml:space="preserve">(5), 411. </w:t>
      </w:r>
      <w:hyperlink r:id="rId29" w:history="1">
        <w:r w:rsidRPr="00471401">
          <w:rPr>
            <w:rStyle w:val="Hyperlink"/>
            <w:sz w:val="24"/>
            <w:szCs w:val="24"/>
          </w:rPr>
          <w:t>https://doi.org/10.3390/jpm11050411</w:t>
        </w:r>
      </w:hyperlink>
    </w:p>
    <w:p w14:paraId="1A901CE0" w14:textId="77777777" w:rsidR="00EC69B1" w:rsidRPr="00471401" w:rsidRDefault="00EC69B1" w:rsidP="00471401">
      <w:pPr>
        <w:spacing w:line="24pt" w:lineRule="auto"/>
        <w:ind w:start="36pt" w:hanging="36pt"/>
        <w:jc w:val="start"/>
        <w:rPr>
          <w:sz w:val="24"/>
          <w:szCs w:val="24"/>
        </w:rPr>
      </w:pPr>
      <w:r w:rsidRPr="00471401">
        <w:rPr>
          <w:sz w:val="24"/>
          <w:szCs w:val="24"/>
        </w:rPr>
        <w:t>Sekhon S, and Gupta V., 2023. Mood Disorders. Treasure Island (FL): StatPearls Publishing; 2026 Jan-. Available from: https://www.ncbi.nlm.nih.gov/books/NBK558911/</w:t>
      </w:r>
    </w:p>
    <w:p w14:paraId="25B071AD" w14:textId="77777777" w:rsidR="00EC69B1" w:rsidRPr="00471401" w:rsidRDefault="00EC69B1" w:rsidP="00471401">
      <w:pPr>
        <w:spacing w:line="24pt" w:lineRule="auto"/>
        <w:ind w:start="36pt" w:hanging="36pt"/>
        <w:jc w:val="start"/>
        <w:rPr>
          <w:sz w:val="24"/>
          <w:szCs w:val="24"/>
        </w:rPr>
      </w:pPr>
      <w:proofErr w:type="spellStart"/>
      <w:r w:rsidRPr="00471401">
        <w:rPr>
          <w:sz w:val="24"/>
          <w:szCs w:val="24"/>
        </w:rPr>
        <w:t>Villaggi</w:t>
      </w:r>
      <w:proofErr w:type="spellEnd"/>
      <w:r w:rsidRPr="00471401">
        <w:rPr>
          <w:sz w:val="24"/>
          <w:szCs w:val="24"/>
        </w:rPr>
        <w:t xml:space="preserve">, B., Provencher, H., Coulombe, S., Meunier, S., Radziszewski, S., Hudon, C., Roberge, P., Provencher, M. D. and Houle, J. 2015. Self-Management Strategies in Recovery </w:t>
      </w:r>
      <w:proofErr w:type="gramStart"/>
      <w:r w:rsidRPr="00471401">
        <w:rPr>
          <w:sz w:val="24"/>
          <w:szCs w:val="24"/>
        </w:rPr>
        <w:t>From</w:t>
      </w:r>
      <w:proofErr w:type="gramEnd"/>
      <w:r w:rsidRPr="00471401">
        <w:rPr>
          <w:sz w:val="24"/>
          <w:szCs w:val="24"/>
        </w:rPr>
        <w:t xml:space="preserve"> Mood and Anxiety Disorders. </w:t>
      </w:r>
      <w:r w:rsidRPr="00471401">
        <w:rPr>
          <w:i/>
          <w:iCs/>
          <w:sz w:val="24"/>
          <w:szCs w:val="24"/>
        </w:rPr>
        <w:t>Global qualitative nursing research</w:t>
      </w:r>
      <w:r w:rsidRPr="00471401">
        <w:rPr>
          <w:sz w:val="24"/>
          <w:szCs w:val="24"/>
        </w:rPr>
        <w:t>, </w:t>
      </w:r>
      <w:r w:rsidRPr="00471401">
        <w:rPr>
          <w:i/>
          <w:iCs/>
          <w:sz w:val="24"/>
          <w:szCs w:val="24"/>
        </w:rPr>
        <w:t>2</w:t>
      </w:r>
      <w:r w:rsidRPr="00471401">
        <w:rPr>
          <w:sz w:val="24"/>
          <w:szCs w:val="24"/>
        </w:rPr>
        <w:t xml:space="preserve">, 2333393615606092. </w:t>
      </w:r>
      <w:hyperlink r:id="rId30" w:history="1">
        <w:r w:rsidRPr="00471401">
          <w:rPr>
            <w:rStyle w:val="Hyperlink"/>
            <w:sz w:val="24"/>
            <w:szCs w:val="24"/>
          </w:rPr>
          <w:t>https://doi.org/10.1177/2333393615606092</w:t>
        </w:r>
      </w:hyperlink>
    </w:p>
    <w:p w14:paraId="7D05CB71" w14:textId="77777777" w:rsidR="00EC69B1" w:rsidRPr="00471401" w:rsidRDefault="00EC69B1" w:rsidP="00471401">
      <w:pPr>
        <w:spacing w:line="24pt" w:lineRule="auto"/>
        <w:ind w:start="36pt" w:hanging="36pt"/>
        <w:jc w:val="start"/>
        <w:rPr>
          <w:sz w:val="24"/>
          <w:szCs w:val="24"/>
        </w:rPr>
      </w:pPr>
      <w:r w:rsidRPr="00471401">
        <w:rPr>
          <w:sz w:val="24"/>
          <w:szCs w:val="24"/>
        </w:rPr>
        <w:t>WHO., 2025, September 30. </w:t>
      </w:r>
      <w:r w:rsidRPr="00471401">
        <w:rPr>
          <w:i/>
          <w:iCs/>
          <w:sz w:val="24"/>
          <w:szCs w:val="24"/>
        </w:rPr>
        <w:t>Mental disorders</w:t>
      </w:r>
      <w:r w:rsidRPr="00471401">
        <w:rPr>
          <w:sz w:val="24"/>
          <w:szCs w:val="24"/>
        </w:rPr>
        <w:t>. World Health Organisation (WHO). https://www.who.int/news-room/fact-sheets/detail/mental-disorders</w:t>
      </w:r>
    </w:p>
    <w:p w14:paraId="43E9F49C" w14:textId="326F2E63" w:rsidR="00836367" w:rsidRPr="00471401" w:rsidRDefault="009C259A" w:rsidP="00471401">
      <w:pPr>
        <w:pStyle w:val="references"/>
        <w:numPr>
          <w:ilvl w:val="0"/>
          <w:numId w:val="0"/>
        </w:numPr>
        <w:spacing w:line="24pt" w:lineRule="auto"/>
        <w:ind w:start="18pt" w:hanging="18pt"/>
        <w:jc w:val="start"/>
        <w:rPr>
          <w:rFonts w:eastAsia="SimSun"/>
          <w:b/>
          <w:noProof w:val="0"/>
          <w:color w:val="00B0F0"/>
          <w:spacing w:val="-1"/>
          <w:sz w:val="24"/>
          <w:szCs w:val="24"/>
          <w:lang w:eastAsia="x-none"/>
        </w:rPr>
        <w:sectPr w:rsidR="00836367" w:rsidRPr="00471401" w:rsidSect="003B4E04">
          <w:type w:val="continuous"/>
          <w:pgSz w:w="595.30pt" w:h="841.90pt" w:code="9"/>
          <w:pgMar w:top="54pt" w:right="45.35pt" w:bottom="72pt" w:left="45.35pt" w:header="36pt" w:footer="36pt" w:gutter="0pt"/>
          <w:cols w:num="2" w:space="18pt"/>
          <w:docGrid w:linePitch="360"/>
        </w:sectPr>
      </w:pPr>
      <w:r w:rsidRPr="00471401">
        <w:rPr>
          <w:rFonts w:eastAsia="SimSun"/>
          <w:b/>
          <w:noProof w:val="0"/>
          <w:color w:val="00B0F0"/>
          <w:spacing w:val="-1"/>
          <w:sz w:val="24"/>
          <w:szCs w:val="24"/>
          <w:lang w:eastAsia="x-none"/>
        </w:rPr>
        <w:t>!</w:t>
      </w:r>
    </w:p>
    <w:p w14:paraId="0159E230" w14:textId="0597DF04" w:rsidR="009303D9" w:rsidRPr="009C259A" w:rsidRDefault="009303D9" w:rsidP="005B520E"/>
    <w:sectPr w:rsidR="009303D9" w:rsidRPr="009C259A"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endnote w:type="separator" w:id="-1">
    <w:p w14:paraId="1FAC4AE3" w14:textId="77777777" w:rsidR="00F213FB" w:rsidRDefault="00F213FB" w:rsidP="001A3B3D">
      <w:r>
        <w:separator/>
      </w:r>
    </w:p>
  </w:endnote>
  <w:endnote w:type="continuationSeparator" w:id="0">
    <w:p w14:paraId="31D6BD3D" w14:textId="77777777" w:rsidR="00F213FB" w:rsidRDefault="00F213FB"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2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Arial">
    <w:panose1 w:val="020B0604020202020204"/>
    <w:charset w:characterSet="iso-8859-1"/>
    <w:family w:val="swiss"/>
    <w:pitch w:val="variable"/>
    <w:sig w:usb0="E0002EFF" w:usb1="C000785B" w:usb2="00000009" w:usb3="00000000" w:csb0="000001FF" w:csb1="00000000"/>
  </w:font>
  <w:font w:name="Calibri Light">
    <w:panose1 w:val="020F0302020204030204"/>
    <w:charset w:characterSet="iso-8859-1"/>
    <w:family w:val="swiss"/>
    <w:pitch w:val="variable"/>
    <w:sig w:usb0="E4002EFF" w:usb1="C200247B" w:usb2="00000009" w:usb3="00000000" w:csb0="000001FF" w:csb1="00000000"/>
  </w:font>
  <w:font w:name="Calibri">
    <w:panose1 w:val="020F0502020204030204"/>
    <w:charset w:characterSet="iso-8859-1"/>
    <w:family w:val="swiss"/>
    <w:pitch w:val="variable"/>
    <w:sig w:usb0="E4002EFF" w:usb1="C2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79CFDCDD" w14:textId="77777777" w:rsidR="00A46460" w:rsidRDefault="00A46460">
    <w:pPr>
      <w:pStyle w:val="Footer"/>
    </w:pPr>
  </w:p>
</w:ftr>
</file>

<file path=word/footer2.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118108C0" w14:textId="77777777" w:rsidR="00A46460" w:rsidRDefault="00A46460">
    <w:pPr>
      <w:pStyle w:val="Footer"/>
    </w:pPr>
  </w:p>
</w:ftr>
</file>

<file path=word/footer3.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61843FB1" w14:textId="77777777" w:rsidR="001A3B3D" w:rsidRPr="006F6D3D" w:rsidRDefault="001A3B3D" w:rsidP="0056610F">
    <w:pPr>
      <w:pStyle w:val="Footer"/>
      <w:jc w:val="start"/>
      <w:rPr>
        <w:sz w:val="16"/>
        <w:szCs w:val="16"/>
      </w:rPr>
    </w:pPr>
    <w:r w:rsidRPr="006F6D3D">
      <w:rPr>
        <w:sz w:val="16"/>
        <w:szCs w:val="16"/>
      </w:rPr>
      <w:t>XXX-X-XXXX-XXXX-X/XX/$XX.00 ©20XX IEEE</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footnote w:type="separator" w:id="-1">
    <w:p w14:paraId="26283066" w14:textId="77777777" w:rsidR="00F213FB" w:rsidRDefault="00F213FB" w:rsidP="001A3B3D">
      <w:r>
        <w:separator/>
      </w:r>
    </w:p>
  </w:footnote>
  <w:footnote w:type="continuationSeparator" w:id="0">
    <w:p w14:paraId="0D9D247A" w14:textId="77777777" w:rsidR="00F213FB" w:rsidRDefault="00F213FB" w:rsidP="001A3B3D">
      <w:r>
        <w:continuationSeparator/>
      </w:r>
    </w:p>
  </w:footnote>
</w:footnotes>
</file>

<file path=word/header1.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75457377" w14:textId="77777777" w:rsidR="00A46460" w:rsidRDefault="00A46460">
    <w:pPr>
      <w:pStyle w:val="Header"/>
    </w:pPr>
  </w:p>
</w:hdr>
</file>

<file path=word/header2.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30A7B146" w14:textId="77777777" w:rsidR="00A46460" w:rsidRDefault="00A46460">
    <w:pPr>
      <w:pStyle w:val="Header"/>
    </w:pPr>
  </w:p>
</w:hdr>
</file>

<file path=word/header3.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18BE71FB" w14:textId="77777777" w:rsidR="00A46460" w:rsidRDefault="00A46460">
    <w:pPr>
      <w:pStyle w:val="Header"/>
    </w:pPr>
  </w:p>
</w:hdr>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E46469B0"/>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30349B5E"/>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0BCE247A"/>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32B48462"/>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4AA2B010"/>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2142C4F"/>
    <w:multiLevelType w:val="hybridMultilevel"/>
    <w:tmpl w:val="5406D220"/>
    <w:lvl w:ilvl="0" w:tplc="20000015">
      <w:start w:val="1"/>
      <w:numFmt w:val="upperLetter"/>
      <w:lvlText w:val="%1."/>
      <w:lvlJc w:val="start"/>
      <w:pPr>
        <w:ind w:start="36pt" w:hanging="18pt"/>
      </w:pPr>
      <w:rPr>
        <w:rFonts w:hint="default"/>
      </w:rPr>
    </w:lvl>
    <w:lvl w:ilvl="1" w:tplc="20000019" w:tentative="1">
      <w:start w:val="1"/>
      <w:numFmt w:val="lowerLetter"/>
      <w:lvlText w:val="%2."/>
      <w:lvlJc w:val="start"/>
      <w:pPr>
        <w:ind w:start="72pt" w:hanging="18pt"/>
      </w:pPr>
    </w:lvl>
    <w:lvl w:ilvl="2" w:tplc="2000001B" w:tentative="1">
      <w:start w:val="1"/>
      <w:numFmt w:val="lowerRoman"/>
      <w:lvlText w:val="%3."/>
      <w:lvlJc w:val="end"/>
      <w:pPr>
        <w:ind w:start="108pt" w:hanging="9pt"/>
      </w:pPr>
    </w:lvl>
    <w:lvl w:ilvl="3" w:tplc="2000000F" w:tentative="1">
      <w:start w:val="1"/>
      <w:numFmt w:val="decimal"/>
      <w:lvlText w:val="%4."/>
      <w:lvlJc w:val="start"/>
      <w:pPr>
        <w:ind w:start="144pt" w:hanging="18pt"/>
      </w:pPr>
    </w:lvl>
    <w:lvl w:ilvl="4" w:tplc="20000019" w:tentative="1">
      <w:start w:val="1"/>
      <w:numFmt w:val="lowerLetter"/>
      <w:lvlText w:val="%5."/>
      <w:lvlJc w:val="start"/>
      <w:pPr>
        <w:ind w:start="180pt" w:hanging="18pt"/>
      </w:pPr>
    </w:lvl>
    <w:lvl w:ilvl="5" w:tplc="2000001B" w:tentative="1">
      <w:start w:val="1"/>
      <w:numFmt w:val="lowerRoman"/>
      <w:lvlText w:val="%6."/>
      <w:lvlJc w:val="end"/>
      <w:pPr>
        <w:ind w:start="216pt" w:hanging="9pt"/>
      </w:pPr>
    </w:lvl>
    <w:lvl w:ilvl="6" w:tplc="2000000F" w:tentative="1">
      <w:start w:val="1"/>
      <w:numFmt w:val="decimal"/>
      <w:lvlText w:val="%7."/>
      <w:lvlJc w:val="start"/>
      <w:pPr>
        <w:ind w:start="252pt" w:hanging="18pt"/>
      </w:pPr>
    </w:lvl>
    <w:lvl w:ilvl="7" w:tplc="20000019" w:tentative="1">
      <w:start w:val="1"/>
      <w:numFmt w:val="lowerLetter"/>
      <w:lvlText w:val="%8."/>
      <w:lvlJc w:val="start"/>
      <w:pPr>
        <w:ind w:start="288pt" w:hanging="18pt"/>
      </w:pPr>
    </w:lvl>
    <w:lvl w:ilvl="8" w:tplc="2000001B" w:tentative="1">
      <w:start w:val="1"/>
      <w:numFmt w:val="lowerRoman"/>
      <w:lvlText w:val="%9."/>
      <w:lvlJc w:val="end"/>
      <w:pPr>
        <w:ind w:start="324pt" w:hanging="9pt"/>
      </w:pPr>
    </w:lvl>
  </w:abstractNum>
  <w:abstractNum w:abstractNumId="12" w15:restartNumberingAfterBreak="0">
    <w:nsid w:val="1782020B"/>
    <w:multiLevelType w:val="hybridMultilevel"/>
    <w:tmpl w:val="71CE5460"/>
    <w:lvl w:ilvl="0" w:tplc="20000015">
      <w:start w:val="1"/>
      <w:numFmt w:val="upperLetter"/>
      <w:lvlText w:val="%1."/>
      <w:lvlJc w:val="start"/>
      <w:pPr>
        <w:ind w:start="36pt" w:hanging="18pt"/>
      </w:pPr>
      <w:rPr>
        <w:rFonts w:hint="default"/>
      </w:rPr>
    </w:lvl>
    <w:lvl w:ilvl="1" w:tplc="20000019" w:tentative="1">
      <w:start w:val="1"/>
      <w:numFmt w:val="lowerLetter"/>
      <w:lvlText w:val="%2."/>
      <w:lvlJc w:val="start"/>
      <w:pPr>
        <w:ind w:start="72pt" w:hanging="18pt"/>
      </w:pPr>
    </w:lvl>
    <w:lvl w:ilvl="2" w:tplc="2000001B" w:tentative="1">
      <w:start w:val="1"/>
      <w:numFmt w:val="lowerRoman"/>
      <w:lvlText w:val="%3."/>
      <w:lvlJc w:val="end"/>
      <w:pPr>
        <w:ind w:start="108pt" w:hanging="9pt"/>
      </w:pPr>
    </w:lvl>
    <w:lvl w:ilvl="3" w:tplc="2000000F" w:tentative="1">
      <w:start w:val="1"/>
      <w:numFmt w:val="decimal"/>
      <w:lvlText w:val="%4."/>
      <w:lvlJc w:val="start"/>
      <w:pPr>
        <w:ind w:start="144pt" w:hanging="18pt"/>
      </w:pPr>
    </w:lvl>
    <w:lvl w:ilvl="4" w:tplc="20000019" w:tentative="1">
      <w:start w:val="1"/>
      <w:numFmt w:val="lowerLetter"/>
      <w:lvlText w:val="%5."/>
      <w:lvlJc w:val="start"/>
      <w:pPr>
        <w:ind w:start="180pt" w:hanging="18pt"/>
      </w:pPr>
    </w:lvl>
    <w:lvl w:ilvl="5" w:tplc="2000001B" w:tentative="1">
      <w:start w:val="1"/>
      <w:numFmt w:val="lowerRoman"/>
      <w:lvlText w:val="%6."/>
      <w:lvlJc w:val="end"/>
      <w:pPr>
        <w:ind w:start="216pt" w:hanging="9pt"/>
      </w:pPr>
    </w:lvl>
    <w:lvl w:ilvl="6" w:tplc="2000000F" w:tentative="1">
      <w:start w:val="1"/>
      <w:numFmt w:val="decimal"/>
      <w:lvlText w:val="%7."/>
      <w:lvlJc w:val="start"/>
      <w:pPr>
        <w:ind w:start="252pt" w:hanging="18pt"/>
      </w:pPr>
    </w:lvl>
    <w:lvl w:ilvl="7" w:tplc="20000019" w:tentative="1">
      <w:start w:val="1"/>
      <w:numFmt w:val="lowerLetter"/>
      <w:lvlText w:val="%8."/>
      <w:lvlJc w:val="start"/>
      <w:pPr>
        <w:ind w:start="288pt" w:hanging="18pt"/>
      </w:pPr>
    </w:lvl>
    <w:lvl w:ilvl="8" w:tplc="2000001B" w:tentative="1">
      <w:start w:val="1"/>
      <w:numFmt w:val="lowerRoman"/>
      <w:lvlText w:val="%9."/>
      <w:lvlJc w:val="end"/>
      <w:pPr>
        <w:ind w:start="324pt" w:hanging="9pt"/>
      </w:pPr>
    </w:lvl>
  </w:abstractNum>
  <w:abstractNum w:abstractNumId="13"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4"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5"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6"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7"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8"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9"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0"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1"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1120222232">
    <w:abstractNumId w:val="16"/>
  </w:num>
  <w:num w:numId="2" w16cid:durableId="1290478526">
    <w:abstractNumId w:val="21"/>
  </w:num>
  <w:num w:numId="3" w16cid:durableId="655651972">
    <w:abstractNumId w:val="15"/>
  </w:num>
  <w:num w:numId="4" w16cid:durableId="392586815">
    <w:abstractNumId w:val="18"/>
  </w:num>
  <w:num w:numId="5" w16cid:durableId="1041828771">
    <w:abstractNumId w:val="18"/>
  </w:num>
  <w:num w:numId="6" w16cid:durableId="1737362745">
    <w:abstractNumId w:val="18"/>
  </w:num>
  <w:num w:numId="7" w16cid:durableId="318120516">
    <w:abstractNumId w:val="18"/>
  </w:num>
  <w:num w:numId="8" w16cid:durableId="224414920">
    <w:abstractNumId w:val="20"/>
  </w:num>
  <w:num w:numId="9" w16cid:durableId="134227590">
    <w:abstractNumId w:val="22"/>
  </w:num>
  <w:num w:numId="10" w16cid:durableId="485099281">
    <w:abstractNumId w:val="17"/>
  </w:num>
  <w:num w:numId="11" w16cid:durableId="758210330">
    <w:abstractNumId w:val="14"/>
  </w:num>
  <w:num w:numId="12" w16cid:durableId="2112242798">
    <w:abstractNumId w:val="13"/>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19"/>
  </w:num>
  <w:num w:numId="25" w16cid:durableId="453792107">
    <w:abstractNumId w:val="12"/>
  </w:num>
  <w:num w:numId="26" w16cid:durableId="1482842022">
    <w:abstractNumId w:val="18"/>
  </w:num>
  <w:num w:numId="27" w16cid:durableId="448863424">
    <w:abstractNumId w:val="18"/>
    <w:lvlOverride w:ilvl="0">
      <w:startOverride w:val="1"/>
    </w:lvlOverride>
    <w:lvlOverride w:ilvl="1">
      <w:startOverride w:val="1"/>
    </w:lvlOverride>
  </w:num>
  <w:num w:numId="28" w16cid:durableId="2035299422">
    <w:abstractNumId w:val="11"/>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4124F"/>
    <w:rsid w:val="0004781E"/>
    <w:rsid w:val="0008758A"/>
    <w:rsid w:val="000C1E68"/>
    <w:rsid w:val="000C4438"/>
    <w:rsid w:val="000D36F9"/>
    <w:rsid w:val="00142521"/>
    <w:rsid w:val="001A2EFD"/>
    <w:rsid w:val="001A3B3D"/>
    <w:rsid w:val="001B67DC"/>
    <w:rsid w:val="001F5FA5"/>
    <w:rsid w:val="002254A9"/>
    <w:rsid w:val="00233D97"/>
    <w:rsid w:val="002347A2"/>
    <w:rsid w:val="002850E3"/>
    <w:rsid w:val="002E7CBA"/>
    <w:rsid w:val="002F527D"/>
    <w:rsid w:val="00354FCF"/>
    <w:rsid w:val="0035639D"/>
    <w:rsid w:val="00361CDC"/>
    <w:rsid w:val="0037641C"/>
    <w:rsid w:val="00397225"/>
    <w:rsid w:val="003A19E2"/>
    <w:rsid w:val="003B2B40"/>
    <w:rsid w:val="003B4E04"/>
    <w:rsid w:val="003F5A08"/>
    <w:rsid w:val="00402641"/>
    <w:rsid w:val="004077E7"/>
    <w:rsid w:val="004107FB"/>
    <w:rsid w:val="00420716"/>
    <w:rsid w:val="004325FB"/>
    <w:rsid w:val="00441B41"/>
    <w:rsid w:val="004432BA"/>
    <w:rsid w:val="0044407E"/>
    <w:rsid w:val="00447BB9"/>
    <w:rsid w:val="00454421"/>
    <w:rsid w:val="004575C5"/>
    <w:rsid w:val="0046031D"/>
    <w:rsid w:val="0046692A"/>
    <w:rsid w:val="00471401"/>
    <w:rsid w:val="00473AC9"/>
    <w:rsid w:val="00495427"/>
    <w:rsid w:val="004D72B5"/>
    <w:rsid w:val="004F4470"/>
    <w:rsid w:val="005067CE"/>
    <w:rsid w:val="00551B7F"/>
    <w:rsid w:val="0056459C"/>
    <w:rsid w:val="0056610F"/>
    <w:rsid w:val="00575BCA"/>
    <w:rsid w:val="00582C8E"/>
    <w:rsid w:val="005B0344"/>
    <w:rsid w:val="005B520E"/>
    <w:rsid w:val="005E2800"/>
    <w:rsid w:val="00603E73"/>
    <w:rsid w:val="00605825"/>
    <w:rsid w:val="00610810"/>
    <w:rsid w:val="0061582E"/>
    <w:rsid w:val="00645D22"/>
    <w:rsid w:val="00651A08"/>
    <w:rsid w:val="00654204"/>
    <w:rsid w:val="00670434"/>
    <w:rsid w:val="006B6B66"/>
    <w:rsid w:val="006F6993"/>
    <w:rsid w:val="006F6D3D"/>
    <w:rsid w:val="007142F8"/>
    <w:rsid w:val="00715BEA"/>
    <w:rsid w:val="00740EEA"/>
    <w:rsid w:val="00767DBB"/>
    <w:rsid w:val="007731AB"/>
    <w:rsid w:val="00794804"/>
    <w:rsid w:val="007B33F1"/>
    <w:rsid w:val="007B6DDA"/>
    <w:rsid w:val="007C0308"/>
    <w:rsid w:val="007C2FF2"/>
    <w:rsid w:val="007C6F08"/>
    <w:rsid w:val="007D6232"/>
    <w:rsid w:val="007E1AFF"/>
    <w:rsid w:val="007F1F99"/>
    <w:rsid w:val="007F768F"/>
    <w:rsid w:val="0080791D"/>
    <w:rsid w:val="00810E26"/>
    <w:rsid w:val="00816184"/>
    <w:rsid w:val="00836367"/>
    <w:rsid w:val="00856A18"/>
    <w:rsid w:val="00873603"/>
    <w:rsid w:val="00891A60"/>
    <w:rsid w:val="008A2C7D"/>
    <w:rsid w:val="008B6524"/>
    <w:rsid w:val="008C0038"/>
    <w:rsid w:val="008C3C24"/>
    <w:rsid w:val="008C4B23"/>
    <w:rsid w:val="008F6E2C"/>
    <w:rsid w:val="009303D9"/>
    <w:rsid w:val="00933C64"/>
    <w:rsid w:val="00970D63"/>
    <w:rsid w:val="00972203"/>
    <w:rsid w:val="00994367"/>
    <w:rsid w:val="009C259A"/>
    <w:rsid w:val="009F044B"/>
    <w:rsid w:val="009F1D79"/>
    <w:rsid w:val="00A059B3"/>
    <w:rsid w:val="00A46460"/>
    <w:rsid w:val="00A46CF2"/>
    <w:rsid w:val="00AE3409"/>
    <w:rsid w:val="00B11A60"/>
    <w:rsid w:val="00B22613"/>
    <w:rsid w:val="00B44A76"/>
    <w:rsid w:val="00B66F5D"/>
    <w:rsid w:val="00B768D1"/>
    <w:rsid w:val="00B84BE9"/>
    <w:rsid w:val="00BA1025"/>
    <w:rsid w:val="00BA5141"/>
    <w:rsid w:val="00BC3420"/>
    <w:rsid w:val="00BD5962"/>
    <w:rsid w:val="00BD670B"/>
    <w:rsid w:val="00BE7D3C"/>
    <w:rsid w:val="00BF5FF6"/>
    <w:rsid w:val="00C0207F"/>
    <w:rsid w:val="00C16117"/>
    <w:rsid w:val="00C26E1F"/>
    <w:rsid w:val="00C3075A"/>
    <w:rsid w:val="00C37ACC"/>
    <w:rsid w:val="00C8040C"/>
    <w:rsid w:val="00C919A4"/>
    <w:rsid w:val="00C929B4"/>
    <w:rsid w:val="00CA4392"/>
    <w:rsid w:val="00CC393F"/>
    <w:rsid w:val="00D2176E"/>
    <w:rsid w:val="00D632BE"/>
    <w:rsid w:val="00D72D06"/>
    <w:rsid w:val="00D7522C"/>
    <w:rsid w:val="00D7536F"/>
    <w:rsid w:val="00D76668"/>
    <w:rsid w:val="00E07383"/>
    <w:rsid w:val="00E165BC"/>
    <w:rsid w:val="00E204AA"/>
    <w:rsid w:val="00E52F44"/>
    <w:rsid w:val="00E61E12"/>
    <w:rsid w:val="00E675F5"/>
    <w:rsid w:val="00E7596C"/>
    <w:rsid w:val="00E878F2"/>
    <w:rsid w:val="00EB5191"/>
    <w:rsid w:val="00EC69B1"/>
    <w:rsid w:val="00ED0149"/>
    <w:rsid w:val="00EE3775"/>
    <w:rsid w:val="00EF7DE3"/>
    <w:rsid w:val="00F03103"/>
    <w:rsid w:val="00F213FB"/>
    <w:rsid w:val="00F271DE"/>
    <w:rsid w:val="00F3774B"/>
    <w:rsid w:val="00F44186"/>
    <w:rsid w:val="00F627DA"/>
    <w:rsid w:val="00F667D1"/>
    <w:rsid w:val="00F7288F"/>
    <w:rsid w:val="00F847A6"/>
    <w:rsid w:val="00F9441B"/>
    <w:rsid w:val="00FA4C32"/>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qFormat/>
    <w:rsid w:val="006B6B66"/>
    <w:pPr>
      <w:keepNext/>
      <w:keepLines/>
      <w:numPr>
        <w:numId w:val="26"/>
      </w:numPr>
      <w:tabs>
        <w:tab w:val="start" w:pos="10.80pt"/>
      </w:tabs>
      <w:spacing w:before="8pt" w:after="4pt"/>
      <w:outlineLvl w:val="0"/>
    </w:pPr>
    <w:rPr>
      <w:smallCaps/>
      <w:noProof/>
    </w:rPr>
  </w:style>
  <w:style w:type="paragraph" w:styleId="Heading2">
    <w:name w:val="heading 2"/>
    <w:basedOn w:val="Normal"/>
    <w:next w:val="Normal"/>
    <w:qFormat/>
    <w:rsid w:val="00ED0149"/>
    <w:pPr>
      <w:keepNext/>
      <w:keepLines/>
      <w:numPr>
        <w:ilvl w:val="1"/>
        <w:numId w:val="26"/>
      </w:numPr>
      <w:spacing w:before="6pt" w:after="3pt"/>
      <w:jc w:val="start"/>
      <w:outlineLvl w:val="1"/>
    </w:pPr>
    <w:rPr>
      <w:i/>
      <w:iCs/>
      <w:noProof/>
    </w:rPr>
  </w:style>
  <w:style w:type="paragraph" w:styleId="Heading3">
    <w:name w:val="heading 3"/>
    <w:basedOn w:val="Normal"/>
    <w:next w:val="Normal"/>
    <w:qFormat/>
    <w:rsid w:val="00794804"/>
    <w:pPr>
      <w:numPr>
        <w:ilvl w:val="2"/>
        <w:numId w:val="26"/>
      </w:numPr>
      <w:spacing w:line="12pt" w:lineRule="exact"/>
      <w:jc w:val="both"/>
      <w:outlineLvl w:val="2"/>
    </w:pPr>
    <w:rPr>
      <w:i/>
      <w:iCs/>
      <w:noProof/>
    </w:rPr>
  </w:style>
  <w:style w:type="paragraph" w:styleId="Heading4">
    <w:name w:val="heading 4"/>
    <w:basedOn w:val="Normal"/>
    <w:next w:val="Normal"/>
    <w:qFormat/>
    <w:rsid w:val="00794804"/>
    <w:pPr>
      <w:numPr>
        <w:ilvl w:val="3"/>
        <w:numId w:val="26"/>
      </w:numPr>
      <w:tabs>
        <w:tab w:val="start" w:pos="36pt"/>
      </w:tabs>
      <w:spacing w:before="2pt" w:after="2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paragraph" w:styleId="ListParagraph">
    <w:name w:val="List Paragraph"/>
    <w:basedOn w:val="Normal"/>
    <w:uiPriority w:val="34"/>
    <w:qFormat/>
    <w:rsid w:val="00441B41"/>
    <w:pPr>
      <w:ind w:start="36pt"/>
      <w:contextualSpacing/>
    </w:pPr>
  </w:style>
  <w:style w:type="character" w:styleId="Hyperlink">
    <w:name w:val="Hyperlink"/>
    <w:basedOn w:val="DefaultParagraphFont"/>
    <w:uiPriority w:val="99"/>
    <w:unhideWhenUsed/>
    <w:rsid w:val="00EC69B1"/>
    <w:rPr>
      <w:color w:val="0563C1" w:themeColor="hyperlink"/>
      <w:u w:val="single"/>
    </w:rPr>
  </w:style>
  <w:style w:type="character" w:styleId="Emphasis">
    <w:name w:val="Emphasis"/>
    <w:basedOn w:val="DefaultParagraphFont"/>
    <w:qFormat/>
    <w:rsid w:val="009F044B"/>
    <w:rPr>
      <w:i/>
      <w:iCs/>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322779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49017505">
          <w:marLeft w:val="0pt"/>
          <w:marRight w:val="0pt"/>
          <w:marTop w:val="0pt"/>
          <w:marBottom w:val="0pt"/>
          <w:divBdr>
            <w:top w:val="none" w:sz="0" w:space="0" w:color="auto"/>
            <w:left w:val="none" w:sz="0" w:space="0" w:color="auto"/>
            <w:bottom w:val="none" w:sz="0" w:space="0" w:color="auto"/>
            <w:right w:val="none" w:sz="0" w:space="0" w:color="auto"/>
          </w:divBdr>
          <w:divsChild>
            <w:div w:id="1288700322">
              <w:marLeft w:val="0pt"/>
              <w:marRight w:val="0pt"/>
              <w:marTop w:val="0pt"/>
              <w:marBottom w:val="0pt"/>
              <w:divBdr>
                <w:top w:val="none" w:sz="0" w:space="0" w:color="auto"/>
                <w:left w:val="none" w:sz="0" w:space="0" w:color="auto"/>
                <w:bottom w:val="none" w:sz="0" w:space="0" w:color="auto"/>
                <w:right w:val="none" w:sz="0" w:space="0" w:color="auto"/>
              </w:divBdr>
              <w:divsChild>
                <w:div w:id="1550336684">
                  <w:marLeft w:val="0pt"/>
                  <w:marRight w:val="0pt"/>
                  <w:marTop w:val="0pt"/>
                  <w:marBottom w:val="0pt"/>
                  <w:divBdr>
                    <w:top w:val="none" w:sz="0" w:space="0" w:color="auto"/>
                    <w:left w:val="none" w:sz="0" w:space="0" w:color="auto"/>
                    <w:bottom w:val="none" w:sz="0" w:space="0" w:color="auto"/>
                    <w:right w:val="none" w:sz="0" w:space="0" w:color="auto"/>
                  </w:divBdr>
                  <w:divsChild>
                    <w:div w:id="1446149368">
                      <w:marLeft w:val="0pt"/>
                      <w:marRight w:val="0pt"/>
                      <w:marTop w:val="0pt"/>
                      <w:marBottom w:val="0pt"/>
                      <w:divBdr>
                        <w:top w:val="none" w:sz="0" w:space="0" w:color="auto"/>
                        <w:left w:val="none" w:sz="0" w:space="0" w:color="auto"/>
                        <w:bottom w:val="none" w:sz="0" w:space="0" w:color="auto"/>
                        <w:right w:val="none" w:sz="0" w:space="0" w:color="auto"/>
                      </w:divBdr>
                      <w:divsChild>
                        <w:div w:id="1156995094">
                          <w:marLeft w:val="0pt"/>
                          <w:marRight w:val="0pt"/>
                          <w:marTop w:val="0pt"/>
                          <w:marBottom w:val="0pt"/>
                          <w:divBdr>
                            <w:top w:val="none" w:sz="0" w:space="0" w:color="auto"/>
                            <w:left w:val="none" w:sz="0" w:space="0" w:color="auto"/>
                            <w:bottom w:val="none" w:sz="0" w:space="0" w:color="auto"/>
                            <w:right w:val="none" w:sz="0" w:space="0" w:color="auto"/>
                          </w:divBdr>
                          <w:divsChild>
                            <w:div w:id="226494606">
                              <w:marLeft w:val="-12pt"/>
                              <w:marRight w:val="-6pt"/>
                              <w:marTop w:val="0pt"/>
                              <w:marBottom w:val="0pt"/>
                              <w:divBdr>
                                <w:top w:val="none" w:sz="0" w:space="0" w:color="auto"/>
                                <w:left w:val="none" w:sz="0" w:space="0" w:color="auto"/>
                                <w:bottom w:val="none" w:sz="0" w:space="0" w:color="auto"/>
                                <w:right w:val="none" w:sz="0" w:space="0" w:color="auto"/>
                              </w:divBdr>
                              <w:divsChild>
                                <w:div w:id="1650406477">
                                  <w:marLeft w:val="0pt"/>
                                  <w:marRight w:val="0pt"/>
                                  <w:marTop w:val="0pt"/>
                                  <w:marBottom w:val="3pt"/>
                                  <w:divBdr>
                                    <w:top w:val="none" w:sz="0" w:space="0" w:color="auto"/>
                                    <w:left w:val="none" w:sz="0" w:space="0" w:color="auto"/>
                                    <w:bottom w:val="none" w:sz="0" w:space="0" w:color="auto"/>
                                    <w:right w:val="none" w:sz="0" w:space="0" w:color="auto"/>
                                  </w:divBdr>
                                  <w:divsChild>
                                    <w:div w:id="2024159242">
                                      <w:marLeft w:val="0pt"/>
                                      <w:marRight w:val="0pt"/>
                                      <w:marTop w:val="0pt"/>
                                      <w:marBottom w:val="0pt"/>
                                      <w:divBdr>
                                        <w:top w:val="none" w:sz="0" w:space="0" w:color="auto"/>
                                        <w:left w:val="none" w:sz="0" w:space="0" w:color="auto"/>
                                        <w:bottom w:val="none" w:sz="0" w:space="0" w:color="auto"/>
                                        <w:right w:val="none" w:sz="0" w:space="0" w:color="auto"/>
                                      </w:divBdr>
                                      <w:divsChild>
                                        <w:div w:id="335807274">
                                          <w:marLeft w:val="0pt"/>
                                          <w:marRight w:val="0pt"/>
                                          <w:marTop w:val="0pt"/>
                                          <w:marBottom w:val="0pt"/>
                                          <w:divBdr>
                                            <w:top w:val="none" w:sz="0" w:space="0" w:color="auto"/>
                                            <w:left w:val="none" w:sz="0" w:space="0" w:color="auto"/>
                                            <w:bottom w:val="none" w:sz="0" w:space="0" w:color="auto"/>
                                            <w:right w:val="none" w:sz="0" w:space="0" w:color="auto"/>
                                          </w:divBdr>
                                          <w:divsChild>
                                            <w:div w:id="1388067858">
                                              <w:marLeft w:val="0pt"/>
                                              <w:marRight w:val="0pt"/>
                                              <w:marTop w:val="0pt"/>
                                              <w:marBottom w:val="0pt"/>
                                              <w:divBdr>
                                                <w:top w:val="none" w:sz="0" w:space="0" w:color="auto"/>
                                                <w:left w:val="none" w:sz="0" w:space="0" w:color="auto"/>
                                                <w:bottom w:val="none" w:sz="0" w:space="0" w:color="auto"/>
                                                <w:right w:val="none" w:sz="0" w:space="0" w:color="auto"/>
                                              </w:divBdr>
                                              <w:divsChild>
                                                <w:div w:id="20227745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pt"/>
          <w:marRight w:val="0pt"/>
          <w:marTop w:val="0pt"/>
          <w:marBottom w:val="0pt"/>
          <w:divBdr>
            <w:top w:val="none" w:sz="0" w:space="0" w:color="auto"/>
            <w:left w:val="none" w:sz="0" w:space="0" w:color="auto"/>
            <w:bottom w:val="none" w:sz="0" w:space="0" w:color="auto"/>
            <w:right w:val="none" w:sz="0" w:space="0" w:color="auto"/>
          </w:divBdr>
          <w:divsChild>
            <w:div w:id="225528213">
              <w:marLeft w:val="0pt"/>
              <w:marRight w:val="0pt"/>
              <w:marTop w:val="0pt"/>
              <w:marBottom w:val="0pt"/>
              <w:divBdr>
                <w:top w:val="none" w:sz="0" w:space="0" w:color="auto"/>
                <w:left w:val="none" w:sz="0" w:space="0" w:color="auto"/>
                <w:bottom w:val="none" w:sz="0" w:space="0" w:color="auto"/>
                <w:right w:val="none" w:sz="0" w:space="0" w:color="auto"/>
              </w:divBdr>
              <w:divsChild>
                <w:div w:id="962538366">
                  <w:marLeft w:val="0pt"/>
                  <w:marRight w:val="0pt"/>
                  <w:marTop w:val="0pt"/>
                  <w:marBottom w:val="0pt"/>
                  <w:divBdr>
                    <w:top w:val="none" w:sz="0" w:space="0" w:color="auto"/>
                    <w:left w:val="none" w:sz="0" w:space="0" w:color="auto"/>
                    <w:bottom w:val="none" w:sz="0" w:space="0" w:color="auto"/>
                    <w:right w:val="none" w:sz="0" w:space="0" w:color="auto"/>
                  </w:divBdr>
                  <w:divsChild>
                    <w:div w:id="98959808">
                      <w:marLeft w:val="0pt"/>
                      <w:marRight w:val="0pt"/>
                      <w:marTop w:val="0pt"/>
                      <w:marBottom w:val="0pt"/>
                      <w:divBdr>
                        <w:top w:val="none" w:sz="0" w:space="0" w:color="auto"/>
                        <w:left w:val="none" w:sz="0" w:space="0" w:color="auto"/>
                        <w:bottom w:val="none" w:sz="0" w:space="0" w:color="auto"/>
                        <w:right w:val="none" w:sz="0" w:space="0" w:color="auto"/>
                      </w:divBdr>
                      <w:divsChild>
                        <w:div w:id="420183238">
                          <w:marLeft w:val="0pt"/>
                          <w:marRight w:val="0pt"/>
                          <w:marTop w:val="0pt"/>
                          <w:marBottom w:val="0pt"/>
                          <w:divBdr>
                            <w:top w:val="none" w:sz="0" w:space="0" w:color="auto"/>
                            <w:left w:val="none" w:sz="0" w:space="0" w:color="auto"/>
                            <w:bottom w:val="none" w:sz="0" w:space="0" w:color="auto"/>
                            <w:right w:val="none" w:sz="0" w:space="0" w:color="auto"/>
                          </w:divBdr>
                          <w:divsChild>
                            <w:div w:id="1882668339">
                              <w:marLeft w:val="0pt"/>
                              <w:marRight w:val="6pt"/>
                              <w:marTop w:val="0pt"/>
                              <w:marBottom w:val="0pt"/>
                              <w:divBdr>
                                <w:top w:val="none" w:sz="0" w:space="0" w:color="auto"/>
                                <w:left w:val="none" w:sz="0" w:space="0" w:color="auto"/>
                                <w:bottom w:val="none" w:sz="0" w:space="0" w:color="auto"/>
                                <w:right w:val="none" w:sz="0" w:space="0" w:color="auto"/>
                              </w:divBdr>
                              <w:divsChild>
                                <w:div w:id="597299774">
                                  <w:marLeft w:val="-15pt"/>
                                  <w:marRight w:val="0pt"/>
                                  <w:marTop w:val="0pt"/>
                                  <w:marBottom w:val="0pt"/>
                                  <w:divBdr>
                                    <w:top w:val="none" w:sz="0" w:space="0" w:color="auto"/>
                                    <w:left w:val="none" w:sz="0" w:space="0" w:color="auto"/>
                                    <w:bottom w:val="none" w:sz="0" w:space="0" w:color="auto"/>
                                    <w:right w:val="none" w:sz="0" w:space="0" w:color="auto"/>
                                  </w:divBdr>
                                </w:div>
                              </w:divsChild>
                            </w:div>
                            <w:div w:id="1501265019">
                              <w:marLeft w:val="-12pt"/>
                              <w:marRight w:val="-6pt"/>
                              <w:marTop w:val="0pt"/>
                              <w:marBottom w:val="0pt"/>
                              <w:divBdr>
                                <w:top w:val="none" w:sz="0" w:space="0" w:color="auto"/>
                                <w:left w:val="none" w:sz="0" w:space="0" w:color="auto"/>
                                <w:bottom w:val="none" w:sz="0" w:space="0" w:color="auto"/>
                                <w:right w:val="none" w:sz="0" w:space="0" w:color="auto"/>
                              </w:divBdr>
                              <w:divsChild>
                                <w:div w:id="457573458">
                                  <w:marLeft w:val="0pt"/>
                                  <w:marRight w:val="0pt"/>
                                  <w:marTop w:val="0pt"/>
                                  <w:marBottom w:val="3pt"/>
                                  <w:divBdr>
                                    <w:top w:val="none" w:sz="0" w:space="0" w:color="auto"/>
                                    <w:left w:val="none" w:sz="0" w:space="0" w:color="auto"/>
                                    <w:bottom w:val="none" w:sz="0" w:space="0" w:color="auto"/>
                                    <w:right w:val="none" w:sz="0" w:space="0" w:color="auto"/>
                                  </w:divBdr>
                                  <w:divsChild>
                                    <w:div w:id="1957364360">
                                      <w:marLeft w:val="0pt"/>
                                      <w:marRight w:val="0pt"/>
                                      <w:marTop w:val="0pt"/>
                                      <w:marBottom w:val="0pt"/>
                                      <w:divBdr>
                                        <w:top w:val="none" w:sz="0" w:space="0" w:color="auto"/>
                                        <w:left w:val="none" w:sz="0" w:space="0" w:color="auto"/>
                                        <w:bottom w:val="none" w:sz="0" w:space="0" w:color="auto"/>
                                        <w:right w:val="none" w:sz="0" w:space="0" w:color="auto"/>
                                      </w:divBdr>
                                      <w:divsChild>
                                        <w:div w:id="1298224857">
                                          <w:marLeft w:val="0pt"/>
                                          <w:marRight w:val="0pt"/>
                                          <w:marTop w:val="0pt"/>
                                          <w:marBottom w:val="0pt"/>
                                          <w:divBdr>
                                            <w:top w:val="none" w:sz="0" w:space="0" w:color="auto"/>
                                            <w:left w:val="none" w:sz="0" w:space="0" w:color="auto"/>
                                            <w:bottom w:val="none" w:sz="0" w:space="0" w:color="auto"/>
                                            <w:right w:val="none" w:sz="0" w:space="0" w:color="auto"/>
                                          </w:divBdr>
                                          <w:divsChild>
                                            <w:div w:id="1364014179">
                                              <w:marLeft w:val="0pt"/>
                                              <w:marRight w:val="0pt"/>
                                              <w:marTop w:val="0pt"/>
                                              <w:marBottom w:val="0pt"/>
                                              <w:divBdr>
                                                <w:top w:val="none" w:sz="0" w:space="0" w:color="auto"/>
                                                <w:left w:val="none" w:sz="0" w:space="0" w:color="auto"/>
                                                <w:bottom w:val="none" w:sz="0" w:space="0" w:color="auto"/>
                                                <w:right w:val="none" w:sz="0" w:space="0" w:color="auto"/>
                                              </w:divBdr>
                                              <w:divsChild>
                                                <w:div w:id="2045708481">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pt"/>
                          <w:marRight w:val="0pt"/>
                          <w:marTop w:val="0pt"/>
                          <w:marBottom w:val="0pt"/>
                          <w:divBdr>
                            <w:top w:val="none" w:sz="0" w:space="0" w:color="auto"/>
                            <w:left w:val="none" w:sz="0" w:space="0" w:color="auto"/>
                            <w:bottom w:val="none" w:sz="0" w:space="0" w:color="auto"/>
                            <w:right w:val="none" w:sz="0" w:space="0" w:color="auto"/>
                          </w:divBdr>
                          <w:divsChild>
                            <w:div w:id="1764110118">
                              <w:marLeft w:val="6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pt"/>
          <w:marRight w:val="0pt"/>
          <w:marTop w:val="0pt"/>
          <w:marBottom w:val="0pt"/>
          <w:divBdr>
            <w:top w:val="none" w:sz="0" w:space="0" w:color="auto"/>
            <w:left w:val="none" w:sz="0" w:space="0" w:color="auto"/>
            <w:bottom w:val="none" w:sz="0" w:space="0" w:color="auto"/>
            <w:right w:val="none" w:sz="0" w:space="0" w:color="auto"/>
          </w:divBdr>
          <w:divsChild>
            <w:div w:id="855996288">
              <w:marLeft w:val="0pt"/>
              <w:marRight w:val="0pt"/>
              <w:marTop w:val="0pt"/>
              <w:marBottom w:val="0pt"/>
              <w:divBdr>
                <w:top w:val="none" w:sz="0" w:space="0" w:color="auto"/>
                <w:left w:val="none" w:sz="0" w:space="0" w:color="auto"/>
                <w:bottom w:val="none" w:sz="0" w:space="0" w:color="auto"/>
                <w:right w:val="none" w:sz="0" w:space="0" w:color="auto"/>
              </w:divBdr>
              <w:divsChild>
                <w:div w:id="1884630187">
                  <w:marLeft w:val="0pt"/>
                  <w:marRight w:val="0pt"/>
                  <w:marTop w:val="0pt"/>
                  <w:marBottom w:val="0pt"/>
                  <w:divBdr>
                    <w:top w:val="none" w:sz="0" w:space="0" w:color="auto"/>
                    <w:left w:val="none" w:sz="0" w:space="0" w:color="auto"/>
                    <w:bottom w:val="none" w:sz="0" w:space="0" w:color="auto"/>
                    <w:right w:val="none" w:sz="0" w:space="0" w:color="auto"/>
                  </w:divBdr>
                  <w:divsChild>
                    <w:div w:id="262735749">
                      <w:marLeft w:val="0pt"/>
                      <w:marRight w:val="0pt"/>
                      <w:marTop w:val="0pt"/>
                      <w:marBottom w:val="0pt"/>
                      <w:divBdr>
                        <w:top w:val="none" w:sz="0" w:space="0" w:color="auto"/>
                        <w:left w:val="none" w:sz="0" w:space="0" w:color="auto"/>
                        <w:bottom w:val="none" w:sz="0" w:space="0" w:color="auto"/>
                        <w:right w:val="none" w:sz="0" w:space="0" w:color="auto"/>
                      </w:divBdr>
                      <w:divsChild>
                        <w:div w:id="142742123">
                          <w:marLeft w:val="0pt"/>
                          <w:marRight w:val="0pt"/>
                          <w:marTop w:val="0pt"/>
                          <w:marBottom w:val="0pt"/>
                          <w:divBdr>
                            <w:top w:val="none" w:sz="0" w:space="0" w:color="auto"/>
                            <w:left w:val="none" w:sz="0" w:space="0" w:color="auto"/>
                            <w:bottom w:val="none" w:sz="0" w:space="0" w:color="auto"/>
                            <w:right w:val="none" w:sz="0" w:space="0" w:color="auto"/>
                          </w:divBdr>
                          <w:divsChild>
                            <w:div w:id="1171749460">
                              <w:marLeft w:val="0pt"/>
                              <w:marRight w:val="6pt"/>
                              <w:marTop w:val="0pt"/>
                              <w:marBottom w:val="0pt"/>
                              <w:divBdr>
                                <w:top w:val="none" w:sz="0" w:space="0" w:color="auto"/>
                                <w:left w:val="none" w:sz="0" w:space="0" w:color="auto"/>
                                <w:bottom w:val="none" w:sz="0" w:space="0" w:color="auto"/>
                                <w:right w:val="none" w:sz="0" w:space="0" w:color="auto"/>
                              </w:divBdr>
                              <w:divsChild>
                                <w:div w:id="2106076372">
                                  <w:marLeft w:val="-15pt"/>
                                  <w:marRight w:val="0pt"/>
                                  <w:marTop w:val="0pt"/>
                                  <w:marBottom w:val="0pt"/>
                                  <w:divBdr>
                                    <w:top w:val="none" w:sz="0" w:space="0" w:color="auto"/>
                                    <w:left w:val="none" w:sz="0" w:space="0" w:color="auto"/>
                                    <w:bottom w:val="none" w:sz="0" w:space="0" w:color="auto"/>
                                    <w:right w:val="none" w:sz="0" w:space="0" w:color="auto"/>
                                  </w:divBdr>
                                </w:div>
                              </w:divsChild>
                            </w:div>
                            <w:div w:id="1220021926">
                              <w:marLeft w:val="-12pt"/>
                              <w:marRight w:val="-6pt"/>
                              <w:marTop w:val="0pt"/>
                              <w:marBottom w:val="0pt"/>
                              <w:divBdr>
                                <w:top w:val="none" w:sz="0" w:space="0" w:color="auto"/>
                                <w:left w:val="none" w:sz="0" w:space="0" w:color="auto"/>
                                <w:bottom w:val="none" w:sz="0" w:space="0" w:color="auto"/>
                                <w:right w:val="none" w:sz="0" w:space="0" w:color="auto"/>
                              </w:divBdr>
                              <w:divsChild>
                                <w:div w:id="777525368">
                                  <w:marLeft w:val="0pt"/>
                                  <w:marRight w:val="0pt"/>
                                  <w:marTop w:val="0pt"/>
                                  <w:marBottom w:val="3pt"/>
                                  <w:divBdr>
                                    <w:top w:val="none" w:sz="0" w:space="0" w:color="auto"/>
                                    <w:left w:val="none" w:sz="0" w:space="0" w:color="auto"/>
                                    <w:bottom w:val="none" w:sz="0" w:space="0" w:color="auto"/>
                                    <w:right w:val="none" w:sz="0" w:space="0" w:color="auto"/>
                                  </w:divBdr>
                                  <w:divsChild>
                                    <w:div w:id="1247884867">
                                      <w:marLeft w:val="0pt"/>
                                      <w:marRight w:val="0pt"/>
                                      <w:marTop w:val="0pt"/>
                                      <w:marBottom w:val="0pt"/>
                                      <w:divBdr>
                                        <w:top w:val="none" w:sz="0" w:space="0" w:color="auto"/>
                                        <w:left w:val="none" w:sz="0" w:space="0" w:color="auto"/>
                                        <w:bottom w:val="none" w:sz="0" w:space="0" w:color="auto"/>
                                        <w:right w:val="none" w:sz="0" w:space="0" w:color="auto"/>
                                      </w:divBdr>
                                      <w:divsChild>
                                        <w:div w:id="568805126">
                                          <w:marLeft w:val="0pt"/>
                                          <w:marRight w:val="0pt"/>
                                          <w:marTop w:val="0pt"/>
                                          <w:marBottom w:val="0pt"/>
                                          <w:divBdr>
                                            <w:top w:val="none" w:sz="0" w:space="0" w:color="auto"/>
                                            <w:left w:val="none" w:sz="0" w:space="0" w:color="auto"/>
                                            <w:bottom w:val="none" w:sz="0" w:space="0" w:color="auto"/>
                                            <w:right w:val="none" w:sz="0" w:space="0" w:color="auto"/>
                                          </w:divBdr>
                                          <w:divsChild>
                                            <w:div w:id="1697659118">
                                              <w:marLeft w:val="0pt"/>
                                              <w:marRight w:val="0pt"/>
                                              <w:marTop w:val="0pt"/>
                                              <w:marBottom w:val="0pt"/>
                                              <w:divBdr>
                                                <w:top w:val="none" w:sz="0" w:space="0" w:color="auto"/>
                                                <w:left w:val="none" w:sz="0" w:space="0" w:color="auto"/>
                                                <w:bottom w:val="none" w:sz="0" w:space="0" w:color="auto"/>
                                                <w:right w:val="none" w:sz="0" w:space="0" w:color="auto"/>
                                              </w:divBdr>
                                              <w:divsChild>
                                                <w:div w:id="78261460">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pt"/>
          <w:marRight w:val="0pt"/>
          <w:marTop w:val="0pt"/>
          <w:marBottom w:val="0pt"/>
          <w:divBdr>
            <w:top w:val="none" w:sz="0" w:space="0" w:color="auto"/>
            <w:left w:val="none" w:sz="0" w:space="0" w:color="auto"/>
            <w:bottom w:val="none" w:sz="0" w:space="0" w:color="auto"/>
            <w:right w:val="none" w:sz="0" w:space="0" w:color="auto"/>
          </w:divBdr>
          <w:divsChild>
            <w:div w:id="398673830">
              <w:marLeft w:val="0pt"/>
              <w:marRight w:val="0pt"/>
              <w:marTop w:val="0pt"/>
              <w:marBottom w:val="12pt"/>
              <w:divBdr>
                <w:top w:val="none" w:sz="0" w:space="0" w:color="auto"/>
                <w:left w:val="none" w:sz="0" w:space="0" w:color="auto"/>
                <w:bottom w:val="none" w:sz="0" w:space="0" w:color="auto"/>
                <w:right w:val="none" w:sz="0" w:space="0" w:color="auto"/>
              </w:divBdr>
              <w:divsChild>
                <w:div w:id="1202399272">
                  <w:marLeft w:val="0pt"/>
                  <w:marRight w:val="0pt"/>
                  <w:marTop w:val="0pt"/>
                  <w:marBottom w:val="0pt"/>
                  <w:divBdr>
                    <w:top w:val="none" w:sz="0" w:space="0" w:color="auto"/>
                    <w:left w:val="none" w:sz="0" w:space="0" w:color="auto"/>
                    <w:bottom w:val="none" w:sz="0" w:space="0" w:color="auto"/>
                    <w:right w:val="none" w:sz="0" w:space="0" w:color="auto"/>
                  </w:divBdr>
                  <w:divsChild>
                    <w:div w:id="1836874966">
                      <w:marLeft w:val="0pt"/>
                      <w:marRight w:val="0pt"/>
                      <w:marTop w:val="0pt"/>
                      <w:marBottom w:val="0pt"/>
                      <w:divBdr>
                        <w:top w:val="none" w:sz="0" w:space="0" w:color="auto"/>
                        <w:left w:val="none" w:sz="0" w:space="0" w:color="auto"/>
                        <w:bottom w:val="none" w:sz="0" w:space="0" w:color="auto"/>
                        <w:right w:val="none" w:sz="0" w:space="0" w:color="auto"/>
                      </w:divBdr>
                      <w:divsChild>
                        <w:div w:id="1360277637">
                          <w:marLeft w:val="0pt"/>
                          <w:marRight w:val="0pt"/>
                          <w:marTop w:val="0pt"/>
                          <w:marBottom w:val="0pt"/>
                          <w:divBdr>
                            <w:top w:val="none" w:sz="0" w:space="0" w:color="auto"/>
                            <w:left w:val="none" w:sz="0" w:space="0" w:color="auto"/>
                            <w:bottom w:val="none" w:sz="0" w:space="0" w:color="auto"/>
                            <w:right w:val="none" w:sz="0" w:space="0" w:color="auto"/>
                          </w:divBdr>
                          <w:divsChild>
                            <w:div w:id="1893299864">
                              <w:marLeft w:val="0pt"/>
                              <w:marRight w:val="6pt"/>
                              <w:marTop w:val="0pt"/>
                              <w:marBottom w:val="0pt"/>
                              <w:divBdr>
                                <w:top w:val="none" w:sz="0" w:space="0" w:color="auto"/>
                                <w:left w:val="none" w:sz="0" w:space="0" w:color="auto"/>
                                <w:bottom w:val="none" w:sz="0" w:space="0" w:color="auto"/>
                                <w:right w:val="none" w:sz="0" w:space="0" w:color="auto"/>
                              </w:divBdr>
                              <w:divsChild>
                                <w:div w:id="1571841020">
                                  <w:marLeft w:val="-15pt"/>
                                  <w:marRight w:val="0pt"/>
                                  <w:marTop w:val="0pt"/>
                                  <w:marBottom w:val="0pt"/>
                                  <w:divBdr>
                                    <w:top w:val="none" w:sz="0" w:space="0" w:color="auto"/>
                                    <w:left w:val="none" w:sz="0" w:space="0" w:color="auto"/>
                                    <w:bottom w:val="none" w:sz="0" w:space="0" w:color="auto"/>
                                    <w:right w:val="none" w:sz="0" w:space="0" w:color="auto"/>
                                  </w:divBdr>
                                </w:div>
                              </w:divsChild>
                            </w:div>
                            <w:div w:id="1528131350">
                              <w:marLeft w:val="-12pt"/>
                              <w:marRight w:val="-6pt"/>
                              <w:marTop w:val="0pt"/>
                              <w:marBottom w:val="0pt"/>
                              <w:divBdr>
                                <w:top w:val="none" w:sz="0" w:space="0" w:color="auto"/>
                                <w:left w:val="none" w:sz="0" w:space="0" w:color="auto"/>
                                <w:bottom w:val="none" w:sz="0" w:space="0" w:color="auto"/>
                                <w:right w:val="none" w:sz="0" w:space="0" w:color="auto"/>
                              </w:divBdr>
                              <w:divsChild>
                                <w:div w:id="437025326">
                                  <w:marLeft w:val="0pt"/>
                                  <w:marRight w:val="0pt"/>
                                  <w:marTop w:val="0pt"/>
                                  <w:marBottom w:val="3pt"/>
                                  <w:divBdr>
                                    <w:top w:val="none" w:sz="0" w:space="0" w:color="auto"/>
                                    <w:left w:val="none" w:sz="0" w:space="0" w:color="auto"/>
                                    <w:bottom w:val="none" w:sz="0" w:space="0" w:color="auto"/>
                                    <w:right w:val="none" w:sz="0" w:space="0" w:color="auto"/>
                                  </w:divBdr>
                                  <w:divsChild>
                                    <w:div w:id="357505717">
                                      <w:marLeft w:val="0pt"/>
                                      <w:marRight w:val="0pt"/>
                                      <w:marTop w:val="0pt"/>
                                      <w:marBottom w:val="0pt"/>
                                      <w:divBdr>
                                        <w:top w:val="none" w:sz="0" w:space="0" w:color="auto"/>
                                        <w:left w:val="none" w:sz="0" w:space="0" w:color="auto"/>
                                        <w:bottom w:val="none" w:sz="0" w:space="0" w:color="auto"/>
                                        <w:right w:val="none" w:sz="0" w:space="0" w:color="auto"/>
                                      </w:divBdr>
                                      <w:divsChild>
                                        <w:div w:id="155075015">
                                          <w:marLeft w:val="0pt"/>
                                          <w:marRight w:val="0pt"/>
                                          <w:marTop w:val="0pt"/>
                                          <w:marBottom w:val="0pt"/>
                                          <w:divBdr>
                                            <w:top w:val="none" w:sz="0" w:space="0" w:color="auto"/>
                                            <w:left w:val="none" w:sz="0" w:space="0" w:color="auto"/>
                                            <w:bottom w:val="none" w:sz="0" w:space="0" w:color="auto"/>
                                            <w:right w:val="none" w:sz="0" w:space="0" w:color="auto"/>
                                          </w:divBdr>
                                          <w:divsChild>
                                            <w:div w:id="1236168312">
                                              <w:marLeft w:val="0pt"/>
                                              <w:marRight w:val="0pt"/>
                                              <w:marTop w:val="0pt"/>
                                              <w:marBottom w:val="0pt"/>
                                              <w:divBdr>
                                                <w:top w:val="none" w:sz="0" w:space="0" w:color="auto"/>
                                                <w:left w:val="none" w:sz="0" w:space="0" w:color="auto"/>
                                                <w:bottom w:val="none" w:sz="0" w:space="0" w:color="auto"/>
                                                <w:right w:val="none" w:sz="0" w:space="0" w:color="auto"/>
                                              </w:divBdr>
                                              <w:divsChild>
                                                <w:div w:id="12088316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purl.oclc.org/ooxml/officeDocument/relationships/image" Target="media/image1.jpeg"/><Relationship Id="rId13" Type="http://purl.oclc.org/ooxml/officeDocument/relationships/header" Target="header3.xml"/><Relationship Id="rId18" Type="http://purl.oclc.org/ooxml/officeDocument/relationships/hyperlink" Target="https://www.psychiatry.org/File%20Library/Psychiatrists/Practice/DSM/APA_DSM-5-Contents.pdf" TargetMode="External"/><Relationship Id="rId26" Type="http://purl.oclc.org/ooxml/officeDocument/relationships/hyperlink" Target="https://doi.org/10.1016/j.neubiorev.2020.02.017" TargetMode="External"/><Relationship Id="rId3" Type="http://purl.oclc.org/ooxml/officeDocument/relationships/styles" Target="styles.xml"/><Relationship Id="rId21" Type="http://purl.oclc.org/ooxml/officeDocument/relationships/hyperlink" Target="https://doi.org/10.2196/58631" TargetMode="External"/><Relationship Id="rId7" Type="http://purl.oclc.org/ooxml/officeDocument/relationships/endnotes" Target="endnotes.xml"/><Relationship Id="rId12" Type="http://purl.oclc.org/ooxml/officeDocument/relationships/footer" Target="footer2.xml"/><Relationship Id="rId17" Type="http://purl.oclc.org/ooxml/officeDocument/relationships/image" Target="media/image3.png"/><Relationship Id="rId25" Type="http://purl.oclc.org/ooxml/officeDocument/relationships/hyperlink" Target="https://digital.nhs.uk/data-and-information/publications/statistical/adult-psychiatric-morbidity-survey/survey-of-mental-health-and-wellbeing-england-2023-24/common-mental-health-conditions" TargetMode="External"/><Relationship Id="rId2" Type="http://purl.oclc.org/ooxml/officeDocument/relationships/numbering" Target="numbering.xml"/><Relationship Id="rId16" Type="http://purl.oclc.org/ooxml/officeDocument/relationships/hyperlink" Target="https://www.google.com/search?q=Selective+Serotonin+Reuptake+Inhibitors&amp;rlz=1C1GCEB_enKE1138KE1138&amp;oq=SSRI+mean&amp;gs_lcrp=EgZjaHJvbWUqEQgAEAAYQxhGGPkBGIAEGIoFMhEIABAAGEMYRhj5ARiABBiKBTIGCAEQRRg5MgcIAhAAGIAEMgcIAxAAGIAEMgcIBBAAGIAEMgcIBRAAGIAEMgcIBhAAGIAEMgcIBxAAGIAEMgcICBAAGIAEMgcICRAAGIAE0gEIMzczMGowajeoAgCwAgA&amp;sourceid=chrome&amp;ie=UTF-8&amp;ved=2ahUKEwjujpiQ752TAxWZUqQEHRW8FiMQgK4QegYIAQgAEAQ" TargetMode="External"/><Relationship Id="rId20" Type="http://purl.oclc.org/ooxml/officeDocument/relationships/hyperlink" Target="https://socialsci.libretexts.org/Bookshelves/Psychology/Psychological_Disorders/Fundamentals_of_Psychological_Disorders_3e_(Bridley_and_Daffin)/02%3A_Part_II._Mental_Disorders__Block_1/04%3A_Mood_Disorders/4.05%3A_Mood_Disorders_-_Etiology" TargetMode="External"/><Relationship Id="rId29" Type="http://purl.oclc.org/ooxml/officeDocument/relationships/hyperlink" Target="https://doi.org/10.3390/jpm11050411" TargetMode="External"/><Relationship Id="rId1" Type="http://purl.oclc.org/ooxml/officeDocument/relationships/customXml" Target="../customXml/item1.xml"/><Relationship Id="rId6" Type="http://purl.oclc.org/ooxml/officeDocument/relationships/footnotes" Target="footnotes.xml"/><Relationship Id="rId11" Type="http://purl.oclc.org/ooxml/officeDocument/relationships/footer" Target="footer1.xml"/><Relationship Id="rId24" Type="http://purl.oclc.org/ooxml/officeDocument/relationships/hyperlink" Target="https://doi.org/10.1002/pmrj.13027" TargetMode="External"/><Relationship Id="rId32" Type="http://purl.oclc.org/ooxml/officeDocument/relationships/theme" Target="theme/theme1.xml"/><Relationship Id="rId5" Type="http://purl.oclc.org/ooxml/officeDocument/relationships/webSettings" Target="webSettings.xml"/><Relationship Id="rId15" Type="http://purl.oclc.org/ooxml/officeDocument/relationships/image" Target="media/image2.png"/><Relationship Id="rId23" Type="http://purl.oclc.org/ooxml/officeDocument/relationships/hyperlink" Target="https://doi.org/10.1136/bmjoq-2023-002719" TargetMode="External"/><Relationship Id="rId28" Type="http://purl.oclc.org/ooxml/officeDocument/relationships/hyperlink" Target="https://doi.org/10.1093/heapro/daac049" TargetMode="External"/><Relationship Id="rId10" Type="http://purl.oclc.org/ooxml/officeDocument/relationships/header" Target="header2.xml"/><Relationship Id="rId19" Type="http://purl.oclc.org/ooxml/officeDocument/relationships/hyperlink" Target="https://www.thelancet.com/journals/lanpsy/article/PIIS2215-0366(25)00105-1/fulltext" TargetMode="External"/><Relationship Id="rId31" Type="http://purl.oclc.org/ooxml/officeDocument/relationships/fontTable" Target="fontTable.xml"/><Relationship Id="rId4" Type="http://purl.oclc.org/ooxml/officeDocument/relationships/settings" Target="settings.xml"/><Relationship Id="rId9" Type="http://purl.oclc.org/ooxml/officeDocument/relationships/header" Target="header1.xml"/><Relationship Id="rId14" Type="http://purl.oclc.org/ooxml/officeDocument/relationships/footer" Target="footer3.xml"/><Relationship Id="rId22" Type="http://purl.oclc.org/ooxml/officeDocument/relationships/hyperlink" Target="https://doi.org/10.1007/978-3-030-74720-6_88" TargetMode="External"/><Relationship Id="rId27" Type="http://purl.oclc.org/ooxml/officeDocument/relationships/hyperlink" Target="https://doi.org/10.1089/jpm.2020.0659" TargetMode="External"/><Relationship Id="rId30" Type="http://purl.oclc.org/ooxml/officeDocument/relationships/hyperlink" Target="https://doi.org/10.1177/2333393615606092" TargetMode="Externa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0</TotalTime>
  <Pages>15</Pages>
  <Words>4480</Words>
  <Characters>25541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29962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miracle nzediegwu</cp:lastModifiedBy>
  <cp:revision>2</cp:revision>
  <dcterms:created xsi:type="dcterms:W3CDTF">2026-03-19T06:46:00Z</dcterms:created>
  <dcterms:modified xsi:type="dcterms:W3CDTF">2026-03-19T06:46:00Z</dcterms:modified>
</cp:coreProperties>
</file>