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421"/>
        <w:tblW w:w="0" w:type="auto"/>
        <w:tblLook w:val="04A0" w:firstRow="1" w:lastRow="0" w:firstColumn="1" w:lastColumn="0" w:noHBand="0" w:noVBand="1"/>
      </w:tblPr>
      <w:tblGrid>
        <w:gridCol w:w="5016"/>
        <w:gridCol w:w="2058"/>
        <w:gridCol w:w="1942"/>
      </w:tblGrid>
      <w:tr w:rsidR="008405C6" w:rsidRPr="00FC41A4" w14:paraId="74234059" w14:textId="77777777" w:rsidTr="4CDFD238">
        <w:trPr>
          <w:trHeight w:val="841"/>
        </w:trPr>
        <w:tc>
          <w:tcPr>
            <w:tcW w:w="3397" w:type="dxa"/>
          </w:tcPr>
          <w:p w14:paraId="3DDED109" w14:textId="77777777" w:rsidR="008405C6" w:rsidRPr="00FC41A4" w:rsidRDefault="008405C6" w:rsidP="00801C3E">
            <w:pPr>
              <w:pStyle w:val="AssignBody"/>
              <w:rPr>
                <w:rFonts w:cs="Arial"/>
                <w:b/>
                <w:bCs/>
              </w:rPr>
            </w:pPr>
            <w:proofErr w:type="spellStart"/>
            <w:r w:rsidRPr="00FC41A4">
              <w:rPr>
                <w:rFonts w:cs="Arial"/>
                <w:b/>
                <w:bCs/>
              </w:rPr>
              <w:t>Targedau</w:t>
            </w:r>
            <w:proofErr w:type="spellEnd"/>
            <w:r w:rsidRPr="00FC41A4">
              <w:rPr>
                <w:rFonts w:cs="Arial"/>
                <w:b/>
                <w:bCs/>
              </w:rPr>
              <w:t xml:space="preserve"> / Targets</w:t>
            </w:r>
          </w:p>
        </w:tc>
        <w:tc>
          <w:tcPr>
            <w:tcW w:w="2835" w:type="dxa"/>
          </w:tcPr>
          <w:p w14:paraId="280614A6" w14:textId="77777777" w:rsidR="008405C6" w:rsidRPr="00FC41A4" w:rsidRDefault="008405C6" w:rsidP="00801C3E">
            <w:pPr>
              <w:pStyle w:val="AssignBody"/>
              <w:rPr>
                <w:rFonts w:cs="Arial"/>
                <w:b/>
                <w:bCs/>
              </w:rPr>
            </w:pPr>
            <w:r w:rsidRPr="00FC41A4">
              <w:rPr>
                <w:rFonts w:cs="Arial"/>
                <w:b/>
                <w:bCs/>
              </w:rPr>
              <w:t xml:space="preserve">Sut </w:t>
            </w:r>
            <w:proofErr w:type="spellStart"/>
            <w:r w:rsidRPr="00FC41A4">
              <w:rPr>
                <w:rFonts w:cs="Arial"/>
                <w:b/>
                <w:bCs/>
              </w:rPr>
              <w:t>rydych</w:t>
            </w:r>
            <w:proofErr w:type="spellEnd"/>
            <w:r w:rsidRPr="00FC41A4">
              <w:rPr>
                <w:rFonts w:cs="Arial"/>
                <w:b/>
                <w:bCs/>
              </w:rPr>
              <w:t xml:space="preserve"> </w:t>
            </w:r>
            <w:proofErr w:type="spellStart"/>
            <w:r w:rsidRPr="00FC41A4">
              <w:rPr>
                <w:rFonts w:cs="Arial"/>
                <w:b/>
                <w:bCs/>
              </w:rPr>
              <w:t>wedi</w:t>
            </w:r>
            <w:proofErr w:type="spellEnd"/>
            <w:r w:rsidRPr="00FC41A4">
              <w:rPr>
                <w:rFonts w:cs="Arial"/>
                <w:b/>
                <w:bCs/>
              </w:rPr>
              <w:t xml:space="preserve"> </w:t>
            </w:r>
            <w:proofErr w:type="spellStart"/>
            <w:r w:rsidRPr="00FC41A4">
              <w:rPr>
                <w:rFonts w:cs="Arial"/>
                <w:b/>
                <w:bCs/>
              </w:rPr>
              <w:t>gweithio</w:t>
            </w:r>
            <w:proofErr w:type="spellEnd"/>
            <w:r w:rsidRPr="00FC41A4">
              <w:rPr>
                <w:rFonts w:cs="Arial"/>
                <w:b/>
                <w:bCs/>
              </w:rPr>
              <w:t xml:space="preserve"> </w:t>
            </w:r>
            <w:proofErr w:type="spellStart"/>
            <w:r w:rsidRPr="00FC41A4">
              <w:rPr>
                <w:rFonts w:cs="Arial"/>
                <w:b/>
                <w:bCs/>
              </w:rPr>
              <w:t>ar</w:t>
            </w:r>
            <w:proofErr w:type="spellEnd"/>
            <w:r w:rsidRPr="00FC41A4">
              <w:rPr>
                <w:rFonts w:cs="Arial"/>
                <w:b/>
                <w:bCs/>
              </w:rPr>
              <w:t xml:space="preserve"> </w:t>
            </w:r>
            <w:proofErr w:type="spellStart"/>
            <w:r w:rsidRPr="00FC41A4">
              <w:rPr>
                <w:rFonts w:cs="Arial"/>
                <w:b/>
                <w:bCs/>
              </w:rPr>
              <w:t>hwn</w:t>
            </w:r>
            <w:proofErr w:type="spellEnd"/>
            <w:r w:rsidRPr="00FC41A4">
              <w:rPr>
                <w:rFonts w:cs="Arial"/>
                <w:b/>
                <w:bCs/>
              </w:rPr>
              <w:t xml:space="preserve"> /</w:t>
            </w:r>
          </w:p>
          <w:p w14:paraId="0C52EEA3" w14:textId="77777777" w:rsidR="008405C6" w:rsidRPr="00FC41A4" w:rsidRDefault="008405C6" w:rsidP="00801C3E">
            <w:pPr>
              <w:pStyle w:val="AssignBody"/>
              <w:rPr>
                <w:rFonts w:cs="Arial"/>
                <w:b/>
                <w:bCs/>
              </w:rPr>
            </w:pPr>
            <w:r w:rsidRPr="00FC41A4">
              <w:rPr>
                <w:rFonts w:cs="Arial"/>
                <w:b/>
                <w:bCs/>
              </w:rPr>
              <w:t>How you have worked on this</w:t>
            </w:r>
          </w:p>
        </w:tc>
        <w:tc>
          <w:tcPr>
            <w:tcW w:w="2784" w:type="dxa"/>
          </w:tcPr>
          <w:p w14:paraId="64999DE2" w14:textId="77777777" w:rsidR="008405C6" w:rsidRPr="00FC41A4" w:rsidRDefault="008405C6" w:rsidP="00801C3E">
            <w:pPr>
              <w:pStyle w:val="AssignBody"/>
              <w:rPr>
                <w:rFonts w:cs="Arial"/>
                <w:b/>
                <w:bCs/>
              </w:rPr>
            </w:pPr>
            <w:proofErr w:type="spellStart"/>
            <w:r w:rsidRPr="00FC41A4">
              <w:rPr>
                <w:rFonts w:cs="Arial"/>
                <w:b/>
                <w:bCs/>
              </w:rPr>
              <w:t>Ceir</w:t>
            </w:r>
            <w:proofErr w:type="spellEnd"/>
            <w:r w:rsidRPr="00FC41A4">
              <w:rPr>
                <w:rFonts w:cs="Arial"/>
                <w:b/>
                <w:bCs/>
              </w:rPr>
              <w:t xml:space="preserve"> </w:t>
            </w:r>
            <w:proofErr w:type="spellStart"/>
            <w:r w:rsidRPr="00FC41A4">
              <w:rPr>
                <w:rFonts w:cs="Arial"/>
                <w:b/>
                <w:bCs/>
              </w:rPr>
              <w:t>enghraifft</w:t>
            </w:r>
            <w:proofErr w:type="spellEnd"/>
            <w:r w:rsidRPr="00FC41A4">
              <w:rPr>
                <w:rFonts w:cs="Arial"/>
                <w:b/>
                <w:bCs/>
              </w:rPr>
              <w:t xml:space="preserve"> </w:t>
            </w:r>
            <w:proofErr w:type="spellStart"/>
            <w:r w:rsidRPr="00FC41A4">
              <w:rPr>
                <w:rFonts w:cs="Arial"/>
                <w:b/>
                <w:bCs/>
              </w:rPr>
              <w:t>ar</w:t>
            </w:r>
            <w:proofErr w:type="spellEnd"/>
            <w:r w:rsidRPr="00FC41A4">
              <w:rPr>
                <w:rFonts w:cs="Arial"/>
                <w:b/>
                <w:bCs/>
              </w:rPr>
              <w:t xml:space="preserve"> /</w:t>
            </w:r>
          </w:p>
          <w:p w14:paraId="744AC98E" w14:textId="77777777" w:rsidR="008405C6" w:rsidRPr="00FC41A4" w:rsidRDefault="008405C6" w:rsidP="00801C3E">
            <w:pPr>
              <w:pStyle w:val="AssignBody"/>
              <w:rPr>
                <w:rFonts w:cs="Arial"/>
                <w:b/>
                <w:bCs/>
              </w:rPr>
            </w:pPr>
            <w:r w:rsidRPr="00FC41A4">
              <w:rPr>
                <w:rFonts w:cs="Arial"/>
                <w:b/>
                <w:bCs/>
              </w:rPr>
              <w:t>An example can be found on</w:t>
            </w:r>
          </w:p>
        </w:tc>
      </w:tr>
      <w:tr w:rsidR="008405C6" w:rsidRPr="00FC41A4" w14:paraId="38925874" w14:textId="77777777" w:rsidTr="4CDFD238">
        <w:tc>
          <w:tcPr>
            <w:tcW w:w="3397" w:type="dxa"/>
          </w:tcPr>
          <w:p w14:paraId="0768889A" w14:textId="13AECCC8" w:rsidR="008405C6" w:rsidRPr="00FC41A4" w:rsidRDefault="008405C6" w:rsidP="00801C3E">
            <w:pPr>
              <w:pStyle w:val="AssignBody"/>
              <w:rPr>
                <w:rFonts w:cs="Arial"/>
              </w:rPr>
            </w:pPr>
            <w:r w:rsidRPr="00FC41A4">
              <w:rPr>
                <w:rFonts w:cs="Arial"/>
                <w:b/>
                <w:bCs/>
              </w:rPr>
              <w:t>T</w:t>
            </w:r>
            <w:bookmarkStart w:id="0" w:name="cysill"/>
            <w:bookmarkEnd w:id="0"/>
            <w:r w:rsidRPr="00FC41A4">
              <w:rPr>
                <w:rFonts w:cs="Arial"/>
                <w:b/>
                <w:bCs/>
              </w:rPr>
              <w:t>arget 1.</w:t>
            </w:r>
            <w:r w:rsidRPr="00FC41A4">
              <w:rPr>
                <w:rFonts w:cs="Arial"/>
              </w:rPr>
              <w:t xml:space="preserve"> </w:t>
            </w:r>
            <w:r w:rsidRPr="00FC41A4">
              <w:rPr>
                <w:rFonts w:cs="Arial"/>
                <w:shd w:val="clear" w:color="auto" w:fill="FFFFFF"/>
              </w:rPr>
              <w:t xml:space="preserve">Look for ways of </w:t>
            </w:r>
            <w:proofErr w:type="gramStart"/>
            <w:r w:rsidRPr="00FC41A4">
              <w:rPr>
                <w:rFonts w:cs="Arial"/>
                <w:shd w:val="clear" w:color="auto" w:fill="FFFFFF"/>
              </w:rPr>
              <w:t>comparing and contrasting</w:t>
            </w:r>
            <w:proofErr w:type="gramEnd"/>
            <w:r w:rsidRPr="00FC41A4">
              <w:rPr>
                <w:rFonts w:cs="Arial"/>
                <w:shd w:val="clear" w:color="auto" w:fill="FFFFFF"/>
              </w:rPr>
              <w:t xml:space="preserve"> specific ideas from the literature that you use and use these to present a synthesis of some of the key ideas. Use this guide on developing critical approaches to help you to improve this element of your work: </w:t>
            </w:r>
            <w:bookmarkStart w:id="1" w:name="OLE_LINK1"/>
            <w:r w:rsidRPr="00FC41A4">
              <w:rPr>
                <w:rFonts w:cs="Arial"/>
                <w:shd w:val="clear" w:color="auto" w:fill="FFFFFF"/>
              </w:rPr>
              <w:t>https://www.youtube.com/watch?v=DR9Zq7y9xt4</w:t>
            </w:r>
            <w:bookmarkEnd w:id="1"/>
          </w:p>
        </w:tc>
        <w:tc>
          <w:tcPr>
            <w:tcW w:w="2835" w:type="dxa"/>
          </w:tcPr>
          <w:p w14:paraId="504D2F92" w14:textId="5CD52E66" w:rsidR="008405C6" w:rsidRPr="00FC41A4" w:rsidRDefault="00856603" w:rsidP="00801C3E">
            <w:pPr>
              <w:pStyle w:val="AssignBody"/>
              <w:rPr>
                <w:rFonts w:cs="Arial"/>
              </w:rPr>
            </w:pPr>
            <w:r w:rsidRPr="00FC41A4">
              <w:rPr>
                <w:rFonts w:cs="Arial"/>
              </w:rPr>
              <w:t>I have watched the suggested video guide.</w:t>
            </w:r>
            <w:r w:rsidR="00620001">
              <w:rPr>
                <w:rFonts w:cs="Arial"/>
              </w:rPr>
              <w:t xml:space="preserve">  I created a more critical discussion rather than being descriptive.</w:t>
            </w:r>
          </w:p>
        </w:tc>
        <w:tc>
          <w:tcPr>
            <w:tcW w:w="2784" w:type="dxa"/>
          </w:tcPr>
          <w:p w14:paraId="3C26D3A6" w14:textId="7AE80984" w:rsidR="008405C6" w:rsidRPr="00FC41A4" w:rsidRDefault="00FC41A4" w:rsidP="00801C3E">
            <w:pPr>
              <w:pStyle w:val="AssignBody"/>
              <w:rPr>
                <w:rFonts w:cs="Arial"/>
              </w:rPr>
            </w:pPr>
            <w:r w:rsidRPr="00FC41A4">
              <w:rPr>
                <w:rFonts w:cs="Arial"/>
              </w:rPr>
              <w:t>Pages 7-11</w:t>
            </w:r>
          </w:p>
        </w:tc>
      </w:tr>
      <w:tr w:rsidR="008405C6" w:rsidRPr="00FC41A4" w14:paraId="6329EA19" w14:textId="77777777" w:rsidTr="4CDFD238">
        <w:tc>
          <w:tcPr>
            <w:tcW w:w="3397" w:type="dxa"/>
          </w:tcPr>
          <w:p w14:paraId="6158291D" w14:textId="3412DF86" w:rsidR="008405C6" w:rsidRPr="00FC41A4" w:rsidRDefault="5E9AAE5E" w:rsidP="00801C3E">
            <w:pPr>
              <w:pStyle w:val="AssignBody"/>
              <w:rPr>
                <w:rFonts w:cs="Arial"/>
              </w:rPr>
            </w:pPr>
            <w:r w:rsidRPr="00FC41A4">
              <w:rPr>
                <w:rFonts w:cs="Arial"/>
                <w:b/>
                <w:bCs/>
              </w:rPr>
              <w:t>Target 2.</w:t>
            </w:r>
            <w:r w:rsidRPr="00FC41A4">
              <w:rPr>
                <w:rFonts w:cs="Arial"/>
              </w:rPr>
              <w:t xml:space="preserve"> </w:t>
            </w:r>
            <w:r w:rsidRPr="00FC41A4">
              <w:rPr>
                <w:rFonts w:cs="Arial"/>
                <w:shd w:val="clear" w:color="auto" w:fill="FFFFFF"/>
              </w:rPr>
              <w:t>Read widely so that you can take every opportunity to support your points with literature.</w:t>
            </w:r>
          </w:p>
        </w:tc>
        <w:tc>
          <w:tcPr>
            <w:tcW w:w="2835" w:type="dxa"/>
          </w:tcPr>
          <w:p w14:paraId="0E2E289C" w14:textId="51EB3760" w:rsidR="008405C6" w:rsidRPr="00FC41A4" w:rsidRDefault="00620001" w:rsidP="00801C3E">
            <w:pPr>
              <w:pStyle w:val="AssignBody"/>
              <w:rPr>
                <w:rFonts w:cs="Arial"/>
              </w:rPr>
            </w:pPr>
            <w:r>
              <w:rPr>
                <w:rFonts w:cs="Arial"/>
              </w:rPr>
              <w:t>I read a variety of sources for this assignment.</w:t>
            </w:r>
          </w:p>
        </w:tc>
        <w:tc>
          <w:tcPr>
            <w:tcW w:w="2784" w:type="dxa"/>
          </w:tcPr>
          <w:p w14:paraId="1BD8B1CE" w14:textId="4F7403B5" w:rsidR="008405C6" w:rsidRPr="00FC41A4" w:rsidRDefault="00FC41A4" w:rsidP="00801C3E">
            <w:pPr>
              <w:pStyle w:val="AssignBody"/>
              <w:rPr>
                <w:rFonts w:cs="Arial"/>
              </w:rPr>
            </w:pPr>
            <w:r w:rsidRPr="00FC41A4">
              <w:rPr>
                <w:rFonts w:cs="Arial"/>
              </w:rPr>
              <w:t>Pages 7-11</w:t>
            </w:r>
          </w:p>
        </w:tc>
      </w:tr>
    </w:tbl>
    <w:p w14:paraId="21211041" w14:textId="77777777" w:rsidR="003B71D0" w:rsidRPr="00FC41A4" w:rsidRDefault="003B71D0" w:rsidP="006441F2">
      <w:pPr>
        <w:spacing w:line="360" w:lineRule="auto"/>
        <w:rPr>
          <w:rFonts w:ascii="Arial" w:hAnsi="Arial" w:cs="Arial"/>
          <w:b/>
          <w:bCs/>
        </w:rPr>
      </w:pPr>
    </w:p>
    <w:p w14:paraId="22E55F7A" w14:textId="77777777" w:rsidR="003B71D0" w:rsidRPr="00FC41A4" w:rsidRDefault="003B71D0" w:rsidP="003B71D0">
      <w:pPr>
        <w:spacing w:line="360" w:lineRule="auto"/>
        <w:jc w:val="center"/>
        <w:rPr>
          <w:rFonts w:ascii="Arial" w:hAnsi="Arial" w:cs="Arial"/>
          <w:b/>
          <w:bCs/>
        </w:rPr>
      </w:pPr>
    </w:p>
    <w:p w14:paraId="30EE3B7C" w14:textId="77777777" w:rsidR="003B71D0" w:rsidRPr="00FC41A4" w:rsidRDefault="003B71D0" w:rsidP="003B71D0">
      <w:pPr>
        <w:spacing w:line="360" w:lineRule="auto"/>
        <w:jc w:val="center"/>
        <w:rPr>
          <w:rFonts w:ascii="Arial" w:hAnsi="Arial" w:cs="Arial"/>
          <w:b/>
          <w:bCs/>
        </w:rPr>
      </w:pPr>
    </w:p>
    <w:p w14:paraId="6ED73E2C" w14:textId="77777777" w:rsidR="003B71D0" w:rsidRPr="00FC41A4" w:rsidRDefault="003B71D0" w:rsidP="003B71D0">
      <w:pPr>
        <w:spacing w:line="360" w:lineRule="auto"/>
        <w:jc w:val="center"/>
        <w:rPr>
          <w:rFonts w:ascii="Arial" w:hAnsi="Arial" w:cs="Arial"/>
          <w:b/>
          <w:bCs/>
        </w:rPr>
      </w:pPr>
    </w:p>
    <w:p w14:paraId="4D2E5C41" w14:textId="52791558" w:rsidR="003B71D0" w:rsidRPr="00FC41A4" w:rsidRDefault="003B71D0" w:rsidP="003B71D0">
      <w:pPr>
        <w:spacing w:line="360" w:lineRule="auto"/>
        <w:jc w:val="center"/>
        <w:rPr>
          <w:rFonts w:ascii="Arial" w:hAnsi="Arial" w:cs="Arial"/>
        </w:rPr>
      </w:pPr>
      <w:r w:rsidRPr="00FC41A4">
        <w:rPr>
          <w:rFonts w:ascii="Arial" w:hAnsi="Arial" w:cs="Arial"/>
          <w:b/>
          <w:bCs/>
        </w:rPr>
        <w:t>Programme:</w:t>
      </w:r>
      <w:r w:rsidRPr="00FC41A4">
        <w:rPr>
          <w:rFonts w:ascii="Arial" w:hAnsi="Arial" w:cs="Arial"/>
        </w:rPr>
        <w:t xml:space="preserve"> BA Primary Education with QTS</w:t>
      </w:r>
    </w:p>
    <w:p w14:paraId="0696143D" w14:textId="1C53C7D7" w:rsidR="003B71D0" w:rsidRPr="00FC41A4" w:rsidRDefault="003B71D0" w:rsidP="003B71D0">
      <w:pPr>
        <w:spacing w:line="360" w:lineRule="auto"/>
        <w:jc w:val="center"/>
        <w:rPr>
          <w:rFonts w:ascii="Arial" w:hAnsi="Arial" w:cs="Arial"/>
        </w:rPr>
      </w:pPr>
      <w:r w:rsidRPr="00FC41A4">
        <w:rPr>
          <w:rFonts w:ascii="Arial" w:hAnsi="Arial" w:cs="Arial"/>
          <w:b/>
          <w:bCs/>
        </w:rPr>
        <w:t>Module:</w:t>
      </w:r>
      <w:r w:rsidRPr="00FC41A4">
        <w:rPr>
          <w:rFonts w:ascii="Arial" w:hAnsi="Arial" w:cs="Arial"/>
        </w:rPr>
        <w:t xml:space="preserve"> Professional and pedagogic studies: Leading the learning: what, how and why am I teaching?</w:t>
      </w:r>
    </w:p>
    <w:p w14:paraId="17528E77" w14:textId="5063BA66" w:rsidR="003B71D0" w:rsidRPr="00FC41A4" w:rsidRDefault="003B71D0" w:rsidP="003B71D0">
      <w:pPr>
        <w:spacing w:line="360" w:lineRule="auto"/>
        <w:jc w:val="center"/>
        <w:rPr>
          <w:rFonts w:ascii="Arial" w:hAnsi="Arial" w:cs="Arial"/>
        </w:rPr>
      </w:pPr>
      <w:r w:rsidRPr="00FC41A4">
        <w:rPr>
          <w:rFonts w:ascii="Arial" w:hAnsi="Arial" w:cs="Arial"/>
          <w:b/>
          <w:bCs/>
        </w:rPr>
        <w:t>Module Code:</w:t>
      </w:r>
      <w:r w:rsidRPr="00FC41A4">
        <w:rPr>
          <w:rFonts w:ascii="Arial" w:hAnsi="Arial" w:cs="Arial"/>
        </w:rPr>
        <w:t xml:space="preserve"> ECAD6008</w:t>
      </w:r>
    </w:p>
    <w:p w14:paraId="55301A49" w14:textId="77777777" w:rsidR="003B71D0" w:rsidRPr="00FC41A4" w:rsidRDefault="003B71D0" w:rsidP="003B71D0">
      <w:pPr>
        <w:spacing w:line="360" w:lineRule="auto"/>
        <w:jc w:val="center"/>
        <w:rPr>
          <w:rFonts w:ascii="Arial" w:hAnsi="Arial" w:cs="Arial"/>
        </w:rPr>
      </w:pPr>
      <w:r w:rsidRPr="00FC41A4">
        <w:rPr>
          <w:rFonts w:ascii="Arial" w:hAnsi="Arial" w:cs="Arial"/>
          <w:b/>
          <w:bCs/>
        </w:rPr>
        <w:t>Name:</w:t>
      </w:r>
      <w:r w:rsidRPr="00FC41A4">
        <w:rPr>
          <w:rFonts w:ascii="Arial" w:hAnsi="Arial" w:cs="Arial"/>
        </w:rPr>
        <w:t xml:space="preserve"> Jessica Ann Milford</w:t>
      </w:r>
    </w:p>
    <w:p w14:paraId="316D3F0F" w14:textId="77777777" w:rsidR="003B71D0" w:rsidRPr="00FC41A4" w:rsidRDefault="003B71D0" w:rsidP="003B71D0">
      <w:pPr>
        <w:spacing w:line="360" w:lineRule="auto"/>
        <w:jc w:val="center"/>
        <w:rPr>
          <w:rFonts w:ascii="Arial" w:hAnsi="Arial" w:cs="Arial"/>
        </w:rPr>
      </w:pPr>
      <w:r w:rsidRPr="00FC41A4">
        <w:rPr>
          <w:rFonts w:ascii="Arial" w:hAnsi="Arial" w:cs="Arial"/>
          <w:b/>
          <w:bCs/>
        </w:rPr>
        <w:t>Student Number:</w:t>
      </w:r>
      <w:r w:rsidRPr="00FC41A4">
        <w:rPr>
          <w:rFonts w:ascii="Arial" w:hAnsi="Arial" w:cs="Arial"/>
        </w:rPr>
        <w:t xml:space="preserve"> 1901005</w:t>
      </w:r>
    </w:p>
    <w:p w14:paraId="4718E270" w14:textId="26240F17" w:rsidR="003B71D0" w:rsidRPr="00FC41A4" w:rsidRDefault="003B71D0" w:rsidP="003B71D0">
      <w:pPr>
        <w:spacing w:line="360" w:lineRule="auto"/>
        <w:jc w:val="center"/>
        <w:rPr>
          <w:rFonts w:ascii="Arial" w:hAnsi="Arial" w:cs="Arial"/>
        </w:rPr>
      </w:pPr>
      <w:r w:rsidRPr="00FC41A4">
        <w:rPr>
          <w:rFonts w:ascii="Arial" w:hAnsi="Arial" w:cs="Arial"/>
          <w:b/>
          <w:bCs/>
        </w:rPr>
        <w:t xml:space="preserve">Module Lead: </w:t>
      </w:r>
      <w:r w:rsidRPr="00FC41A4">
        <w:rPr>
          <w:rFonts w:ascii="Arial" w:hAnsi="Arial" w:cs="Arial"/>
        </w:rPr>
        <w:t>Fiona Jones</w:t>
      </w:r>
    </w:p>
    <w:p w14:paraId="7BB750BA" w14:textId="77777777" w:rsidR="003B71D0" w:rsidRPr="00FC41A4" w:rsidRDefault="003B71D0" w:rsidP="00130261">
      <w:pPr>
        <w:jc w:val="center"/>
        <w:rPr>
          <w:rFonts w:ascii="Arial" w:hAnsi="Arial" w:cs="Arial"/>
          <w:b/>
          <w:bCs/>
          <w:u w:val="single"/>
          <w:lang w:val="en-US"/>
        </w:rPr>
      </w:pPr>
    </w:p>
    <w:p w14:paraId="2FF674E4" w14:textId="0BD54F50" w:rsidR="003B71D0" w:rsidRDefault="003B71D0" w:rsidP="00130261">
      <w:pPr>
        <w:jc w:val="center"/>
        <w:rPr>
          <w:rFonts w:ascii="Arial" w:hAnsi="Arial" w:cs="Arial"/>
          <w:b/>
          <w:bCs/>
          <w:u w:val="single"/>
          <w:lang w:val="en-US"/>
        </w:rPr>
      </w:pPr>
    </w:p>
    <w:p w14:paraId="1150730D" w14:textId="565A7C08" w:rsidR="00FC41A4" w:rsidRDefault="00FC41A4" w:rsidP="00130261">
      <w:pPr>
        <w:jc w:val="center"/>
        <w:rPr>
          <w:rFonts w:ascii="Arial" w:hAnsi="Arial" w:cs="Arial"/>
          <w:b/>
          <w:bCs/>
          <w:u w:val="single"/>
          <w:lang w:val="en-US"/>
        </w:rPr>
      </w:pPr>
    </w:p>
    <w:p w14:paraId="68553597" w14:textId="27F5D745" w:rsidR="00FC41A4" w:rsidRDefault="00FC41A4" w:rsidP="00130261">
      <w:pPr>
        <w:jc w:val="center"/>
        <w:rPr>
          <w:rFonts w:ascii="Arial" w:hAnsi="Arial" w:cs="Arial"/>
          <w:b/>
          <w:bCs/>
          <w:u w:val="single"/>
          <w:lang w:val="en-US"/>
        </w:rPr>
      </w:pPr>
    </w:p>
    <w:p w14:paraId="1D503DBF" w14:textId="77777777" w:rsidR="00FC41A4" w:rsidRPr="00FC41A4" w:rsidRDefault="00FC41A4" w:rsidP="00130261">
      <w:pPr>
        <w:jc w:val="center"/>
        <w:rPr>
          <w:rFonts w:ascii="Arial" w:hAnsi="Arial" w:cs="Arial"/>
          <w:b/>
          <w:bCs/>
          <w:u w:val="single"/>
          <w:lang w:val="en-US"/>
        </w:rPr>
      </w:pPr>
    </w:p>
    <w:p w14:paraId="57969F78" w14:textId="1D12C353" w:rsidR="003B71D0" w:rsidRPr="00FC41A4" w:rsidRDefault="003B71D0" w:rsidP="006441F2">
      <w:pPr>
        <w:rPr>
          <w:rFonts w:ascii="Arial" w:hAnsi="Arial" w:cs="Arial"/>
          <w:b/>
          <w:bCs/>
          <w:u w:val="single"/>
          <w:lang w:val="en-US"/>
        </w:rPr>
      </w:pPr>
    </w:p>
    <w:p w14:paraId="73DBFC59" w14:textId="77777777" w:rsidR="006441F2" w:rsidRPr="00FC41A4" w:rsidRDefault="006441F2" w:rsidP="006441F2">
      <w:pPr>
        <w:rPr>
          <w:rFonts w:ascii="Arial" w:hAnsi="Arial" w:cs="Arial"/>
          <w:b/>
          <w:bCs/>
          <w:u w:val="single"/>
          <w:lang w:val="en-US"/>
        </w:rPr>
      </w:pPr>
    </w:p>
    <w:p w14:paraId="62FD9582" w14:textId="77777777" w:rsidR="002C6684" w:rsidRPr="00FC41A4" w:rsidRDefault="002C6684" w:rsidP="002C6684">
      <w:pPr>
        <w:jc w:val="center"/>
        <w:rPr>
          <w:rFonts w:ascii="Arial" w:hAnsi="Arial" w:cs="Arial"/>
        </w:rPr>
      </w:pPr>
      <w:r w:rsidRPr="00FC41A4">
        <w:rPr>
          <w:rFonts w:ascii="Arial" w:hAnsi="Arial" w:cs="Arial"/>
        </w:rPr>
        <w:lastRenderedPageBreak/>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2C6684" w:rsidRPr="00FC41A4" w14:paraId="4ED44D24" w14:textId="77777777" w:rsidTr="4CDFD238">
        <w:tc>
          <w:tcPr>
            <w:tcW w:w="2689" w:type="dxa"/>
          </w:tcPr>
          <w:p w14:paraId="355D8ECB" w14:textId="77777777" w:rsidR="002C6684" w:rsidRPr="00FC41A4" w:rsidRDefault="002C6684" w:rsidP="00801C3E">
            <w:pPr>
              <w:pStyle w:val="Heading2"/>
              <w:jc w:val="center"/>
              <w:outlineLvl w:val="1"/>
              <w:rPr>
                <w:rFonts w:ascii="Arial" w:hAnsi="Arial" w:cs="Arial"/>
                <w:sz w:val="22"/>
                <w:szCs w:val="22"/>
              </w:rPr>
            </w:pPr>
            <w:r w:rsidRPr="00FC41A4">
              <w:rPr>
                <w:rFonts w:ascii="Arial" w:hAnsi="Arial" w:cs="Arial"/>
                <w:sz w:val="22"/>
                <w:szCs w:val="22"/>
              </w:rPr>
              <w:t>Professional Experience Template 1</w:t>
            </w:r>
          </w:p>
        </w:tc>
        <w:tc>
          <w:tcPr>
            <w:tcW w:w="6327" w:type="dxa"/>
          </w:tcPr>
          <w:p w14:paraId="613BD12B" w14:textId="77777777" w:rsidR="002C6684" w:rsidRPr="00FC41A4" w:rsidRDefault="002C6684" w:rsidP="00801C3E">
            <w:pPr>
              <w:rPr>
                <w:rFonts w:ascii="Arial" w:hAnsi="Arial" w:cs="Arial"/>
              </w:rPr>
            </w:pPr>
          </w:p>
        </w:tc>
      </w:tr>
      <w:tr w:rsidR="002C6684" w:rsidRPr="00FC41A4" w14:paraId="4BF6FDDE" w14:textId="77777777" w:rsidTr="4CDFD238">
        <w:tc>
          <w:tcPr>
            <w:tcW w:w="2689" w:type="dxa"/>
          </w:tcPr>
          <w:p w14:paraId="41A034D8" w14:textId="77777777" w:rsidR="002C6684" w:rsidRPr="00FC41A4" w:rsidRDefault="002C6684" w:rsidP="00801C3E">
            <w:pPr>
              <w:pStyle w:val="Heading2"/>
              <w:jc w:val="center"/>
              <w:outlineLvl w:val="1"/>
              <w:rPr>
                <w:rFonts w:ascii="Arial" w:hAnsi="Arial" w:cs="Arial"/>
                <w:sz w:val="22"/>
                <w:szCs w:val="22"/>
              </w:rPr>
            </w:pPr>
            <w:r w:rsidRPr="00FC41A4">
              <w:rPr>
                <w:rFonts w:ascii="Arial" w:hAnsi="Arial" w:cs="Arial"/>
                <w:sz w:val="22"/>
                <w:szCs w:val="22"/>
              </w:rPr>
              <w:t>Pedagogy Standard</w:t>
            </w:r>
          </w:p>
        </w:tc>
        <w:tc>
          <w:tcPr>
            <w:tcW w:w="6327" w:type="dxa"/>
          </w:tcPr>
          <w:p w14:paraId="3A182959" w14:textId="77777777" w:rsidR="002C6684" w:rsidRPr="00FC41A4" w:rsidRDefault="002C6684" w:rsidP="00801C3E">
            <w:pPr>
              <w:rPr>
                <w:rFonts w:ascii="Arial" w:hAnsi="Arial" w:cs="Arial"/>
              </w:rPr>
            </w:pPr>
            <w:r w:rsidRPr="00FC41A4">
              <w:rPr>
                <w:rFonts w:ascii="Arial" w:hAnsi="Arial" w:cs="Arial"/>
                <w:color w:val="2F5496" w:themeColor="accent1" w:themeShade="BF"/>
              </w:rPr>
              <w:t>Assessment for learning</w:t>
            </w:r>
          </w:p>
        </w:tc>
      </w:tr>
      <w:tr w:rsidR="002C6684" w:rsidRPr="00FC41A4" w14:paraId="5CABA7DC" w14:textId="77777777" w:rsidTr="4CDFD238">
        <w:tc>
          <w:tcPr>
            <w:tcW w:w="2689" w:type="dxa"/>
          </w:tcPr>
          <w:p w14:paraId="5D7612E0"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did you do and why?</w:t>
            </w:r>
          </w:p>
          <w:p w14:paraId="15BF046D" w14:textId="77777777" w:rsidR="002C6684" w:rsidRPr="00FC41A4" w:rsidRDefault="002C6684" w:rsidP="00801C3E">
            <w:pPr>
              <w:jc w:val="center"/>
              <w:rPr>
                <w:rFonts w:ascii="Arial" w:hAnsi="Arial" w:cs="Arial"/>
              </w:rPr>
            </w:pPr>
          </w:p>
        </w:tc>
        <w:tc>
          <w:tcPr>
            <w:tcW w:w="6327" w:type="dxa"/>
          </w:tcPr>
          <w:p w14:paraId="5C199666" w14:textId="5CED7A2D" w:rsidR="002C6684" w:rsidRPr="00FC41A4" w:rsidRDefault="20FDF1D4" w:rsidP="00801C3E">
            <w:pPr>
              <w:rPr>
                <w:rFonts w:ascii="Arial" w:hAnsi="Arial" w:cs="Arial"/>
              </w:rPr>
            </w:pPr>
            <w:r w:rsidRPr="4CDFD238">
              <w:rPr>
                <w:rFonts w:ascii="Arial" w:hAnsi="Arial" w:cs="Arial"/>
              </w:rPr>
              <w:t>For Saint David’s Day, I planned a series of lessons for two days and this involved portrait writing about Saint David, making Welsh flags, designing love spoons and painting daffodils and leeks. For my introduction, I read the story of Saint David and questioned the learners on what he looked like, whether he was kind or not etc to get the learners using adjectives. The focus task I had in this lesson was writing about Saint David, so this discussion was helpful to give the learners some ideas of how they could describe him. I also provided learners with images of Saint David, and they drew a portrait of him with the class TA to go with their portrait writing. Before learners started portrait writing, I gave them a success criterion on the board to ensure they include capital letters, finger spaces, full stops and keep their writing on the lines and I also wrote an example of a sentence on the board. Throughout the lesson, I asked learners questions to help them think of more sentences for example, was Saint David tall or short? Was he kind or mean? After the craft lesson making flags, love spoons, daffodils, and leeks, we had a class discussion on what skills were used for each piece of work whilst I showed WAGOLL’s from the lesson. Learners identified skills used such as “painting,” “cutting,” “writing” and “thinking.” I also asked the learners to peer-assess and feedback something that has been done well and something that could be improved for a few different pieces of work such as independent colourings, portrait writing and paintings. This was an effective plenary as learners were able to identify what their peers had done well, boosting their confidence. They were also able to point out where their peers could improve in a kind, respectful way e.g. Could have drawn inside the lines more, use assorted colours etc.</w:t>
            </w:r>
          </w:p>
        </w:tc>
      </w:tr>
      <w:tr w:rsidR="002C6684" w:rsidRPr="00FC41A4" w14:paraId="45BD09F9" w14:textId="77777777" w:rsidTr="4CDFD238">
        <w:tc>
          <w:tcPr>
            <w:tcW w:w="2689" w:type="dxa"/>
          </w:tcPr>
          <w:p w14:paraId="405396D6"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have you learned?</w:t>
            </w:r>
          </w:p>
          <w:p w14:paraId="61CE6981" w14:textId="77777777" w:rsidR="002C6684" w:rsidRPr="00FC41A4" w:rsidRDefault="002C6684" w:rsidP="00801C3E">
            <w:pPr>
              <w:jc w:val="center"/>
              <w:rPr>
                <w:rFonts w:ascii="Arial" w:hAnsi="Arial" w:cs="Arial"/>
              </w:rPr>
            </w:pPr>
          </w:p>
        </w:tc>
        <w:tc>
          <w:tcPr>
            <w:tcW w:w="6327" w:type="dxa"/>
          </w:tcPr>
          <w:p w14:paraId="46B26AEE" w14:textId="6F1B55BF" w:rsidR="002C6684" w:rsidRPr="00FC41A4" w:rsidRDefault="20FDF1D4" w:rsidP="00801C3E">
            <w:pPr>
              <w:rPr>
                <w:rFonts w:ascii="Arial" w:hAnsi="Arial" w:cs="Arial"/>
              </w:rPr>
            </w:pPr>
            <w:r w:rsidRPr="4CDFD238">
              <w:rPr>
                <w:rFonts w:ascii="Arial" w:hAnsi="Arial" w:cs="Arial"/>
              </w:rPr>
              <w:t xml:space="preserve">From teaching these lessons, I learnt that </w:t>
            </w:r>
            <w:proofErr w:type="spellStart"/>
            <w:r w:rsidRPr="4CDFD238">
              <w:rPr>
                <w:rFonts w:ascii="Arial" w:hAnsi="Arial" w:cs="Arial"/>
              </w:rPr>
              <w:t>AfL</w:t>
            </w:r>
            <w:proofErr w:type="spellEnd"/>
            <w:r w:rsidRPr="4CDFD238">
              <w:rPr>
                <w:rFonts w:ascii="Arial" w:hAnsi="Arial" w:cs="Arial"/>
              </w:rPr>
              <w:t xml:space="preserve"> is an essential part of my teaching as questioning is used regularly for me to identify any misunderstandings the learners may have and their understanding and inform the next lesson. For example. If learners are not understanding the task, I may need to explain it again in a different way, include more visuals or change it to suit my learners. However, if I did not regularly use questioning, I would not know if my learners understood their task or not until after they have completed the work incorrectly.</w:t>
            </w:r>
          </w:p>
        </w:tc>
      </w:tr>
      <w:tr w:rsidR="002C6684" w:rsidRPr="00FC41A4" w14:paraId="0A18B61B" w14:textId="77777777" w:rsidTr="4CDFD238">
        <w:tc>
          <w:tcPr>
            <w:tcW w:w="2689" w:type="dxa"/>
          </w:tcPr>
          <w:p w14:paraId="00346350"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next?</w:t>
            </w:r>
          </w:p>
          <w:p w14:paraId="74D29CF8" w14:textId="77777777" w:rsidR="002C6684" w:rsidRPr="00FC41A4" w:rsidRDefault="002C6684" w:rsidP="00801C3E">
            <w:pPr>
              <w:jc w:val="center"/>
              <w:rPr>
                <w:rFonts w:ascii="Arial" w:hAnsi="Arial" w:cs="Arial"/>
              </w:rPr>
            </w:pPr>
          </w:p>
        </w:tc>
        <w:tc>
          <w:tcPr>
            <w:tcW w:w="6327" w:type="dxa"/>
          </w:tcPr>
          <w:p w14:paraId="4EDCDD0A" w14:textId="5DEBEF4A" w:rsidR="002C6684" w:rsidRPr="00FC41A4" w:rsidRDefault="002C6684" w:rsidP="00801C3E">
            <w:pPr>
              <w:rPr>
                <w:rFonts w:ascii="Arial" w:hAnsi="Arial" w:cs="Arial"/>
              </w:rPr>
            </w:pPr>
            <w:r w:rsidRPr="7771D3FD">
              <w:rPr>
                <w:rFonts w:ascii="Arial" w:hAnsi="Arial" w:cs="Arial"/>
              </w:rPr>
              <w:t>In the future, I would like my learners to peer assess each other's work as part of a focus task rather than a class discussion because this was not done regularly on my PTE3 due to not allowing time for it. However, there were several maths lessons where I took the opportunity to allow learners to self-mark their own work by putting ticks or dots and I found this effective.</w:t>
            </w:r>
          </w:p>
        </w:tc>
      </w:tr>
    </w:tbl>
    <w:p w14:paraId="710EEBBE" w14:textId="77777777" w:rsidR="002C6684" w:rsidRPr="00FC41A4" w:rsidRDefault="002C6684" w:rsidP="002C6684">
      <w:pPr>
        <w:rPr>
          <w:rFonts w:ascii="Arial" w:hAnsi="Arial" w:cs="Arial"/>
        </w:rPr>
      </w:pPr>
    </w:p>
    <w:tbl>
      <w:tblPr>
        <w:tblStyle w:val="TableGrid"/>
        <w:tblW w:w="0" w:type="auto"/>
        <w:tblLook w:val="04A0" w:firstRow="1" w:lastRow="0" w:firstColumn="1" w:lastColumn="0" w:noHBand="0" w:noVBand="1"/>
      </w:tblPr>
      <w:tblGrid>
        <w:gridCol w:w="2689"/>
        <w:gridCol w:w="6327"/>
      </w:tblGrid>
      <w:tr w:rsidR="002C6684" w:rsidRPr="00FC41A4" w14:paraId="740EED07" w14:textId="77777777" w:rsidTr="4CDFD238">
        <w:tc>
          <w:tcPr>
            <w:tcW w:w="2689" w:type="dxa"/>
          </w:tcPr>
          <w:p w14:paraId="6476D23B" w14:textId="77777777" w:rsidR="002C6684" w:rsidRPr="00FC41A4" w:rsidRDefault="002C6684" w:rsidP="00801C3E">
            <w:pPr>
              <w:pStyle w:val="Heading2"/>
              <w:jc w:val="center"/>
              <w:outlineLvl w:val="1"/>
              <w:rPr>
                <w:rFonts w:ascii="Arial" w:hAnsi="Arial" w:cs="Arial"/>
                <w:sz w:val="22"/>
                <w:szCs w:val="22"/>
              </w:rPr>
            </w:pPr>
            <w:r w:rsidRPr="00FC41A4">
              <w:rPr>
                <w:rFonts w:ascii="Arial" w:hAnsi="Arial" w:cs="Arial"/>
                <w:sz w:val="22"/>
                <w:szCs w:val="22"/>
              </w:rPr>
              <w:lastRenderedPageBreak/>
              <w:t>Professional Experience Template 2</w:t>
            </w:r>
          </w:p>
        </w:tc>
        <w:tc>
          <w:tcPr>
            <w:tcW w:w="6327" w:type="dxa"/>
          </w:tcPr>
          <w:p w14:paraId="3D6C052A" w14:textId="77777777" w:rsidR="002C6684" w:rsidRPr="00FC41A4" w:rsidRDefault="002C6684" w:rsidP="00801C3E">
            <w:pPr>
              <w:rPr>
                <w:rFonts w:ascii="Arial" w:hAnsi="Arial" w:cs="Arial"/>
              </w:rPr>
            </w:pPr>
          </w:p>
        </w:tc>
      </w:tr>
      <w:tr w:rsidR="002C6684" w:rsidRPr="00FC41A4" w14:paraId="5972C64B" w14:textId="77777777" w:rsidTr="4CDFD238">
        <w:tc>
          <w:tcPr>
            <w:tcW w:w="2689" w:type="dxa"/>
          </w:tcPr>
          <w:p w14:paraId="7BA81E66" w14:textId="77777777" w:rsidR="002C6684" w:rsidRPr="00FC41A4" w:rsidRDefault="002C6684" w:rsidP="00801C3E">
            <w:pPr>
              <w:pStyle w:val="Heading2"/>
              <w:jc w:val="center"/>
              <w:outlineLvl w:val="1"/>
              <w:rPr>
                <w:rFonts w:ascii="Arial" w:hAnsi="Arial" w:cs="Arial"/>
                <w:sz w:val="22"/>
                <w:szCs w:val="22"/>
              </w:rPr>
            </w:pPr>
            <w:r w:rsidRPr="00FC41A4">
              <w:rPr>
                <w:rFonts w:ascii="Arial" w:hAnsi="Arial" w:cs="Arial"/>
                <w:sz w:val="22"/>
                <w:szCs w:val="22"/>
              </w:rPr>
              <w:t>Pedagogy Standard</w:t>
            </w:r>
          </w:p>
        </w:tc>
        <w:tc>
          <w:tcPr>
            <w:tcW w:w="6327" w:type="dxa"/>
          </w:tcPr>
          <w:p w14:paraId="7BA32ECE" w14:textId="77777777" w:rsidR="002C6684" w:rsidRPr="00FC41A4" w:rsidRDefault="002C6684" w:rsidP="00801C3E">
            <w:pPr>
              <w:rPr>
                <w:rFonts w:ascii="Arial" w:hAnsi="Arial" w:cs="Arial"/>
                <w:b/>
                <w:color w:val="2F5496" w:themeColor="accent1" w:themeShade="BF"/>
              </w:rPr>
            </w:pPr>
            <w:r w:rsidRPr="00FC41A4">
              <w:rPr>
                <w:rFonts w:ascii="Arial" w:hAnsi="Arial" w:cs="Arial"/>
                <w:b/>
                <w:color w:val="2F5496" w:themeColor="accent1" w:themeShade="BF"/>
              </w:rPr>
              <w:t>Blended learning experiences</w:t>
            </w:r>
          </w:p>
          <w:p w14:paraId="3E478980" w14:textId="77777777" w:rsidR="002C6684" w:rsidRPr="00FC41A4" w:rsidRDefault="002C6684" w:rsidP="00801C3E">
            <w:pPr>
              <w:rPr>
                <w:rFonts w:ascii="Arial" w:hAnsi="Arial" w:cs="Arial"/>
                <w:color w:val="2F5496" w:themeColor="accent1" w:themeShade="BF"/>
              </w:rPr>
            </w:pPr>
          </w:p>
        </w:tc>
      </w:tr>
      <w:tr w:rsidR="002C6684" w:rsidRPr="00FC41A4" w14:paraId="06A1EF4C" w14:textId="77777777" w:rsidTr="4CDFD238">
        <w:tc>
          <w:tcPr>
            <w:tcW w:w="2689" w:type="dxa"/>
          </w:tcPr>
          <w:p w14:paraId="232E2070"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did you do and why?</w:t>
            </w:r>
          </w:p>
          <w:p w14:paraId="3B9F1F76" w14:textId="77777777" w:rsidR="002C6684" w:rsidRPr="00FC41A4" w:rsidRDefault="002C6684" w:rsidP="00801C3E">
            <w:pPr>
              <w:jc w:val="center"/>
              <w:rPr>
                <w:rFonts w:ascii="Arial" w:hAnsi="Arial" w:cs="Arial"/>
              </w:rPr>
            </w:pPr>
          </w:p>
        </w:tc>
        <w:tc>
          <w:tcPr>
            <w:tcW w:w="6327" w:type="dxa"/>
          </w:tcPr>
          <w:p w14:paraId="6286C33D" w14:textId="5565666F" w:rsidR="002C6684" w:rsidRPr="00FC41A4" w:rsidRDefault="20FDF1D4" w:rsidP="00801C3E">
            <w:pPr>
              <w:rPr>
                <w:rFonts w:ascii="Arial" w:hAnsi="Arial" w:cs="Arial"/>
              </w:rPr>
            </w:pPr>
            <w:r w:rsidRPr="4CDFD238">
              <w:rPr>
                <w:rFonts w:ascii="Arial" w:hAnsi="Arial" w:cs="Arial"/>
              </w:rPr>
              <w:t xml:space="preserve">I created blended learning experiences throughout my PTE3, and one example was when I planned for a maths lesson introducing o’clock and getting the young learners familiar with clocks. For this lesson I planned an outdoor focus task of making clocks using chalk, sticks and Numicon. Learners were engaged during this activity and were able to recognise that one stick was shorter than the other, using it as the shorthand and the other as the long hand. This was particularly useful for my ALN learners as it was a very practical activity. </w:t>
            </w:r>
          </w:p>
          <w:p w14:paraId="66FCDF0A" w14:textId="77777777" w:rsidR="002C6684" w:rsidRPr="00FC41A4" w:rsidRDefault="002C6684" w:rsidP="00801C3E">
            <w:pPr>
              <w:rPr>
                <w:rFonts w:ascii="Arial" w:hAnsi="Arial" w:cs="Arial"/>
              </w:rPr>
            </w:pPr>
          </w:p>
          <w:p w14:paraId="0E056158" w14:textId="77777777" w:rsidR="002C6684" w:rsidRPr="00FC41A4" w:rsidRDefault="002C6684" w:rsidP="00801C3E">
            <w:pPr>
              <w:rPr>
                <w:rFonts w:ascii="Arial" w:hAnsi="Arial" w:cs="Arial"/>
              </w:rPr>
            </w:pPr>
            <w:r w:rsidRPr="00FC41A4">
              <w:rPr>
                <w:rFonts w:ascii="Arial" w:hAnsi="Arial" w:cs="Arial"/>
              </w:rPr>
              <w:t xml:space="preserve">Another focus task I planned for which my TA-led was making clocks using paper plates. For this task, I created arrows of different sizes and made a WAGOLL for learners to see what their clock should look like. Learners then had to draw the numbers on the paper plate and use a split pin to attach the arrows. As a challenge, learners did the odd and even numbers in different colours as this is something I had taught them previously. These paper plate clocks were then put up around the classroom as a display. </w:t>
            </w:r>
          </w:p>
          <w:p w14:paraId="7F743738" w14:textId="77777777" w:rsidR="002C6684" w:rsidRPr="00FC41A4" w:rsidRDefault="002C6684" w:rsidP="00801C3E">
            <w:pPr>
              <w:rPr>
                <w:rFonts w:ascii="Arial" w:hAnsi="Arial" w:cs="Arial"/>
              </w:rPr>
            </w:pPr>
          </w:p>
          <w:p w14:paraId="28775FC6" w14:textId="77777777" w:rsidR="002C6684" w:rsidRPr="00FC41A4" w:rsidRDefault="002C6684" w:rsidP="00801C3E">
            <w:pPr>
              <w:rPr>
                <w:rFonts w:ascii="Arial" w:hAnsi="Arial" w:cs="Arial"/>
              </w:rPr>
            </w:pPr>
            <w:r w:rsidRPr="00FC41A4">
              <w:rPr>
                <w:rFonts w:ascii="Arial" w:hAnsi="Arial" w:cs="Arial"/>
              </w:rPr>
              <w:t>For my independent group, I planned for and made enhanced provision activities such as a laminated snowman where learners use a whiteboard pen to write the numbers in the correct place. I also enlarged an o’clock board game and laminated this as well as printed, laminated and cut an o’clock jigsaw where learners were required to match the clock face with the correct o’clock time.</w:t>
            </w:r>
          </w:p>
        </w:tc>
      </w:tr>
      <w:tr w:rsidR="002C6684" w:rsidRPr="00FC41A4" w14:paraId="61A6B112" w14:textId="77777777" w:rsidTr="4CDFD238">
        <w:tc>
          <w:tcPr>
            <w:tcW w:w="2689" w:type="dxa"/>
          </w:tcPr>
          <w:p w14:paraId="0D65EB36"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have you learned?</w:t>
            </w:r>
          </w:p>
          <w:p w14:paraId="19FD3DBA" w14:textId="77777777" w:rsidR="002C6684" w:rsidRPr="00FC41A4" w:rsidRDefault="002C6684" w:rsidP="00801C3E">
            <w:pPr>
              <w:jc w:val="center"/>
              <w:rPr>
                <w:rFonts w:ascii="Arial" w:hAnsi="Arial" w:cs="Arial"/>
              </w:rPr>
            </w:pPr>
          </w:p>
        </w:tc>
        <w:tc>
          <w:tcPr>
            <w:tcW w:w="6327" w:type="dxa"/>
          </w:tcPr>
          <w:p w14:paraId="2335CA82" w14:textId="77777777" w:rsidR="002C6684" w:rsidRPr="00FC41A4" w:rsidRDefault="002C6684" w:rsidP="00801C3E">
            <w:pPr>
              <w:rPr>
                <w:rFonts w:ascii="Arial" w:hAnsi="Arial" w:cs="Arial"/>
              </w:rPr>
            </w:pPr>
            <w:r w:rsidRPr="00FC41A4">
              <w:rPr>
                <w:rFonts w:ascii="Arial" w:hAnsi="Arial" w:cs="Arial"/>
              </w:rPr>
              <w:t>I have learnt that creating innovative and blended learning experiences is beneficial for learners as it engages them into the topic and therefore makes them more willing to participate in the learning as they get excited.</w:t>
            </w:r>
          </w:p>
        </w:tc>
      </w:tr>
      <w:tr w:rsidR="002C6684" w:rsidRPr="00FC41A4" w14:paraId="5D744D0E" w14:textId="77777777" w:rsidTr="4CDFD238">
        <w:tc>
          <w:tcPr>
            <w:tcW w:w="2689" w:type="dxa"/>
          </w:tcPr>
          <w:p w14:paraId="52E3E331"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next?</w:t>
            </w:r>
          </w:p>
          <w:p w14:paraId="0B8FBEF9" w14:textId="77777777" w:rsidR="002C6684" w:rsidRPr="00FC41A4" w:rsidRDefault="002C6684" w:rsidP="00801C3E">
            <w:pPr>
              <w:jc w:val="center"/>
              <w:rPr>
                <w:rFonts w:ascii="Arial" w:hAnsi="Arial" w:cs="Arial"/>
              </w:rPr>
            </w:pPr>
          </w:p>
        </w:tc>
        <w:tc>
          <w:tcPr>
            <w:tcW w:w="6327" w:type="dxa"/>
          </w:tcPr>
          <w:p w14:paraId="249E06B6" w14:textId="77777777" w:rsidR="002C6684" w:rsidRPr="00FC41A4" w:rsidRDefault="002C6684" w:rsidP="00801C3E">
            <w:pPr>
              <w:rPr>
                <w:rFonts w:ascii="Arial" w:hAnsi="Arial" w:cs="Arial"/>
              </w:rPr>
            </w:pPr>
            <w:r w:rsidRPr="00FC41A4">
              <w:rPr>
                <w:rFonts w:ascii="Arial" w:hAnsi="Arial" w:cs="Arial"/>
              </w:rPr>
              <w:t xml:space="preserve">In the future, I would like to create more blended learning experiences as a hook to engage learners in a topic or lesson. However, creating these experiences can take a lot of time and therefore need to be planned and can also cost money so is not always possible. </w:t>
            </w:r>
          </w:p>
        </w:tc>
      </w:tr>
    </w:tbl>
    <w:p w14:paraId="51BD033A" w14:textId="77777777" w:rsidR="002C6684" w:rsidRPr="00FC41A4" w:rsidRDefault="002C6684" w:rsidP="002C6684">
      <w:pPr>
        <w:rPr>
          <w:rFonts w:ascii="Arial" w:hAnsi="Arial" w:cs="Arial"/>
        </w:rPr>
      </w:pPr>
    </w:p>
    <w:tbl>
      <w:tblPr>
        <w:tblStyle w:val="TableGrid"/>
        <w:tblW w:w="0" w:type="auto"/>
        <w:tblLook w:val="04A0" w:firstRow="1" w:lastRow="0" w:firstColumn="1" w:lastColumn="0" w:noHBand="0" w:noVBand="1"/>
      </w:tblPr>
      <w:tblGrid>
        <w:gridCol w:w="2689"/>
        <w:gridCol w:w="6327"/>
      </w:tblGrid>
      <w:tr w:rsidR="002C6684" w:rsidRPr="00FC41A4" w14:paraId="193B6E4B" w14:textId="77777777" w:rsidTr="4CDFD238">
        <w:tc>
          <w:tcPr>
            <w:tcW w:w="2689" w:type="dxa"/>
          </w:tcPr>
          <w:p w14:paraId="5B31AC8C" w14:textId="77777777" w:rsidR="002C6684" w:rsidRPr="00FC41A4" w:rsidRDefault="002C6684" w:rsidP="00801C3E">
            <w:pPr>
              <w:pStyle w:val="Heading2"/>
              <w:jc w:val="center"/>
              <w:outlineLvl w:val="1"/>
              <w:rPr>
                <w:rFonts w:ascii="Arial" w:hAnsi="Arial" w:cs="Arial"/>
                <w:sz w:val="22"/>
                <w:szCs w:val="22"/>
              </w:rPr>
            </w:pPr>
            <w:r w:rsidRPr="00FC41A4">
              <w:rPr>
                <w:rFonts w:ascii="Arial" w:hAnsi="Arial" w:cs="Arial"/>
                <w:sz w:val="22"/>
                <w:szCs w:val="22"/>
              </w:rPr>
              <w:lastRenderedPageBreak/>
              <w:t>Professional Experience Template 3</w:t>
            </w:r>
          </w:p>
        </w:tc>
        <w:tc>
          <w:tcPr>
            <w:tcW w:w="6327" w:type="dxa"/>
          </w:tcPr>
          <w:p w14:paraId="1BB566F4" w14:textId="77777777" w:rsidR="002C6684" w:rsidRPr="00FC41A4" w:rsidRDefault="002C6684" w:rsidP="00801C3E">
            <w:pPr>
              <w:rPr>
                <w:rFonts w:ascii="Arial" w:hAnsi="Arial" w:cs="Arial"/>
              </w:rPr>
            </w:pPr>
          </w:p>
        </w:tc>
      </w:tr>
      <w:tr w:rsidR="002C6684" w:rsidRPr="00FC41A4" w14:paraId="76C8BDEE" w14:textId="77777777" w:rsidTr="4CDFD238">
        <w:tc>
          <w:tcPr>
            <w:tcW w:w="2689" w:type="dxa"/>
          </w:tcPr>
          <w:p w14:paraId="1802E9F2" w14:textId="77777777" w:rsidR="002C6684" w:rsidRPr="00FC41A4" w:rsidRDefault="002C6684" w:rsidP="00801C3E">
            <w:pPr>
              <w:pStyle w:val="Heading2"/>
              <w:jc w:val="center"/>
              <w:outlineLvl w:val="1"/>
              <w:rPr>
                <w:rFonts w:ascii="Arial" w:hAnsi="Arial" w:cs="Arial"/>
                <w:sz w:val="22"/>
                <w:szCs w:val="22"/>
              </w:rPr>
            </w:pPr>
            <w:r w:rsidRPr="00FC41A4">
              <w:rPr>
                <w:rFonts w:ascii="Arial" w:hAnsi="Arial" w:cs="Arial"/>
                <w:sz w:val="22"/>
                <w:szCs w:val="22"/>
              </w:rPr>
              <w:t>Pedagogy Standard</w:t>
            </w:r>
          </w:p>
        </w:tc>
        <w:tc>
          <w:tcPr>
            <w:tcW w:w="6327" w:type="dxa"/>
          </w:tcPr>
          <w:p w14:paraId="42D5B351" w14:textId="77777777" w:rsidR="002C6684" w:rsidRPr="00FC41A4" w:rsidRDefault="002C6684" w:rsidP="00801C3E">
            <w:pPr>
              <w:rPr>
                <w:rFonts w:ascii="Arial" w:hAnsi="Arial" w:cs="Arial"/>
                <w:b/>
                <w:color w:val="2F5496" w:themeColor="accent1" w:themeShade="BF"/>
              </w:rPr>
            </w:pPr>
            <w:r w:rsidRPr="00FC41A4">
              <w:rPr>
                <w:rFonts w:ascii="Arial" w:hAnsi="Arial" w:cs="Arial"/>
                <w:b/>
                <w:color w:val="2F5496" w:themeColor="accent1" w:themeShade="BF"/>
              </w:rPr>
              <w:t>Real life authentic contexts</w:t>
            </w:r>
          </w:p>
          <w:p w14:paraId="1B4D126E" w14:textId="77777777" w:rsidR="002C6684" w:rsidRPr="00FC41A4" w:rsidRDefault="002C6684" w:rsidP="00801C3E">
            <w:pPr>
              <w:rPr>
                <w:rFonts w:ascii="Arial" w:hAnsi="Arial" w:cs="Arial"/>
              </w:rPr>
            </w:pPr>
          </w:p>
        </w:tc>
      </w:tr>
      <w:tr w:rsidR="002C6684" w:rsidRPr="00FC41A4" w14:paraId="5A1A00CB" w14:textId="77777777" w:rsidTr="4CDFD238">
        <w:tc>
          <w:tcPr>
            <w:tcW w:w="2689" w:type="dxa"/>
          </w:tcPr>
          <w:p w14:paraId="0E2B479A"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did you do and why?</w:t>
            </w:r>
          </w:p>
          <w:p w14:paraId="2D66A767" w14:textId="77777777" w:rsidR="002C6684" w:rsidRPr="00FC41A4" w:rsidRDefault="002C6684" w:rsidP="00801C3E">
            <w:pPr>
              <w:jc w:val="center"/>
              <w:rPr>
                <w:rFonts w:ascii="Arial" w:hAnsi="Arial" w:cs="Arial"/>
              </w:rPr>
            </w:pPr>
          </w:p>
        </w:tc>
        <w:tc>
          <w:tcPr>
            <w:tcW w:w="6327" w:type="dxa"/>
          </w:tcPr>
          <w:p w14:paraId="5630E6B2" w14:textId="154DAD50" w:rsidR="002C6684" w:rsidRPr="00FC41A4" w:rsidRDefault="20FDF1D4" w:rsidP="00801C3E">
            <w:pPr>
              <w:rPr>
                <w:rFonts w:ascii="Arial" w:hAnsi="Arial" w:cs="Arial"/>
              </w:rPr>
            </w:pPr>
            <w:r w:rsidRPr="4CDFD238">
              <w:rPr>
                <w:rFonts w:ascii="Arial" w:hAnsi="Arial" w:cs="Arial"/>
              </w:rPr>
              <w:t xml:space="preserve">As part of an introduction to a new topic of ‘Wonderful Life,’ I took the learners on an outdoor hunt for living and non-living things in the playground. I set up two hula hoops to separate them and had learners find living/non-living things and put them in the correct hula hoop. Learners were excited to go and look for living things and they were able to find plants, a worm, ladybird, and an ant. </w:t>
            </w:r>
            <w:r w:rsidR="332950BC" w:rsidRPr="4CDFD238">
              <w:rPr>
                <w:rFonts w:ascii="Arial" w:hAnsi="Arial" w:cs="Arial"/>
              </w:rPr>
              <w:t>Once learners had found all living things in the school yard, they then drew additional living things in and around the correct hula hoop that they may find in other places.</w:t>
            </w:r>
          </w:p>
          <w:p w14:paraId="2D0F110F" w14:textId="77777777" w:rsidR="002C6684" w:rsidRPr="00FC41A4" w:rsidRDefault="002C6684" w:rsidP="00801C3E">
            <w:pPr>
              <w:rPr>
                <w:rFonts w:ascii="Arial" w:hAnsi="Arial" w:cs="Arial"/>
              </w:rPr>
            </w:pPr>
          </w:p>
          <w:p w14:paraId="360E307C" w14:textId="3DB26355" w:rsidR="002C6684" w:rsidRPr="00FC41A4" w:rsidRDefault="002C6684" w:rsidP="00801C3E">
            <w:pPr>
              <w:rPr>
                <w:rFonts w:ascii="Arial" w:hAnsi="Arial" w:cs="Arial"/>
              </w:rPr>
            </w:pPr>
            <w:r w:rsidRPr="7771D3FD">
              <w:rPr>
                <w:rFonts w:ascii="Arial" w:hAnsi="Arial" w:cs="Arial"/>
              </w:rPr>
              <w:t xml:space="preserve">They also found non-living things such as balls, cones, and twigs. This led to a meaningful discussion of how when sticks are attached to a tree and attached to a root then they are living, but when they are no longer attached, they are then non-living. Once learners found examples for each hula hoop, I had them draw with chalk some more examples of living things as we were quite limited in the playground, and they also drew a tree inside the hula hoop as we could not pick up the tree and put it inside. </w:t>
            </w:r>
          </w:p>
          <w:p w14:paraId="5966DC30" w14:textId="77777777" w:rsidR="002C6684" w:rsidRPr="00FC41A4" w:rsidRDefault="002C6684" w:rsidP="00801C3E">
            <w:pPr>
              <w:rPr>
                <w:rFonts w:ascii="Arial" w:hAnsi="Arial" w:cs="Arial"/>
              </w:rPr>
            </w:pPr>
          </w:p>
        </w:tc>
      </w:tr>
      <w:tr w:rsidR="002C6684" w:rsidRPr="00FC41A4" w14:paraId="202F9887" w14:textId="77777777" w:rsidTr="4CDFD238">
        <w:tc>
          <w:tcPr>
            <w:tcW w:w="2689" w:type="dxa"/>
          </w:tcPr>
          <w:p w14:paraId="329D400B"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have you learned?</w:t>
            </w:r>
          </w:p>
          <w:p w14:paraId="55AEA6BC" w14:textId="77777777" w:rsidR="002C6684" w:rsidRPr="00FC41A4" w:rsidRDefault="002C6684" w:rsidP="00801C3E">
            <w:pPr>
              <w:jc w:val="center"/>
              <w:rPr>
                <w:rFonts w:ascii="Arial" w:hAnsi="Arial" w:cs="Arial"/>
              </w:rPr>
            </w:pPr>
          </w:p>
        </w:tc>
        <w:tc>
          <w:tcPr>
            <w:tcW w:w="6327" w:type="dxa"/>
          </w:tcPr>
          <w:p w14:paraId="283F51BD" w14:textId="7B521BB4" w:rsidR="002C6684" w:rsidRPr="00FC41A4" w:rsidRDefault="20FDF1D4" w:rsidP="00801C3E">
            <w:pPr>
              <w:rPr>
                <w:rFonts w:ascii="Arial" w:hAnsi="Arial" w:cs="Arial"/>
              </w:rPr>
            </w:pPr>
            <w:r w:rsidRPr="4CDFD238">
              <w:rPr>
                <w:rFonts w:ascii="Arial" w:hAnsi="Arial" w:cs="Arial"/>
              </w:rPr>
              <w:t>I learnt that using the outdoor environment where possible is an engaging way to introduce a new topic to the learners. I also created a word that if I shout, they must come and find me, which was useful for when I needed to get their attention. Before the lesson, I clearly outlined my expectations of behaviour and told my learners that if they are silly that they will have to go inside. This worked for most of the learners, but some of them were too excited by the outdoor environment and I had to keep reminding them of my expectations.</w:t>
            </w:r>
          </w:p>
        </w:tc>
      </w:tr>
      <w:tr w:rsidR="002C6684" w:rsidRPr="00FC41A4" w14:paraId="00A72878" w14:textId="77777777" w:rsidTr="4CDFD238">
        <w:tc>
          <w:tcPr>
            <w:tcW w:w="2689" w:type="dxa"/>
          </w:tcPr>
          <w:p w14:paraId="5CFB36DA"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next?</w:t>
            </w:r>
          </w:p>
        </w:tc>
        <w:tc>
          <w:tcPr>
            <w:tcW w:w="6327" w:type="dxa"/>
          </w:tcPr>
          <w:p w14:paraId="2C7431CC" w14:textId="00895423" w:rsidR="002C6684" w:rsidRPr="00FC41A4" w:rsidRDefault="002C6684" w:rsidP="00801C3E">
            <w:pPr>
              <w:rPr>
                <w:rFonts w:ascii="Arial" w:hAnsi="Arial" w:cs="Arial"/>
              </w:rPr>
            </w:pPr>
            <w:r w:rsidRPr="7771D3FD">
              <w:rPr>
                <w:rFonts w:ascii="Arial" w:hAnsi="Arial" w:cs="Arial"/>
              </w:rPr>
              <w:t>In my future practice, I would like to create more real-life authentic contexts for learners. I could do this by taking them on school trips where possible and by setting up roleplay enhanced provision areas to enable learners to act out a situation they could come across in their life. E.g., a shop or estate agents.</w:t>
            </w:r>
          </w:p>
        </w:tc>
      </w:tr>
    </w:tbl>
    <w:p w14:paraId="27C83067" w14:textId="77777777" w:rsidR="002C6684" w:rsidRPr="00FC41A4" w:rsidRDefault="002C6684" w:rsidP="002C6684">
      <w:pPr>
        <w:rPr>
          <w:rFonts w:ascii="Arial" w:hAnsi="Arial" w:cs="Arial"/>
        </w:rPr>
      </w:pPr>
    </w:p>
    <w:p w14:paraId="45F5AAB9" w14:textId="77777777" w:rsidR="002C6684" w:rsidRPr="00FC41A4" w:rsidRDefault="002C6684" w:rsidP="002C6684">
      <w:pPr>
        <w:rPr>
          <w:rFonts w:ascii="Arial" w:hAnsi="Arial" w:cs="Arial"/>
        </w:rPr>
      </w:pPr>
    </w:p>
    <w:tbl>
      <w:tblPr>
        <w:tblStyle w:val="TableGrid"/>
        <w:tblW w:w="0" w:type="auto"/>
        <w:tblLook w:val="04A0" w:firstRow="1" w:lastRow="0" w:firstColumn="1" w:lastColumn="0" w:noHBand="0" w:noVBand="1"/>
      </w:tblPr>
      <w:tblGrid>
        <w:gridCol w:w="2689"/>
        <w:gridCol w:w="6327"/>
      </w:tblGrid>
      <w:tr w:rsidR="002C6684" w:rsidRPr="00FC41A4" w14:paraId="157DB0FD" w14:textId="77777777" w:rsidTr="4CDFD238">
        <w:tc>
          <w:tcPr>
            <w:tcW w:w="2689" w:type="dxa"/>
          </w:tcPr>
          <w:p w14:paraId="7CA34F3C" w14:textId="77777777" w:rsidR="002C6684" w:rsidRPr="00FC41A4" w:rsidRDefault="002C6684" w:rsidP="00801C3E">
            <w:pPr>
              <w:pStyle w:val="Heading2"/>
              <w:jc w:val="center"/>
              <w:outlineLvl w:val="1"/>
              <w:rPr>
                <w:rFonts w:ascii="Arial" w:hAnsi="Arial" w:cs="Arial"/>
                <w:sz w:val="22"/>
                <w:szCs w:val="22"/>
              </w:rPr>
            </w:pPr>
            <w:r w:rsidRPr="00FC41A4">
              <w:rPr>
                <w:rFonts w:ascii="Arial" w:hAnsi="Arial" w:cs="Arial"/>
                <w:sz w:val="22"/>
                <w:szCs w:val="22"/>
              </w:rPr>
              <w:lastRenderedPageBreak/>
              <w:t>Professional Experience Template 4</w:t>
            </w:r>
          </w:p>
        </w:tc>
        <w:tc>
          <w:tcPr>
            <w:tcW w:w="6327" w:type="dxa"/>
          </w:tcPr>
          <w:p w14:paraId="2023B905" w14:textId="77777777" w:rsidR="002C6684" w:rsidRPr="00FC41A4" w:rsidRDefault="002C6684" w:rsidP="00801C3E">
            <w:pPr>
              <w:rPr>
                <w:rFonts w:ascii="Arial" w:hAnsi="Arial" w:cs="Arial"/>
              </w:rPr>
            </w:pPr>
          </w:p>
        </w:tc>
      </w:tr>
      <w:tr w:rsidR="002C6684" w:rsidRPr="00FC41A4" w14:paraId="726277BB" w14:textId="77777777" w:rsidTr="4CDFD238">
        <w:tc>
          <w:tcPr>
            <w:tcW w:w="2689" w:type="dxa"/>
          </w:tcPr>
          <w:p w14:paraId="11FB87EB" w14:textId="77777777" w:rsidR="002C6684" w:rsidRPr="00FC41A4" w:rsidRDefault="002C6684" w:rsidP="00801C3E">
            <w:pPr>
              <w:pStyle w:val="Heading2"/>
              <w:jc w:val="center"/>
              <w:outlineLvl w:val="1"/>
              <w:rPr>
                <w:rFonts w:ascii="Arial" w:hAnsi="Arial" w:cs="Arial"/>
                <w:sz w:val="22"/>
                <w:szCs w:val="22"/>
              </w:rPr>
            </w:pPr>
            <w:r w:rsidRPr="00FC41A4">
              <w:rPr>
                <w:rFonts w:ascii="Arial" w:hAnsi="Arial" w:cs="Arial"/>
                <w:sz w:val="22"/>
                <w:szCs w:val="22"/>
              </w:rPr>
              <w:t>Pedagogy Standard</w:t>
            </w:r>
          </w:p>
        </w:tc>
        <w:tc>
          <w:tcPr>
            <w:tcW w:w="6327" w:type="dxa"/>
          </w:tcPr>
          <w:p w14:paraId="799A0A13" w14:textId="77777777" w:rsidR="002C6684" w:rsidRPr="00FC41A4" w:rsidRDefault="002C6684" w:rsidP="00801C3E">
            <w:pPr>
              <w:rPr>
                <w:rFonts w:ascii="Arial" w:hAnsi="Arial" w:cs="Arial"/>
                <w:b/>
                <w:color w:val="2F5496" w:themeColor="accent1" w:themeShade="BF"/>
              </w:rPr>
            </w:pPr>
            <w:r w:rsidRPr="00FC41A4">
              <w:rPr>
                <w:rFonts w:ascii="Arial" w:hAnsi="Arial" w:cs="Arial"/>
                <w:b/>
                <w:color w:val="2F5496" w:themeColor="accent1" w:themeShade="BF"/>
              </w:rPr>
              <w:t>Cross-curricular themes</w:t>
            </w:r>
          </w:p>
          <w:p w14:paraId="25817496" w14:textId="77777777" w:rsidR="002C6684" w:rsidRPr="00FC41A4" w:rsidRDefault="002C6684" w:rsidP="00801C3E">
            <w:pPr>
              <w:rPr>
                <w:rFonts w:ascii="Arial" w:hAnsi="Arial" w:cs="Arial"/>
              </w:rPr>
            </w:pPr>
          </w:p>
        </w:tc>
      </w:tr>
      <w:tr w:rsidR="002C6684" w:rsidRPr="00FC41A4" w14:paraId="6BD6583E" w14:textId="77777777" w:rsidTr="4CDFD238">
        <w:tc>
          <w:tcPr>
            <w:tcW w:w="2689" w:type="dxa"/>
          </w:tcPr>
          <w:p w14:paraId="46982796"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did you do and why?</w:t>
            </w:r>
          </w:p>
          <w:p w14:paraId="563379A3" w14:textId="77777777" w:rsidR="002C6684" w:rsidRPr="00FC41A4" w:rsidRDefault="002C6684" w:rsidP="00801C3E">
            <w:pPr>
              <w:jc w:val="center"/>
              <w:rPr>
                <w:rFonts w:ascii="Arial" w:hAnsi="Arial" w:cs="Arial"/>
              </w:rPr>
            </w:pPr>
          </w:p>
        </w:tc>
        <w:tc>
          <w:tcPr>
            <w:tcW w:w="6327" w:type="dxa"/>
          </w:tcPr>
          <w:p w14:paraId="0FCE3B62" w14:textId="77777777" w:rsidR="002C6684" w:rsidRPr="00FC41A4" w:rsidRDefault="002C6684" w:rsidP="00801C3E">
            <w:pPr>
              <w:rPr>
                <w:rFonts w:ascii="Arial" w:hAnsi="Arial" w:cs="Arial"/>
              </w:rPr>
            </w:pPr>
            <w:r w:rsidRPr="00FC41A4">
              <w:rPr>
                <w:rFonts w:ascii="Arial" w:hAnsi="Arial" w:cs="Arial"/>
              </w:rPr>
              <w:t>I planned for a lesson on flying kites because the class topic was winter/weather and the mid-term plan I was referring to had report writing on it so I thought having learners participate in making and flying kites in the wind then reporting on it afterwards would be an engaging and practical activity. The kites were made from plastic bags and string and at the end of the week the learners got to take them home which they were very excited about.</w:t>
            </w:r>
          </w:p>
          <w:p w14:paraId="75C8D7EB" w14:textId="77777777" w:rsidR="002C6684" w:rsidRPr="00FC41A4" w:rsidRDefault="002C6684" w:rsidP="00801C3E">
            <w:pPr>
              <w:rPr>
                <w:rFonts w:ascii="Arial" w:hAnsi="Arial" w:cs="Arial"/>
              </w:rPr>
            </w:pPr>
          </w:p>
          <w:p w14:paraId="351050DA" w14:textId="19033DB4" w:rsidR="002C6684" w:rsidRPr="00FC41A4" w:rsidRDefault="20FDF1D4" w:rsidP="00801C3E">
            <w:pPr>
              <w:rPr>
                <w:rFonts w:ascii="Arial" w:hAnsi="Arial" w:cs="Arial"/>
              </w:rPr>
            </w:pPr>
            <w:r w:rsidRPr="4CDFD238">
              <w:rPr>
                <w:rFonts w:ascii="Arial" w:hAnsi="Arial" w:cs="Arial"/>
              </w:rPr>
              <w:t xml:space="preserve">For the introduction of the lesson, my learners and I recited a poem called ‘Whatever the Weather.’ They were familiar with this poem as I created actions with them Pie Corbett style. Therefore, this linked to the Language, Literacy and Communication </w:t>
            </w:r>
            <w:proofErr w:type="spellStart"/>
            <w:r w:rsidRPr="4CDFD238">
              <w:rPr>
                <w:rFonts w:ascii="Arial" w:hAnsi="Arial" w:cs="Arial"/>
              </w:rPr>
              <w:t>AoLE</w:t>
            </w:r>
            <w:proofErr w:type="spellEnd"/>
            <w:r w:rsidRPr="4CDFD238">
              <w:rPr>
                <w:rFonts w:ascii="Arial" w:hAnsi="Arial" w:cs="Arial"/>
              </w:rPr>
              <w:t xml:space="preserve"> and the ‘Literature fires imagination and inspires creativity’ what matters statement as they joined in with a familiar poem. Whilst I did this, my TA and a supply TA helped a group at a time to tie ribbon to their plastic bags. Then we took our kites outside and we talked about what we thought might happen as it was a windy day, encouraging learners to use their oracy skills. Learners thoroughly enjoyed this lesson and particularly engaged with running in different directions to see which direction the wind was blowing. Whilst we were outside, I also encouraged learners to think about how they feel in the wind, emotionally and physically. </w:t>
            </w:r>
          </w:p>
          <w:p w14:paraId="4DFA860C" w14:textId="77777777" w:rsidR="002C6684" w:rsidRPr="00FC41A4" w:rsidRDefault="002C6684" w:rsidP="00801C3E">
            <w:pPr>
              <w:rPr>
                <w:rFonts w:ascii="Arial" w:hAnsi="Arial" w:cs="Arial"/>
              </w:rPr>
            </w:pPr>
          </w:p>
          <w:p w14:paraId="1EF565CF" w14:textId="77777777" w:rsidR="002C6684" w:rsidRPr="00FC41A4" w:rsidRDefault="002C6684" w:rsidP="00801C3E">
            <w:pPr>
              <w:rPr>
                <w:rFonts w:ascii="Arial" w:hAnsi="Arial" w:cs="Arial"/>
              </w:rPr>
            </w:pPr>
            <w:r w:rsidRPr="00FC41A4">
              <w:rPr>
                <w:rFonts w:ascii="Arial" w:hAnsi="Arial" w:cs="Arial"/>
              </w:rPr>
              <w:t xml:space="preserve">After half an hour we went back inside to have a class discussion on what we had done and how it made us feel. This linked to the Humanities </w:t>
            </w:r>
            <w:proofErr w:type="spellStart"/>
            <w:r w:rsidRPr="00FC41A4">
              <w:rPr>
                <w:rFonts w:ascii="Arial" w:hAnsi="Arial" w:cs="Arial"/>
              </w:rPr>
              <w:t>AoLE</w:t>
            </w:r>
            <w:proofErr w:type="spellEnd"/>
            <w:r w:rsidRPr="00FC41A4">
              <w:rPr>
                <w:rFonts w:ascii="Arial" w:hAnsi="Arial" w:cs="Arial"/>
              </w:rPr>
              <w:t xml:space="preserve"> and the ‘Enquiry, exploration and investigation inspire curiosity about the world, its past, present and future’ what matters statement. This is because learners were beginning to communicate their observations and experiences in simple ways. Although this was done as a class discussion first, I did do a focus task with each group individually to find out exactly what they could report back. The MAT and HA learners wrote the report and the MA and LA learners orally reported to me which I then typed up and put into their books. They did it orally as I was able to get more out of them through talking than I would have in writing due to the learning barriers some of them have. </w:t>
            </w:r>
          </w:p>
          <w:p w14:paraId="474F7BCF" w14:textId="77777777" w:rsidR="002C6684" w:rsidRPr="00FC41A4" w:rsidRDefault="002C6684" w:rsidP="00801C3E">
            <w:pPr>
              <w:rPr>
                <w:rFonts w:ascii="Arial" w:hAnsi="Arial" w:cs="Arial"/>
              </w:rPr>
            </w:pPr>
          </w:p>
          <w:p w14:paraId="4F4D8439" w14:textId="77777777" w:rsidR="002C6684" w:rsidRPr="00FC41A4" w:rsidRDefault="002C6684" w:rsidP="00801C3E">
            <w:pPr>
              <w:rPr>
                <w:rFonts w:ascii="Arial" w:hAnsi="Arial" w:cs="Arial"/>
              </w:rPr>
            </w:pPr>
            <w:r w:rsidRPr="00FC41A4">
              <w:rPr>
                <w:rFonts w:ascii="Arial" w:hAnsi="Arial" w:cs="Arial"/>
              </w:rPr>
              <w:t xml:space="preserve">The last cross-curricular link in this lesson was the Health &amp; Wellbeing </w:t>
            </w:r>
            <w:proofErr w:type="spellStart"/>
            <w:r w:rsidRPr="00FC41A4">
              <w:rPr>
                <w:rFonts w:ascii="Arial" w:hAnsi="Arial" w:cs="Arial"/>
              </w:rPr>
              <w:t>AoLE</w:t>
            </w:r>
            <w:proofErr w:type="spellEnd"/>
            <w:r w:rsidRPr="00FC41A4">
              <w:rPr>
                <w:rFonts w:ascii="Arial" w:hAnsi="Arial" w:cs="Arial"/>
              </w:rPr>
              <w:t xml:space="preserve"> and the ‘Developing physical health and well-being has lifelong benefits’ what matters statement. This is because learners were expected to move outdoors and develop gross and fine motor skills as they had to run and hold onto a piece of string at the same time.</w:t>
            </w:r>
          </w:p>
        </w:tc>
      </w:tr>
      <w:tr w:rsidR="002C6684" w:rsidRPr="00FC41A4" w14:paraId="217C634D" w14:textId="77777777" w:rsidTr="4CDFD238">
        <w:tc>
          <w:tcPr>
            <w:tcW w:w="2689" w:type="dxa"/>
          </w:tcPr>
          <w:p w14:paraId="1904450D"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t>What have you learned?</w:t>
            </w:r>
          </w:p>
          <w:p w14:paraId="53D9C762" w14:textId="77777777" w:rsidR="002C6684" w:rsidRPr="00FC41A4" w:rsidRDefault="002C6684" w:rsidP="00801C3E">
            <w:pPr>
              <w:jc w:val="center"/>
              <w:rPr>
                <w:rFonts w:ascii="Arial" w:hAnsi="Arial" w:cs="Arial"/>
              </w:rPr>
            </w:pPr>
          </w:p>
        </w:tc>
        <w:tc>
          <w:tcPr>
            <w:tcW w:w="6327" w:type="dxa"/>
          </w:tcPr>
          <w:p w14:paraId="64C2D543" w14:textId="330B72EE" w:rsidR="002C6684" w:rsidRPr="00FC41A4" w:rsidRDefault="002C6684" w:rsidP="00801C3E">
            <w:pPr>
              <w:rPr>
                <w:rFonts w:ascii="Arial" w:hAnsi="Arial" w:cs="Arial"/>
              </w:rPr>
            </w:pPr>
            <w:r w:rsidRPr="7771D3FD">
              <w:rPr>
                <w:rFonts w:ascii="Arial" w:hAnsi="Arial" w:cs="Arial"/>
              </w:rPr>
              <w:t xml:space="preserve">I discovered that learners could find holding a kite and running at the same time difficult as it requires using gross motor and fine motor movements/skills. </w:t>
            </w:r>
          </w:p>
        </w:tc>
      </w:tr>
      <w:tr w:rsidR="002C6684" w:rsidRPr="00FC41A4" w14:paraId="6BF07D96" w14:textId="77777777" w:rsidTr="4CDFD238">
        <w:tc>
          <w:tcPr>
            <w:tcW w:w="2689" w:type="dxa"/>
          </w:tcPr>
          <w:p w14:paraId="3BFA5365" w14:textId="77777777" w:rsidR="002C6684" w:rsidRPr="00FC41A4" w:rsidRDefault="002C6684" w:rsidP="00801C3E">
            <w:pPr>
              <w:pStyle w:val="Heading3"/>
              <w:jc w:val="center"/>
              <w:outlineLvl w:val="2"/>
              <w:rPr>
                <w:rFonts w:ascii="Arial" w:hAnsi="Arial" w:cs="Arial"/>
                <w:sz w:val="22"/>
                <w:szCs w:val="22"/>
              </w:rPr>
            </w:pPr>
            <w:r w:rsidRPr="00FC41A4">
              <w:rPr>
                <w:rFonts w:ascii="Arial" w:hAnsi="Arial" w:cs="Arial"/>
                <w:sz w:val="22"/>
                <w:szCs w:val="22"/>
              </w:rPr>
              <w:lastRenderedPageBreak/>
              <w:t>What next?</w:t>
            </w:r>
          </w:p>
          <w:p w14:paraId="0D5E1C0B" w14:textId="77777777" w:rsidR="002C6684" w:rsidRPr="00FC41A4" w:rsidRDefault="002C6684" w:rsidP="00801C3E">
            <w:pPr>
              <w:jc w:val="center"/>
              <w:rPr>
                <w:rFonts w:ascii="Arial" w:hAnsi="Arial" w:cs="Arial"/>
              </w:rPr>
            </w:pPr>
          </w:p>
        </w:tc>
        <w:tc>
          <w:tcPr>
            <w:tcW w:w="6327" w:type="dxa"/>
          </w:tcPr>
          <w:p w14:paraId="6E667702" w14:textId="7E5785F8" w:rsidR="002C6684" w:rsidRPr="00FC41A4" w:rsidRDefault="002C6684" w:rsidP="00801C3E">
            <w:pPr>
              <w:rPr>
                <w:rFonts w:ascii="Arial" w:hAnsi="Arial" w:cs="Arial"/>
              </w:rPr>
            </w:pPr>
            <w:r w:rsidRPr="7771D3FD">
              <w:rPr>
                <w:rFonts w:ascii="Arial" w:hAnsi="Arial" w:cs="Arial"/>
              </w:rPr>
              <w:t>If I were to teach this lesson again, I would have them cut the strings a bit shorter as some of them were dragging on the floor because my learners are so young.</w:t>
            </w:r>
          </w:p>
        </w:tc>
      </w:tr>
    </w:tbl>
    <w:p w14:paraId="040ED90F" w14:textId="77777777" w:rsidR="002C6684" w:rsidRPr="00FC41A4" w:rsidRDefault="002C6684" w:rsidP="002C6684">
      <w:pPr>
        <w:rPr>
          <w:rFonts w:ascii="Arial" w:hAnsi="Arial" w:cs="Arial"/>
        </w:rPr>
      </w:pPr>
    </w:p>
    <w:p w14:paraId="503E519E" w14:textId="77777777" w:rsidR="002C6684" w:rsidRPr="00FC41A4" w:rsidRDefault="002C6684" w:rsidP="00D77C1B">
      <w:pPr>
        <w:jc w:val="center"/>
        <w:rPr>
          <w:rFonts w:ascii="Arial" w:hAnsi="Arial" w:cs="Arial"/>
          <w:b/>
          <w:bCs/>
          <w:u w:val="single"/>
          <w:lang w:val="en-US"/>
        </w:rPr>
      </w:pPr>
    </w:p>
    <w:p w14:paraId="67050718" w14:textId="77777777" w:rsidR="002C6684" w:rsidRPr="00FC41A4" w:rsidRDefault="002C6684" w:rsidP="00D77C1B">
      <w:pPr>
        <w:jc w:val="center"/>
        <w:rPr>
          <w:rFonts w:ascii="Arial" w:hAnsi="Arial" w:cs="Arial"/>
          <w:b/>
          <w:bCs/>
          <w:u w:val="single"/>
          <w:lang w:val="en-US"/>
        </w:rPr>
      </w:pPr>
    </w:p>
    <w:p w14:paraId="33AC428B" w14:textId="77777777" w:rsidR="002C6684" w:rsidRPr="00FC41A4" w:rsidRDefault="002C6684" w:rsidP="00D77C1B">
      <w:pPr>
        <w:jc w:val="center"/>
        <w:rPr>
          <w:rFonts w:ascii="Arial" w:hAnsi="Arial" w:cs="Arial"/>
          <w:b/>
          <w:bCs/>
          <w:u w:val="single"/>
          <w:lang w:val="en-US"/>
        </w:rPr>
      </w:pPr>
    </w:p>
    <w:p w14:paraId="72CAA0EC" w14:textId="77777777" w:rsidR="002C6684" w:rsidRPr="00FC41A4" w:rsidRDefault="002C6684" w:rsidP="00D77C1B">
      <w:pPr>
        <w:jc w:val="center"/>
        <w:rPr>
          <w:rFonts w:ascii="Arial" w:hAnsi="Arial" w:cs="Arial"/>
          <w:b/>
          <w:bCs/>
          <w:u w:val="single"/>
          <w:lang w:val="en-US"/>
        </w:rPr>
      </w:pPr>
    </w:p>
    <w:p w14:paraId="3EDFDEF1" w14:textId="77777777" w:rsidR="002C6684" w:rsidRPr="00FC41A4" w:rsidRDefault="002C6684" w:rsidP="00D77C1B">
      <w:pPr>
        <w:jc w:val="center"/>
        <w:rPr>
          <w:rFonts w:ascii="Arial" w:hAnsi="Arial" w:cs="Arial"/>
          <w:b/>
          <w:bCs/>
          <w:u w:val="single"/>
          <w:lang w:val="en-US"/>
        </w:rPr>
      </w:pPr>
    </w:p>
    <w:p w14:paraId="04A8949F" w14:textId="77777777" w:rsidR="002C6684" w:rsidRPr="00FC41A4" w:rsidRDefault="002C6684" w:rsidP="00D77C1B">
      <w:pPr>
        <w:jc w:val="center"/>
        <w:rPr>
          <w:rFonts w:ascii="Arial" w:hAnsi="Arial" w:cs="Arial"/>
          <w:b/>
          <w:bCs/>
          <w:u w:val="single"/>
          <w:lang w:val="en-US"/>
        </w:rPr>
      </w:pPr>
    </w:p>
    <w:p w14:paraId="6AA6B01E" w14:textId="77777777" w:rsidR="002C6684" w:rsidRPr="00FC41A4" w:rsidRDefault="002C6684" w:rsidP="00D77C1B">
      <w:pPr>
        <w:jc w:val="center"/>
        <w:rPr>
          <w:rFonts w:ascii="Arial" w:hAnsi="Arial" w:cs="Arial"/>
          <w:b/>
          <w:bCs/>
          <w:u w:val="single"/>
          <w:lang w:val="en-US"/>
        </w:rPr>
      </w:pPr>
    </w:p>
    <w:p w14:paraId="24194103" w14:textId="77777777" w:rsidR="002C6684" w:rsidRPr="00FC41A4" w:rsidRDefault="002C6684" w:rsidP="00D77C1B">
      <w:pPr>
        <w:jc w:val="center"/>
        <w:rPr>
          <w:rFonts w:ascii="Arial" w:hAnsi="Arial" w:cs="Arial"/>
          <w:b/>
          <w:bCs/>
          <w:u w:val="single"/>
          <w:lang w:val="en-US"/>
        </w:rPr>
      </w:pPr>
    </w:p>
    <w:p w14:paraId="5E614337" w14:textId="77777777" w:rsidR="002C6684" w:rsidRPr="00FC41A4" w:rsidRDefault="002C6684" w:rsidP="00D77C1B">
      <w:pPr>
        <w:jc w:val="center"/>
        <w:rPr>
          <w:rFonts w:ascii="Arial" w:hAnsi="Arial" w:cs="Arial"/>
          <w:b/>
          <w:bCs/>
          <w:u w:val="single"/>
          <w:lang w:val="en-US"/>
        </w:rPr>
      </w:pPr>
    </w:p>
    <w:p w14:paraId="7E278581" w14:textId="77777777" w:rsidR="002C6684" w:rsidRPr="00FC41A4" w:rsidRDefault="002C6684" w:rsidP="00D77C1B">
      <w:pPr>
        <w:jc w:val="center"/>
        <w:rPr>
          <w:rFonts w:ascii="Arial" w:hAnsi="Arial" w:cs="Arial"/>
          <w:b/>
          <w:bCs/>
          <w:u w:val="single"/>
          <w:lang w:val="en-US"/>
        </w:rPr>
      </w:pPr>
    </w:p>
    <w:p w14:paraId="3463116E" w14:textId="77777777" w:rsidR="002C6684" w:rsidRPr="00FC41A4" w:rsidRDefault="002C6684" w:rsidP="00D77C1B">
      <w:pPr>
        <w:jc w:val="center"/>
        <w:rPr>
          <w:rFonts w:ascii="Arial" w:hAnsi="Arial" w:cs="Arial"/>
          <w:b/>
          <w:bCs/>
          <w:u w:val="single"/>
          <w:lang w:val="en-US"/>
        </w:rPr>
      </w:pPr>
    </w:p>
    <w:p w14:paraId="3FE15105" w14:textId="77777777" w:rsidR="002C6684" w:rsidRPr="00FC41A4" w:rsidRDefault="002C6684" w:rsidP="00D77C1B">
      <w:pPr>
        <w:jc w:val="center"/>
        <w:rPr>
          <w:rFonts w:ascii="Arial" w:hAnsi="Arial" w:cs="Arial"/>
          <w:b/>
          <w:bCs/>
          <w:u w:val="single"/>
          <w:lang w:val="en-US"/>
        </w:rPr>
      </w:pPr>
    </w:p>
    <w:p w14:paraId="65063B3E" w14:textId="77777777" w:rsidR="002C6684" w:rsidRPr="00FC41A4" w:rsidRDefault="002C6684" w:rsidP="00D77C1B">
      <w:pPr>
        <w:jc w:val="center"/>
        <w:rPr>
          <w:rFonts w:ascii="Arial" w:hAnsi="Arial" w:cs="Arial"/>
          <w:b/>
          <w:bCs/>
          <w:u w:val="single"/>
          <w:lang w:val="en-US"/>
        </w:rPr>
      </w:pPr>
    </w:p>
    <w:p w14:paraId="2EBCE842" w14:textId="77777777" w:rsidR="002C6684" w:rsidRPr="00FC41A4" w:rsidRDefault="002C6684" w:rsidP="00D77C1B">
      <w:pPr>
        <w:jc w:val="center"/>
        <w:rPr>
          <w:rFonts w:ascii="Arial" w:hAnsi="Arial" w:cs="Arial"/>
          <w:b/>
          <w:bCs/>
          <w:u w:val="single"/>
          <w:lang w:val="en-US"/>
        </w:rPr>
      </w:pPr>
    </w:p>
    <w:p w14:paraId="0FB8C6E9" w14:textId="77777777" w:rsidR="002C6684" w:rsidRPr="00FC41A4" w:rsidRDefault="002C6684" w:rsidP="00D77C1B">
      <w:pPr>
        <w:jc w:val="center"/>
        <w:rPr>
          <w:rFonts w:ascii="Arial" w:hAnsi="Arial" w:cs="Arial"/>
          <w:b/>
          <w:bCs/>
          <w:u w:val="single"/>
          <w:lang w:val="en-US"/>
        </w:rPr>
      </w:pPr>
    </w:p>
    <w:p w14:paraId="07C8C1CF" w14:textId="77777777" w:rsidR="002C6684" w:rsidRPr="00FC41A4" w:rsidRDefault="002C6684" w:rsidP="00D77C1B">
      <w:pPr>
        <w:jc w:val="center"/>
        <w:rPr>
          <w:rFonts w:ascii="Arial" w:hAnsi="Arial" w:cs="Arial"/>
          <w:b/>
          <w:bCs/>
          <w:u w:val="single"/>
          <w:lang w:val="en-US"/>
        </w:rPr>
      </w:pPr>
    </w:p>
    <w:p w14:paraId="4B6C28E3" w14:textId="00EA63D1" w:rsidR="002C6684" w:rsidRPr="00FC41A4" w:rsidRDefault="002C6684" w:rsidP="00D77C1B">
      <w:pPr>
        <w:jc w:val="center"/>
        <w:rPr>
          <w:rFonts w:ascii="Arial" w:hAnsi="Arial" w:cs="Arial"/>
          <w:b/>
          <w:bCs/>
          <w:u w:val="single"/>
          <w:lang w:val="en-US"/>
        </w:rPr>
      </w:pPr>
    </w:p>
    <w:p w14:paraId="3B03FD73" w14:textId="231F0B48" w:rsidR="002C6684" w:rsidRPr="00FC41A4" w:rsidRDefault="002C6684" w:rsidP="00D77C1B">
      <w:pPr>
        <w:jc w:val="center"/>
        <w:rPr>
          <w:rFonts w:ascii="Arial" w:hAnsi="Arial" w:cs="Arial"/>
          <w:b/>
          <w:bCs/>
          <w:u w:val="single"/>
          <w:lang w:val="en-US"/>
        </w:rPr>
      </w:pPr>
    </w:p>
    <w:p w14:paraId="79009AAD" w14:textId="273AD0AA" w:rsidR="002C6684" w:rsidRPr="00FC41A4" w:rsidRDefault="002C6684" w:rsidP="00D77C1B">
      <w:pPr>
        <w:jc w:val="center"/>
        <w:rPr>
          <w:rFonts w:ascii="Arial" w:hAnsi="Arial" w:cs="Arial"/>
          <w:b/>
          <w:bCs/>
          <w:u w:val="single"/>
          <w:lang w:val="en-US"/>
        </w:rPr>
      </w:pPr>
    </w:p>
    <w:p w14:paraId="1663E04E" w14:textId="10A0BBF3" w:rsidR="002C6684" w:rsidRPr="00FC41A4" w:rsidRDefault="002C6684" w:rsidP="00D77C1B">
      <w:pPr>
        <w:jc w:val="center"/>
        <w:rPr>
          <w:rFonts w:ascii="Arial" w:hAnsi="Arial" w:cs="Arial"/>
          <w:b/>
          <w:bCs/>
          <w:u w:val="single"/>
          <w:lang w:val="en-US"/>
        </w:rPr>
      </w:pPr>
    </w:p>
    <w:p w14:paraId="015701D1" w14:textId="01ED6CAC" w:rsidR="002C6684" w:rsidRPr="00FC41A4" w:rsidRDefault="002C6684" w:rsidP="00D77C1B">
      <w:pPr>
        <w:jc w:val="center"/>
        <w:rPr>
          <w:rFonts w:ascii="Arial" w:hAnsi="Arial" w:cs="Arial"/>
          <w:b/>
          <w:bCs/>
          <w:u w:val="single"/>
          <w:lang w:val="en-US"/>
        </w:rPr>
      </w:pPr>
    </w:p>
    <w:p w14:paraId="0C6EA960" w14:textId="0C649145" w:rsidR="002C6684" w:rsidRPr="00FC41A4" w:rsidRDefault="002C6684" w:rsidP="00D77C1B">
      <w:pPr>
        <w:jc w:val="center"/>
        <w:rPr>
          <w:rFonts w:ascii="Arial" w:hAnsi="Arial" w:cs="Arial"/>
          <w:b/>
          <w:bCs/>
          <w:u w:val="single"/>
          <w:lang w:val="en-US"/>
        </w:rPr>
      </w:pPr>
    </w:p>
    <w:p w14:paraId="0925B08D" w14:textId="05F2B93F" w:rsidR="002C6684" w:rsidRPr="00FC41A4" w:rsidRDefault="002C6684" w:rsidP="00D77C1B">
      <w:pPr>
        <w:jc w:val="center"/>
        <w:rPr>
          <w:rFonts w:ascii="Arial" w:hAnsi="Arial" w:cs="Arial"/>
          <w:b/>
          <w:bCs/>
          <w:u w:val="single"/>
          <w:lang w:val="en-US"/>
        </w:rPr>
      </w:pPr>
    </w:p>
    <w:p w14:paraId="4BB96878" w14:textId="22E9A862" w:rsidR="002C6684" w:rsidRPr="00FC41A4" w:rsidRDefault="002C6684" w:rsidP="00D77C1B">
      <w:pPr>
        <w:jc w:val="center"/>
        <w:rPr>
          <w:rFonts w:ascii="Arial" w:hAnsi="Arial" w:cs="Arial"/>
          <w:b/>
          <w:bCs/>
          <w:u w:val="single"/>
          <w:lang w:val="en-US"/>
        </w:rPr>
      </w:pPr>
    </w:p>
    <w:p w14:paraId="78ED8620" w14:textId="2A5D8D66" w:rsidR="002C6684" w:rsidRDefault="002C6684" w:rsidP="00D77C1B">
      <w:pPr>
        <w:jc w:val="center"/>
        <w:rPr>
          <w:rFonts w:ascii="Arial" w:hAnsi="Arial" w:cs="Arial"/>
          <w:b/>
          <w:bCs/>
          <w:u w:val="single"/>
          <w:lang w:val="en-US"/>
        </w:rPr>
      </w:pPr>
    </w:p>
    <w:p w14:paraId="620640B1" w14:textId="24ECC0CF" w:rsidR="00FC41A4" w:rsidRDefault="00FC41A4" w:rsidP="00D77C1B">
      <w:pPr>
        <w:jc w:val="center"/>
        <w:rPr>
          <w:rFonts w:ascii="Arial" w:hAnsi="Arial" w:cs="Arial"/>
          <w:b/>
          <w:bCs/>
          <w:u w:val="single"/>
          <w:lang w:val="en-US"/>
        </w:rPr>
      </w:pPr>
    </w:p>
    <w:p w14:paraId="29AD9E5E" w14:textId="77777777" w:rsidR="00FC41A4" w:rsidRPr="00FC41A4" w:rsidRDefault="00FC41A4" w:rsidP="00D77C1B">
      <w:pPr>
        <w:jc w:val="center"/>
        <w:rPr>
          <w:rFonts w:ascii="Arial" w:hAnsi="Arial" w:cs="Arial"/>
          <w:b/>
          <w:bCs/>
          <w:u w:val="single"/>
          <w:lang w:val="en-US"/>
        </w:rPr>
      </w:pPr>
    </w:p>
    <w:p w14:paraId="5982B62E" w14:textId="77777777" w:rsidR="002C6684" w:rsidRPr="00FC41A4" w:rsidRDefault="002C6684" w:rsidP="00D77C1B">
      <w:pPr>
        <w:jc w:val="center"/>
        <w:rPr>
          <w:rFonts w:ascii="Arial" w:hAnsi="Arial" w:cs="Arial"/>
          <w:b/>
          <w:bCs/>
          <w:u w:val="single"/>
          <w:lang w:val="en-US"/>
        </w:rPr>
      </w:pPr>
    </w:p>
    <w:p w14:paraId="5A9D6376" w14:textId="77777777" w:rsidR="002C6684" w:rsidRPr="00FC41A4" w:rsidRDefault="002C6684" w:rsidP="00D77C1B">
      <w:pPr>
        <w:jc w:val="center"/>
        <w:rPr>
          <w:rFonts w:ascii="Arial" w:hAnsi="Arial" w:cs="Arial"/>
          <w:b/>
          <w:bCs/>
          <w:u w:val="single"/>
          <w:lang w:val="en-US"/>
        </w:rPr>
      </w:pPr>
    </w:p>
    <w:p w14:paraId="5DE9732D" w14:textId="5F781D2A" w:rsidR="003257B7" w:rsidRPr="00EF2C19" w:rsidRDefault="00130261" w:rsidP="00EF2C19">
      <w:pPr>
        <w:spacing w:line="360" w:lineRule="auto"/>
        <w:jc w:val="center"/>
        <w:rPr>
          <w:rFonts w:ascii="Arial" w:hAnsi="Arial" w:cs="Arial"/>
          <w:b/>
          <w:bCs/>
          <w:u w:val="single"/>
          <w:lang w:val="en-US"/>
        </w:rPr>
      </w:pPr>
      <w:r w:rsidRPr="00FC41A4">
        <w:rPr>
          <w:rFonts w:ascii="Arial" w:hAnsi="Arial" w:cs="Arial"/>
          <w:b/>
          <w:bCs/>
          <w:u w:val="single"/>
          <w:lang w:val="en-US"/>
        </w:rPr>
        <w:lastRenderedPageBreak/>
        <w:t>ECAD6008 Assignment</w:t>
      </w:r>
      <w:r w:rsidR="00F549BC" w:rsidRPr="00FC41A4">
        <w:rPr>
          <w:rFonts w:ascii="Arial" w:hAnsi="Arial" w:cs="Arial"/>
          <w:b/>
          <w:bCs/>
          <w:u w:val="single"/>
          <w:lang w:val="en-US"/>
        </w:rPr>
        <w:t xml:space="preserve"> Part 2</w:t>
      </w:r>
    </w:p>
    <w:p w14:paraId="121D9E86" w14:textId="14ACFCFC" w:rsidR="00853B54" w:rsidRPr="00673B54" w:rsidRDefault="4AFB0ED9" w:rsidP="00851464">
      <w:pPr>
        <w:spacing w:line="360" w:lineRule="auto"/>
        <w:rPr>
          <w:rFonts w:ascii="Arial" w:hAnsi="Arial" w:cs="Arial"/>
        </w:rPr>
      </w:pPr>
      <w:r w:rsidRPr="00673B54">
        <w:rPr>
          <w:rFonts w:ascii="Arial" w:hAnsi="Arial" w:cs="Arial"/>
        </w:rPr>
        <w:t>As part of the new education transformation, t</w:t>
      </w:r>
      <w:r w:rsidR="287E3FE2" w:rsidRPr="00673B54">
        <w:rPr>
          <w:rFonts w:ascii="Arial" w:hAnsi="Arial" w:cs="Arial"/>
        </w:rPr>
        <w:t xml:space="preserve">he new curriculum for Wales </w:t>
      </w:r>
      <w:r w:rsidR="624B3009" w:rsidRPr="00673B54">
        <w:rPr>
          <w:rFonts w:ascii="Arial" w:hAnsi="Arial" w:cs="Arial"/>
        </w:rPr>
        <w:t>considers</w:t>
      </w:r>
      <w:r w:rsidR="287E3FE2" w:rsidRPr="00673B54">
        <w:rPr>
          <w:rFonts w:ascii="Arial" w:hAnsi="Arial" w:cs="Arial"/>
        </w:rPr>
        <w:t xml:space="preserve"> Donaldson’s 12 </w:t>
      </w:r>
      <w:r w:rsidR="6C9CED64" w:rsidRPr="00673B54">
        <w:rPr>
          <w:rFonts w:ascii="Arial" w:hAnsi="Arial" w:cs="Arial"/>
        </w:rPr>
        <w:t xml:space="preserve">pedagogical </w:t>
      </w:r>
      <w:r w:rsidR="287E3FE2" w:rsidRPr="00673B54">
        <w:rPr>
          <w:rFonts w:ascii="Arial" w:hAnsi="Arial" w:cs="Arial"/>
        </w:rPr>
        <w:t>principles</w:t>
      </w:r>
      <w:r w:rsidR="1F699EC6" w:rsidRPr="00673B54">
        <w:rPr>
          <w:rFonts w:ascii="Arial" w:hAnsi="Arial" w:cs="Arial"/>
        </w:rPr>
        <w:t xml:space="preserve"> (Donaldson, 2015)</w:t>
      </w:r>
      <w:r w:rsidR="287E3FE2" w:rsidRPr="00673B54">
        <w:rPr>
          <w:rFonts w:ascii="Arial" w:hAnsi="Arial" w:cs="Arial"/>
        </w:rPr>
        <w:t xml:space="preserve"> which outline what good teaching and learning in Wales should look like.</w:t>
      </w:r>
      <w:r w:rsidRPr="00673B54">
        <w:rPr>
          <w:rFonts w:ascii="Arial" w:hAnsi="Arial" w:cs="Arial"/>
        </w:rPr>
        <w:t xml:space="preserve"> </w:t>
      </w:r>
      <w:r w:rsidR="52C6D54D" w:rsidRPr="00673B54">
        <w:rPr>
          <w:rFonts w:ascii="Arial" w:hAnsi="Arial" w:cs="Arial"/>
        </w:rPr>
        <w:t xml:space="preserve">The pedagogical principle that will be discussed in this assignment </w:t>
      </w:r>
      <w:r w:rsidR="6F76C3A7" w:rsidRPr="00673B54">
        <w:rPr>
          <w:rFonts w:ascii="Arial" w:hAnsi="Arial" w:cs="Arial"/>
        </w:rPr>
        <w:t xml:space="preserve">is </w:t>
      </w:r>
      <w:r w:rsidRPr="00673B54">
        <w:rPr>
          <w:rFonts w:ascii="Arial" w:hAnsi="Arial" w:cs="Arial"/>
        </w:rPr>
        <w:t>“Create authentic contexts for learners.”</w:t>
      </w:r>
      <w:r w:rsidR="52C6D54D" w:rsidRPr="00673B54">
        <w:rPr>
          <w:rFonts w:ascii="Arial" w:hAnsi="Arial" w:cs="Arial"/>
        </w:rPr>
        <w:t xml:space="preserve"> In this assignment the writer will be discussing </w:t>
      </w:r>
      <w:r w:rsidR="6F76C3A7" w:rsidRPr="00673B54">
        <w:rPr>
          <w:rFonts w:ascii="Arial" w:hAnsi="Arial" w:cs="Arial"/>
        </w:rPr>
        <w:t>this pedagogical principle</w:t>
      </w:r>
      <w:r w:rsidR="52C6D54D" w:rsidRPr="00673B54">
        <w:rPr>
          <w:rFonts w:ascii="Arial" w:hAnsi="Arial" w:cs="Arial"/>
        </w:rPr>
        <w:t xml:space="preserve"> in relation to their third and final professional teaching experience</w:t>
      </w:r>
      <w:r w:rsidR="2777D072" w:rsidRPr="00673B54">
        <w:rPr>
          <w:rFonts w:ascii="Arial" w:hAnsi="Arial" w:cs="Arial"/>
        </w:rPr>
        <w:t xml:space="preserve"> (PTE3)</w:t>
      </w:r>
      <w:r w:rsidRPr="00673B54">
        <w:rPr>
          <w:rFonts w:ascii="Arial" w:hAnsi="Arial" w:cs="Arial"/>
        </w:rPr>
        <w:t xml:space="preserve"> as teachers are encouraged to be reflective practitioners</w:t>
      </w:r>
      <w:r w:rsidR="52C6D54D" w:rsidRPr="00673B54">
        <w:rPr>
          <w:rFonts w:ascii="Arial" w:hAnsi="Arial" w:cs="Arial"/>
        </w:rPr>
        <w:t xml:space="preserve">. </w:t>
      </w:r>
      <w:r w:rsidR="2777D072" w:rsidRPr="00673B54">
        <w:rPr>
          <w:rFonts w:ascii="Arial" w:hAnsi="Arial" w:cs="Arial"/>
        </w:rPr>
        <w:t>Th</w:t>
      </w:r>
      <w:r w:rsidR="6F76C3A7" w:rsidRPr="00673B54">
        <w:rPr>
          <w:rFonts w:ascii="Arial" w:hAnsi="Arial" w:cs="Arial"/>
        </w:rPr>
        <w:t>is</w:t>
      </w:r>
      <w:r w:rsidR="2777D072" w:rsidRPr="00673B54">
        <w:rPr>
          <w:rFonts w:ascii="Arial" w:hAnsi="Arial" w:cs="Arial"/>
        </w:rPr>
        <w:t xml:space="preserve"> pedagogical principle ha</w:t>
      </w:r>
      <w:r w:rsidR="6F76C3A7" w:rsidRPr="00673B54">
        <w:rPr>
          <w:rFonts w:ascii="Arial" w:hAnsi="Arial" w:cs="Arial"/>
        </w:rPr>
        <w:t>s</w:t>
      </w:r>
      <w:r w:rsidR="2777D072" w:rsidRPr="00673B54">
        <w:rPr>
          <w:rFonts w:ascii="Arial" w:hAnsi="Arial" w:cs="Arial"/>
        </w:rPr>
        <w:t xml:space="preserve"> been chosen as an area for development as the writer </w:t>
      </w:r>
      <w:r w:rsidR="6F76C3A7" w:rsidRPr="00673B54">
        <w:rPr>
          <w:rFonts w:ascii="Arial" w:hAnsi="Arial" w:cs="Arial"/>
        </w:rPr>
        <w:t>would li</w:t>
      </w:r>
      <w:r w:rsidR="7E92FC1E" w:rsidRPr="00673B54">
        <w:rPr>
          <w:rFonts w:ascii="Arial" w:hAnsi="Arial" w:cs="Arial"/>
        </w:rPr>
        <w:t xml:space="preserve">ke </w:t>
      </w:r>
      <w:r w:rsidR="0DFA6B55" w:rsidRPr="00673B54">
        <w:rPr>
          <w:rFonts w:ascii="Arial" w:hAnsi="Arial" w:cs="Arial"/>
        </w:rPr>
        <w:t xml:space="preserve">to establish how this can be effectively implemented in the classroom. The writer would also like </w:t>
      </w:r>
      <w:r w:rsidR="7E92FC1E" w:rsidRPr="00673B54">
        <w:rPr>
          <w:rFonts w:ascii="Arial" w:hAnsi="Arial" w:cs="Arial"/>
        </w:rPr>
        <w:t>to explore</w:t>
      </w:r>
      <w:r w:rsidR="709B284E" w:rsidRPr="00673B54">
        <w:rPr>
          <w:rFonts w:ascii="Arial" w:hAnsi="Arial" w:cs="Arial"/>
        </w:rPr>
        <w:t xml:space="preserve"> the benefits and limitations of creating real-life authentic contexts in the</w:t>
      </w:r>
      <w:r w:rsidR="0DFA6B55" w:rsidRPr="00673B54">
        <w:rPr>
          <w:rFonts w:ascii="Arial" w:hAnsi="Arial" w:cs="Arial"/>
        </w:rPr>
        <w:t xml:space="preserve"> foundation phase</w:t>
      </w:r>
      <w:r w:rsidR="709B284E" w:rsidRPr="00673B54">
        <w:rPr>
          <w:rFonts w:ascii="Arial" w:hAnsi="Arial" w:cs="Arial"/>
        </w:rPr>
        <w:t xml:space="preserve"> classroom</w:t>
      </w:r>
      <w:r w:rsidR="39ED92E6" w:rsidRPr="00673B54">
        <w:rPr>
          <w:rFonts w:ascii="Arial" w:hAnsi="Arial" w:cs="Arial"/>
        </w:rPr>
        <w:t xml:space="preserve"> and link this to experiential learning</w:t>
      </w:r>
      <w:r w:rsidR="6F76C3A7" w:rsidRPr="00673B54">
        <w:rPr>
          <w:rFonts w:ascii="Arial" w:hAnsi="Arial" w:cs="Arial"/>
        </w:rPr>
        <w:t>. This assignment will c</w:t>
      </w:r>
      <w:r w:rsidR="3C30C0B2" w:rsidRPr="00673B54">
        <w:rPr>
          <w:rFonts w:ascii="Arial" w:hAnsi="Arial" w:cs="Arial"/>
        </w:rPr>
        <w:t>onsider</w:t>
      </w:r>
      <w:r w:rsidR="263618F0" w:rsidRPr="00673B54">
        <w:rPr>
          <w:rFonts w:ascii="Arial" w:hAnsi="Arial" w:cs="Arial"/>
        </w:rPr>
        <w:t xml:space="preserve"> </w:t>
      </w:r>
      <w:r w:rsidR="3C30C0B2" w:rsidRPr="00673B54">
        <w:rPr>
          <w:rFonts w:ascii="Arial" w:hAnsi="Arial" w:cs="Arial"/>
        </w:rPr>
        <w:t xml:space="preserve">the constructivism theory and how this links to perceptual thinking. It will critically discuss experiential, </w:t>
      </w:r>
      <w:r w:rsidR="11500EEE" w:rsidRPr="00673B54">
        <w:rPr>
          <w:rFonts w:ascii="Arial" w:hAnsi="Arial" w:cs="Arial"/>
        </w:rPr>
        <w:t>authentic,</w:t>
      </w:r>
      <w:r w:rsidR="3C30C0B2" w:rsidRPr="00673B54">
        <w:rPr>
          <w:rFonts w:ascii="Arial" w:hAnsi="Arial" w:cs="Arial"/>
        </w:rPr>
        <w:t xml:space="preserve"> and kinaesthetic learning experiences </w:t>
      </w:r>
      <w:r w:rsidR="3E9E2605" w:rsidRPr="00673B54">
        <w:rPr>
          <w:rFonts w:ascii="Arial" w:hAnsi="Arial" w:cs="Arial"/>
        </w:rPr>
        <w:t>as an aspect of real-life</w:t>
      </w:r>
      <w:r w:rsidR="11500EEE" w:rsidRPr="00673B54">
        <w:rPr>
          <w:rFonts w:ascii="Arial" w:hAnsi="Arial" w:cs="Arial"/>
        </w:rPr>
        <w:t xml:space="preserve"> authentic</w:t>
      </w:r>
      <w:r w:rsidR="3E9E2605" w:rsidRPr="00673B54">
        <w:rPr>
          <w:rFonts w:ascii="Arial" w:hAnsi="Arial" w:cs="Arial"/>
        </w:rPr>
        <w:t xml:space="preserve"> contexts.</w:t>
      </w:r>
      <w:r w:rsidR="5F567B2B" w:rsidRPr="00673B54">
        <w:rPr>
          <w:rFonts w:ascii="Arial" w:hAnsi="Arial" w:cs="Arial"/>
        </w:rPr>
        <w:t xml:space="preserve"> </w:t>
      </w:r>
      <w:r w:rsidR="11500EEE" w:rsidRPr="00673B54">
        <w:rPr>
          <w:rFonts w:ascii="Arial" w:hAnsi="Arial" w:cs="Arial"/>
        </w:rPr>
        <w:t>The writer will critically reflect on their progress in planning, preparing, and teaching lessons that incorporate the chosen pedagogical principle and justify the next steps in their development.</w:t>
      </w:r>
    </w:p>
    <w:p w14:paraId="07D89446" w14:textId="2C62A7CF" w:rsidR="002247F3" w:rsidRPr="00673B54" w:rsidRDefault="0F4F94B0" w:rsidP="00851464">
      <w:pPr>
        <w:spacing w:line="360" w:lineRule="auto"/>
        <w:rPr>
          <w:rFonts w:ascii="Arial" w:hAnsi="Arial" w:cs="Arial"/>
        </w:rPr>
      </w:pPr>
      <w:r w:rsidRPr="00673B54">
        <w:rPr>
          <w:rFonts w:ascii="Arial" w:hAnsi="Arial" w:cs="Arial"/>
        </w:rPr>
        <w:t xml:space="preserve">Real-life authentic contexts in education refer to a wide range of educational and instructional techniques aimed at connecting what students learn in school </w:t>
      </w:r>
      <w:r w:rsidR="1F699EC6" w:rsidRPr="00673B54">
        <w:rPr>
          <w:rFonts w:ascii="Arial" w:hAnsi="Arial" w:cs="Arial"/>
        </w:rPr>
        <w:t>with</w:t>
      </w:r>
      <w:r w:rsidRPr="00673B54">
        <w:rPr>
          <w:rFonts w:ascii="Arial" w:hAnsi="Arial" w:cs="Arial"/>
        </w:rPr>
        <w:t xml:space="preserve"> real-world issues, problems, and applications</w:t>
      </w:r>
      <w:r w:rsidR="0B67B17C" w:rsidRPr="00673B54">
        <w:rPr>
          <w:rFonts w:ascii="Arial" w:hAnsi="Arial" w:cs="Arial"/>
        </w:rPr>
        <w:t xml:space="preserve"> (Sabin, 2021).</w:t>
      </w:r>
      <w:r w:rsidR="1E4A6310" w:rsidRPr="00673B54">
        <w:rPr>
          <w:rFonts w:ascii="Arial" w:hAnsi="Arial" w:cs="Arial"/>
        </w:rPr>
        <w:t xml:space="preserve"> </w:t>
      </w:r>
      <w:r w:rsidR="66813F2D" w:rsidRPr="00673B54">
        <w:rPr>
          <w:rFonts w:ascii="Arial" w:hAnsi="Arial" w:cs="Arial"/>
        </w:rPr>
        <w:t>E</w:t>
      </w:r>
      <w:r w:rsidRPr="00673B54">
        <w:rPr>
          <w:rFonts w:ascii="Arial" w:hAnsi="Arial" w:cs="Arial"/>
        </w:rPr>
        <w:t xml:space="preserve">ducators and policymakers have advocated for teaching and learning models that </w:t>
      </w:r>
      <w:r w:rsidR="395C6547" w:rsidRPr="00673B54">
        <w:rPr>
          <w:rFonts w:ascii="Arial" w:hAnsi="Arial" w:cs="Arial"/>
        </w:rPr>
        <w:t>change</w:t>
      </w:r>
      <w:r w:rsidRPr="00673B54">
        <w:rPr>
          <w:rFonts w:ascii="Arial" w:hAnsi="Arial" w:cs="Arial"/>
        </w:rPr>
        <w:t xml:space="preserve"> the teacher's role from a knowledge deliverer to </w:t>
      </w:r>
      <w:r w:rsidR="395C6547" w:rsidRPr="00673B54">
        <w:rPr>
          <w:rFonts w:ascii="Arial" w:hAnsi="Arial" w:cs="Arial"/>
        </w:rPr>
        <w:t>a knowledge</w:t>
      </w:r>
      <w:r w:rsidRPr="00673B54">
        <w:rPr>
          <w:rFonts w:ascii="Arial" w:hAnsi="Arial" w:cs="Arial"/>
        </w:rPr>
        <w:t xml:space="preserve"> facilitator </w:t>
      </w:r>
      <w:r w:rsidR="395C6547" w:rsidRPr="00673B54">
        <w:rPr>
          <w:rFonts w:ascii="Arial" w:hAnsi="Arial" w:cs="Arial"/>
        </w:rPr>
        <w:t xml:space="preserve">therefore enabling </w:t>
      </w:r>
      <w:r w:rsidRPr="00673B54">
        <w:rPr>
          <w:rFonts w:ascii="Arial" w:hAnsi="Arial" w:cs="Arial"/>
        </w:rPr>
        <w:t xml:space="preserve">more active student learning </w:t>
      </w:r>
      <w:r w:rsidR="6EEA72BA" w:rsidRPr="00673B54">
        <w:rPr>
          <w:rFonts w:ascii="Arial" w:hAnsi="Arial" w:cs="Arial"/>
        </w:rPr>
        <w:t>(Knobloch, 2003).</w:t>
      </w:r>
      <w:r w:rsidR="75CB99DF" w:rsidRPr="00673B54">
        <w:rPr>
          <w:rFonts w:ascii="Arial" w:hAnsi="Arial" w:cs="Arial"/>
        </w:rPr>
        <w:t xml:space="preserve"> </w:t>
      </w:r>
      <w:r w:rsidR="68D5C0F3" w:rsidRPr="00673B54">
        <w:rPr>
          <w:rFonts w:ascii="Arial" w:hAnsi="Arial" w:cs="Arial"/>
        </w:rPr>
        <w:t xml:space="preserve">This enables learners to be more involved in their learning as they are active </w:t>
      </w:r>
      <w:r w:rsidR="3D0CE14C" w:rsidRPr="00673B54">
        <w:rPr>
          <w:rFonts w:ascii="Arial" w:hAnsi="Arial" w:cs="Arial"/>
        </w:rPr>
        <w:t xml:space="preserve">rather than passive </w:t>
      </w:r>
      <w:r w:rsidR="68D5C0F3" w:rsidRPr="00673B54">
        <w:rPr>
          <w:rFonts w:ascii="Arial" w:hAnsi="Arial" w:cs="Arial"/>
        </w:rPr>
        <w:t>participants</w:t>
      </w:r>
      <w:r w:rsidR="3D0CE14C" w:rsidRPr="00673B54">
        <w:rPr>
          <w:rFonts w:ascii="Arial" w:hAnsi="Arial" w:cs="Arial"/>
        </w:rPr>
        <w:t>, engaged in the learning process.</w:t>
      </w:r>
      <w:r w:rsidR="30F12A20" w:rsidRPr="00673B54">
        <w:rPr>
          <w:rFonts w:ascii="Arial" w:hAnsi="Arial" w:cs="Arial"/>
        </w:rPr>
        <w:t xml:space="preserve"> In my experience, I have found this </w:t>
      </w:r>
      <w:r w:rsidR="0918CD4D" w:rsidRPr="00673B54">
        <w:rPr>
          <w:rFonts w:ascii="Arial" w:hAnsi="Arial" w:cs="Arial"/>
        </w:rPr>
        <w:t xml:space="preserve">effective </w:t>
      </w:r>
      <w:r w:rsidR="30F12A20" w:rsidRPr="00673B54">
        <w:rPr>
          <w:rFonts w:ascii="Arial" w:hAnsi="Arial" w:cs="Arial"/>
        </w:rPr>
        <w:t>when I taught a lesson on time. For this lesson, I facilitated a range of practical blended experiences such as making clocks outdoors using sticks, chalk, and hula hoops</w:t>
      </w:r>
      <w:r w:rsidR="0918CD4D" w:rsidRPr="00673B54">
        <w:rPr>
          <w:rFonts w:ascii="Arial" w:hAnsi="Arial" w:cs="Arial"/>
        </w:rPr>
        <w:t xml:space="preserve">, </w:t>
      </w:r>
      <w:r w:rsidR="30F12A20" w:rsidRPr="00673B54">
        <w:rPr>
          <w:rFonts w:ascii="Arial" w:hAnsi="Arial" w:cs="Arial"/>
        </w:rPr>
        <w:t>making paper plate clocks</w:t>
      </w:r>
      <w:r w:rsidR="0918CD4D" w:rsidRPr="00673B54">
        <w:rPr>
          <w:rFonts w:ascii="Arial" w:hAnsi="Arial" w:cs="Arial"/>
        </w:rPr>
        <w:t xml:space="preserve"> in the craft area and ordering numbers on a laminated clock</w:t>
      </w:r>
      <w:r w:rsidR="30F12A20" w:rsidRPr="00673B54">
        <w:rPr>
          <w:rFonts w:ascii="Arial" w:hAnsi="Arial" w:cs="Arial"/>
        </w:rPr>
        <w:t>. This lesson engaged the learners into the new topic of time and enabled them to familiarise themselves with the face of a clock in different contexts.</w:t>
      </w:r>
      <w:r w:rsidR="67116DAB" w:rsidRPr="00673B54">
        <w:rPr>
          <w:rFonts w:ascii="Arial" w:hAnsi="Arial" w:cs="Arial"/>
        </w:rPr>
        <w:t xml:space="preserve"> However, a limitation of doing this lesson is that when the outdoors is used, the learners would get excited and therefore disruptive behaviour would occur. However, I resolved this issue by setting out clear behaviour expectations for the learners beforehand, asking them to give me the rules on how they should behave.</w:t>
      </w:r>
    </w:p>
    <w:p w14:paraId="6F0A2A80" w14:textId="03C730E5" w:rsidR="00DF1658" w:rsidRPr="00673B54" w:rsidRDefault="601FD8C9" w:rsidP="00851464">
      <w:pPr>
        <w:spacing w:line="360" w:lineRule="auto"/>
        <w:rPr>
          <w:rFonts w:ascii="Arial" w:hAnsi="Arial" w:cs="Arial"/>
        </w:rPr>
      </w:pPr>
      <w:r w:rsidRPr="00673B54">
        <w:rPr>
          <w:rFonts w:ascii="Arial" w:hAnsi="Arial" w:cs="Arial"/>
        </w:rPr>
        <w:t xml:space="preserve">This is </w:t>
      </w:r>
      <w:r w:rsidR="109CC5DC" w:rsidRPr="00673B54">
        <w:rPr>
          <w:rFonts w:ascii="Arial" w:hAnsi="Arial" w:cs="Arial"/>
        </w:rPr>
        <w:t>a constructivist learning style (Piaget, 1936; 1950).</w:t>
      </w:r>
      <w:r w:rsidR="4D1C0104" w:rsidRPr="00673B54">
        <w:rPr>
          <w:rFonts w:ascii="Arial" w:hAnsi="Arial" w:cs="Arial"/>
        </w:rPr>
        <w:t xml:space="preserve"> </w:t>
      </w:r>
      <w:r w:rsidR="0BFB6DE0" w:rsidRPr="00673B54">
        <w:rPr>
          <w:rFonts w:ascii="Arial" w:hAnsi="Arial" w:cs="Arial"/>
        </w:rPr>
        <w:t>The constructivism learning theory is deducted from the idea of children constructing their own learning through active participation</w:t>
      </w:r>
      <w:r w:rsidR="78AE85D8" w:rsidRPr="00673B54">
        <w:rPr>
          <w:rFonts w:ascii="Arial" w:hAnsi="Arial" w:cs="Arial"/>
        </w:rPr>
        <w:t>, discovery and practical activities</w:t>
      </w:r>
      <w:r w:rsidR="0BFB6DE0" w:rsidRPr="00673B54">
        <w:rPr>
          <w:rFonts w:ascii="Arial" w:hAnsi="Arial" w:cs="Arial"/>
        </w:rPr>
        <w:t xml:space="preserve"> </w:t>
      </w:r>
      <w:r w:rsidR="78AE85D8" w:rsidRPr="00673B54">
        <w:rPr>
          <w:rFonts w:ascii="Arial" w:hAnsi="Arial" w:cs="Arial"/>
        </w:rPr>
        <w:t xml:space="preserve">and drew heavily on Piaget’s observations of </w:t>
      </w:r>
      <w:r w:rsidR="78AE85D8" w:rsidRPr="00673B54">
        <w:rPr>
          <w:rFonts w:ascii="Arial" w:hAnsi="Arial" w:cs="Arial"/>
        </w:rPr>
        <w:lastRenderedPageBreak/>
        <w:t xml:space="preserve">his own children (Gray and </w:t>
      </w:r>
      <w:proofErr w:type="spellStart"/>
      <w:r w:rsidR="78AE85D8" w:rsidRPr="00673B54">
        <w:rPr>
          <w:rFonts w:ascii="Arial" w:hAnsi="Arial" w:cs="Arial"/>
        </w:rPr>
        <w:t>MacBlain</w:t>
      </w:r>
      <w:proofErr w:type="spellEnd"/>
      <w:r w:rsidR="78AE85D8" w:rsidRPr="00673B54">
        <w:rPr>
          <w:rFonts w:ascii="Arial" w:hAnsi="Arial" w:cs="Arial"/>
        </w:rPr>
        <w:t xml:space="preserve">, 2015). </w:t>
      </w:r>
      <w:r w:rsidR="117C2B77" w:rsidRPr="00673B54">
        <w:rPr>
          <w:rFonts w:ascii="Arial" w:hAnsi="Arial" w:cs="Arial"/>
        </w:rPr>
        <w:t>L</w:t>
      </w:r>
      <w:r w:rsidR="29CB6218" w:rsidRPr="00673B54">
        <w:rPr>
          <w:rFonts w:ascii="Arial" w:hAnsi="Arial" w:cs="Arial"/>
        </w:rPr>
        <w:t xml:space="preserve">earners are encouraged to discover, </w:t>
      </w:r>
      <w:r w:rsidR="65BE74CC" w:rsidRPr="00673B54">
        <w:rPr>
          <w:rFonts w:ascii="Arial" w:hAnsi="Arial" w:cs="Arial"/>
        </w:rPr>
        <w:t>discuss,</w:t>
      </w:r>
      <w:r w:rsidR="29CB6218" w:rsidRPr="00673B54">
        <w:rPr>
          <w:rFonts w:ascii="Arial" w:hAnsi="Arial" w:cs="Arial"/>
        </w:rPr>
        <w:t xml:space="preserve"> and meaningfully structure the concepts being taught therefore their knowledge and skills become more meaningful. This is more effective tha</w:t>
      </w:r>
      <w:r w:rsidR="182C458B" w:rsidRPr="00673B54">
        <w:rPr>
          <w:rFonts w:ascii="Arial" w:hAnsi="Arial" w:cs="Arial"/>
        </w:rPr>
        <w:t>n</w:t>
      </w:r>
      <w:r w:rsidR="29CB6218" w:rsidRPr="00673B54">
        <w:rPr>
          <w:rFonts w:ascii="Arial" w:hAnsi="Arial" w:cs="Arial"/>
        </w:rPr>
        <w:t xml:space="preserve"> learners memorising information and knowledge given from the practitioners (Donovan, Bransford &amp; Pellegrino</w:t>
      </w:r>
      <w:r w:rsidR="3EE383E0" w:rsidRPr="00673B54">
        <w:rPr>
          <w:rFonts w:ascii="Arial" w:hAnsi="Arial" w:cs="Arial"/>
        </w:rPr>
        <w:t xml:space="preserve"> </w:t>
      </w:r>
      <w:r w:rsidR="29CB6218" w:rsidRPr="00673B54">
        <w:rPr>
          <w:rFonts w:ascii="Arial" w:hAnsi="Arial" w:cs="Arial"/>
        </w:rPr>
        <w:t xml:space="preserve">as cited in </w:t>
      </w:r>
      <w:proofErr w:type="spellStart"/>
      <w:r w:rsidR="29CB6218" w:rsidRPr="00673B54">
        <w:rPr>
          <w:rFonts w:ascii="Arial" w:hAnsi="Arial" w:cs="Arial"/>
        </w:rPr>
        <w:t>Aynas</w:t>
      </w:r>
      <w:proofErr w:type="spellEnd"/>
      <w:r w:rsidR="29CB6218" w:rsidRPr="00673B54">
        <w:rPr>
          <w:rFonts w:ascii="Arial" w:hAnsi="Arial" w:cs="Arial"/>
        </w:rPr>
        <w:t xml:space="preserve"> and Aslan, 2021).</w:t>
      </w:r>
      <w:r w:rsidR="182C458B" w:rsidRPr="00673B54">
        <w:rPr>
          <w:rFonts w:ascii="Arial" w:hAnsi="Arial" w:cs="Arial"/>
        </w:rPr>
        <w:t xml:space="preserve"> </w:t>
      </w:r>
      <w:r w:rsidR="34587C4A" w:rsidRPr="00673B54">
        <w:rPr>
          <w:rFonts w:ascii="Arial" w:hAnsi="Arial" w:cs="Arial"/>
        </w:rPr>
        <w:t xml:space="preserve">However, </w:t>
      </w:r>
      <w:r w:rsidR="334404AB" w:rsidRPr="00673B54">
        <w:rPr>
          <w:rFonts w:ascii="Arial" w:hAnsi="Arial" w:cs="Arial"/>
        </w:rPr>
        <w:t xml:space="preserve">Kirschner, </w:t>
      </w:r>
      <w:proofErr w:type="spellStart"/>
      <w:r w:rsidR="334404AB" w:rsidRPr="00673B54">
        <w:rPr>
          <w:rFonts w:ascii="Arial" w:hAnsi="Arial" w:cs="Arial"/>
        </w:rPr>
        <w:t>Sweller</w:t>
      </w:r>
      <w:proofErr w:type="spellEnd"/>
      <w:r w:rsidR="334404AB" w:rsidRPr="00673B54">
        <w:rPr>
          <w:rFonts w:ascii="Arial" w:hAnsi="Arial" w:cs="Arial"/>
        </w:rPr>
        <w:t xml:space="preserve">, and Clark (2006) believe that constructivism advocates a teaching style in which students are given minimally guided instructions </w:t>
      </w:r>
      <w:r w:rsidR="1F699EC6" w:rsidRPr="00673B54">
        <w:rPr>
          <w:rFonts w:ascii="Arial" w:hAnsi="Arial" w:cs="Arial"/>
        </w:rPr>
        <w:t>which could</w:t>
      </w:r>
      <w:r w:rsidR="334404AB" w:rsidRPr="00673B54">
        <w:rPr>
          <w:rFonts w:ascii="Arial" w:hAnsi="Arial" w:cs="Arial"/>
        </w:rPr>
        <w:t xml:space="preserve"> imply th</w:t>
      </w:r>
      <w:r w:rsidR="36C8B2D0" w:rsidRPr="00673B54">
        <w:rPr>
          <w:rFonts w:ascii="Arial" w:hAnsi="Arial" w:cs="Arial"/>
        </w:rPr>
        <w:t>at</w:t>
      </w:r>
      <w:r w:rsidR="334404AB" w:rsidRPr="00673B54">
        <w:rPr>
          <w:rFonts w:ascii="Arial" w:hAnsi="Arial" w:cs="Arial"/>
        </w:rPr>
        <w:t xml:space="preserve"> practitioners are </w:t>
      </w:r>
      <w:r w:rsidR="36C8B2D0" w:rsidRPr="00673B54">
        <w:rPr>
          <w:rFonts w:ascii="Arial" w:hAnsi="Arial" w:cs="Arial"/>
        </w:rPr>
        <w:t>not being effective in monitoring pupils’ learning.</w:t>
      </w:r>
      <w:r w:rsidR="0918CD4D" w:rsidRPr="00673B54">
        <w:rPr>
          <w:rFonts w:ascii="Arial" w:hAnsi="Arial" w:cs="Arial"/>
        </w:rPr>
        <w:t xml:space="preserve"> </w:t>
      </w:r>
      <w:r w:rsidR="117C2B77" w:rsidRPr="00673B54">
        <w:rPr>
          <w:rFonts w:ascii="Arial" w:hAnsi="Arial" w:cs="Arial"/>
        </w:rPr>
        <w:t>In my experience,</w:t>
      </w:r>
      <w:r w:rsidR="59371212" w:rsidRPr="00673B54">
        <w:rPr>
          <w:rFonts w:ascii="Arial" w:hAnsi="Arial" w:cs="Arial"/>
        </w:rPr>
        <w:t xml:space="preserve"> I have found it to be very time consuming to plan for and prepare lessons where learners construct their own le</w:t>
      </w:r>
      <w:r w:rsidR="0918CD4D" w:rsidRPr="00673B54">
        <w:rPr>
          <w:rFonts w:ascii="Arial" w:hAnsi="Arial" w:cs="Arial"/>
        </w:rPr>
        <w:t>arning as it often involved creating resources for the lesson. For a constructivist lesson, practitioners must ensure that the learning is reflected on afterwards and put into a real-life context which is more time-consuming than a didactic lesson which has only worksheets. Therefore, the writer can conclude that the constructivism theory allows practitioners to still be effective in monitoring the progress and learning of pupils, but in a different way.</w:t>
      </w:r>
    </w:p>
    <w:p w14:paraId="1C69593D" w14:textId="7E174435" w:rsidR="0019771E" w:rsidRPr="00673B54" w:rsidRDefault="77BBB9F0" w:rsidP="00851464">
      <w:pPr>
        <w:spacing w:line="360" w:lineRule="auto"/>
        <w:rPr>
          <w:rFonts w:ascii="Arial" w:hAnsi="Arial" w:cs="Arial"/>
        </w:rPr>
      </w:pPr>
      <w:r w:rsidRPr="00673B54">
        <w:rPr>
          <w:rFonts w:ascii="Arial" w:hAnsi="Arial" w:cs="Arial"/>
        </w:rPr>
        <w:t xml:space="preserve"> </w:t>
      </w:r>
      <w:r w:rsidR="334404AB" w:rsidRPr="00673B54">
        <w:rPr>
          <w:rFonts w:ascii="Arial" w:hAnsi="Arial" w:cs="Arial"/>
        </w:rPr>
        <w:t xml:space="preserve">Furthermore, researchers such as Brown and Campione, 1994; Hardiman, </w:t>
      </w:r>
      <w:proofErr w:type="spellStart"/>
      <w:r w:rsidR="334404AB" w:rsidRPr="00673B54">
        <w:rPr>
          <w:rFonts w:ascii="Arial" w:hAnsi="Arial" w:cs="Arial"/>
        </w:rPr>
        <w:t>Pollatsek</w:t>
      </w:r>
      <w:proofErr w:type="spellEnd"/>
      <w:r w:rsidR="334404AB" w:rsidRPr="00673B54">
        <w:rPr>
          <w:rFonts w:ascii="Arial" w:hAnsi="Arial" w:cs="Arial"/>
        </w:rPr>
        <w:t xml:space="preserve">, and Weil, 1986; Moreno, 2004; and </w:t>
      </w:r>
      <w:proofErr w:type="spellStart"/>
      <w:r w:rsidR="334404AB" w:rsidRPr="00673B54">
        <w:rPr>
          <w:rFonts w:ascii="Arial" w:hAnsi="Arial" w:cs="Arial"/>
        </w:rPr>
        <w:t>Tuovinen</w:t>
      </w:r>
      <w:proofErr w:type="spellEnd"/>
      <w:r w:rsidR="334404AB" w:rsidRPr="00673B54">
        <w:rPr>
          <w:rFonts w:ascii="Arial" w:hAnsi="Arial" w:cs="Arial"/>
        </w:rPr>
        <w:t xml:space="preserve"> and </w:t>
      </w:r>
      <w:proofErr w:type="spellStart"/>
      <w:r w:rsidR="334404AB" w:rsidRPr="00673B54">
        <w:rPr>
          <w:rFonts w:ascii="Arial" w:hAnsi="Arial" w:cs="Arial"/>
        </w:rPr>
        <w:t>Sweller</w:t>
      </w:r>
      <w:proofErr w:type="spellEnd"/>
      <w:r w:rsidR="334404AB" w:rsidRPr="00673B54">
        <w:rPr>
          <w:rFonts w:ascii="Arial" w:hAnsi="Arial" w:cs="Arial"/>
        </w:rPr>
        <w:t xml:space="preserve">, 1999 </w:t>
      </w:r>
      <w:r w:rsidR="5E553F41" w:rsidRPr="00673B54">
        <w:rPr>
          <w:rFonts w:ascii="Arial" w:hAnsi="Arial" w:cs="Arial"/>
        </w:rPr>
        <w:t xml:space="preserve">as cited in </w:t>
      </w:r>
      <w:proofErr w:type="spellStart"/>
      <w:r w:rsidR="5193A6B3" w:rsidRPr="00673B54">
        <w:rPr>
          <w:rFonts w:ascii="Arial" w:hAnsi="Arial" w:cs="Arial"/>
        </w:rPr>
        <w:t>Alanazi</w:t>
      </w:r>
      <w:proofErr w:type="spellEnd"/>
      <w:r w:rsidR="5193A6B3" w:rsidRPr="00673B54">
        <w:rPr>
          <w:rFonts w:ascii="Arial" w:hAnsi="Arial" w:cs="Arial"/>
        </w:rPr>
        <w:t xml:space="preserve"> (2016)</w:t>
      </w:r>
      <w:r w:rsidR="5E553F41" w:rsidRPr="00673B54">
        <w:rPr>
          <w:rFonts w:ascii="Arial" w:hAnsi="Arial" w:cs="Arial"/>
        </w:rPr>
        <w:t xml:space="preserve"> </w:t>
      </w:r>
      <w:r w:rsidR="334404AB" w:rsidRPr="00673B54">
        <w:rPr>
          <w:rFonts w:ascii="Arial" w:hAnsi="Arial" w:cs="Arial"/>
        </w:rPr>
        <w:t xml:space="preserve">believe this approach makes learners become frustrated </w:t>
      </w:r>
      <w:r w:rsidR="4CA011F5" w:rsidRPr="00673B54">
        <w:rPr>
          <w:rFonts w:ascii="Arial" w:hAnsi="Arial" w:cs="Arial"/>
        </w:rPr>
        <w:t>a</w:t>
      </w:r>
      <w:r w:rsidR="334404AB" w:rsidRPr="00673B54">
        <w:rPr>
          <w:rFonts w:ascii="Arial" w:hAnsi="Arial" w:cs="Arial"/>
        </w:rPr>
        <w:t xml:space="preserve">nd lost due to a lack of </w:t>
      </w:r>
      <w:r w:rsidR="13026C85" w:rsidRPr="00673B54">
        <w:rPr>
          <w:rFonts w:ascii="Arial" w:hAnsi="Arial" w:cs="Arial"/>
        </w:rPr>
        <w:t xml:space="preserve">direction and </w:t>
      </w:r>
      <w:r w:rsidR="334404AB" w:rsidRPr="00673B54">
        <w:rPr>
          <w:rFonts w:ascii="Arial" w:hAnsi="Arial" w:cs="Arial"/>
        </w:rPr>
        <w:t xml:space="preserve">instruction. </w:t>
      </w:r>
      <w:r w:rsidR="39579ED5" w:rsidRPr="00673B54">
        <w:rPr>
          <w:rFonts w:ascii="Arial" w:hAnsi="Arial" w:cs="Arial"/>
        </w:rPr>
        <w:t>To prevent this, p</w:t>
      </w:r>
      <w:r w:rsidR="7E42D399" w:rsidRPr="00673B54">
        <w:rPr>
          <w:rFonts w:ascii="Arial" w:hAnsi="Arial" w:cs="Arial"/>
        </w:rPr>
        <w:t>ractitioners should strive to use a variety of teaching methods to create a stimulating and interactive classroom environment</w:t>
      </w:r>
      <w:r w:rsidR="4EA7222B" w:rsidRPr="00673B54">
        <w:rPr>
          <w:rFonts w:ascii="Arial" w:hAnsi="Arial" w:cs="Arial"/>
        </w:rPr>
        <w:t xml:space="preserve"> </w:t>
      </w:r>
      <w:r w:rsidR="0019771E" w:rsidRPr="00673B54">
        <w:rPr>
          <w:rFonts w:ascii="Arial" w:hAnsi="Arial" w:cs="Arial"/>
          <w:lang w:val="en-US"/>
        </w:rPr>
        <w:fldChar w:fldCharType="begin"/>
      </w:r>
      <w:r w:rsidR="0019771E" w:rsidRPr="00673B54">
        <w:rPr>
          <w:rFonts w:ascii="Arial" w:hAnsi="Arial" w:cs="Arial"/>
          <w:lang w:val="en-US"/>
        </w:rPr>
        <w:instrText xml:space="preserve"> ADDIN ZOTERO_ITEM CSL_CITATION {"citationID":"yl2N5GDw","properties":{"formattedCitation":"(Abbas, Othman and Rahman, 2012)","plainCitation":"(Abbas, Othman and Rahman, 2012)","noteIndex":0},"citationItems":[{"id":278,"uris":["http://zotero.org/users/8197177/items/QZZKC4X5"],"itemData":{"id":278,"type":"article-journal","abstract":"This paper investigated the relationship between the physical environment of public pre-schools and the children's play behavior. Three types of physical environment of 20 classrooms in 10 Selangor's pre-schools, and the children's five types of play behaviours were investigated. Data collection involved 264 preschool teachers’ questionnaire respondents, natural unobtrusive observations with video recordings upon 494 pre-school children, structured interviews upon 20 pre-school teachers and 37 professional interior architects and Moore's (2008) Children's Physical Environment Rating Scale (CPERS). Data were analysed using the SPSS statistical analysis. Influence of the physical environment upon the childrens’ behavior was supported and best practices suggested.","collection-title":"Proceedings of the 1st National Conference on Environment-Behaviour Studies, 1nCEBS, FAPS, UiTM, Shah Alam, Malaysia, 14–15 November, 2009","container-title":"Procedia - Social and Behavioral Sciences","DOI":"10.1016/j.sbspro.2012.07.005","ISSN":"1877-0428","journalAbbreviation":"Procedia - Social and Behavioral Sciences","language":"en","page":"47-65","source":"ScienceDirect","title":"Pre-school Classroom Environment: Significant upon Childrens’ Play Behaviour?","title-short":"Pre-school Classroom Environment","volume":"49","author":[{"family":"Abbas","given":"Mohamed Yusoff"},{"family":"Othman","given":"Mansor"},{"family":"Rahman","given":"Puteri Zabariah Megat Abdul"}],"issued":{"date-parts":[["2012",1,1]]}}}],"schema":"https://github.com/citation-style-language/schema/raw/master/csl-citation.json"} </w:instrText>
      </w:r>
      <w:r w:rsidR="0019771E" w:rsidRPr="00673B54">
        <w:rPr>
          <w:rFonts w:ascii="Arial" w:hAnsi="Arial" w:cs="Arial"/>
          <w:lang w:val="en-US"/>
        </w:rPr>
        <w:fldChar w:fldCharType="separate"/>
      </w:r>
      <w:r w:rsidR="6C28871D" w:rsidRPr="00673B54">
        <w:rPr>
          <w:rFonts w:ascii="Arial" w:hAnsi="Arial" w:cs="Arial"/>
        </w:rPr>
        <w:t>(Abbas, Othman, and Rahman, 2012)</w:t>
      </w:r>
      <w:r w:rsidR="0019771E" w:rsidRPr="00673B54">
        <w:rPr>
          <w:rFonts w:ascii="Arial" w:hAnsi="Arial" w:cs="Arial"/>
          <w:lang w:val="en-US"/>
        </w:rPr>
        <w:fldChar w:fldCharType="end"/>
      </w:r>
      <w:r w:rsidR="6C28871D" w:rsidRPr="00673B54">
        <w:rPr>
          <w:rFonts w:ascii="Arial" w:hAnsi="Arial" w:cs="Arial"/>
          <w:lang w:val="en-US"/>
        </w:rPr>
        <w:t>.</w:t>
      </w:r>
    </w:p>
    <w:p w14:paraId="4C4DAEF4" w14:textId="53B94E02" w:rsidR="00255207" w:rsidRPr="00673B54" w:rsidRDefault="4CA5778A" w:rsidP="00851464">
      <w:pPr>
        <w:spacing w:line="360" w:lineRule="auto"/>
        <w:rPr>
          <w:rFonts w:ascii="Arial" w:hAnsi="Arial" w:cs="Arial"/>
        </w:rPr>
      </w:pPr>
      <w:r w:rsidRPr="00673B54">
        <w:rPr>
          <w:rFonts w:ascii="Arial" w:hAnsi="Arial" w:cs="Arial"/>
        </w:rPr>
        <w:t xml:space="preserve">Learning in contexts that encourage real-life </w:t>
      </w:r>
      <w:r w:rsidR="28E38B0A" w:rsidRPr="00673B54">
        <w:rPr>
          <w:rFonts w:ascii="Arial" w:hAnsi="Arial" w:cs="Arial"/>
        </w:rPr>
        <w:t xml:space="preserve">application of skills was first deemed to be successful by Resnick (1987) as she </w:t>
      </w:r>
      <w:r w:rsidR="454D3C70" w:rsidRPr="00673B54">
        <w:rPr>
          <w:rFonts w:ascii="Arial" w:hAnsi="Arial" w:cs="Arial"/>
        </w:rPr>
        <w:t>believed in thinking that is perceptual that logical (De Bono, 2014).</w:t>
      </w:r>
      <w:r w:rsidR="1F027FDA" w:rsidRPr="00673B54">
        <w:rPr>
          <w:rFonts w:ascii="Arial" w:hAnsi="Arial" w:cs="Arial"/>
        </w:rPr>
        <w:t xml:space="preserve"> </w:t>
      </w:r>
      <w:r w:rsidR="283FEA03" w:rsidRPr="00673B54">
        <w:rPr>
          <w:rFonts w:ascii="Arial" w:hAnsi="Arial" w:cs="Arial"/>
        </w:rPr>
        <w:t>Perceptual thinking is the process of improving responses to stimuli or information through experienc</w:t>
      </w:r>
      <w:r w:rsidR="278FD269" w:rsidRPr="00673B54">
        <w:rPr>
          <w:rFonts w:ascii="Arial" w:hAnsi="Arial" w:cs="Arial"/>
        </w:rPr>
        <w:t>e in specific environments utilising a variety of tasks and methods (</w:t>
      </w:r>
      <w:proofErr w:type="spellStart"/>
      <w:r w:rsidR="278FD269" w:rsidRPr="00673B54">
        <w:rPr>
          <w:rFonts w:ascii="Arial" w:hAnsi="Arial" w:cs="Arial"/>
        </w:rPr>
        <w:t>Loh</w:t>
      </w:r>
      <w:proofErr w:type="spellEnd"/>
      <w:r w:rsidR="278FD269" w:rsidRPr="00673B54">
        <w:rPr>
          <w:rFonts w:ascii="Arial" w:hAnsi="Arial" w:cs="Arial"/>
        </w:rPr>
        <w:t xml:space="preserve">, 2022). </w:t>
      </w:r>
      <w:r w:rsidR="5CEDF11D" w:rsidRPr="00673B54">
        <w:rPr>
          <w:rFonts w:ascii="Arial" w:hAnsi="Arial" w:cs="Arial"/>
        </w:rPr>
        <w:t xml:space="preserve">This has been utilised as part of my PTE when I froze toy arctic animals and told my learners they had to save them. As part of this lesson, learners </w:t>
      </w:r>
      <w:r w:rsidR="7A1EA406" w:rsidRPr="00673B54">
        <w:rPr>
          <w:rFonts w:ascii="Arial" w:hAnsi="Arial" w:cs="Arial"/>
        </w:rPr>
        <w:t>went outside</w:t>
      </w:r>
      <w:r w:rsidR="5CEDF11D" w:rsidRPr="00673B54">
        <w:rPr>
          <w:rFonts w:ascii="Arial" w:hAnsi="Arial" w:cs="Arial"/>
        </w:rPr>
        <w:t xml:space="preserve"> with toy hammers to set the animals free by breaking the ice as well as us</w:t>
      </w:r>
      <w:r w:rsidR="7A1EA406" w:rsidRPr="00673B54">
        <w:rPr>
          <w:rFonts w:ascii="Arial" w:hAnsi="Arial" w:cs="Arial"/>
        </w:rPr>
        <w:t>ing</w:t>
      </w:r>
      <w:r w:rsidR="5CEDF11D" w:rsidRPr="00673B54">
        <w:rPr>
          <w:rFonts w:ascii="Arial" w:hAnsi="Arial" w:cs="Arial"/>
        </w:rPr>
        <w:t xml:space="preserve"> salt to help </w:t>
      </w:r>
      <w:r w:rsidR="1CC7EE3C" w:rsidRPr="00673B54">
        <w:rPr>
          <w:rFonts w:ascii="Arial" w:hAnsi="Arial" w:cs="Arial"/>
        </w:rPr>
        <w:t xml:space="preserve">melt it </w:t>
      </w:r>
      <w:r w:rsidR="5CEDF11D" w:rsidRPr="00673B54">
        <w:rPr>
          <w:rFonts w:ascii="Arial" w:hAnsi="Arial" w:cs="Arial"/>
        </w:rPr>
        <w:t xml:space="preserve">faster. </w:t>
      </w:r>
      <w:r w:rsidR="0DB400EB" w:rsidRPr="00673B54">
        <w:rPr>
          <w:rFonts w:ascii="Arial" w:hAnsi="Arial" w:cs="Arial"/>
        </w:rPr>
        <w:t xml:space="preserve">This lesson was effective in engaging learners and the goal was to get learners to orally report to me what had happened for me to then collate their reports and put them in the floor book. Learners were able to do this, however a limitation of this lesson was that all learners reported the same sort of things as they all experienced the same thing. Therefore, next time I would freeze different things alongside the arctic animals to have some variety in their responses. </w:t>
      </w:r>
      <w:r w:rsidR="278FD269" w:rsidRPr="00673B54">
        <w:rPr>
          <w:rFonts w:ascii="Arial" w:hAnsi="Arial" w:cs="Arial"/>
        </w:rPr>
        <w:t xml:space="preserve">However, logical thinking </w:t>
      </w:r>
      <w:r w:rsidR="0A74ECEB" w:rsidRPr="00673B54">
        <w:rPr>
          <w:rFonts w:ascii="Arial" w:hAnsi="Arial" w:cs="Arial"/>
        </w:rPr>
        <w:t xml:space="preserve">skills enable learners to comprehend what they have read or seen, as well as to build on that knowledge without the need for incremental guidance. Logical thinking teaches students that knowledge is fluid and </w:t>
      </w:r>
      <w:r w:rsidR="0A74ECEB" w:rsidRPr="00673B54">
        <w:rPr>
          <w:rFonts w:ascii="Arial" w:hAnsi="Arial" w:cs="Arial"/>
        </w:rPr>
        <w:lastRenderedPageBreak/>
        <w:t>can be built upon</w:t>
      </w:r>
      <w:r w:rsidR="531F5057" w:rsidRPr="00673B54">
        <w:rPr>
          <w:rFonts w:ascii="Arial" w:hAnsi="Arial" w:cs="Arial"/>
        </w:rPr>
        <w:t xml:space="preserve"> (Plessis, 2021).</w:t>
      </w:r>
      <w:r w:rsidR="0B7D54DE" w:rsidRPr="00673B54">
        <w:rPr>
          <w:rFonts w:ascii="Arial" w:hAnsi="Arial" w:cs="Arial"/>
        </w:rPr>
        <w:t xml:space="preserve"> Perceptual thinking can be combined with experiential learning</w:t>
      </w:r>
      <w:r w:rsidR="1BCBD54E" w:rsidRPr="00673B54">
        <w:rPr>
          <w:rFonts w:ascii="Arial" w:hAnsi="Arial" w:cs="Arial"/>
        </w:rPr>
        <w:t xml:space="preserve"> established by Kolb (1984)</w:t>
      </w:r>
      <w:r w:rsidR="599F7A44" w:rsidRPr="00673B54">
        <w:rPr>
          <w:rFonts w:ascii="Arial" w:hAnsi="Arial" w:cs="Arial"/>
        </w:rPr>
        <w:t xml:space="preserve"> to make classroom teaching more effective.</w:t>
      </w:r>
    </w:p>
    <w:p w14:paraId="635802CC" w14:textId="0FC444F3" w:rsidR="00FA5029" w:rsidRPr="00673B54" w:rsidRDefault="477DEEC8" w:rsidP="00851464">
      <w:pPr>
        <w:spacing w:line="360" w:lineRule="auto"/>
        <w:rPr>
          <w:rFonts w:ascii="Arial" w:hAnsi="Arial" w:cs="Arial"/>
        </w:rPr>
      </w:pPr>
      <w:r w:rsidRPr="00673B54">
        <w:rPr>
          <w:rFonts w:ascii="Arial" w:hAnsi="Arial" w:cs="Arial"/>
        </w:rPr>
        <w:t>Experiential learning</w:t>
      </w:r>
      <w:r w:rsidR="18C640C1" w:rsidRPr="00673B54">
        <w:rPr>
          <w:rFonts w:ascii="Arial" w:hAnsi="Arial" w:cs="Arial"/>
        </w:rPr>
        <w:t xml:space="preserve"> </w:t>
      </w:r>
      <w:r w:rsidR="474A7B09" w:rsidRPr="00673B54">
        <w:rPr>
          <w:rFonts w:ascii="Arial" w:hAnsi="Arial" w:cs="Arial"/>
        </w:rPr>
        <w:t>involves learning through experience. Hands-on learning is a type of experiential learning but the difference between experiential learning and authentic learning is that experiential does not necessar</w:t>
      </w:r>
      <w:r w:rsidR="02773A27" w:rsidRPr="00673B54">
        <w:rPr>
          <w:rFonts w:ascii="Arial" w:hAnsi="Arial" w:cs="Arial"/>
        </w:rPr>
        <w:t>il</w:t>
      </w:r>
      <w:r w:rsidR="474A7B09" w:rsidRPr="00673B54">
        <w:rPr>
          <w:rFonts w:ascii="Arial" w:hAnsi="Arial" w:cs="Arial"/>
        </w:rPr>
        <w:t>y involve learners reflecting on their work whereas authentic does (Kolb, 2014).</w:t>
      </w:r>
      <w:r w:rsidR="0AB124F3" w:rsidRPr="00673B54">
        <w:rPr>
          <w:rFonts w:ascii="Arial" w:hAnsi="Arial" w:cs="Arial"/>
        </w:rPr>
        <w:t xml:space="preserve"> </w:t>
      </w:r>
      <w:r w:rsidR="23DB436E" w:rsidRPr="00673B54">
        <w:rPr>
          <w:rFonts w:ascii="Arial" w:hAnsi="Arial" w:cs="Arial"/>
        </w:rPr>
        <w:t>For example, when teaching about odd and even numbers I stuck numbers to bean bags and had the learners sort the odd and even numbers by throwing the beanbag into the correct box, therefore making the learning hands-on and engaging. I also had learners sort Numicon plates into odd and even circles on the carpet.</w:t>
      </w:r>
      <w:r w:rsidR="0DB400EB" w:rsidRPr="00673B54">
        <w:rPr>
          <w:rFonts w:ascii="Arial" w:hAnsi="Arial" w:cs="Arial"/>
        </w:rPr>
        <w:t xml:space="preserve"> A limitation of doing this </w:t>
      </w:r>
      <w:r w:rsidR="02A816FD" w:rsidRPr="00673B54">
        <w:rPr>
          <w:rFonts w:ascii="Arial" w:hAnsi="Arial" w:cs="Arial"/>
        </w:rPr>
        <w:t xml:space="preserve">lesson was </w:t>
      </w:r>
      <w:r w:rsidR="0DB400EB" w:rsidRPr="00673B54">
        <w:rPr>
          <w:rFonts w:ascii="Arial" w:hAnsi="Arial" w:cs="Arial"/>
        </w:rPr>
        <w:t>that I had to give</w:t>
      </w:r>
      <w:r w:rsidR="02A816FD" w:rsidRPr="00673B54">
        <w:rPr>
          <w:rFonts w:ascii="Arial" w:hAnsi="Arial" w:cs="Arial"/>
        </w:rPr>
        <w:t xml:space="preserve"> the bean bag activity</w:t>
      </w:r>
      <w:r w:rsidR="0DB400EB" w:rsidRPr="00673B54">
        <w:rPr>
          <w:rFonts w:ascii="Arial" w:hAnsi="Arial" w:cs="Arial"/>
        </w:rPr>
        <w:t xml:space="preserve"> to my teaching assistant as I had a focus group. Therefore, I was unable to </w:t>
      </w:r>
      <w:r w:rsidR="02A816FD" w:rsidRPr="00673B54">
        <w:rPr>
          <w:rFonts w:ascii="Arial" w:hAnsi="Arial" w:cs="Arial"/>
        </w:rPr>
        <w:t>see if it worked well and had to rely on the TA’s opinion after the lesson. If I were to do this again, I would label each box with odd and even on instead of saying black box is odd and red box is even, as this caused some confusion. I would also try to find a space indoors for them to do it because if I have a focus group then I will still be able to observe the activity. However, because it was outdoors, and I was indoors it was very difficult to observe.</w:t>
      </w:r>
    </w:p>
    <w:p w14:paraId="456BE89B" w14:textId="7BB08FF2" w:rsidR="002A0E6A" w:rsidRPr="00673B54" w:rsidRDefault="003C4F9C" w:rsidP="00851464">
      <w:pPr>
        <w:spacing w:line="360" w:lineRule="auto"/>
        <w:rPr>
          <w:rFonts w:ascii="Arial" w:hAnsi="Arial" w:cs="Arial"/>
          <w:lang w:val="en-US"/>
        </w:rPr>
      </w:pPr>
      <w:r w:rsidRPr="00673B54">
        <w:rPr>
          <w:rFonts w:ascii="Arial" w:hAnsi="Arial" w:cs="Arial"/>
        </w:rPr>
        <w:t xml:space="preserve">This method of learning is supported by Dewey (1938) as his theory suggested that </w:t>
      </w:r>
      <w:r w:rsidR="00E927FA" w:rsidRPr="00673B54">
        <w:rPr>
          <w:rFonts w:ascii="Arial" w:hAnsi="Arial" w:cs="Arial"/>
        </w:rPr>
        <w:t>knowledge is based on experiences and is socially constructed. He believes knowledge should be organised around real-life experiences that put the information into context and that experiential learning promotes the ability to be a lifelong learner</w:t>
      </w:r>
      <w:r w:rsidR="00AE4B5D" w:rsidRPr="00673B54">
        <w:rPr>
          <w:rFonts w:ascii="Arial" w:hAnsi="Arial" w:cs="Arial"/>
        </w:rPr>
        <w:t xml:space="preserve"> (</w:t>
      </w:r>
      <w:proofErr w:type="spellStart"/>
      <w:r w:rsidR="00AE4B5D" w:rsidRPr="00673B54">
        <w:rPr>
          <w:rFonts w:ascii="Arial" w:hAnsi="Arial" w:cs="Arial"/>
        </w:rPr>
        <w:t>Boud</w:t>
      </w:r>
      <w:proofErr w:type="spellEnd"/>
      <w:r w:rsidR="00AE4B5D" w:rsidRPr="00673B54">
        <w:rPr>
          <w:rFonts w:ascii="Arial" w:hAnsi="Arial" w:cs="Arial"/>
        </w:rPr>
        <w:t>, Keogh, &amp; Walker, 1985; Kolb &amp; Fry, 1975)</w:t>
      </w:r>
      <w:r w:rsidR="00E927FA" w:rsidRPr="00673B54">
        <w:rPr>
          <w:rFonts w:ascii="Arial" w:hAnsi="Arial" w:cs="Arial"/>
        </w:rPr>
        <w:t xml:space="preserve">. This can be linked to Donaldson’s four purposes as he states </w:t>
      </w:r>
      <w:r w:rsidR="007B7148" w:rsidRPr="00673B54">
        <w:rPr>
          <w:rFonts w:ascii="Arial" w:hAnsi="Arial" w:cs="Arial"/>
        </w:rPr>
        <w:t xml:space="preserve">that </w:t>
      </w:r>
      <w:r w:rsidR="002A0E6A" w:rsidRPr="00673B54">
        <w:rPr>
          <w:rFonts w:ascii="Arial" w:hAnsi="Arial" w:cs="Arial"/>
        </w:rPr>
        <w:t>“ambitious, capable learners are building up a body of knowledge and have the skills to connect and apply that knowledge in different contexts</w:t>
      </w:r>
      <w:r w:rsidR="007B7148" w:rsidRPr="00673B54">
        <w:rPr>
          <w:rFonts w:ascii="Arial" w:hAnsi="Arial" w:cs="Arial"/>
        </w:rPr>
        <w:t>” (Donaldson, 2015).</w:t>
      </w:r>
      <w:r w:rsidR="002A0E6A" w:rsidRPr="00673B54">
        <w:rPr>
          <w:rFonts w:ascii="Arial" w:hAnsi="Arial" w:cs="Arial"/>
        </w:rPr>
        <w:t xml:space="preserve"> </w:t>
      </w:r>
      <w:r w:rsidR="007A5192" w:rsidRPr="00673B54">
        <w:rPr>
          <w:rFonts w:ascii="Arial" w:hAnsi="Arial" w:cs="Arial"/>
        </w:rPr>
        <w:t xml:space="preserve">However, </w:t>
      </w:r>
      <w:r w:rsidR="006B69F8" w:rsidRPr="00673B54">
        <w:rPr>
          <w:rFonts w:ascii="Arial" w:hAnsi="Arial" w:cs="Arial"/>
        </w:rPr>
        <w:t>Clark (198</w:t>
      </w:r>
      <w:r w:rsidR="00296D8C" w:rsidRPr="00673B54">
        <w:rPr>
          <w:rFonts w:ascii="Arial" w:hAnsi="Arial" w:cs="Arial"/>
        </w:rPr>
        <w:t>7</w:t>
      </w:r>
      <w:r w:rsidR="006B69F8" w:rsidRPr="00673B54">
        <w:rPr>
          <w:rFonts w:ascii="Arial" w:hAnsi="Arial" w:cs="Arial"/>
        </w:rPr>
        <w:t xml:space="preserve">) believes that not only is unguided instruction such as experiential learning </w:t>
      </w:r>
      <w:r w:rsidR="008F1979" w:rsidRPr="00673B54">
        <w:rPr>
          <w:rFonts w:ascii="Arial" w:hAnsi="Arial" w:cs="Arial"/>
        </w:rPr>
        <w:t>ineffective,</w:t>
      </w:r>
      <w:r w:rsidR="006B69F8" w:rsidRPr="00673B54">
        <w:rPr>
          <w:rFonts w:ascii="Arial" w:hAnsi="Arial" w:cs="Arial"/>
        </w:rPr>
        <w:t xml:space="preserve"> but it can also be harmful to </w:t>
      </w:r>
      <w:r w:rsidR="008F1979" w:rsidRPr="00673B54">
        <w:rPr>
          <w:rFonts w:ascii="Arial" w:hAnsi="Arial" w:cs="Arial"/>
        </w:rPr>
        <w:t xml:space="preserve">some </w:t>
      </w:r>
      <w:r w:rsidR="006B69F8" w:rsidRPr="00673B54">
        <w:rPr>
          <w:rFonts w:ascii="Arial" w:hAnsi="Arial" w:cs="Arial"/>
        </w:rPr>
        <w:t xml:space="preserve">learners </w:t>
      </w:r>
      <w:r w:rsidR="00040D6F" w:rsidRPr="00673B54">
        <w:rPr>
          <w:rFonts w:ascii="Arial" w:hAnsi="Arial" w:cs="Arial"/>
          <w:lang w:val="en-US"/>
        </w:rPr>
        <w:fldChar w:fldCharType="begin"/>
      </w:r>
      <w:r w:rsidR="00040D6F" w:rsidRPr="00673B54">
        <w:rPr>
          <w:rFonts w:ascii="Arial" w:hAnsi="Arial" w:cs="Arial"/>
          <w:lang w:val="en-US"/>
        </w:rPr>
        <w:instrText xml:space="preserve"> ADDIN ZOTERO_ITEM CSL_CITATION {"citationID":"yYmcitpp","properties":{"formattedCitation":"(Kirschner, Martens and Strijbos, 2004)","plainCitation":"(Kirschner, Martens and Strijbos, 2004)","noteIndex":0},"citationItems":[{"id":286,"uris":["http://zotero.org/users/8197177/items/97E9LK7K"],"itemData":{"id":286,"type":"article-journal","abstract":"An abstract is not available.","ISSN":"1-4020-7779-3","page":"3-30","source":"ResearchGate","title":"CSCL in higher education?: a framework for designing multiple collaborative environments","title-short":"CSCL in higher education?","author":[{"family":"Kirschner","given":"Paul"},{"family":"Martens","given":"Rob"},{"family":"Strijbos","given":"Jan-Willem"}],"issued":{"date-parts":[["2004",1,1]]}}}],"schema":"https://github.com/citation-style-language/schema/raw/master/csl-citation.json"} </w:instrText>
      </w:r>
      <w:r w:rsidR="00040D6F" w:rsidRPr="00673B54">
        <w:rPr>
          <w:rFonts w:ascii="Arial" w:hAnsi="Arial" w:cs="Arial"/>
          <w:lang w:val="en-US"/>
        </w:rPr>
        <w:fldChar w:fldCharType="separate"/>
      </w:r>
      <w:r w:rsidR="00040D6F" w:rsidRPr="00673B54">
        <w:rPr>
          <w:rFonts w:ascii="Arial" w:hAnsi="Arial" w:cs="Arial"/>
        </w:rPr>
        <w:t>(Kirschner, Martens and Strijbos, 2004)</w:t>
      </w:r>
      <w:r w:rsidR="00040D6F" w:rsidRPr="00673B54">
        <w:rPr>
          <w:rFonts w:ascii="Arial" w:hAnsi="Arial" w:cs="Arial"/>
          <w:lang w:val="en-US"/>
        </w:rPr>
        <w:fldChar w:fldCharType="end"/>
      </w:r>
      <w:r w:rsidR="00040D6F" w:rsidRPr="00673B54">
        <w:rPr>
          <w:rFonts w:ascii="Arial" w:hAnsi="Arial" w:cs="Arial"/>
          <w:lang w:val="en-US"/>
        </w:rPr>
        <w:t>.</w:t>
      </w:r>
      <w:r w:rsidR="0089103F" w:rsidRPr="00673B54">
        <w:rPr>
          <w:rFonts w:ascii="Arial" w:hAnsi="Arial" w:cs="Arial"/>
          <w:lang w:val="en-US"/>
        </w:rPr>
        <w:t xml:space="preserve"> </w:t>
      </w:r>
      <w:r w:rsidR="008F1979" w:rsidRPr="00673B54">
        <w:rPr>
          <w:rFonts w:ascii="Arial" w:hAnsi="Arial" w:cs="Arial"/>
        </w:rPr>
        <w:t>Similarly,</w:t>
      </w:r>
      <w:r w:rsidR="001672C3" w:rsidRPr="00673B54">
        <w:rPr>
          <w:rFonts w:ascii="Arial" w:hAnsi="Arial" w:cs="Arial"/>
        </w:rPr>
        <w:t xml:space="preserve"> when pure-discovery methods are used in science lessons learners frequently become lost and frustrated. Their perplexity can lead to misunderstandings (</w:t>
      </w:r>
      <w:r w:rsidR="008F1979" w:rsidRPr="00673B54">
        <w:rPr>
          <w:rFonts w:ascii="Arial" w:hAnsi="Arial" w:cs="Arial"/>
        </w:rPr>
        <w:t xml:space="preserve">Hardiman, </w:t>
      </w:r>
      <w:proofErr w:type="spellStart"/>
      <w:r w:rsidR="008F1979" w:rsidRPr="00673B54">
        <w:rPr>
          <w:rFonts w:ascii="Arial" w:hAnsi="Arial" w:cs="Arial"/>
        </w:rPr>
        <w:t>Pollatsek</w:t>
      </w:r>
      <w:proofErr w:type="spellEnd"/>
      <w:r w:rsidR="008F1979" w:rsidRPr="00673B54">
        <w:rPr>
          <w:rFonts w:ascii="Arial" w:hAnsi="Arial" w:cs="Arial"/>
        </w:rPr>
        <w:t xml:space="preserve"> and Weil</w:t>
      </w:r>
      <w:r w:rsidR="001672C3" w:rsidRPr="00673B54">
        <w:rPr>
          <w:rFonts w:ascii="Arial" w:hAnsi="Arial" w:cs="Arial"/>
        </w:rPr>
        <w:t xml:space="preserve">, </w:t>
      </w:r>
      <w:r w:rsidR="008F1979" w:rsidRPr="00673B54">
        <w:rPr>
          <w:rFonts w:ascii="Arial" w:hAnsi="Arial" w:cs="Arial"/>
        </w:rPr>
        <w:t>1986)</w:t>
      </w:r>
      <w:r w:rsidR="001672C3" w:rsidRPr="00673B54">
        <w:rPr>
          <w:rFonts w:ascii="Arial" w:hAnsi="Arial" w:cs="Arial"/>
        </w:rPr>
        <w:t>.</w:t>
      </w:r>
      <w:r w:rsidR="00FE5559" w:rsidRPr="00673B54">
        <w:rPr>
          <w:rFonts w:ascii="Arial" w:hAnsi="Arial" w:cs="Arial"/>
        </w:rPr>
        <w:t xml:space="preserve"> As this conclusion is based on science lessons, the writer cannot be sure whether these views are different in other parts of the curriculum. </w:t>
      </w:r>
    </w:p>
    <w:p w14:paraId="17D1CD5B" w14:textId="2C24C33D" w:rsidR="0019659F" w:rsidRPr="00673B54" w:rsidRDefault="531F5057" w:rsidP="00851464">
      <w:pPr>
        <w:spacing w:line="360" w:lineRule="auto"/>
        <w:rPr>
          <w:rFonts w:ascii="Arial" w:hAnsi="Arial" w:cs="Arial"/>
        </w:rPr>
      </w:pPr>
      <w:r w:rsidRPr="00673B54">
        <w:rPr>
          <w:rFonts w:ascii="Arial" w:hAnsi="Arial" w:cs="Arial"/>
        </w:rPr>
        <w:t>A</w:t>
      </w:r>
      <w:r w:rsidR="197D6F24" w:rsidRPr="00673B54">
        <w:rPr>
          <w:rFonts w:ascii="Arial" w:hAnsi="Arial" w:cs="Arial"/>
        </w:rPr>
        <w:t xml:space="preserve">uthentic contexts for learning </w:t>
      </w:r>
      <w:r w:rsidR="4B34ED44" w:rsidRPr="00673B54">
        <w:rPr>
          <w:rFonts w:ascii="Arial" w:hAnsi="Arial" w:cs="Arial"/>
        </w:rPr>
        <w:t>were</w:t>
      </w:r>
      <w:r w:rsidR="197D6F24" w:rsidRPr="00673B54">
        <w:rPr>
          <w:rFonts w:ascii="Arial" w:hAnsi="Arial" w:cs="Arial"/>
        </w:rPr>
        <w:t xml:space="preserve"> not discovered to be effective until </w:t>
      </w:r>
      <w:r w:rsidR="734AE198" w:rsidRPr="00673B54">
        <w:rPr>
          <w:rFonts w:ascii="Arial" w:hAnsi="Arial" w:cs="Arial"/>
        </w:rPr>
        <w:t xml:space="preserve">2004 by </w:t>
      </w:r>
      <w:proofErr w:type="spellStart"/>
      <w:r w:rsidR="734AE198" w:rsidRPr="00673B54">
        <w:rPr>
          <w:rFonts w:ascii="Arial" w:hAnsi="Arial" w:cs="Arial"/>
        </w:rPr>
        <w:t>Renzulli</w:t>
      </w:r>
      <w:proofErr w:type="spellEnd"/>
      <w:r w:rsidR="734AE198" w:rsidRPr="00673B54">
        <w:rPr>
          <w:rFonts w:ascii="Arial" w:hAnsi="Arial" w:cs="Arial"/>
        </w:rPr>
        <w:t>, Gentry and Reis. They identified four criteria for authentic learning through real-life experiences</w:t>
      </w:r>
      <w:r w:rsidR="132D2386" w:rsidRPr="00673B54">
        <w:rPr>
          <w:rFonts w:ascii="Arial" w:hAnsi="Arial" w:cs="Arial"/>
        </w:rPr>
        <w:t xml:space="preserve"> which involved investigating real-life open-ended problems, motivating learners to create solutions that alter people’s behaviours, beliefs or attitudes and targeting an audience outside of the classroom </w:t>
      </w:r>
      <w:r w:rsidR="67E38B7C" w:rsidRPr="00673B54">
        <w:rPr>
          <w:rFonts w:ascii="Arial" w:hAnsi="Arial" w:cs="Arial"/>
        </w:rPr>
        <w:t>(Rule, 2006)</w:t>
      </w:r>
      <w:r w:rsidR="67E897DD" w:rsidRPr="00673B54">
        <w:rPr>
          <w:rFonts w:ascii="Arial" w:hAnsi="Arial" w:cs="Arial"/>
        </w:rPr>
        <w:t>.</w:t>
      </w:r>
      <w:r w:rsidR="67E38B7C" w:rsidRPr="00673B54">
        <w:rPr>
          <w:rFonts w:ascii="Arial" w:hAnsi="Arial" w:cs="Arial"/>
        </w:rPr>
        <w:t xml:space="preserve"> This approach aim</w:t>
      </w:r>
      <w:r w:rsidR="2A77F2E0" w:rsidRPr="00673B54">
        <w:rPr>
          <w:rFonts w:ascii="Arial" w:hAnsi="Arial" w:cs="Arial"/>
        </w:rPr>
        <w:t>ed</w:t>
      </w:r>
      <w:r w:rsidR="67E38B7C" w:rsidRPr="00673B54">
        <w:rPr>
          <w:rFonts w:ascii="Arial" w:hAnsi="Arial" w:cs="Arial"/>
        </w:rPr>
        <w:t xml:space="preserve"> to transform the </w:t>
      </w:r>
      <w:r w:rsidR="1D0EDF58" w:rsidRPr="00673B54">
        <w:rPr>
          <w:rFonts w:ascii="Arial" w:hAnsi="Arial" w:cs="Arial"/>
        </w:rPr>
        <w:lastRenderedPageBreak/>
        <w:t>student’s role from learner to disseminator of knowledge</w:t>
      </w:r>
      <w:r w:rsidR="66813F2D" w:rsidRPr="00673B54">
        <w:rPr>
          <w:rFonts w:ascii="Arial" w:hAnsi="Arial" w:cs="Arial"/>
        </w:rPr>
        <w:t xml:space="preserve"> as supported by Knobloch (2003).</w:t>
      </w:r>
      <w:r w:rsidR="73A5FC4E" w:rsidRPr="00673B54">
        <w:rPr>
          <w:rFonts w:ascii="Arial" w:hAnsi="Arial" w:cs="Arial"/>
        </w:rPr>
        <w:t xml:space="preserve"> </w:t>
      </w:r>
      <w:r w:rsidR="6286F911" w:rsidRPr="00673B54">
        <w:rPr>
          <w:rFonts w:ascii="Arial" w:hAnsi="Arial" w:cs="Arial"/>
        </w:rPr>
        <w:t>However, authentic learning can prove to be a challenge for practitioners to implement as the proper planning and follow-through of experiences are what makes this approach effective</w:t>
      </w:r>
      <w:r w:rsidR="0B9449A0" w:rsidRPr="00673B54">
        <w:rPr>
          <w:rFonts w:ascii="Arial" w:hAnsi="Arial" w:cs="Arial"/>
        </w:rPr>
        <w:t xml:space="preserve"> (Bruner, 1966)</w:t>
      </w:r>
      <w:r w:rsidR="6286F911" w:rsidRPr="00673B54">
        <w:rPr>
          <w:rFonts w:ascii="Arial" w:hAnsi="Arial" w:cs="Arial"/>
        </w:rPr>
        <w:t xml:space="preserve">. </w:t>
      </w:r>
      <w:r w:rsidR="0F158901" w:rsidRPr="00673B54">
        <w:rPr>
          <w:rFonts w:ascii="Arial" w:hAnsi="Arial" w:cs="Arial"/>
        </w:rPr>
        <w:t xml:space="preserve">For example, when I took my learners on a hunt for living and non-living things, I </w:t>
      </w:r>
      <w:r w:rsidR="1AAB09A8" w:rsidRPr="00673B54">
        <w:rPr>
          <w:rFonts w:ascii="Arial" w:hAnsi="Arial" w:cs="Arial"/>
        </w:rPr>
        <w:t>planned</w:t>
      </w:r>
      <w:r w:rsidR="0F158901" w:rsidRPr="00673B54">
        <w:rPr>
          <w:rFonts w:ascii="Arial" w:hAnsi="Arial" w:cs="Arial"/>
        </w:rPr>
        <w:t xml:space="preserve"> which area I would use, how learners can be supported and what the limitations of this lesson may be. I found that </w:t>
      </w:r>
      <w:r w:rsidR="1AAB09A8" w:rsidRPr="00673B54">
        <w:rPr>
          <w:rFonts w:ascii="Arial" w:hAnsi="Arial" w:cs="Arial"/>
        </w:rPr>
        <w:t xml:space="preserve">constructing </w:t>
      </w:r>
      <w:r w:rsidR="0F158901" w:rsidRPr="00673B54">
        <w:rPr>
          <w:rFonts w:ascii="Arial" w:hAnsi="Arial" w:cs="Arial"/>
        </w:rPr>
        <w:t>a tick list with the class beforehand was beneficial as they could use th</w:t>
      </w:r>
      <w:r w:rsidR="184C90A3" w:rsidRPr="00673B54">
        <w:rPr>
          <w:rFonts w:ascii="Arial" w:hAnsi="Arial" w:cs="Arial"/>
        </w:rPr>
        <w:t>is</w:t>
      </w:r>
      <w:r w:rsidR="0F158901" w:rsidRPr="00673B54">
        <w:rPr>
          <w:rFonts w:ascii="Arial" w:hAnsi="Arial" w:cs="Arial"/>
        </w:rPr>
        <w:t xml:space="preserve"> if they needed </w:t>
      </w:r>
      <w:r w:rsidR="7660DE0D" w:rsidRPr="00673B54">
        <w:rPr>
          <w:rFonts w:ascii="Arial" w:hAnsi="Arial" w:cs="Arial"/>
        </w:rPr>
        <w:t>prompting</w:t>
      </w:r>
      <w:r w:rsidR="0F158901" w:rsidRPr="00673B54">
        <w:rPr>
          <w:rFonts w:ascii="Arial" w:hAnsi="Arial" w:cs="Arial"/>
        </w:rPr>
        <w:t xml:space="preserve">. I also established that </w:t>
      </w:r>
      <w:r w:rsidR="30A93170" w:rsidRPr="00673B54">
        <w:rPr>
          <w:rFonts w:ascii="Arial" w:hAnsi="Arial" w:cs="Arial"/>
        </w:rPr>
        <w:t>a limitation may be a lack of living things in the school yard so a solution I thought of was to take chalk out with me and once learners had found the living things in the yard, they could draw additional living things in the correct hula hoop to broaden their thinking.</w:t>
      </w:r>
      <w:r w:rsidR="5C2B1B56" w:rsidRPr="00673B54">
        <w:rPr>
          <w:rFonts w:ascii="Arial" w:hAnsi="Arial" w:cs="Arial"/>
        </w:rPr>
        <w:t xml:space="preserve"> </w:t>
      </w:r>
      <w:r w:rsidR="6286F911" w:rsidRPr="00673B54">
        <w:rPr>
          <w:rFonts w:ascii="Arial" w:hAnsi="Arial" w:cs="Arial"/>
        </w:rPr>
        <w:t>This approach to learning can take longer than didactic teaching methods as learners must also reflect on their experiences to construct meaning from them (Hedin, 2010).</w:t>
      </w:r>
      <w:r w:rsidR="3560303A" w:rsidRPr="00673B54">
        <w:rPr>
          <w:rFonts w:ascii="Arial" w:hAnsi="Arial" w:cs="Arial"/>
        </w:rPr>
        <w:t xml:space="preserve"> </w:t>
      </w:r>
      <w:r w:rsidR="5C2B1B56" w:rsidRPr="00673B54">
        <w:rPr>
          <w:rFonts w:ascii="Arial" w:hAnsi="Arial" w:cs="Arial"/>
        </w:rPr>
        <w:t xml:space="preserve">This was done in the form of a class discussion where learners shared what they found with each other and discussed how they knew whether it was living or non-living. </w:t>
      </w:r>
      <w:r w:rsidR="11FE296C" w:rsidRPr="00673B54">
        <w:rPr>
          <w:rFonts w:ascii="Arial" w:hAnsi="Arial" w:cs="Arial"/>
        </w:rPr>
        <w:t xml:space="preserve">This links to the new curriculum for </w:t>
      </w:r>
      <w:r w:rsidR="22DF14A2" w:rsidRPr="00673B54">
        <w:rPr>
          <w:rFonts w:ascii="Arial" w:hAnsi="Arial" w:cs="Arial"/>
        </w:rPr>
        <w:t>Wales</w:t>
      </w:r>
      <w:r w:rsidR="11FE296C" w:rsidRPr="00673B54">
        <w:rPr>
          <w:rFonts w:ascii="Arial" w:hAnsi="Arial" w:cs="Arial"/>
        </w:rPr>
        <w:t xml:space="preserve"> as one of the pedagogical principles is “create authentic contexts for learning” </w:t>
      </w:r>
      <w:r w:rsidR="5EFFBA37" w:rsidRPr="00673B54">
        <w:rPr>
          <w:rFonts w:ascii="Arial" w:hAnsi="Arial" w:cs="Arial"/>
        </w:rPr>
        <w:t xml:space="preserve">(Donaldson, 2015, p.69). </w:t>
      </w:r>
      <w:r w:rsidR="3B6419EB" w:rsidRPr="00673B54">
        <w:rPr>
          <w:rFonts w:ascii="Arial" w:hAnsi="Arial" w:cs="Arial"/>
        </w:rPr>
        <w:t>However,</w:t>
      </w:r>
      <w:r w:rsidR="22DF14A2" w:rsidRPr="00673B54">
        <w:rPr>
          <w:rFonts w:ascii="Arial" w:hAnsi="Arial" w:cs="Arial"/>
        </w:rPr>
        <w:t xml:space="preserve"> the term</w:t>
      </w:r>
      <w:r w:rsidR="11FE296C" w:rsidRPr="00673B54">
        <w:rPr>
          <w:rFonts w:ascii="Arial" w:hAnsi="Arial" w:cs="Arial"/>
        </w:rPr>
        <w:t xml:space="preserve"> “real life authentic contexts” </w:t>
      </w:r>
      <w:r w:rsidR="22DF14A2" w:rsidRPr="00673B54">
        <w:rPr>
          <w:rFonts w:ascii="Arial" w:hAnsi="Arial" w:cs="Arial"/>
        </w:rPr>
        <w:t xml:space="preserve">is used </w:t>
      </w:r>
      <w:r w:rsidR="11FE296C" w:rsidRPr="00673B54">
        <w:rPr>
          <w:rFonts w:ascii="Arial" w:hAnsi="Arial" w:cs="Arial"/>
        </w:rPr>
        <w:t>under the pedagogy: advancing section of the QTS standards</w:t>
      </w:r>
      <w:r w:rsidR="370AAE31" w:rsidRPr="00673B54">
        <w:rPr>
          <w:rFonts w:ascii="Arial" w:hAnsi="Arial" w:cs="Arial"/>
        </w:rPr>
        <w:t xml:space="preserve"> (</w:t>
      </w:r>
      <w:r w:rsidR="5EFFBA37" w:rsidRPr="00673B54">
        <w:rPr>
          <w:rFonts w:ascii="Arial" w:hAnsi="Arial" w:cs="Arial"/>
        </w:rPr>
        <w:t xml:space="preserve">Welsh Government, </w:t>
      </w:r>
      <w:r w:rsidR="7BB8A9FF" w:rsidRPr="00673B54">
        <w:rPr>
          <w:rFonts w:ascii="Arial" w:hAnsi="Arial" w:cs="Arial"/>
        </w:rPr>
        <w:t>p.32</w:t>
      </w:r>
      <w:r w:rsidR="6D0FC3F6" w:rsidRPr="00673B54">
        <w:rPr>
          <w:rFonts w:ascii="Arial" w:hAnsi="Arial" w:cs="Arial"/>
        </w:rPr>
        <w:t>, 20</w:t>
      </w:r>
      <w:r w:rsidR="00620001" w:rsidRPr="00673B54">
        <w:rPr>
          <w:rFonts w:ascii="Arial" w:hAnsi="Arial" w:cs="Arial"/>
        </w:rPr>
        <w:t>19</w:t>
      </w:r>
      <w:r w:rsidR="7BB8A9FF" w:rsidRPr="00673B54">
        <w:rPr>
          <w:rFonts w:ascii="Arial" w:hAnsi="Arial" w:cs="Arial"/>
        </w:rPr>
        <w:t>).</w:t>
      </w:r>
    </w:p>
    <w:p w14:paraId="400BB485" w14:textId="66A1775F" w:rsidR="008C219F" w:rsidRPr="00673B54" w:rsidRDefault="000270C1" w:rsidP="00851464">
      <w:pPr>
        <w:spacing w:line="360" w:lineRule="auto"/>
        <w:rPr>
          <w:rFonts w:ascii="Arial" w:hAnsi="Arial" w:cs="Arial"/>
        </w:rPr>
      </w:pPr>
      <w:r w:rsidRPr="00673B54">
        <w:rPr>
          <w:rFonts w:ascii="Arial" w:hAnsi="Arial" w:cs="Arial"/>
        </w:rPr>
        <w:t xml:space="preserve">Kinaesthetic learning originated from the theory of multiple intelligences (Gardner, </w:t>
      </w:r>
      <w:r w:rsidR="00663B42" w:rsidRPr="00673B54">
        <w:rPr>
          <w:rFonts w:ascii="Arial" w:hAnsi="Arial" w:cs="Arial"/>
        </w:rPr>
        <w:t>2004</w:t>
      </w:r>
      <w:r w:rsidRPr="00673B54">
        <w:rPr>
          <w:rFonts w:ascii="Arial" w:hAnsi="Arial" w:cs="Arial"/>
        </w:rPr>
        <w:t>). This theory challenged the idea that there is just one type of intelligence and instead emphasised that there are</w:t>
      </w:r>
      <w:r w:rsidR="004167D2" w:rsidRPr="00673B54">
        <w:rPr>
          <w:rFonts w:ascii="Arial" w:hAnsi="Arial" w:cs="Arial"/>
        </w:rPr>
        <w:t xml:space="preserve"> eight</w:t>
      </w:r>
      <w:r w:rsidRPr="00673B54">
        <w:rPr>
          <w:rFonts w:ascii="Arial" w:hAnsi="Arial" w:cs="Arial"/>
        </w:rPr>
        <w:t xml:space="preserve"> types of intelligence which included </w:t>
      </w:r>
      <w:r w:rsidR="004167D2" w:rsidRPr="00673B54">
        <w:rPr>
          <w:rFonts w:ascii="Arial" w:hAnsi="Arial" w:cs="Arial"/>
        </w:rPr>
        <w:t>bodily-k</w:t>
      </w:r>
      <w:r w:rsidRPr="00673B54">
        <w:rPr>
          <w:rFonts w:ascii="Arial" w:hAnsi="Arial" w:cs="Arial"/>
        </w:rPr>
        <w:t>inaesthetic</w:t>
      </w:r>
      <w:r w:rsidR="004167D2" w:rsidRPr="00673B54">
        <w:rPr>
          <w:rFonts w:ascii="Arial" w:hAnsi="Arial" w:cs="Arial"/>
        </w:rPr>
        <w:t xml:space="preserve"> intelligence</w:t>
      </w:r>
      <w:r w:rsidRPr="00673B54">
        <w:rPr>
          <w:rFonts w:ascii="Arial" w:hAnsi="Arial" w:cs="Arial"/>
        </w:rPr>
        <w:t>.</w:t>
      </w:r>
      <w:r w:rsidR="000F3AD6" w:rsidRPr="00673B54">
        <w:rPr>
          <w:rFonts w:ascii="Arial" w:hAnsi="Arial" w:cs="Arial"/>
        </w:rPr>
        <w:t xml:space="preserve"> </w:t>
      </w:r>
      <w:r w:rsidR="00BA2576" w:rsidRPr="00673B54">
        <w:rPr>
          <w:rFonts w:ascii="Arial" w:hAnsi="Arial" w:cs="Arial"/>
        </w:rPr>
        <w:t>Gardner believes this type of intelligence contains the ability to comprehend the world through one's body.</w:t>
      </w:r>
      <w:r w:rsidR="0081680A" w:rsidRPr="00673B54">
        <w:rPr>
          <w:rFonts w:ascii="Arial" w:hAnsi="Arial" w:cs="Arial"/>
        </w:rPr>
        <w:t xml:space="preserve"> This supports the chosen pedagogical principle as Gardner concludes that teaching children with bodily-kinaesthetic intelligence can be optimized by using manipulatives and physical movement</w:t>
      </w:r>
      <w:r w:rsidR="006F1EFA" w:rsidRPr="00673B54">
        <w:rPr>
          <w:rFonts w:ascii="Arial" w:hAnsi="Arial" w:cs="Arial"/>
        </w:rPr>
        <w:t xml:space="preserve"> (Nolen, 2003).</w:t>
      </w:r>
      <w:r w:rsidR="008C219F" w:rsidRPr="00673B54">
        <w:rPr>
          <w:rFonts w:ascii="Arial" w:hAnsi="Arial" w:cs="Arial"/>
        </w:rPr>
        <w:t xml:space="preserve"> </w:t>
      </w:r>
      <w:r w:rsidR="003169C0" w:rsidRPr="00673B54">
        <w:rPr>
          <w:rFonts w:ascii="Arial" w:hAnsi="Arial" w:cs="Arial"/>
        </w:rPr>
        <w:t xml:space="preserve">However, Gardner’s theory was challenged by Stahl (1999) as he discusses knowing and understanding a student's learning styles or intelligences, and then matching instructional methods to them, has no impact on their learning. This is also supported by Willingham (2005) </w:t>
      </w:r>
      <w:r w:rsidR="00EA2B46" w:rsidRPr="00673B54">
        <w:rPr>
          <w:rFonts w:ascii="Arial" w:hAnsi="Arial" w:cs="Arial"/>
        </w:rPr>
        <w:t xml:space="preserve">and </w:t>
      </w:r>
      <w:proofErr w:type="spellStart"/>
      <w:r w:rsidR="003C221A" w:rsidRPr="00673B54">
        <w:rPr>
          <w:rFonts w:ascii="Arial" w:hAnsi="Arial" w:cs="Arial"/>
        </w:rPr>
        <w:t>Dommett</w:t>
      </w:r>
      <w:proofErr w:type="spellEnd"/>
      <w:r w:rsidR="003C221A" w:rsidRPr="00673B54">
        <w:rPr>
          <w:rFonts w:ascii="Arial" w:hAnsi="Arial" w:cs="Arial"/>
        </w:rPr>
        <w:t xml:space="preserve"> et al., </w:t>
      </w:r>
      <w:r w:rsidR="00EA2B46" w:rsidRPr="00673B54">
        <w:rPr>
          <w:rFonts w:ascii="Arial" w:hAnsi="Arial" w:cs="Arial"/>
        </w:rPr>
        <w:t>(2011) as they believe dividing students into groups based on their learning styles is a waste of time and resources.</w:t>
      </w:r>
      <w:r w:rsidR="005770A2" w:rsidRPr="00673B54">
        <w:rPr>
          <w:rFonts w:ascii="Arial" w:hAnsi="Arial" w:cs="Arial"/>
        </w:rPr>
        <w:t xml:space="preserve"> </w:t>
      </w:r>
    </w:p>
    <w:p w14:paraId="6B128E48" w14:textId="53B787E3" w:rsidR="00B66C16" w:rsidRPr="00673B54" w:rsidRDefault="007B6466" w:rsidP="00851464">
      <w:pPr>
        <w:spacing w:line="360" w:lineRule="auto"/>
        <w:rPr>
          <w:rFonts w:ascii="Arial" w:hAnsi="Arial" w:cs="Arial"/>
        </w:rPr>
      </w:pPr>
      <w:r w:rsidRPr="00673B54">
        <w:rPr>
          <w:rFonts w:ascii="Arial" w:hAnsi="Arial" w:cs="Arial"/>
        </w:rPr>
        <w:t xml:space="preserve">Kinaesthetic </w:t>
      </w:r>
      <w:r w:rsidR="00FB3CE2" w:rsidRPr="00673B54">
        <w:rPr>
          <w:rFonts w:ascii="Arial" w:hAnsi="Arial" w:cs="Arial"/>
        </w:rPr>
        <w:t>learning</w:t>
      </w:r>
      <w:r w:rsidR="00497253" w:rsidRPr="00673B54">
        <w:rPr>
          <w:rFonts w:ascii="Arial" w:hAnsi="Arial" w:cs="Arial"/>
        </w:rPr>
        <w:t xml:space="preserve"> </w:t>
      </w:r>
      <w:r w:rsidR="00F81B60" w:rsidRPr="00673B54">
        <w:rPr>
          <w:rFonts w:ascii="Arial" w:hAnsi="Arial" w:cs="Arial"/>
        </w:rPr>
        <w:t>was first discussed as part of the</w:t>
      </w:r>
      <w:r w:rsidR="000E7892" w:rsidRPr="00673B54">
        <w:rPr>
          <w:rFonts w:ascii="Arial" w:hAnsi="Arial" w:cs="Arial"/>
        </w:rPr>
        <w:t xml:space="preserve"> Visual, Auditory, Read/write, Kinaesthetic </w:t>
      </w:r>
      <w:r w:rsidR="00F81B60" w:rsidRPr="00673B54">
        <w:rPr>
          <w:rFonts w:ascii="Arial" w:hAnsi="Arial" w:cs="Arial"/>
        </w:rPr>
        <w:t xml:space="preserve">model (Fleming, 1987). This model was designed to make learners aware of different learning styles and allows them to reflect on how they learn and </w:t>
      </w:r>
      <w:r w:rsidR="004177C6" w:rsidRPr="00673B54">
        <w:rPr>
          <w:rFonts w:ascii="Arial" w:hAnsi="Arial" w:cs="Arial"/>
        </w:rPr>
        <w:t>their preference</w:t>
      </w:r>
      <w:r w:rsidR="00F81B60" w:rsidRPr="00673B54">
        <w:rPr>
          <w:rFonts w:ascii="Arial" w:hAnsi="Arial" w:cs="Arial"/>
        </w:rPr>
        <w:t>.</w:t>
      </w:r>
      <w:r w:rsidR="00DB2B03" w:rsidRPr="00673B54">
        <w:rPr>
          <w:rFonts w:ascii="Arial" w:hAnsi="Arial" w:cs="Arial"/>
        </w:rPr>
        <w:t xml:space="preserve"> </w:t>
      </w:r>
      <w:r w:rsidR="00F81B60" w:rsidRPr="00673B54">
        <w:rPr>
          <w:rFonts w:ascii="Arial" w:hAnsi="Arial" w:cs="Arial"/>
        </w:rPr>
        <w:t>VARK considers visual, auditory, read/write and kinaesthetic learning styles.</w:t>
      </w:r>
      <w:r w:rsidR="001F271E" w:rsidRPr="00673B54">
        <w:rPr>
          <w:rFonts w:ascii="Arial" w:hAnsi="Arial" w:cs="Arial"/>
        </w:rPr>
        <w:t xml:space="preserve"> </w:t>
      </w:r>
      <w:r w:rsidR="00EF6DD7" w:rsidRPr="00673B54">
        <w:rPr>
          <w:rFonts w:ascii="Arial" w:hAnsi="Arial" w:cs="Arial"/>
        </w:rPr>
        <w:t>Fleming believes hands-on learning opportunities are ideal for kinaesthetic learners (</w:t>
      </w:r>
      <w:proofErr w:type="spellStart"/>
      <w:r w:rsidR="00E479B8" w:rsidRPr="00673B54">
        <w:rPr>
          <w:rFonts w:ascii="Arial" w:hAnsi="Arial" w:cs="Arial"/>
        </w:rPr>
        <w:t>Akplotsyi</w:t>
      </w:r>
      <w:proofErr w:type="spellEnd"/>
      <w:r w:rsidR="00E479B8" w:rsidRPr="00673B54">
        <w:rPr>
          <w:rFonts w:ascii="Arial" w:hAnsi="Arial" w:cs="Arial"/>
        </w:rPr>
        <w:t xml:space="preserve"> and </w:t>
      </w:r>
      <w:proofErr w:type="spellStart"/>
      <w:r w:rsidR="00E479B8" w:rsidRPr="00673B54">
        <w:rPr>
          <w:rFonts w:ascii="Arial" w:hAnsi="Arial" w:cs="Arial"/>
        </w:rPr>
        <w:t>Mahdjoubi</w:t>
      </w:r>
      <w:proofErr w:type="spellEnd"/>
      <w:r w:rsidR="00E479B8" w:rsidRPr="00673B54">
        <w:rPr>
          <w:rFonts w:ascii="Arial" w:hAnsi="Arial" w:cs="Arial"/>
        </w:rPr>
        <w:t>, 2011</w:t>
      </w:r>
      <w:r w:rsidR="00EF6DD7" w:rsidRPr="00673B54">
        <w:rPr>
          <w:rFonts w:ascii="Arial" w:hAnsi="Arial" w:cs="Arial"/>
        </w:rPr>
        <w:t xml:space="preserve">). He also discusses the need for students to be more active in the </w:t>
      </w:r>
      <w:r w:rsidR="00EF6DD7" w:rsidRPr="00673B54">
        <w:rPr>
          <w:rFonts w:ascii="Arial" w:hAnsi="Arial" w:cs="Arial"/>
        </w:rPr>
        <w:lastRenderedPageBreak/>
        <w:t>classroom rather than passive which links to authentic learning as both approaches involve moving away from didactic teaching and learning methods.</w:t>
      </w:r>
      <w:r w:rsidR="00631219" w:rsidRPr="00673B54">
        <w:rPr>
          <w:rFonts w:ascii="Arial" w:hAnsi="Arial" w:cs="Arial"/>
        </w:rPr>
        <w:t xml:space="preserve"> The VARK model encourages learners to consider how they learn which is a helpful step toward</w:t>
      </w:r>
      <w:r w:rsidR="000E7892" w:rsidRPr="00673B54">
        <w:rPr>
          <w:rFonts w:ascii="Arial" w:hAnsi="Arial" w:cs="Arial"/>
        </w:rPr>
        <w:t>s</w:t>
      </w:r>
      <w:r w:rsidR="00631219" w:rsidRPr="00673B54">
        <w:rPr>
          <w:rFonts w:ascii="Arial" w:hAnsi="Arial" w:cs="Arial"/>
        </w:rPr>
        <w:t xml:space="preserve"> understanding, and thus improving, learning</w:t>
      </w:r>
      <w:r w:rsidR="00820D05" w:rsidRPr="00673B54">
        <w:rPr>
          <w:rFonts w:ascii="Arial" w:hAnsi="Arial" w:cs="Arial"/>
        </w:rPr>
        <w:t xml:space="preserve"> (Fleming and Baume, 2006).</w:t>
      </w:r>
      <w:r w:rsidR="00AC3C03" w:rsidRPr="00673B54">
        <w:rPr>
          <w:rFonts w:ascii="Arial" w:hAnsi="Arial" w:cs="Arial"/>
        </w:rPr>
        <w:t xml:space="preserve"> </w:t>
      </w:r>
      <w:r w:rsidR="002D23FE" w:rsidRPr="00673B54">
        <w:rPr>
          <w:rFonts w:ascii="Arial" w:hAnsi="Arial" w:cs="Arial"/>
        </w:rPr>
        <w:t>However, the VARK model has the potential to limit learners' perceptions of what they can and cannot learn (Baker, 2020).</w:t>
      </w:r>
      <w:r w:rsidR="003851FD" w:rsidRPr="00673B54">
        <w:rPr>
          <w:rFonts w:ascii="Arial" w:hAnsi="Arial" w:cs="Arial"/>
        </w:rPr>
        <w:t xml:space="preserve"> Instead, he believes that the content of lessons </w:t>
      </w:r>
      <w:r w:rsidR="00B66C16" w:rsidRPr="00673B54">
        <w:rPr>
          <w:rFonts w:ascii="Arial" w:hAnsi="Arial" w:cs="Arial"/>
        </w:rPr>
        <w:t>is best learned through a combination of VA</w:t>
      </w:r>
      <w:r w:rsidR="000E7892" w:rsidRPr="00673B54">
        <w:rPr>
          <w:rFonts w:ascii="Arial" w:hAnsi="Arial" w:cs="Arial"/>
        </w:rPr>
        <w:t>R</w:t>
      </w:r>
      <w:r w:rsidR="00B66C16" w:rsidRPr="00673B54">
        <w:rPr>
          <w:rFonts w:ascii="Arial" w:hAnsi="Arial" w:cs="Arial"/>
        </w:rPr>
        <w:t xml:space="preserve">K approaches </w:t>
      </w:r>
      <w:r w:rsidR="003851FD" w:rsidRPr="00673B54">
        <w:rPr>
          <w:rFonts w:ascii="Arial" w:hAnsi="Arial" w:cs="Arial"/>
        </w:rPr>
        <w:t>and that this is actually just good teaching.</w:t>
      </w:r>
      <w:r w:rsidR="00B66C16" w:rsidRPr="00673B54">
        <w:rPr>
          <w:rFonts w:ascii="Arial" w:hAnsi="Arial" w:cs="Arial"/>
        </w:rPr>
        <w:t xml:space="preserve"> </w:t>
      </w:r>
    </w:p>
    <w:p w14:paraId="31E85A4D" w14:textId="337AB1C1" w:rsidR="00347D16" w:rsidRPr="00EF2C19" w:rsidRDefault="00AC3C03" w:rsidP="00851464">
      <w:pPr>
        <w:spacing w:line="360" w:lineRule="auto"/>
        <w:rPr>
          <w:rFonts w:ascii="Arial" w:hAnsi="Arial" w:cs="Arial"/>
        </w:rPr>
      </w:pPr>
      <w:r w:rsidRPr="00673B54">
        <w:rPr>
          <w:rFonts w:ascii="Arial" w:hAnsi="Arial" w:cs="Arial"/>
        </w:rPr>
        <w:t xml:space="preserve">To support </w:t>
      </w:r>
      <w:r w:rsidR="00233F88" w:rsidRPr="00673B54">
        <w:rPr>
          <w:rFonts w:ascii="Arial" w:hAnsi="Arial" w:cs="Arial"/>
        </w:rPr>
        <w:t>learners,</w:t>
      </w:r>
      <w:r w:rsidR="00F47A0C" w:rsidRPr="00673B54">
        <w:rPr>
          <w:rFonts w:ascii="Arial" w:hAnsi="Arial" w:cs="Arial"/>
        </w:rPr>
        <w:t xml:space="preserve"> </w:t>
      </w:r>
      <w:r w:rsidRPr="00673B54">
        <w:rPr>
          <w:rFonts w:ascii="Arial" w:hAnsi="Arial" w:cs="Arial"/>
        </w:rPr>
        <w:t>establish which learning style they prefer, a VARK questionnaire was created</w:t>
      </w:r>
      <w:r w:rsidR="000E7892" w:rsidRPr="00673B54">
        <w:rPr>
          <w:rFonts w:ascii="Arial" w:hAnsi="Arial" w:cs="Arial"/>
        </w:rPr>
        <w:t xml:space="preserve"> </w:t>
      </w:r>
      <w:r w:rsidR="00A21151" w:rsidRPr="00673B54">
        <w:rPr>
          <w:rFonts w:ascii="Arial" w:hAnsi="Arial" w:cs="Arial"/>
        </w:rPr>
        <w:t>by Fleming and Mills (1992)</w:t>
      </w:r>
      <w:r w:rsidR="00527D15" w:rsidRPr="00673B54">
        <w:rPr>
          <w:rFonts w:ascii="Arial" w:hAnsi="Arial" w:cs="Arial"/>
        </w:rPr>
        <w:t>.</w:t>
      </w:r>
      <w:r w:rsidR="00416514" w:rsidRPr="00673B54">
        <w:rPr>
          <w:rFonts w:ascii="Arial" w:hAnsi="Arial" w:cs="Arial"/>
        </w:rPr>
        <w:t xml:space="preserve"> However, this questionnaire is aimed </w:t>
      </w:r>
      <w:r w:rsidR="006516D0" w:rsidRPr="00673B54">
        <w:rPr>
          <w:rFonts w:ascii="Arial" w:hAnsi="Arial" w:cs="Arial"/>
        </w:rPr>
        <w:t>at</w:t>
      </w:r>
      <w:r w:rsidR="00416514" w:rsidRPr="00673B54">
        <w:rPr>
          <w:rFonts w:ascii="Arial" w:hAnsi="Arial" w:cs="Arial"/>
        </w:rPr>
        <w:t xml:space="preserve"> older learners and therefore </w:t>
      </w:r>
      <w:r w:rsidR="006516D0" w:rsidRPr="00673B54">
        <w:rPr>
          <w:rFonts w:ascii="Arial" w:hAnsi="Arial" w:cs="Arial"/>
        </w:rPr>
        <w:t xml:space="preserve">needs amending </w:t>
      </w:r>
      <w:r w:rsidR="0088156E" w:rsidRPr="00673B54">
        <w:rPr>
          <w:rFonts w:ascii="Arial" w:hAnsi="Arial" w:cs="Arial"/>
        </w:rPr>
        <w:t>to</w:t>
      </w:r>
      <w:r w:rsidR="006516D0" w:rsidRPr="00673B54">
        <w:rPr>
          <w:rFonts w:ascii="Arial" w:hAnsi="Arial" w:cs="Arial"/>
        </w:rPr>
        <w:t xml:space="preserve"> be more user-friendly for foundation phase learners.</w:t>
      </w:r>
      <w:r w:rsidR="00E479B8" w:rsidRPr="00673B54">
        <w:rPr>
          <w:rFonts w:ascii="Arial" w:hAnsi="Arial" w:cs="Arial"/>
        </w:rPr>
        <w:t xml:space="preserve"> The best way </w:t>
      </w:r>
      <w:r w:rsidR="006F1EFA" w:rsidRPr="00673B54">
        <w:rPr>
          <w:rFonts w:ascii="Arial" w:hAnsi="Arial" w:cs="Arial"/>
        </w:rPr>
        <w:t>to ensure teachers are being inclusive towards all learning styles is to create a classroom that incorporates all different types of intelligence and learning</w:t>
      </w:r>
      <w:r w:rsidR="00DB0D5E" w:rsidRPr="00673B54">
        <w:rPr>
          <w:rFonts w:ascii="Arial" w:hAnsi="Arial" w:cs="Arial"/>
        </w:rPr>
        <w:t xml:space="preserve"> (Kolb, 1984)</w:t>
      </w:r>
      <w:r w:rsidR="006F1EFA" w:rsidRPr="00673B54">
        <w:rPr>
          <w:rFonts w:ascii="Arial" w:hAnsi="Arial" w:cs="Arial"/>
        </w:rPr>
        <w:t xml:space="preserve">. This can be done by having elements in each lesson that are visual, auditory, </w:t>
      </w:r>
      <w:r w:rsidR="0088156E" w:rsidRPr="00673B54">
        <w:rPr>
          <w:rFonts w:ascii="Arial" w:hAnsi="Arial" w:cs="Arial"/>
        </w:rPr>
        <w:t xml:space="preserve">kinaesthetic and </w:t>
      </w:r>
      <w:r w:rsidR="006F1EFA" w:rsidRPr="00673B54">
        <w:rPr>
          <w:rFonts w:ascii="Arial" w:hAnsi="Arial" w:cs="Arial"/>
        </w:rPr>
        <w:t>allow learners to read/writ</w:t>
      </w:r>
      <w:r w:rsidR="0088156E" w:rsidRPr="00673B54">
        <w:rPr>
          <w:rFonts w:ascii="Arial" w:hAnsi="Arial" w:cs="Arial"/>
        </w:rPr>
        <w:t>e where appropriate.</w:t>
      </w:r>
      <w:r w:rsidR="00B26788" w:rsidRPr="00673B54">
        <w:rPr>
          <w:rFonts w:ascii="Arial" w:hAnsi="Arial" w:cs="Arial"/>
        </w:rPr>
        <w:t xml:space="preserve"> However, there are challenges with this approach as it is time-consuming for practitioners to incorporate every element into each lesson and sometimes this is not possible due to abstract concepts such as Mathematics. </w:t>
      </w:r>
      <w:r w:rsidR="00303F68" w:rsidRPr="00673B54">
        <w:rPr>
          <w:rFonts w:ascii="Arial" w:hAnsi="Arial" w:cs="Arial"/>
        </w:rPr>
        <w:t xml:space="preserve">On the other hand, this can be overcome by </w:t>
      </w:r>
      <w:r w:rsidR="002B46D5" w:rsidRPr="00673B54">
        <w:rPr>
          <w:rFonts w:ascii="Arial" w:hAnsi="Arial" w:cs="Arial"/>
        </w:rPr>
        <w:t>ensuring practitioners use a broad range of techniques within their teaching</w:t>
      </w:r>
      <w:r w:rsidR="0024486C" w:rsidRPr="00673B54">
        <w:rPr>
          <w:rFonts w:ascii="Arial" w:hAnsi="Arial" w:cs="Arial"/>
        </w:rPr>
        <w:t xml:space="preserve"> (Hudson and </w:t>
      </w:r>
      <w:proofErr w:type="spellStart"/>
      <w:r w:rsidR="0024486C" w:rsidRPr="00673B54">
        <w:rPr>
          <w:rFonts w:ascii="Arial" w:hAnsi="Arial" w:cs="Arial"/>
        </w:rPr>
        <w:t>Whisler</w:t>
      </w:r>
      <w:proofErr w:type="spellEnd"/>
      <w:r w:rsidR="0024486C" w:rsidRPr="00673B54">
        <w:rPr>
          <w:rFonts w:ascii="Arial" w:hAnsi="Arial" w:cs="Arial"/>
        </w:rPr>
        <w:t>, 2007).</w:t>
      </w:r>
    </w:p>
    <w:p w14:paraId="15F1F37F" w14:textId="62875B48" w:rsidR="00DC16AC" w:rsidRPr="00673B54" w:rsidRDefault="20FDF1D4" w:rsidP="00851464">
      <w:pPr>
        <w:spacing w:line="360" w:lineRule="auto"/>
        <w:rPr>
          <w:rFonts w:ascii="Arial" w:hAnsi="Arial" w:cs="Arial"/>
        </w:rPr>
      </w:pPr>
      <w:r w:rsidRPr="00673B54">
        <w:rPr>
          <w:rFonts w:ascii="Arial" w:hAnsi="Arial" w:cs="Arial"/>
        </w:rPr>
        <w:t xml:space="preserve">In conclusion, </w:t>
      </w:r>
      <w:r w:rsidR="22A88D97" w:rsidRPr="00673B54">
        <w:rPr>
          <w:rFonts w:ascii="Arial" w:hAnsi="Arial" w:cs="Arial"/>
        </w:rPr>
        <w:t xml:space="preserve">the writer has identified ‘creating authentic contexts for learners’ as an area for development as this constructivist approach is beneficial for pupil engagement and progress. </w:t>
      </w:r>
      <w:r w:rsidR="39579ED5" w:rsidRPr="00673B54">
        <w:rPr>
          <w:rFonts w:ascii="Arial" w:hAnsi="Arial" w:cs="Arial"/>
        </w:rPr>
        <w:t xml:space="preserve">However, this approach could be seen as </w:t>
      </w:r>
      <w:r w:rsidR="0C028ED9" w:rsidRPr="00673B54">
        <w:rPr>
          <w:rFonts w:ascii="Arial" w:hAnsi="Arial" w:cs="Arial"/>
        </w:rPr>
        <w:t>a way for teachers to provide less support to learners and to prevent this</w:t>
      </w:r>
      <w:r w:rsidR="2F3DE608" w:rsidRPr="00673B54">
        <w:rPr>
          <w:rFonts w:ascii="Arial" w:hAnsi="Arial" w:cs="Arial"/>
        </w:rPr>
        <w:t>,</w:t>
      </w:r>
      <w:r w:rsidR="0C028ED9" w:rsidRPr="00673B54">
        <w:rPr>
          <w:rFonts w:ascii="Arial" w:hAnsi="Arial" w:cs="Arial"/>
        </w:rPr>
        <w:t xml:space="preserve"> practitioners </w:t>
      </w:r>
      <w:r w:rsidR="29CAE2C5" w:rsidRPr="00673B54">
        <w:rPr>
          <w:rFonts w:ascii="Arial" w:hAnsi="Arial" w:cs="Arial"/>
        </w:rPr>
        <w:t>should make every effort to supply learners with a stimulating and interactive classroom environment.</w:t>
      </w:r>
      <w:r w:rsidR="00634F05">
        <w:rPr>
          <w:rFonts w:ascii="Arial" w:hAnsi="Arial" w:cs="Arial"/>
        </w:rPr>
        <w:t xml:space="preserve"> </w:t>
      </w:r>
      <w:r w:rsidR="00634F05" w:rsidRPr="00634F05">
        <w:rPr>
          <w:rStyle w:val="normaltextrun"/>
          <w:rFonts w:ascii="Arial" w:hAnsi="Arial" w:cs="Arial"/>
          <w:color w:val="000000"/>
          <w:shd w:val="clear" w:color="auto" w:fill="FFFFFF"/>
        </w:rPr>
        <w:t xml:space="preserve">This pedagogical </w:t>
      </w:r>
      <w:proofErr w:type="gramStart"/>
      <w:r w:rsidR="00634F05" w:rsidRPr="00634F05">
        <w:rPr>
          <w:rStyle w:val="normaltextrun"/>
          <w:rFonts w:ascii="Arial" w:hAnsi="Arial" w:cs="Arial"/>
          <w:color w:val="000000"/>
          <w:shd w:val="clear" w:color="auto" w:fill="FFFFFF"/>
        </w:rPr>
        <w:t>principle</w:t>
      </w:r>
      <w:proofErr w:type="gramEnd"/>
      <w:r w:rsidR="00634F05" w:rsidRPr="00634F05">
        <w:rPr>
          <w:rStyle w:val="normaltextrun"/>
          <w:rFonts w:ascii="Arial" w:hAnsi="Arial" w:cs="Arial"/>
          <w:color w:val="000000"/>
          <w:shd w:val="clear" w:color="auto" w:fill="FFFFFF"/>
        </w:rPr>
        <w:t xml:space="preserve"> links to Donaldson’s four purposes, particularly ambitious capable learners because learners are developing a body of knowledge and the ability to connect and apply that knowledge in various contexts. As a result, they demonstrate that they are ready to learn, participate fully in life and work, live fulfilling lives as valued members of society, and are prepared to be citizens of Wales and the world.</w:t>
      </w:r>
    </w:p>
    <w:p w14:paraId="3B2E089C" w14:textId="76BFA6E4" w:rsidR="00447E2D" w:rsidRPr="00673B54" w:rsidRDefault="2DC3EE3E" w:rsidP="00851464">
      <w:pPr>
        <w:spacing w:line="360" w:lineRule="auto"/>
        <w:rPr>
          <w:rFonts w:ascii="Arial" w:hAnsi="Arial" w:cs="Arial"/>
        </w:rPr>
      </w:pPr>
      <w:r w:rsidRPr="00673B54">
        <w:rPr>
          <w:rFonts w:ascii="Arial" w:hAnsi="Arial" w:cs="Arial"/>
        </w:rPr>
        <w:t xml:space="preserve">The writer has discovered that the chosen pedagogical principle is supported by thinking that is perceptual more than logical. Therefore, allowing learners to utilise tasks and methods where they can respond to stimuli and information through experiences is proven effective pedagogy. This approach can be even more effective if </w:t>
      </w:r>
      <w:r w:rsidR="612C9B9D" w:rsidRPr="00673B54">
        <w:rPr>
          <w:rFonts w:ascii="Arial" w:hAnsi="Arial" w:cs="Arial"/>
        </w:rPr>
        <w:t xml:space="preserve">it is </w:t>
      </w:r>
      <w:r w:rsidRPr="00673B54">
        <w:rPr>
          <w:rFonts w:ascii="Arial" w:hAnsi="Arial" w:cs="Arial"/>
        </w:rPr>
        <w:t>combined with experiential learning.</w:t>
      </w:r>
      <w:r w:rsidR="64711624" w:rsidRPr="00673B54">
        <w:rPr>
          <w:rFonts w:ascii="Arial" w:hAnsi="Arial" w:cs="Arial"/>
        </w:rPr>
        <w:t xml:space="preserve"> </w:t>
      </w:r>
      <w:r w:rsidR="1D809AD4" w:rsidRPr="00673B54">
        <w:rPr>
          <w:rFonts w:ascii="Arial" w:hAnsi="Arial" w:cs="Arial"/>
        </w:rPr>
        <w:t xml:space="preserve">The writer has ascertained that experiential learning </w:t>
      </w:r>
      <w:r w:rsidR="1AC48E5B" w:rsidRPr="00673B54">
        <w:rPr>
          <w:rFonts w:ascii="Arial" w:hAnsi="Arial" w:cs="Arial"/>
        </w:rPr>
        <w:t xml:space="preserve">is most efficient when learners reflect on their experiences afterwards. This allows learners to put what they have learnt into context therefore enhancing the learning. However, a limitation of experiential learning is that </w:t>
      </w:r>
      <w:r w:rsidR="1AC48E5B" w:rsidRPr="00673B54">
        <w:rPr>
          <w:rFonts w:ascii="Arial" w:hAnsi="Arial" w:cs="Arial"/>
        </w:rPr>
        <w:lastRenderedPageBreak/>
        <w:t xml:space="preserve">it could be confusing for learners if practitioners do not provide enough instruction and input before the experiences take place. This can be prevented by the practitioner </w:t>
      </w:r>
      <w:r w:rsidR="3ECA6BE1" w:rsidRPr="00673B54">
        <w:rPr>
          <w:rFonts w:ascii="Arial" w:hAnsi="Arial" w:cs="Arial"/>
        </w:rPr>
        <w:t>ensuring that guidance is given before the experiences and reflections are made after the experience, as well as support being available for learners during the experience if they do feel lost.</w:t>
      </w:r>
    </w:p>
    <w:p w14:paraId="697BF47B" w14:textId="2E65F3F8" w:rsidR="007B3221" w:rsidRPr="00673B54" w:rsidRDefault="00F102D5" w:rsidP="00851464">
      <w:pPr>
        <w:spacing w:line="360" w:lineRule="auto"/>
        <w:rPr>
          <w:rFonts w:ascii="Arial" w:hAnsi="Arial" w:cs="Arial"/>
        </w:rPr>
      </w:pPr>
      <w:r w:rsidRPr="00673B54">
        <w:rPr>
          <w:rFonts w:ascii="Arial" w:hAnsi="Arial" w:cs="Arial"/>
        </w:rPr>
        <w:t>Additionally, the writer has explored authentic learning in relation to real-life contexts and established that although this</w:t>
      </w:r>
      <w:r w:rsidR="001005D2" w:rsidRPr="00673B54">
        <w:rPr>
          <w:rFonts w:ascii="Arial" w:hAnsi="Arial" w:cs="Arial"/>
        </w:rPr>
        <w:t xml:space="preserve"> approach can be time-consuming, allowing learners to </w:t>
      </w:r>
      <w:r w:rsidR="00FE467B" w:rsidRPr="00673B54">
        <w:rPr>
          <w:rFonts w:ascii="Arial" w:hAnsi="Arial" w:cs="Arial"/>
        </w:rPr>
        <w:t xml:space="preserve">discover the learning for themselves rather than the practitioner telling them the information is an effective learning method. </w:t>
      </w:r>
      <w:r w:rsidR="009C6F24" w:rsidRPr="00673B54">
        <w:rPr>
          <w:rFonts w:ascii="Arial" w:hAnsi="Arial" w:cs="Arial"/>
        </w:rPr>
        <w:t>However, this approach is only effective if the practitioner has planned appropriately and prepared a follow-up reflection.</w:t>
      </w:r>
    </w:p>
    <w:p w14:paraId="6F1131FB" w14:textId="285D9C95" w:rsidR="00CF4B40" w:rsidRPr="00673B54" w:rsidRDefault="1083B72E" w:rsidP="00851464">
      <w:pPr>
        <w:spacing w:line="360" w:lineRule="auto"/>
        <w:rPr>
          <w:rFonts w:ascii="Arial" w:hAnsi="Arial" w:cs="Arial"/>
        </w:rPr>
      </w:pPr>
      <w:r w:rsidRPr="00673B54">
        <w:rPr>
          <w:rFonts w:ascii="Arial" w:hAnsi="Arial" w:cs="Arial"/>
        </w:rPr>
        <w:t xml:space="preserve">The writer has established </w:t>
      </w:r>
      <w:r w:rsidR="5A3A8FA4" w:rsidRPr="00673B54">
        <w:rPr>
          <w:rFonts w:ascii="Arial" w:hAnsi="Arial" w:cs="Arial"/>
        </w:rPr>
        <w:t xml:space="preserve">that </w:t>
      </w:r>
      <w:r w:rsidRPr="00673B54">
        <w:rPr>
          <w:rFonts w:ascii="Arial" w:hAnsi="Arial" w:cs="Arial"/>
        </w:rPr>
        <w:t xml:space="preserve">kinaesthetic learning </w:t>
      </w:r>
      <w:r w:rsidR="2BEE2FB8" w:rsidRPr="00673B54">
        <w:rPr>
          <w:rFonts w:ascii="Arial" w:hAnsi="Arial" w:cs="Arial"/>
        </w:rPr>
        <w:t>was derived from Gardner’s multiple intelligences theory. This theory suggested that teaching can be optimised by making use of physical movement and manipulatives within lessons to support all types of learners. However, a limitation of kinaesthetic learning is that not everyone is suited to this style of learning. Therefore</w:t>
      </w:r>
      <w:r w:rsidR="6F5928EB" w:rsidRPr="00673B54">
        <w:rPr>
          <w:rFonts w:ascii="Arial" w:hAnsi="Arial" w:cs="Arial"/>
        </w:rPr>
        <w:t>,</w:t>
      </w:r>
      <w:r w:rsidR="2BEE2FB8" w:rsidRPr="00673B54">
        <w:rPr>
          <w:rFonts w:ascii="Arial" w:hAnsi="Arial" w:cs="Arial"/>
        </w:rPr>
        <w:t xml:space="preserve"> this can be overcome by practitioners ensuring they cater to all learning styles within each </w:t>
      </w:r>
      <w:r w:rsidR="6F5928EB" w:rsidRPr="00673B54">
        <w:rPr>
          <w:rFonts w:ascii="Arial" w:hAnsi="Arial" w:cs="Arial"/>
        </w:rPr>
        <w:t>lesson</w:t>
      </w:r>
      <w:r w:rsidR="2BEE2FB8" w:rsidRPr="00673B54">
        <w:rPr>
          <w:rFonts w:ascii="Arial" w:hAnsi="Arial" w:cs="Arial"/>
        </w:rPr>
        <w:t xml:space="preserve"> by having a range of different resources, activities, and elements. </w:t>
      </w:r>
      <w:r w:rsidR="2D09F83A" w:rsidRPr="00673B54">
        <w:rPr>
          <w:rFonts w:ascii="Arial" w:hAnsi="Arial" w:cs="Arial"/>
        </w:rPr>
        <w:t>This will make the classroom more inclusive because children who learn visually, auditorily, kinaesthetically and those who learn through reading/writing will all be able to access the learning.</w:t>
      </w:r>
      <w:r w:rsidR="6F5928EB" w:rsidRPr="00673B54">
        <w:rPr>
          <w:rFonts w:ascii="Arial" w:hAnsi="Arial" w:cs="Arial"/>
        </w:rPr>
        <w:t xml:space="preserve"> The VARK questionnaire can assist practitioners with identifying which learning style each pupil</w:t>
      </w:r>
      <w:r w:rsidR="4BE76BB3" w:rsidRPr="00673B54">
        <w:rPr>
          <w:rFonts w:ascii="Arial" w:hAnsi="Arial" w:cs="Arial"/>
        </w:rPr>
        <w:t xml:space="preserve"> learns best from, however this should not be relied on as some learners will not have a preferred learning style, and others may have multiple. </w:t>
      </w:r>
    </w:p>
    <w:p w14:paraId="6358106B" w14:textId="31D6697B" w:rsidR="00E02C7B" w:rsidRPr="00673B54" w:rsidRDefault="7D5ABCA5" w:rsidP="00851464">
      <w:pPr>
        <w:spacing w:line="360" w:lineRule="auto"/>
        <w:rPr>
          <w:rFonts w:ascii="Arial" w:hAnsi="Arial" w:cs="Arial"/>
        </w:rPr>
      </w:pPr>
      <w:r w:rsidRPr="00673B54">
        <w:rPr>
          <w:rFonts w:ascii="Arial" w:hAnsi="Arial" w:cs="Arial"/>
        </w:rPr>
        <w:t xml:space="preserve">In the future, the writer will strive to create authentic contexts for learners where possible whilst </w:t>
      </w:r>
      <w:r w:rsidR="62C34809" w:rsidRPr="00673B54">
        <w:rPr>
          <w:rFonts w:ascii="Arial" w:hAnsi="Arial" w:cs="Arial"/>
        </w:rPr>
        <w:t xml:space="preserve">catering to all types of learners in each lesson. </w:t>
      </w:r>
      <w:r w:rsidR="5ED40B9E" w:rsidRPr="00673B54">
        <w:rPr>
          <w:rFonts w:ascii="Arial" w:hAnsi="Arial" w:cs="Arial"/>
        </w:rPr>
        <w:t>This can be accomplishe</w:t>
      </w:r>
      <w:r w:rsidR="41999704" w:rsidRPr="00673B54">
        <w:rPr>
          <w:rFonts w:ascii="Arial" w:hAnsi="Arial" w:cs="Arial"/>
        </w:rPr>
        <w:t>d by</w:t>
      </w:r>
      <w:r w:rsidR="6AC80337" w:rsidRPr="00673B54">
        <w:rPr>
          <w:rFonts w:ascii="Arial" w:hAnsi="Arial" w:cs="Arial"/>
        </w:rPr>
        <w:t xml:space="preserve"> </w:t>
      </w:r>
      <w:r w:rsidR="329418B9" w:rsidRPr="00673B54">
        <w:rPr>
          <w:rFonts w:ascii="Arial" w:hAnsi="Arial" w:cs="Arial"/>
        </w:rPr>
        <w:t>providing learners with meaningful experiences that allow them to put their learning into real life contexts.</w:t>
      </w:r>
      <w:r w:rsidR="52A92A8D" w:rsidRPr="00673B54">
        <w:rPr>
          <w:rFonts w:ascii="Arial" w:hAnsi="Arial" w:cs="Arial"/>
        </w:rPr>
        <w:t xml:space="preserve"> </w:t>
      </w:r>
      <w:r w:rsidR="0A98F459" w:rsidRPr="00673B54">
        <w:rPr>
          <w:rFonts w:ascii="Arial" w:hAnsi="Arial" w:cs="Arial"/>
        </w:rPr>
        <w:t xml:space="preserve">The next steps for my development would be to continue providing real life authentic contexts for learning as this is an effective pedagogy. However, I would like to delve deeper into kinaesthetic learning and the VARK model to discover how effective identifying pupils’ learning styles is and to establish if it does improve learning outcomes. Furthermore, I would like to compare my findings in foundation phase with key stage 2 as I feel like it is easier to provide kinaesthetic learning opportunities in the foundation phase than KS2. This could be because learning is more hands-on with younger learners and </w:t>
      </w:r>
      <w:r w:rsidR="50A16A25" w:rsidRPr="00673B54">
        <w:rPr>
          <w:rFonts w:ascii="Arial" w:hAnsi="Arial" w:cs="Arial"/>
        </w:rPr>
        <w:t>therefore,</w:t>
      </w:r>
      <w:r w:rsidR="0A98F459" w:rsidRPr="00673B54">
        <w:rPr>
          <w:rFonts w:ascii="Arial" w:hAnsi="Arial" w:cs="Arial"/>
        </w:rPr>
        <w:t xml:space="preserve"> I would like to implement this with KS2 learners to explore this further.</w:t>
      </w:r>
    </w:p>
    <w:p w14:paraId="40520FE2" w14:textId="77777777" w:rsidR="00BE5321" w:rsidRPr="00673B54" w:rsidRDefault="00BE5321" w:rsidP="00851464">
      <w:pPr>
        <w:spacing w:line="360" w:lineRule="auto"/>
        <w:rPr>
          <w:rFonts w:ascii="Arial" w:hAnsi="Arial" w:cs="Arial"/>
        </w:rPr>
      </w:pPr>
    </w:p>
    <w:p w14:paraId="49C3D1FD" w14:textId="2C2A511A" w:rsidR="005F7F06" w:rsidRDefault="005F7F06" w:rsidP="00851464">
      <w:pPr>
        <w:spacing w:line="360" w:lineRule="auto"/>
        <w:rPr>
          <w:rFonts w:ascii="Arial" w:hAnsi="Arial" w:cs="Arial"/>
        </w:rPr>
      </w:pPr>
    </w:p>
    <w:p w14:paraId="6E761C79" w14:textId="77777777" w:rsidR="008C5954" w:rsidRPr="00673B54" w:rsidRDefault="008C5954" w:rsidP="00851464">
      <w:pPr>
        <w:spacing w:line="360" w:lineRule="auto"/>
        <w:rPr>
          <w:rFonts w:ascii="Arial" w:hAnsi="Arial" w:cs="Arial"/>
        </w:rPr>
      </w:pPr>
    </w:p>
    <w:p w14:paraId="29D759E7" w14:textId="09F86946" w:rsidR="00FA6B1C" w:rsidRPr="00673B54" w:rsidRDefault="00FA6B1C" w:rsidP="00851464">
      <w:pPr>
        <w:pStyle w:val="Bibliography"/>
        <w:spacing w:line="360" w:lineRule="auto"/>
        <w:jc w:val="center"/>
        <w:rPr>
          <w:rFonts w:ascii="Arial" w:hAnsi="Arial" w:cs="Arial"/>
          <w:b/>
          <w:bCs/>
          <w:u w:val="single"/>
          <w:lang w:val="en-US"/>
        </w:rPr>
      </w:pPr>
      <w:r w:rsidRPr="00673B54">
        <w:rPr>
          <w:rFonts w:ascii="Arial" w:hAnsi="Arial" w:cs="Arial"/>
          <w:b/>
          <w:bCs/>
          <w:u w:val="single"/>
          <w:lang w:val="en-US"/>
        </w:rPr>
        <w:lastRenderedPageBreak/>
        <w:t>Reference List</w:t>
      </w:r>
    </w:p>
    <w:p w14:paraId="0591864F" w14:textId="4063966D" w:rsidR="00FA6B1C" w:rsidRPr="00673B54" w:rsidRDefault="00FA6B1C" w:rsidP="00851464">
      <w:pPr>
        <w:pStyle w:val="Bibliography"/>
        <w:spacing w:line="360" w:lineRule="auto"/>
        <w:rPr>
          <w:rFonts w:ascii="Arial" w:hAnsi="Arial" w:cs="Arial"/>
        </w:rPr>
      </w:pPr>
      <w:r w:rsidRPr="00673B54">
        <w:rPr>
          <w:rFonts w:ascii="Arial" w:hAnsi="Arial" w:cs="Arial"/>
          <w:lang w:val="en-US"/>
        </w:rPr>
        <w:fldChar w:fldCharType="begin"/>
      </w:r>
      <w:r w:rsidRPr="00673B54">
        <w:rPr>
          <w:rFonts w:ascii="Arial" w:hAnsi="Arial" w:cs="Arial"/>
          <w:lang w:val="en-US"/>
        </w:rPr>
        <w:instrText xml:space="preserve"> ADDIN ZOTERO_BIBL {"uncited":[],"omitted":[],"custom":[]} CSL_BIBLIOGRAPHY </w:instrText>
      </w:r>
      <w:r w:rsidRPr="00673B54">
        <w:rPr>
          <w:rFonts w:ascii="Arial" w:hAnsi="Arial" w:cs="Arial"/>
          <w:lang w:val="en-US"/>
        </w:rPr>
        <w:fldChar w:fldCharType="separate"/>
      </w:r>
      <w:r w:rsidR="36FB48C4" w:rsidRPr="00673B54">
        <w:rPr>
          <w:rFonts w:ascii="Arial" w:hAnsi="Arial" w:cs="Arial"/>
        </w:rPr>
        <w:t xml:space="preserve">Abbas, M.Y., Othman, M., and Rahman, P.Z.M.A. (2012) ‘Pre-school Classroom Environment: Significant upon Childrens’ Play Behaviour?’, </w:t>
      </w:r>
      <w:r w:rsidR="36FB48C4" w:rsidRPr="00673B54">
        <w:rPr>
          <w:rFonts w:ascii="Arial" w:hAnsi="Arial" w:cs="Arial"/>
          <w:i/>
          <w:iCs/>
        </w:rPr>
        <w:t>Procedia - Social and Behavioral Sciences</w:t>
      </w:r>
      <w:r w:rsidR="36FB48C4" w:rsidRPr="00673B54">
        <w:rPr>
          <w:rFonts w:ascii="Arial" w:hAnsi="Arial" w:cs="Arial"/>
        </w:rPr>
        <w:t>, 49, pp. 47–65. doi:10.1016/j.sbspro.2012.07.005.</w:t>
      </w:r>
    </w:p>
    <w:p w14:paraId="3ADA3E66" w14:textId="4CA14B3A" w:rsidR="00FA6B1C" w:rsidRPr="00673B54" w:rsidRDefault="36FB48C4" w:rsidP="00851464">
      <w:pPr>
        <w:pStyle w:val="Bibliography"/>
        <w:spacing w:line="360" w:lineRule="auto"/>
        <w:rPr>
          <w:rFonts w:ascii="Arial" w:hAnsi="Arial" w:cs="Arial"/>
        </w:rPr>
      </w:pPr>
      <w:r w:rsidRPr="00673B54">
        <w:rPr>
          <w:rFonts w:ascii="Arial" w:hAnsi="Arial" w:cs="Arial"/>
        </w:rPr>
        <w:t>Akplotsyi, R. and Mahdjoubi, L. (no date) ‘EFFECTS OF LEARNING STYLES ON ENGAGING CHILDREN IN SCHOOL PROJECTS,’ p. 9.</w:t>
      </w:r>
    </w:p>
    <w:p w14:paraId="61989447"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Alanazi, A. (2016) ‘A Critical Review of Constructivist Theory and the Emergence of Constructionism’, </w:t>
      </w:r>
      <w:r w:rsidRPr="00673B54">
        <w:rPr>
          <w:rFonts w:ascii="Arial" w:hAnsi="Arial" w:cs="Arial"/>
          <w:i/>
          <w:iCs/>
        </w:rPr>
        <w:t>American Research Journal of Humanities and Social Sciences</w:t>
      </w:r>
      <w:r w:rsidRPr="00673B54">
        <w:rPr>
          <w:rFonts w:ascii="Arial" w:hAnsi="Arial" w:cs="Arial"/>
        </w:rPr>
        <w:t xml:space="preserve"> [Preprint]. doi:10.21694/2378-7031.16018.</w:t>
      </w:r>
    </w:p>
    <w:p w14:paraId="357D526B" w14:textId="5CC2FF3F" w:rsidR="00FA6B1C" w:rsidRPr="00673B54" w:rsidRDefault="36FB48C4" w:rsidP="00851464">
      <w:pPr>
        <w:pStyle w:val="Bibliography"/>
        <w:spacing w:line="360" w:lineRule="auto"/>
        <w:rPr>
          <w:rFonts w:ascii="Arial" w:hAnsi="Arial" w:cs="Arial"/>
        </w:rPr>
      </w:pPr>
      <w:r w:rsidRPr="00673B54">
        <w:rPr>
          <w:rFonts w:ascii="Arial" w:hAnsi="Arial" w:cs="Arial"/>
        </w:rPr>
        <w:t>Aynas, N. and Aslan, M. (no date) ‘The Effects of Authentic Learning Practices on Problem-Solving Skills and Attitude towards Science Courses,’ p. 16.</w:t>
      </w:r>
    </w:p>
    <w:p w14:paraId="23CF988E" w14:textId="77777777" w:rsidR="00FA6B1C" w:rsidRPr="00673B54" w:rsidRDefault="00FA6B1C" w:rsidP="00851464">
      <w:pPr>
        <w:pStyle w:val="Bibliography"/>
        <w:spacing w:line="360" w:lineRule="auto"/>
        <w:rPr>
          <w:rFonts w:ascii="Arial" w:hAnsi="Arial" w:cs="Arial"/>
        </w:rPr>
      </w:pPr>
      <w:r w:rsidRPr="00673B54">
        <w:rPr>
          <w:rFonts w:ascii="Arial" w:hAnsi="Arial" w:cs="Arial"/>
        </w:rPr>
        <w:t>Baker, L.A. (2020) ‘Releasing students from the cognitive straitjacket of visual-auditory- kinaesthetic learning styles’, (10), p. 3.</w:t>
      </w:r>
    </w:p>
    <w:p w14:paraId="6E1C5693"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Boud, D., Keogh, R. and Walker, D. (eds) (1985) </w:t>
      </w:r>
      <w:r w:rsidRPr="00673B54">
        <w:rPr>
          <w:rFonts w:ascii="Arial" w:hAnsi="Arial" w:cs="Arial"/>
          <w:i/>
          <w:iCs/>
        </w:rPr>
        <w:t>Reflection: turning experience into learning</w:t>
      </w:r>
      <w:r w:rsidRPr="00673B54">
        <w:rPr>
          <w:rFonts w:ascii="Arial" w:hAnsi="Arial" w:cs="Arial"/>
        </w:rPr>
        <w:t>. London: Kogan Page [u.a.].</w:t>
      </w:r>
    </w:p>
    <w:p w14:paraId="5032412F"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Bruner, J.S. and Bruner, U.P.J. (1966) </w:t>
      </w:r>
      <w:r w:rsidRPr="00673B54">
        <w:rPr>
          <w:rFonts w:ascii="Arial" w:hAnsi="Arial" w:cs="Arial"/>
          <w:i/>
          <w:iCs/>
        </w:rPr>
        <w:t>Toward a Theory of Instruction</w:t>
      </w:r>
      <w:r w:rsidRPr="00673B54">
        <w:rPr>
          <w:rFonts w:ascii="Arial" w:hAnsi="Arial" w:cs="Arial"/>
        </w:rPr>
        <w:t>. Harvard University Press.</w:t>
      </w:r>
    </w:p>
    <w:p w14:paraId="32FB849D" w14:textId="77777777" w:rsidR="00FA6B1C" w:rsidRPr="00673B54" w:rsidRDefault="00FA6B1C" w:rsidP="00851464">
      <w:pPr>
        <w:pStyle w:val="Bibliography"/>
        <w:spacing w:line="360" w:lineRule="auto"/>
        <w:rPr>
          <w:rFonts w:ascii="Arial" w:hAnsi="Arial" w:cs="Arial"/>
        </w:rPr>
      </w:pPr>
      <w:r w:rsidRPr="00673B54">
        <w:rPr>
          <w:rFonts w:ascii="Arial" w:hAnsi="Arial" w:cs="Arial"/>
        </w:rPr>
        <w:t>Clark, R. (1987) ‘When Teaching Kills Learning: Types of Mathemathantic Effects’.</w:t>
      </w:r>
    </w:p>
    <w:p w14:paraId="761B3B05" w14:textId="77777777" w:rsidR="00FA6B1C" w:rsidRPr="00673B54" w:rsidRDefault="00FA6B1C" w:rsidP="00851464">
      <w:pPr>
        <w:pStyle w:val="Bibliography"/>
        <w:spacing w:line="360" w:lineRule="auto"/>
        <w:rPr>
          <w:rFonts w:ascii="Arial" w:hAnsi="Arial" w:cs="Arial"/>
        </w:rPr>
      </w:pPr>
      <w:r w:rsidRPr="00673B54">
        <w:rPr>
          <w:rFonts w:ascii="Arial" w:hAnsi="Arial" w:cs="Arial"/>
        </w:rPr>
        <w:t>Dewey, J. (no date) ‘Reproductions supplied by EDRS are the best that can be made from the original document.’, p. 13.</w:t>
      </w:r>
    </w:p>
    <w:p w14:paraId="0DB433AB"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Dommett, E.J. </w:t>
      </w:r>
      <w:r w:rsidRPr="00673B54">
        <w:rPr>
          <w:rFonts w:ascii="Arial" w:hAnsi="Arial" w:cs="Arial"/>
          <w:i/>
          <w:iCs/>
        </w:rPr>
        <w:t>et al.</w:t>
      </w:r>
      <w:r w:rsidRPr="00673B54">
        <w:rPr>
          <w:rFonts w:ascii="Arial" w:hAnsi="Arial" w:cs="Arial"/>
        </w:rPr>
        <w:t xml:space="preserve"> (2011) ‘From Scientific Theory to Classroom Practice’, </w:t>
      </w:r>
      <w:r w:rsidRPr="00673B54">
        <w:rPr>
          <w:rFonts w:ascii="Arial" w:hAnsi="Arial" w:cs="Arial"/>
          <w:i/>
          <w:iCs/>
        </w:rPr>
        <w:t>The Neuroscientist</w:t>
      </w:r>
      <w:r w:rsidRPr="00673B54">
        <w:rPr>
          <w:rFonts w:ascii="Arial" w:hAnsi="Arial" w:cs="Arial"/>
        </w:rPr>
        <w:t>, 17(4), pp. 382–388. doi:10.1177/1073858409356111.</w:t>
      </w:r>
    </w:p>
    <w:p w14:paraId="552EDC8B" w14:textId="7BFE1271" w:rsidR="00FA6B1C" w:rsidRPr="00673B54" w:rsidRDefault="36FB48C4" w:rsidP="00851464">
      <w:pPr>
        <w:pStyle w:val="Bibliography"/>
        <w:spacing w:line="360" w:lineRule="auto"/>
        <w:rPr>
          <w:rFonts w:ascii="Arial" w:hAnsi="Arial" w:cs="Arial"/>
        </w:rPr>
      </w:pPr>
      <w:r w:rsidRPr="00673B54">
        <w:rPr>
          <w:rFonts w:ascii="Arial" w:hAnsi="Arial" w:cs="Arial"/>
        </w:rPr>
        <w:t>Fleming, N. (no date) ‘Learning Styles Again: VARKing up the right tree!,’ p. 3.</w:t>
      </w:r>
    </w:p>
    <w:p w14:paraId="01CFADE5" w14:textId="5A64CF23" w:rsidR="00FA6B1C" w:rsidRPr="00673B54" w:rsidRDefault="36FB48C4" w:rsidP="00851464">
      <w:pPr>
        <w:pStyle w:val="Bibliography"/>
        <w:spacing w:line="360" w:lineRule="auto"/>
        <w:rPr>
          <w:rFonts w:ascii="Arial" w:hAnsi="Arial" w:cs="Arial"/>
        </w:rPr>
      </w:pPr>
      <w:r w:rsidRPr="00673B54">
        <w:rPr>
          <w:rFonts w:ascii="Arial" w:hAnsi="Arial" w:cs="Arial"/>
        </w:rPr>
        <w:t xml:space="preserve">Fleming, N.D. and Mills, C. (no date) ‘Not Another Inventory, Rather a Catalyst for Reflection,’ </w:t>
      </w:r>
      <w:r w:rsidRPr="00673B54">
        <w:rPr>
          <w:rFonts w:ascii="Arial" w:hAnsi="Arial" w:cs="Arial"/>
          <w:i/>
          <w:iCs/>
        </w:rPr>
        <w:t>To Improve the Academy</w:t>
      </w:r>
      <w:r w:rsidRPr="00673B54">
        <w:rPr>
          <w:rFonts w:ascii="Arial" w:hAnsi="Arial" w:cs="Arial"/>
        </w:rPr>
        <w:t>, p. 20.</w:t>
      </w:r>
    </w:p>
    <w:p w14:paraId="7CF190EE" w14:textId="5A51FF75" w:rsidR="00620001" w:rsidRPr="00673B54" w:rsidRDefault="00FA6B1C" w:rsidP="00851464">
      <w:pPr>
        <w:pStyle w:val="Bibliography"/>
        <w:spacing w:line="360" w:lineRule="auto"/>
        <w:rPr>
          <w:rFonts w:ascii="Arial" w:hAnsi="Arial" w:cs="Arial"/>
        </w:rPr>
      </w:pPr>
      <w:r w:rsidRPr="00673B54">
        <w:rPr>
          <w:rFonts w:ascii="Arial" w:hAnsi="Arial" w:cs="Arial"/>
        </w:rPr>
        <w:t>Hudson, C.C. and Whisler, V. (2007) ‘Contextual Teaching and Learning for Practitioners’, 6(4), p. 5.</w:t>
      </w:r>
    </w:p>
    <w:p w14:paraId="25110C75" w14:textId="3D5D9F59" w:rsidR="00620001" w:rsidRPr="00673B54" w:rsidRDefault="00620001" w:rsidP="00851464">
      <w:pPr>
        <w:spacing w:line="360" w:lineRule="auto"/>
        <w:rPr>
          <w:rFonts w:ascii="Arial" w:hAnsi="Arial" w:cs="Arial"/>
        </w:rPr>
      </w:pPr>
      <w:r w:rsidRPr="00673B54">
        <w:rPr>
          <w:rFonts w:ascii="Arial" w:hAnsi="Arial" w:cs="Arial"/>
          <w:bdr w:val="none" w:sz="0" w:space="0" w:color="auto" w:frame="1"/>
          <w:shd w:val="clear" w:color="auto" w:fill="FFFFFF"/>
        </w:rPr>
        <w:t>Hwb.gov.wales. (2019). </w:t>
      </w:r>
      <w:r w:rsidRPr="00673B54">
        <w:rPr>
          <w:rFonts w:ascii="Arial" w:hAnsi="Arial" w:cs="Arial"/>
          <w:i/>
          <w:iCs/>
          <w:shd w:val="clear" w:color="auto" w:fill="FFFFFF"/>
        </w:rPr>
        <w:t>Professional Standards For Teaching and Leadership</w:t>
      </w:r>
      <w:r w:rsidRPr="00673B54">
        <w:rPr>
          <w:rFonts w:ascii="Arial" w:hAnsi="Arial" w:cs="Arial"/>
          <w:bdr w:val="none" w:sz="0" w:space="0" w:color="auto" w:frame="1"/>
          <w:shd w:val="clear" w:color="auto" w:fill="FFFFFF"/>
        </w:rPr>
        <w:t>. [online] Available at: &lt;https://hwb.gov.wales/api/storage/19bc948b-8a3f-41e0-944a-7bf2cadf7d18/professional-standards-for-teaching-and-leadership-interactive-pdf-for-pc.pdf&gt; [Accessed 13 April 2022].</w:t>
      </w:r>
    </w:p>
    <w:p w14:paraId="48BA2DDD" w14:textId="77777777" w:rsidR="00FA6B1C" w:rsidRPr="00673B54" w:rsidRDefault="00FA6B1C" w:rsidP="00851464">
      <w:pPr>
        <w:pStyle w:val="Bibliography"/>
        <w:spacing w:line="360" w:lineRule="auto"/>
        <w:rPr>
          <w:rFonts w:ascii="Arial" w:hAnsi="Arial" w:cs="Arial"/>
        </w:rPr>
      </w:pPr>
      <w:r w:rsidRPr="00673B54">
        <w:rPr>
          <w:rFonts w:ascii="Arial" w:hAnsi="Arial" w:cs="Arial"/>
        </w:rPr>
        <w:lastRenderedPageBreak/>
        <w:t xml:space="preserve">Kamii, C. and Ewing, J.K. (1996) ‘Basing teaching on Piaget’s constructivism’, </w:t>
      </w:r>
      <w:r w:rsidRPr="00673B54">
        <w:rPr>
          <w:rFonts w:ascii="Arial" w:hAnsi="Arial" w:cs="Arial"/>
          <w:i/>
          <w:iCs/>
        </w:rPr>
        <w:t>Childhood Education</w:t>
      </w:r>
      <w:r w:rsidRPr="00673B54">
        <w:rPr>
          <w:rFonts w:ascii="Arial" w:hAnsi="Arial" w:cs="Arial"/>
        </w:rPr>
        <w:t>, 72(5), p. 260.</w:t>
      </w:r>
    </w:p>
    <w:p w14:paraId="297E4B35" w14:textId="77777777" w:rsidR="00FA6B1C" w:rsidRPr="00673B54" w:rsidRDefault="00FA6B1C" w:rsidP="00851464">
      <w:pPr>
        <w:pStyle w:val="Bibliography"/>
        <w:spacing w:line="360" w:lineRule="auto"/>
        <w:rPr>
          <w:rFonts w:ascii="Arial" w:hAnsi="Arial" w:cs="Arial"/>
        </w:rPr>
      </w:pPr>
      <w:r w:rsidRPr="00673B54">
        <w:rPr>
          <w:rFonts w:ascii="Arial" w:hAnsi="Arial" w:cs="Arial"/>
        </w:rPr>
        <w:t>Kirschner, P., Martens, R. and Strijbos, J.-W. (2004) ‘CSCL in higher education?: a framework for designing multiple collaborative environments’, pp. 3–30.</w:t>
      </w:r>
    </w:p>
    <w:p w14:paraId="6D17F483"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Kirschner, P.A., Sweller, J. and Clark, R.E. (2006) ‘Why Minimal Guidance During Instruction Does Not Work: An Analysis of the Failure of Constructivist, Discovery, Problem-Based, Experiential, and Inquiry-Based Teaching’, </w:t>
      </w:r>
      <w:r w:rsidRPr="00673B54">
        <w:rPr>
          <w:rFonts w:ascii="Arial" w:hAnsi="Arial" w:cs="Arial"/>
          <w:i/>
          <w:iCs/>
        </w:rPr>
        <w:t>Educational Psychologist</w:t>
      </w:r>
      <w:r w:rsidRPr="00673B54">
        <w:rPr>
          <w:rFonts w:ascii="Arial" w:hAnsi="Arial" w:cs="Arial"/>
        </w:rPr>
        <w:t>, 41(2), pp. 75–86. doi:10.1207/s15326985ep4102_1.</w:t>
      </w:r>
    </w:p>
    <w:p w14:paraId="4B0C31A3"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Knobloch, N.A. (2003) ‘Is Experiential Learning Authentic?’, </w:t>
      </w:r>
      <w:r w:rsidRPr="00673B54">
        <w:rPr>
          <w:rFonts w:ascii="Arial" w:hAnsi="Arial" w:cs="Arial"/>
          <w:i/>
          <w:iCs/>
        </w:rPr>
        <w:t>Journal of Agricultural Education</w:t>
      </w:r>
      <w:r w:rsidRPr="00673B54">
        <w:rPr>
          <w:rFonts w:ascii="Arial" w:hAnsi="Arial" w:cs="Arial"/>
        </w:rPr>
        <w:t>, 44(4), pp. 22–34. doi:10.5032/jae.2003.04022.</w:t>
      </w:r>
    </w:p>
    <w:p w14:paraId="2DD9115C"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Kolb, D. and Fry, R. (1975) ‘Toward an Applied Theory of Experiential Learning’, </w:t>
      </w:r>
      <w:r w:rsidRPr="00673B54">
        <w:rPr>
          <w:rFonts w:ascii="Arial" w:hAnsi="Arial" w:cs="Arial"/>
          <w:i/>
          <w:iCs/>
        </w:rPr>
        <w:t>Theories of group process</w:t>
      </w:r>
      <w:r w:rsidRPr="00673B54">
        <w:rPr>
          <w:rFonts w:ascii="Arial" w:hAnsi="Arial" w:cs="Arial"/>
        </w:rPr>
        <w:t xml:space="preserve"> [Preprint].</w:t>
      </w:r>
    </w:p>
    <w:p w14:paraId="7B7BB369"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Kolb, D.A. (2014) </w:t>
      </w:r>
      <w:r w:rsidRPr="00673B54">
        <w:rPr>
          <w:rFonts w:ascii="Arial" w:hAnsi="Arial" w:cs="Arial"/>
          <w:i/>
          <w:iCs/>
        </w:rPr>
        <w:t>Experiential Learning: Experience as the Source of Learning and Development</w:t>
      </w:r>
      <w:r w:rsidRPr="00673B54">
        <w:rPr>
          <w:rFonts w:ascii="Arial" w:hAnsi="Arial" w:cs="Arial"/>
        </w:rPr>
        <w:t>. FT Press.</w:t>
      </w:r>
    </w:p>
    <w:p w14:paraId="539EBDCD"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Loh, A. (2022) </w:t>
      </w:r>
      <w:r w:rsidRPr="00673B54">
        <w:rPr>
          <w:rFonts w:ascii="Arial" w:hAnsi="Arial" w:cs="Arial"/>
          <w:i/>
          <w:iCs/>
        </w:rPr>
        <w:t>Perceptual thinking - How Children Learn in An Optimal Manner by Using this Principle</w:t>
      </w:r>
      <w:r w:rsidRPr="00673B54">
        <w:rPr>
          <w:rFonts w:ascii="Arial" w:hAnsi="Arial" w:cs="Arial"/>
        </w:rPr>
        <w:t>. Available at: http://www.brainy-child.com/articles/perceptual-thinking-part-I.shtml (Accessed: 12 April 2022).</w:t>
      </w:r>
    </w:p>
    <w:p w14:paraId="0BE448A7"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MacBlain Sean and Gray Colette (2015) </w:t>
      </w:r>
      <w:r w:rsidRPr="00673B54">
        <w:rPr>
          <w:rFonts w:ascii="Arial" w:hAnsi="Arial" w:cs="Arial"/>
          <w:i/>
          <w:iCs/>
        </w:rPr>
        <w:t>Learning theories in childhood</w:t>
      </w:r>
      <w:r w:rsidRPr="00673B54">
        <w:rPr>
          <w:rFonts w:ascii="Arial" w:hAnsi="Arial" w:cs="Arial"/>
        </w:rPr>
        <w:t>. Second edition. Los Angeles: SAGE.</w:t>
      </w:r>
    </w:p>
    <w:p w14:paraId="4FC3E6B7" w14:textId="77777777" w:rsidR="00FA6B1C" w:rsidRPr="00673B54" w:rsidRDefault="00FA6B1C" w:rsidP="00851464">
      <w:pPr>
        <w:pStyle w:val="Bibliography"/>
        <w:spacing w:line="360" w:lineRule="auto"/>
        <w:rPr>
          <w:rFonts w:ascii="Arial" w:hAnsi="Arial" w:cs="Arial"/>
        </w:rPr>
      </w:pPr>
      <w:r w:rsidRPr="00673B54">
        <w:rPr>
          <w:rFonts w:ascii="Arial" w:hAnsi="Arial" w:cs="Arial"/>
        </w:rPr>
        <w:t>Mcleod, S. (2013) ‘[Kolb’s Learning Styles and Experiential Learning Cycle]’. Available at: https://www.simplypsychology.org/learning-kolb.html (Accessed: 12 April 2022).</w:t>
      </w:r>
    </w:p>
    <w:p w14:paraId="54DD1B80" w14:textId="11A36999" w:rsidR="00185E36" w:rsidRPr="00673B54" w:rsidRDefault="00FA6B1C" w:rsidP="00851464">
      <w:pPr>
        <w:pStyle w:val="Bibliography"/>
        <w:spacing w:line="360" w:lineRule="auto"/>
        <w:rPr>
          <w:rFonts w:ascii="Arial" w:hAnsi="Arial" w:cs="Arial"/>
        </w:rPr>
      </w:pPr>
      <w:r w:rsidRPr="00673B54">
        <w:rPr>
          <w:rFonts w:ascii="Arial" w:hAnsi="Arial" w:cs="Arial"/>
        </w:rPr>
        <w:t xml:space="preserve">Mohd Rosedi, S. (2014) </w:t>
      </w:r>
      <w:r w:rsidR="00185E36" w:rsidRPr="00673B54">
        <w:rPr>
          <w:rFonts w:ascii="Arial" w:hAnsi="Arial" w:cs="Arial"/>
        </w:rPr>
        <w:t>'The need to incorporate kinaesthetic learning as one of primary methods in maritime English/Communication classes', Paper presented as Asian TEFL International Conference. Malaysian Maritime Academy, 28-30</w:t>
      </w:r>
      <w:r w:rsidR="00185E36" w:rsidRPr="00673B54">
        <w:rPr>
          <w:rFonts w:ascii="Arial" w:hAnsi="Arial" w:cs="Arial"/>
          <w:vertAlign w:val="superscript"/>
        </w:rPr>
        <w:t>th</w:t>
      </w:r>
      <w:r w:rsidR="00185E36" w:rsidRPr="00673B54">
        <w:rPr>
          <w:rFonts w:ascii="Arial" w:hAnsi="Arial" w:cs="Arial"/>
        </w:rPr>
        <w:t xml:space="preserve"> August. Available at: file:///C:/Users/Invate/Downloads/Paper_KinestheticLearning_MELTA2014.pdf (Accessed: 12 April 2022)</w:t>
      </w:r>
    </w:p>
    <w:p w14:paraId="4DF8A841"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Moreno, R. (2004) ‘Decreasing Cognitive Load for Novice Students: Effects of Explanatory versus Corrective Feedback in Discovery-Based Multimedia’, </w:t>
      </w:r>
      <w:r w:rsidRPr="00673B54">
        <w:rPr>
          <w:rFonts w:ascii="Arial" w:hAnsi="Arial" w:cs="Arial"/>
          <w:i/>
          <w:iCs/>
        </w:rPr>
        <w:t>Instructional Science</w:t>
      </w:r>
      <w:r w:rsidRPr="00673B54">
        <w:rPr>
          <w:rFonts w:ascii="Arial" w:hAnsi="Arial" w:cs="Arial"/>
        </w:rPr>
        <w:t>, 32(1/2), pp. 99–113. doi:10.1023/B:TRUC.0000021811.66966.1d.</w:t>
      </w:r>
    </w:p>
    <w:p w14:paraId="575BAAB1" w14:textId="77777777" w:rsidR="00FA6B1C" w:rsidRPr="00673B54" w:rsidRDefault="00FA6B1C" w:rsidP="00851464">
      <w:pPr>
        <w:pStyle w:val="Bibliography"/>
        <w:spacing w:line="360" w:lineRule="auto"/>
        <w:rPr>
          <w:rFonts w:ascii="Arial" w:hAnsi="Arial" w:cs="Arial"/>
        </w:rPr>
      </w:pPr>
      <w:r w:rsidRPr="00673B54">
        <w:rPr>
          <w:rFonts w:ascii="Arial" w:hAnsi="Arial" w:cs="Arial"/>
        </w:rPr>
        <w:t>Plessis, S. (2021) ‘Cognitive Skills and their Impact on Academic Achievement - Edublox Online Tutor’, 14 June. Available at: https://www.edubloxtutor.com/cognitive-skill-academic-achievement/ (Accessed: 12 April 2022).</w:t>
      </w:r>
    </w:p>
    <w:p w14:paraId="72B02369" w14:textId="77777777" w:rsidR="00FA6B1C" w:rsidRPr="00673B54" w:rsidRDefault="00FA6B1C" w:rsidP="00851464">
      <w:pPr>
        <w:pStyle w:val="Bibliography"/>
        <w:spacing w:line="360" w:lineRule="auto"/>
        <w:rPr>
          <w:rFonts w:ascii="Arial" w:hAnsi="Arial" w:cs="Arial"/>
        </w:rPr>
      </w:pPr>
      <w:r w:rsidRPr="00673B54">
        <w:rPr>
          <w:rFonts w:ascii="Arial" w:hAnsi="Arial" w:cs="Arial"/>
        </w:rPr>
        <w:lastRenderedPageBreak/>
        <w:t>Renzulli, J.S., Gentry, M. and Reis, S.M. (no date) ‘A Time and A Place for Authentic High-End Learning’, p. 13.</w:t>
      </w:r>
    </w:p>
    <w:p w14:paraId="6A4B6E8D" w14:textId="77777777" w:rsidR="00FA6B1C" w:rsidRPr="00673B54" w:rsidRDefault="00FA6B1C" w:rsidP="00851464">
      <w:pPr>
        <w:pStyle w:val="Bibliography"/>
        <w:spacing w:line="360" w:lineRule="auto"/>
        <w:rPr>
          <w:rFonts w:ascii="Arial" w:hAnsi="Arial" w:cs="Arial"/>
        </w:rPr>
      </w:pPr>
      <w:r w:rsidRPr="00673B54">
        <w:rPr>
          <w:rFonts w:ascii="Arial" w:hAnsi="Arial" w:cs="Arial"/>
        </w:rPr>
        <w:t>Rule, A.C. (2006) ‘Editorial: The Components of Authentic Learning’, 3(1), p. 10.</w:t>
      </w:r>
    </w:p>
    <w:p w14:paraId="6ADCF75A"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Sabin, M. (2021) </w:t>
      </w:r>
      <w:r w:rsidRPr="00673B54">
        <w:rPr>
          <w:rFonts w:ascii="Arial" w:hAnsi="Arial" w:cs="Arial"/>
          <w:i/>
          <w:iCs/>
        </w:rPr>
        <w:t>What Is Authentic Learning and How Do I Use It? - Atlas</w:t>
      </w:r>
      <w:r w:rsidRPr="00673B54">
        <w:rPr>
          <w:rFonts w:ascii="Arial" w:hAnsi="Arial" w:cs="Arial"/>
        </w:rPr>
        <w:t>. Available at: //www.onatlas.com/blog/what-is-authentic-learning-and-how-do-i-use-it (Accessed: 28 March 2022).</w:t>
      </w:r>
    </w:p>
    <w:p w14:paraId="3A0A399F" w14:textId="77777777" w:rsidR="00FA6B1C" w:rsidRPr="00673B54" w:rsidRDefault="00FA6B1C" w:rsidP="00851464">
      <w:pPr>
        <w:pStyle w:val="Bibliography"/>
        <w:spacing w:line="360" w:lineRule="auto"/>
        <w:rPr>
          <w:rFonts w:ascii="Arial" w:hAnsi="Arial" w:cs="Arial"/>
        </w:rPr>
      </w:pPr>
      <w:r w:rsidRPr="00673B54">
        <w:rPr>
          <w:rFonts w:ascii="Arial" w:hAnsi="Arial" w:cs="Arial"/>
        </w:rPr>
        <w:t xml:space="preserve">Willingham, D. (2005) </w:t>
      </w:r>
      <w:r w:rsidRPr="00673B54">
        <w:rPr>
          <w:rFonts w:ascii="Arial" w:hAnsi="Arial" w:cs="Arial"/>
          <w:i/>
          <w:iCs/>
        </w:rPr>
        <w:t>Ask the Cognitive Scientist: Do Visual, Auditory, and Kinesthetic Learners Need Visual, Auditory, and Kinesthetic Instruction?</w:t>
      </w:r>
      <w:r w:rsidRPr="00673B54">
        <w:rPr>
          <w:rFonts w:ascii="Arial" w:hAnsi="Arial" w:cs="Arial"/>
        </w:rPr>
        <w:t xml:space="preserve">, </w:t>
      </w:r>
      <w:r w:rsidRPr="00673B54">
        <w:rPr>
          <w:rFonts w:ascii="Arial" w:hAnsi="Arial" w:cs="Arial"/>
          <w:i/>
          <w:iCs/>
        </w:rPr>
        <w:t>American Federation of Teachers</w:t>
      </w:r>
      <w:r w:rsidRPr="00673B54">
        <w:rPr>
          <w:rFonts w:ascii="Arial" w:hAnsi="Arial" w:cs="Arial"/>
        </w:rPr>
        <w:t>. Available at: https://www.aft.org/ae/summer2005/willingham (Accessed: 12 April 2022).</w:t>
      </w:r>
    </w:p>
    <w:p w14:paraId="13C5044B" w14:textId="35516167" w:rsidR="00FA6B1C" w:rsidRPr="00851464" w:rsidRDefault="00FA6B1C" w:rsidP="00851464">
      <w:pPr>
        <w:spacing w:line="360" w:lineRule="auto"/>
        <w:rPr>
          <w:rFonts w:ascii="Arial" w:hAnsi="Arial" w:cs="Arial"/>
        </w:rPr>
      </w:pPr>
      <w:r w:rsidRPr="00673B54">
        <w:rPr>
          <w:rFonts w:ascii="Arial" w:hAnsi="Arial" w:cs="Arial"/>
          <w:lang w:val="en-US"/>
        </w:rPr>
        <w:fldChar w:fldCharType="end"/>
      </w:r>
    </w:p>
    <w:sectPr w:rsidR="00FA6B1C" w:rsidRPr="0085146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C21E1" w14:textId="77777777" w:rsidR="00463E9E" w:rsidRDefault="00463E9E" w:rsidP="00F549BC">
      <w:pPr>
        <w:spacing w:after="0" w:line="240" w:lineRule="auto"/>
      </w:pPr>
      <w:r>
        <w:separator/>
      </w:r>
    </w:p>
  </w:endnote>
  <w:endnote w:type="continuationSeparator" w:id="0">
    <w:p w14:paraId="001F1A19" w14:textId="77777777" w:rsidR="00463E9E" w:rsidRDefault="00463E9E" w:rsidP="00F54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424155"/>
      <w:docPartObj>
        <w:docPartGallery w:val="Page Numbers (Bottom of Page)"/>
        <w:docPartUnique/>
      </w:docPartObj>
    </w:sdtPr>
    <w:sdtEndPr>
      <w:rPr>
        <w:noProof/>
      </w:rPr>
    </w:sdtEndPr>
    <w:sdtContent>
      <w:p w14:paraId="2713C9D0" w14:textId="0396D0D5" w:rsidR="00F549BC" w:rsidRDefault="00F549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563613" w14:textId="77777777" w:rsidR="00F549BC" w:rsidRDefault="00F54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670EE" w14:textId="77777777" w:rsidR="00463E9E" w:rsidRDefault="00463E9E" w:rsidP="00F549BC">
      <w:pPr>
        <w:spacing w:after="0" w:line="240" w:lineRule="auto"/>
      </w:pPr>
      <w:r>
        <w:separator/>
      </w:r>
    </w:p>
  </w:footnote>
  <w:footnote w:type="continuationSeparator" w:id="0">
    <w:p w14:paraId="53131B6F" w14:textId="77777777" w:rsidR="00463E9E" w:rsidRDefault="00463E9E" w:rsidP="00F54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AA92" w14:textId="3D9530C0" w:rsidR="00F549BC" w:rsidRDefault="00F549BC">
    <w:pPr>
      <w:pStyle w:val="Header"/>
    </w:pPr>
    <w:r>
      <w:t>ECAD6008</w:t>
    </w:r>
    <w:r>
      <w:ptab w:relativeTo="margin" w:alignment="center" w:leader="none"/>
    </w:r>
    <w:r>
      <w:ptab w:relativeTo="margin" w:alignment="right" w:leader="none"/>
    </w:r>
    <w:r>
      <w:t>Jessica Ann Milford (1901005)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4827F1"/>
    <w:multiLevelType w:val="hybridMultilevel"/>
    <w:tmpl w:val="EA72C4F2"/>
    <w:lvl w:ilvl="0" w:tplc="F7C26678">
      <w:start w:val="1"/>
      <w:numFmt w:val="bullet"/>
      <w:lvlText w:val="•"/>
      <w:lvlJc w:val="left"/>
      <w:pPr>
        <w:ind w:left="180" w:hanging="180"/>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9D2AD614">
      <w:start w:val="1"/>
      <w:numFmt w:val="bullet"/>
      <w:lvlText w:val="•"/>
      <w:lvlJc w:val="left"/>
      <w:pPr>
        <w:ind w:left="311" w:hanging="131"/>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47DE91B8">
      <w:start w:val="1"/>
      <w:numFmt w:val="bullet"/>
      <w:lvlText w:val="•"/>
      <w:lvlJc w:val="left"/>
      <w:pPr>
        <w:ind w:left="491" w:hanging="131"/>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D8D02B02">
      <w:start w:val="1"/>
      <w:numFmt w:val="bullet"/>
      <w:lvlText w:val="•"/>
      <w:lvlJc w:val="left"/>
      <w:pPr>
        <w:ind w:left="671" w:hanging="131"/>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303235A8">
      <w:start w:val="1"/>
      <w:numFmt w:val="bullet"/>
      <w:lvlText w:val="•"/>
      <w:lvlJc w:val="left"/>
      <w:pPr>
        <w:ind w:left="851" w:hanging="131"/>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D366A196">
      <w:start w:val="1"/>
      <w:numFmt w:val="bullet"/>
      <w:lvlText w:val="•"/>
      <w:lvlJc w:val="left"/>
      <w:pPr>
        <w:ind w:left="1031" w:hanging="131"/>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C14C462">
      <w:start w:val="1"/>
      <w:numFmt w:val="bullet"/>
      <w:lvlText w:val="•"/>
      <w:lvlJc w:val="left"/>
      <w:pPr>
        <w:ind w:left="1211" w:hanging="131"/>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786E7E48">
      <w:start w:val="1"/>
      <w:numFmt w:val="bullet"/>
      <w:lvlText w:val="•"/>
      <w:lvlJc w:val="left"/>
      <w:pPr>
        <w:ind w:left="1391" w:hanging="131"/>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EC38CFBC">
      <w:start w:val="1"/>
      <w:numFmt w:val="bullet"/>
      <w:lvlText w:val="•"/>
      <w:lvlJc w:val="left"/>
      <w:pPr>
        <w:ind w:left="1571" w:hanging="131"/>
      </w:pPr>
      <w:rPr>
        <w:rFonts w:ascii="Comic Sans MS" w:eastAsia="Comic Sans MS" w:hAnsi="Comic Sans MS" w:cs="Comic Sans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293410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zNzM2NTE3MzQwNTFQ0lEKTi0uzszPAykwrgUA5v+KuiwAAAA="/>
  </w:docVars>
  <w:rsids>
    <w:rsidRoot w:val="00130261"/>
    <w:rsid w:val="0000425B"/>
    <w:rsid w:val="00005C33"/>
    <w:rsid w:val="00006559"/>
    <w:rsid w:val="00006B50"/>
    <w:rsid w:val="000270C1"/>
    <w:rsid w:val="00031359"/>
    <w:rsid w:val="000322D5"/>
    <w:rsid w:val="0003578E"/>
    <w:rsid w:val="00037945"/>
    <w:rsid w:val="00040D6F"/>
    <w:rsid w:val="00044937"/>
    <w:rsid w:val="00053E33"/>
    <w:rsid w:val="00053F80"/>
    <w:rsid w:val="00062B36"/>
    <w:rsid w:val="00070862"/>
    <w:rsid w:val="00072F4C"/>
    <w:rsid w:val="00073CFD"/>
    <w:rsid w:val="0008581C"/>
    <w:rsid w:val="00090DE2"/>
    <w:rsid w:val="000A4292"/>
    <w:rsid w:val="000B0166"/>
    <w:rsid w:val="000B62EE"/>
    <w:rsid w:val="000B6C97"/>
    <w:rsid w:val="000D1286"/>
    <w:rsid w:val="000E1EC3"/>
    <w:rsid w:val="000E7892"/>
    <w:rsid w:val="000F3AD6"/>
    <w:rsid w:val="001005D2"/>
    <w:rsid w:val="001062FB"/>
    <w:rsid w:val="00122F5A"/>
    <w:rsid w:val="00125042"/>
    <w:rsid w:val="00130261"/>
    <w:rsid w:val="001357D8"/>
    <w:rsid w:val="0014306D"/>
    <w:rsid w:val="0015212C"/>
    <w:rsid w:val="001528CF"/>
    <w:rsid w:val="0015573E"/>
    <w:rsid w:val="001672C3"/>
    <w:rsid w:val="00171809"/>
    <w:rsid w:val="00172B24"/>
    <w:rsid w:val="001743B7"/>
    <w:rsid w:val="00185E36"/>
    <w:rsid w:val="00186BA1"/>
    <w:rsid w:val="0019659F"/>
    <w:rsid w:val="0019771E"/>
    <w:rsid w:val="001A1D91"/>
    <w:rsid w:val="001A65C6"/>
    <w:rsid w:val="001C428D"/>
    <w:rsid w:val="001D21C1"/>
    <w:rsid w:val="001D5F97"/>
    <w:rsid w:val="001E7B37"/>
    <w:rsid w:val="001F271E"/>
    <w:rsid w:val="001F47D2"/>
    <w:rsid w:val="00213002"/>
    <w:rsid w:val="002172A2"/>
    <w:rsid w:val="00217A86"/>
    <w:rsid w:val="002247F3"/>
    <w:rsid w:val="00233F88"/>
    <w:rsid w:val="0023483D"/>
    <w:rsid w:val="0024486C"/>
    <w:rsid w:val="00245E25"/>
    <w:rsid w:val="002468B0"/>
    <w:rsid w:val="00255207"/>
    <w:rsid w:val="00255891"/>
    <w:rsid w:val="00261B4B"/>
    <w:rsid w:val="002758CE"/>
    <w:rsid w:val="00296D8C"/>
    <w:rsid w:val="002A0E6A"/>
    <w:rsid w:val="002A26FA"/>
    <w:rsid w:val="002B099A"/>
    <w:rsid w:val="002B46D5"/>
    <w:rsid w:val="002C4172"/>
    <w:rsid w:val="002C6684"/>
    <w:rsid w:val="002D23FE"/>
    <w:rsid w:val="002D5965"/>
    <w:rsid w:val="002E2ED9"/>
    <w:rsid w:val="00303F68"/>
    <w:rsid w:val="00310F68"/>
    <w:rsid w:val="003169C0"/>
    <w:rsid w:val="003257B7"/>
    <w:rsid w:val="00332992"/>
    <w:rsid w:val="00344506"/>
    <w:rsid w:val="00345A0C"/>
    <w:rsid w:val="00347D16"/>
    <w:rsid w:val="00354A16"/>
    <w:rsid w:val="00354A5D"/>
    <w:rsid w:val="00361773"/>
    <w:rsid w:val="003623D3"/>
    <w:rsid w:val="0036283D"/>
    <w:rsid w:val="003660E4"/>
    <w:rsid w:val="00377DD5"/>
    <w:rsid w:val="00380C8E"/>
    <w:rsid w:val="00380E38"/>
    <w:rsid w:val="0038311A"/>
    <w:rsid w:val="003838CC"/>
    <w:rsid w:val="003851FD"/>
    <w:rsid w:val="003871B5"/>
    <w:rsid w:val="0039045C"/>
    <w:rsid w:val="003A3191"/>
    <w:rsid w:val="003A434D"/>
    <w:rsid w:val="003B0A2B"/>
    <w:rsid w:val="003B21B2"/>
    <w:rsid w:val="003B52A8"/>
    <w:rsid w:val="003B71D0"/>
    <w:rsid w:val="003C0A8B"/>
    <w:rsid w:val="003C221A"/>
    <w:rsid w:val="003C4F9C"/>
    <w:rsid w:val="003D1F11"/>
    <w:rsid w:val="003E5070"/>
    <w:rsid w:val="003F0295"/>
    <w:rsid w:val="003F5699"/>
    <w:rsid w:val="004123AF"/>
    <w:rsid w:val="004156A5"/>
    <w:rsid w:val="00416514"/>
    <w:rsid w:val="004167D2"/>
    <w:rsid w:val="004177C6"/>
    <w:rsid w:val="00421400"/>
    <w:rsid w:val="004333BF"/>
    <w:rsid w:val="00433F6D"/>
    <w:rsid w:val="00444347"/>
    <w:rsid w:val="004466D8"/>
    <w:rsid w:val="00447E2D"/>
    <w:rsid w:val="00463A98"/>
    <w:rsid w:val="00463E9E"/>
    <w:rsid w:val="0046408A"/>
    <w:rsid w:val="00497253"/>
    <w:rsid w:val="004A0436"/>
    <w:rsid w:val="004A59DD"/>
    <w:rsid w:val="004A5EA0"/>
    <w:rsid w:val="004C6793"/>
    <w:rsid w:val="004C7722"/>
    <w:rsid w:val="004F4171"/>
    <w:rsid w:val="005020E6"/>
    <w:rsid w:val="00527D15"/>
    <w:rsid w:val="005359FA"/>
    <w:rsid w:val="00540200"/>
    <w:rsid w:val="005427B1"/>
    <w:rsid w:val="00547B72"/>
    <w:rsid w:val="00553140"/>
    <w:rsid w:val="00561DA4"/>
    <w:rsid w:val="00563F08"/>
    <w:rsid w:val="00570536"/>
    <w:rsid w:val="00575FAC"/>
    <w:rsid w:val="005770A2"/>
    <w:rsid w:val="005B0869"/>
    <w:rsid w:val="005B2DA7"/>
    <w:rsid w:val="005D1E1C"/>
    <w:rsid w:val="005D7829"/>
    <w:rsid w:val="005E26C7"/>
    <w:rsid w:val="005E30B6"/>
    <w:rsid w:val="005E4CCF"/>
    <w:rsid w:val="005F3819"/>
    <w:rsid w:val="005F7F06"/>
    <w:rsid w:val="006008A9"/>
    <w:rsid w:val="006013DA"/>
    <w:rsid w:val="00602C0C"/>
    <w:rsid w:val="006074E8"/>
    <w:rsid w:val="00614BA2"/>
    <w:rsid w:val="00620001"/>
    <w:rsid w:val="00631219"/>
    <w:rsid w:val="00634F05"/>
    <w:rsid w:val="00643684"/>
    <w:rsid w:val="006441F2"/>
    <w:rsid w:val="006516D0"/>
    <w:rsid w:val="00653DF0"/>
    <w:rsid w:val="00663B42"/>
    <w:rsid w:val="00670503"/>
    <w:rsid w:val="00670645"/>
    <w:rsid w:val="00671777"/>
    <w:rsid w:val="00673B54"/>
    <w:rsid w:val="0067633B"/>
    <w:rsid w:val="006801DA"/>
    <w:rsid w:val="006A19E0"/>
    <w:rsid w:val="006B38AB"/>
    <w:rsid w:val="006B674F"/>
    <w:rsid w:val="006B69F8"/>
    <w:rsid w:val="006E1362"/>
    <w:rsid w:val="006E779A"/>
    <w:rsid w:val="006F0AED"/>
    <w:rsid w:val="006F1EFA"/>
    <w:rsid w:val="00702B26"/>
    <w:rsid w:val="007059A7"/>
    <w:rsid w:val="00715395"/>
    <w:rsid w:val="00716845"/>
    <w:rsid w:val="00721B83"/>
    <w:rsid w:val="00742978"/>
    <w:rsid w:val="00744450"/>
    <w:rsid w:val="0075228D"/>
    <w:rsid w:val="00754F06"/>
    <w:rsid w:val="00782AE9"/>
    <w:rsid w:val="00787223"/>
    <w:rsid w:val="007A012A"/>
    <w:rsid w:val="007A2383"/>
    <w:rsid w:val="007A5192"/>
    <w:rsid w:val="007B3221"/>
    <w:rsid w:val="007B3425"/>
    <w:rsid w:val="007B6466"/>
    <w:rsid w:val="007B7148"/>
    <w:rsid w:val="007C0072"/>
    <w:rsid w:val="007C5F3D"/>
    <w:rsid w:val="007D202F"/>
    <w:rsid w:val="007D2457"/>
    <w:rsid w:val="007D5DEC"/>
    <w:rsid w:val="007D7994"/>
    <w:rsid w:val="007E3A32"/>
    <w:rsid w:val="007E5F14"/>
    <w:rsid w:val="0080033C"/>
    <w:rsid w:val="00801C3E"/>
    <w:rsid w:val="00804048"/>
    <w:rsid w:val="00805AC7"/>
    <w:rsid w:val="00807696"/>
    <w:rsid w:val="0081680A"/>
    <w:rsid w:val="00820D05"/>
    <w:rsid w:val="00821F1E"/>
    <w:rsid w:val="00822083"/>
    <w:rsid w:val="00823368"/>
    <w:rsid w:val="008271B3"/>
    <w:rsid w:val="00827B0B"/>
    <w:rsid w:val="008316F8"/>
    <w:rsid w:val="008373FC"/>
    <w:rsid w:val="008405C6"/>
    <w:rsid w:val="00840D3D"/>
    <w:rsid w:val="008429D0"/>
    <w:rsid w:val="00843992"/>
    <w:rsid w:val="00851464"/>
    <w:rsid w:val="00851F76"/>
    <w:rsid w:val="00853B54"/>
    <w:rsid w:val="00856603"/>
    <w:rsid w:val="008570C6"/>
    <w:rsid w:val="00860201"/>
    <w:rsid w:val="00860AE6"/>
    <w:rsid w:val="00866212"/>
    <w:rsid w:val="0088156E"/>
    <w:rsid w:val="008847F5"/>
    <w:rsid w:val="0089103F"/>
    <w:rsid w:val="008955E1"/>
    <w:rsid w:val="008A6736"/>
    <w:rsid w:val="008B058D"/>
    <w:rsid w:val="008C219F"/>
    <w:rsid w:val="008C5954"/>
    <w:rsid w:val="008C710E"/>
    <w:rsid w:val="008D1F88"/>
    <w:rsid w:val="008E0BEE"/>
    <w:rsid w:val="008F1979"/>
    <w:rsid w:val="009176D1"/>
    <w:rsid w:val="00917846"/>
    <w:rsid w:val="009417CC"/>
    <w:rsid w:val="00941A32"/>
    <w:rsid w:val="00952501"/>
    <w:rsid w:val="00952CDE"/>
    <w:rsid w:val="009556AD"/>
    <w:rsid w:val="00956A8B"/>
    <w:rsid w:val="0096181A"/>
    <w:rsid w:val="00965236"/>
    <w:rsid w:val="009819F0"/>
    <w:rsid w:val="00987BBB"/>
    <w:rsid w:val="009A5CBA"/>
    <w:rsid w:val="009A63ED"/>
    <w:rsid w:val="009B13FE"/>
    <w:rsid w:val="009C3BC7"/>
    <w:rsid w:val="009C6F24"/>
    <w:rsid w:val="009D3916"/>
    <w:rsid w:val="009E12FA"/>
    <w:rsid w:val="009E14C7"/>
    <w:rsid w:val="009E61A5"/>
    <w:rsid w:val="009F3D35"/>
    <w:rsid w:val="00A033B1"/>
    <w:rsid w:val="00A14BEA"/>
    <w:rsid w:val="00A16015"/>
    <w:rsid w:val="00A17D8E"/>
    <w:rsid w:val="00A21151"/>
    <w:rsid w:val="00A23946"/>
    <w:rsid w:val="00A26B6D"/>
    <w:rsid w:val="00A27337"/>
    <w:rsid w:val="00A27939"/>
    <w:rsid w:val="00A306EE"/>
    <w:rsid w:val="00A42AB6"/>
    <w:rsid w:val="00A4547D"/>
    <w:rsid w:val="00A4773C"/>
    <w:rsid w:val="00A50744"/>
    <w:rsid w:val="00A549FC"/>
    <w:rsid w:val="00A60660"/>
    <w:rsid w:val="00A849F3"/>
    <w:rsid w:val="00A9787C"/>
    <w:rsid w:val="00AA1B37"/>
    <w:rsid w:val="00AA4C97"/>
    <w:rsid w:val="00AB0E48"/>
    <w:rsid w:val="00AB11B0"/>
    <w:rsid w:val="00AB3073"/>
    <w:rsid w:val="00AC3C03"/>
    <w:rsid w:val="00AE09EB"/>
    <w:rsid w:val="00AE4B5D"/>
    <w:rsid w:val="00AE5BAA"/>
    <w:rsid w:val="00AE5FD7"/>
    <w:rsid w:val="00AE6564"/>
    <w:rsid w:val="00AE6B0D"/>
    <w:rsid w:val="00B0340C"/>
    <w:rsid w:val="00B060C0"/>
    <w:rsid w:val="00B24793"/>
    <w:rsid w:val="00B26788"/>
    <w:rsid w:val="00B34B47"/>
    <w:rsid w:val="00B407EF"/>
    <w:rsid w:val="00B41410"/>
    <w:rsid w:val="00B43FEA"/>
    <w:rsid w:val="00B51191"/>
    <w:rsid w:val="00B53E7A"/>
    <w:rsid w:val="00B635A2"/>
    <w:rsid w:val="00B66C16"/>
    <w:rsid w:val="00B70768"/>
    <w:rsid w:val="00B772A7"/>
    <w:rsid w:val="00B77B02"/>
    <w:rsid w:val="00B77E7B"/>
    <w:rsid w:val="00B94BD7"/>
    <w:rsid w:val="00B965B3"/>
    <w:rsid w:val="00B96AFF"/>
    <w:rsid w:val="00BA2576"/>
    <w:rsid w:val="00BA49DA"/>
    <w:rsid w:val="00BC01AA"/>
    <w:rsid w:val="00BC4C3C"/>
    <w:rsid w:val="00BC7E77"/>
    <w:rsid w:val="00BD0BF0"/>
    <w:rsid w:val="00BD1577"/>
    <w:rsid w:val="00BD47BA"/>
    <w:rsid w:val="00BD4EED"/>
    <w:rsid w:val="00BD7AB8"/>
    <w:rsid w:val="00BE5321"/>
    <w:rsid w:val="00BE6344"/>
    <w:rsid w:val="00C04FD8"/>
    <w:rsid w:val="00C114E4"/>
    <w:rsid w:val="00C13CC6"/>
    <w:rsid w:val="00C17CD6"/>
    <w:rsid w:val="00C26972"/>
    <w:rsid w:val="00C35424"/>
    <w:rsid w:val="00C4011E"/>
    <w:rsid w:val="00C421FA"/>
    <w:rsid w:val="00C51B86"/>
    <w:rsid w:val="00C5767C"/>
    <w:rsid w:val="00C7226B"/>
    <w:rsid w:val="00C77A8E"/>
    <w:rsid w:val="00C813B8"/>
    <w:rsid w:val="00C83C2E"/>
    <w:rsid w:val="00C90C5D"/>
    <w:rsid w:val="00C94CB7"/>
    <w:rsid w:val="00C97392"/>
    <w:rsid w:val="00CA12E4"/>
    <w:rsid w:val="00CB7954"/>
    <w:rsid w:val="00CC7007"/>
    <w:rsid w:val="00CE7304"/>
    <w:rsid w:val="00CE7B4A"/>
    <w:rsid w:val="00CE7D69"/>
    <w:rsid w:val="00CF4853"/>
    <w:rsid w:val="00CF4B40"/>
    <w:rsid w:val="00D05566"/>
    <w:rsid w:val="00D16371"/>
    <w:rsid w:val="00D16CAF"/>
    <w:rsid w:val="00D21C92"/>
    <w:rsid w:val="00D240E0"/>
    <w:rsid w:val="00D401A5"/>
    <w:rsid w:val="00D43695"/>
    <w:rsid w:val="00D44F72"/>
    <w:rsid w:val="00D4742D"/>
    <w:rsid w:val="00D53B82"/>
    <w:rsid w:val="00D56133"/>
    <w:rsid w:val="00D56F86"/>
    <w:rsid w:val="00D73027"/>
    <w:rsid w:val="00D77C1B"/>
    <w:rsid w:val="00D922DA"/>
    <w:rsid w:val="00DA655B"/>
    <w:rsid w:val="00DB0292"/>
    <w:rsid w:val="00DB0D5E"/>
    <w:rsid w:val="00DB1B0E"/>
    <w:rsid w:val="00DB2929"/>
    <w:rsid w:val="00DB2B03"/>
    <w:rsid w:val="00DB3BD4"/>
    <w:rsid w:val="00DB6C00"/>
    <w:rsid w:val="00DC16AC"/>
    <w:rsid w:val="00DC624E"/>
    <w:rsid w:val="00DC799E"/>
    <w:rsid w:val="00DD3F54"/>
    <w:rsid w:val="00DE71F3"/>
    <w:rsid w:val="00DE7620"/>
    <w:rsid w:val="00DE7AF7"/>
    <w:rsid w:val="00DF1658"/>
    <w:rsid w:val="00DF68A4"/>
    <w:rsid w:val="00E02C7B"/>
    <w:rsid w:val="00E1167E"/>
    <w:rsid w:val="00E26DE4"/>
    <w:rsid w:val="00E27B0F"/>
    <w:rsid w:val="00E3468A"/>
    <w:rsid w:val="00E42429"/>
    <w:rsid w:val="00E4253E"/>
    <w:rsid w:val="00E47261"/>
    <w:rsid w:val="00E479A5"/>
    <w:rsid w:val="00E479B8"/>
    <w:rsid w:val="00E47A0D"/>
    <w:rsid w:val="00E47AE3"/>
    <w:rsid w:val="00E75D30"/>
    <w:rsid w:val="00E86451"/>
    <w:rsid w:val="00E87D1A"/>
    <w:rsid w:val="00E90D8A"/>
    <w:rsid w:val="00E927FA"/>
    <w:rsid w:val="00E94ADF"/>
    <w:rsid w:val="00E97B6A"/>
    <w:rsid w:val="00EA141D"/>
    <w:rsid w:val="00EA2B46"/>
    <w:rsid w:val="00EB4F7B"/>
    <w:rsid w:val="00EC2581"/>
    <w:rsid w:val="00EE45F5"/>
    <w:rsid w:val="00EF1DD3"/>
    <w:rsid w:val="00EF2C19"/>
    <w:rsid w:val="00EF6DD7"/>
    <w:rsid w:val="00F013D1"/>
    <w:rsid w:val="00F066CD"/>
    <w:rsid w:val="00F102D5"/>
    <w:rsid w:val="00F13873"/>
    <w:rsid w:val="00F14B07"/>
    <w:rsid w:val="00F3064E"/>
    <w:rsid w:val="00F308F6"/>
    <w:rsid w:val="00F310CA"/>
    <w:rsid w:val="00F45099"/>
    <w:rsid w:val="00F47A0C"/>
    <w:rsid w:val="00F549BC"/>
    <w:rsid w:val="00F54D49"/>
    <w:rsid w:val="00F55409"/>
    <w:rsid w:val="00F73717"/>
    <w:rsid w:val="00F77605"/>
    <w:rsid w:val="00F81B60"/>
    <w:rsid w:val="00F83BD3"/>
    <w:rsid w:val="00F934E1"/>
    <w:rsid w:val="00FA3598"/>
    <w:rsid w:val="00FA5029"/>
    <w:rsid w:val="00FA6B1C"/>
    <w:rsid w:val="00FA6B91"/>
    <w:rsid w:val="00FB1EAC"/>
    <w:rsid w:val="00FB3CE2"/>
    <w:rsid w:val="00FB72CC"/>
    <w:rsid w:val="00FC39DC"/>
    <w:rsid w:val="00FC41A4"/>
    <w:rsid w:val="00FD3DC4"/>
    <w:rsid w:val="00FE467B"/>
    <w:rsid w:val="00FE5559"/>
    <w:rsid w:val="00FF2B1F"/>
    <w:rsid w:val="011CB253"/>
    <w:rsid w:val="02773A27"/>
    <w:rsid w:val="02A816FD"/>
    <w:rsid w:val="03553F00"/>
    <w:rsid w:val="0412E8F6"/>
    <w:rsid w:val="0797088B"/>
    <w:rsid w:val="0918CD4D"/>
    <w:rsid w:val="09D7BF2C"/>
    <w:rsid w:val="0A74ECEB"/>
    <w:rsid w:val="0A98F459"/>
    <w:rsid w:val="0AB124F3"/>
    <w:rsid w:val="0B67B17C"/>
    <w:rsid w:val="0B7D54DE"/>
    <w:rsid w:val="0B9449A0"/>
    <w:rsid w:val="0BFB6DE0"/>
    <w:rsid w:val="0C028ED9"/>
    <w:rsid w:val="0DB400EB"/>
    <w:rsid w:val="0DFA6B55"/>
    <w:rsid w:val="0F158901"/>
    <w:rsid w:val="0F4F94B0"/>
    <w:rsid w:val="0F5568CC"/>
    <w:rsid w:val="1083B72E"/>
    <w:rsid w:val="109CC5DC"/>
    <w:rsid w:val="11500EEE"/>
    <w:rsid w:val="117C2B77"/>
    <w:rsid w:val="11FE296C"/>
    <w:rsid w:val="13026C85"/>
    <w:rsid w:val="132D2386"/>
    <w:rsid w:val="13D4A067"/>
    <w:rsid w:val="1569805C"/>
    <w:rsid w:val="182C458B"/>
    <w:rsid w:val="184C90A3"/>
    <w:rsid w:val="18C640C1"/>
    <w:rsid w:val="197D6F24"/>
    <w:rsid w:val="1AAB09A8"/>
    <w:rsid w:val="1AC48E5B"/>
    <w:rsid w:val="1BCBD54E"/>
    <w:rsid w:val="1CAE5077"/>
    <w:rsid w:val="1CC7EE3C"/>
    <w:rsid w:val="1D0EDF58"/>
    <w:rsid w:val="1D809AD4"/>
    <w:rsid w:val="1E4A6310"/>
    <w:rsid w:val="1EF7086F"/>
    <w:rsid w:val="1F027FDA"/>
    <w:rsid w:val="1F699EC6"/>
    <w:rsid w:val="1F9BEEAF"/>
    <w:rsid w:val="1FA83158"/>
    <w:rsid w:val="20FDF1D4"/>
    <w:rsid w:val="22A88D97"/>
    <w:rsid w:val="22DF14A2"/>
    <w:rsid w:val="23DB436E"/>
    <w:rsid w:val="263618F0"/>
    <w:rsid w:val="2777D072"/>
    <w:rsid w:val="278FD269"/>
    <w:rsid w:val="283FEA03"/>
    <w:rsid w:val="287E3FE2"/>
    <w:rsid w:val="28E38B0A"/>
    <w:rsid w:val="29CAE2C5"/>
    <w:rsid w:val="29CB6218"/>
    <w:rsid w:val="2A77F2E0"/>
    <w:rsid w:val="2BEE2FB8"/>
    <w:rsid w:val="2D09F83A"/>
    <w:rsid w:val="2DC3EE3E"/>
    <w:rsid w:val="2F3DE608"/>
    <w:rsid w:val="30A93170"/>
    <w:rsid w:val="30F12A20"/>
    <w:rsid w:val="320104FC"/>
    <w:rsid w:val="329418B9"/>
    <w:rsid w:val="332950BC"/>
    <w:rsid w:val="334404AB"/>
    <w:rsid w:val="34587C4A"/>
    <w:rsid w:val="3537DB75"/>
    <w:rsid w:val="3560303A"/>
    <w:rsid w:val="357FD254"/>
    <w:rsid w:val="36C8B2D0"/>
    <w:rsid w:val="36FB48C4"/>
    <w:rsid w:val="370AAE31"/>
    <w:rsid w:val="39579ED5"/>
    <w:rsid w:val="395C6547"/>
    <w:rsid w:val="39ED92E6"/>
    <w:rsid w:val="3A18C8C9"/>
    <w:rsid w:val="3A75B925"/>
    <w:rsid w:val="3B6419EB"/>
    <w:rsid w:val="3C30C0B2"/>
    <w:rsid w:val="3D0CE14C"/>
    <w:rsid w:val="3E9E2605"/>
    <w:rsid w:val="3ECA6BE1"/>
    <w:rsid w:val="3EE383E0"/>
    <w:rsid w:val="41999704"/>
    <w:rsid w:val="454D3C70"/>
    <w:rsid w:val="45E43A5E"/>
    <w:rsid w:val="474A7B09"/>
    <w:rsid w:val="477DEEC8"/>
    <w:rsid w:val="4AFB0ED9"/>
    <w:rsid w:val="4B34ED44"/>
    <w:rsid w:val="4BE76BB3"/>
    <w:rsid w:val="4CA011F5"/>
    <w:rsid w:val="4CA5778A"/>
    <w:rsid w:val="4CDFD238"/>
    <w:rsid w:val="4D1C0104"/>
    <w:rsid w:val="4EA7222B"/>
    <w:rsid w:val="50A16A25"/>
    <w:rsid w:val="5193A6B3"/>
    <w:rsid w:val="52A92A8D"/>
    <w:rsid w:val="52C6D54D"/>
    <w:rsid w:val="531F5057"/>
    <w:rsid w:val="53F882EB"/>
    <w:rsid w:val="55ACE336"/>
    <w:rsid w:val="55CC9758"/>
    <w:rsid w:val="57253732"/>
    <w:rsid w:val="59371212"/>
    <w:rsid w:val="599F7A44"/>
    <w:rsid w:val="5A3A8FA4"/>
    <w:rsid w:val="5AE04B5E"/>
    <w:rsid w:val="5C2B1B56"/>
    <w:rsid w:val="5CEDF11D"/>
    <w:rsid w:val="5E553F41"/>
    <w:rsid w:val="5E9AAE5E"/>
    <w:rsid w:val="5ED40B9E"/>
    <w:rsid w:val="5EFFBA37"/>
    <w:rsid w:val="5F567B2B"/>
    <w:rsid w:val="601FD8C9"/>
    <w:rsid w:val="612C9B9D"/>
    <w:rsid w:val="624B3009"/>
    <w:rsid w:val="626039BC"/>
    <w:rsid w:val="6286F911"/>
    <w:rsid w:val="62C34809"/>
    <w:rsid w:val="636EB7A8"/>
    <w:rsid w:val="64711624"/>
    <w:rsid w:val="65BE74CC"/>
    <w:rsid w:val="66813F2D"/>
    <w:rsid w:val="67116DAB"/>
    <w:rsid w:val="67E38B7C"/>
    <w:rsid w:val="67E897DD"/>
    <w:rsid w:val="68D5C0F3"/>
    <w:rsid w:val="69365065"/>
    <w:rsid w:val="6AC80337"/>
    <w:rsid w:val="6B5882CF"/>
    <w:rsid w:val="6C28871D"/>
    <w:rsid w:val="6C9CED64"/>
    <w:rsid w:val="6D0FC3F6"/>
    <w:rsid w:val="6EEA72BA"/>
    <w:rsid w:val="6EF4CDA7"/>
    <w:rsid w:val="6F5928EB"/>
    <w:rsid w:val="6F76C3A7"/>
    <w:rsid w:val="709B284E"/>
    <w:rsid w:val="734AE198"/>
    <w:rsid w:val="73A5FC4E"/>
    <w:rsid w:val="75AF6009"/>
    <w:rsid w:val="75CB99DF"/>
    <w:rsid w:val="7660DE0D"/>
    <w:rsid w:val="7771D3FD"/>
    <w:rsid w:val="77BBB9F0"/>
    <w:rsid w:val="78AE85D8"/>
    <w:rsid w:val="7A1EA406"/>
    <w:rsid w:val="7BB8A9FF"/>
    <w:rsid w:val="7D5ABCA5"/>
    <w:rsid w:val="7E42D399"/>
    <w:rsid w:val="7E92FC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C3C69"/>
  <w15:chartTrackingRefBased/>
  <w15:docId w15:val="{DEDF4A3C-CE51-43A8-8266-92BA45C8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C66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C66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EC258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3B71D0"/>
    <w:pPr>
      <w:spacing w:after="0" w:line="360" w:lineRule="auto"/>
    </w:pPr>
    <w:rPr>
      <w:rFonts w:ascii="Arial" w:hAnsi="Arial"/>
    </w:rPr>
  </w:style>
  <w:style w:type="character" w:customStyle="1" w:styleId="AssignBodyChar">
    <w:name w:val="AssignBody Char"/>
    <w:basedOn w:val="DefaultParagraphFont"/>
    <w:link w:val="AssignBody"/>
    <w:rsid w:val="003B71D0"/>
    <w:rPr>
      <w:rFonts w:ascii="Arial" w:hAnsi="Arial"/>
    </w:rPr>
  </w:style>
  <w:style w:type="table" w:styleId="TableGrid">
    <w:name w:val="Table Grid"/>
    <w:basedOn w:val="TableNormal"/>
    <w:uiPriority w:val="39"/>
    <w:rsid w:val="00840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C2581"/>
    <w:rPr>
      <w:rFonts w:ascii="Times New Roman" w:eastAsia="Times New Roman" w:hAnsi="Times New Roman" w:cs="Times New Roman"/>
      <w:b/>
      <w:bCs/>
      <w:sz w:val="24"/>
      <w:szCs w:val="24"/>
      <w:lang w:eastAsia="en-GB"/>
    </w:rPr>
  </w:style>
  <w:style w:type="paragraph" w:customStyle="1" w:styleId="commentcontentpara">
    <w:name w:val="commentcontentpara"/>
    <w:basedOn w:val="Normal"/>
    <w:rsid w:val="00D44F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A">
    <w:name w:val="Body A"/>
    <w:rsid w:val="002A0E6A"/>
    <w:pPr>
      <w:spacing w:after="0" w:line="240" w:lineRule="auto"/>
    </w:pPr>
    <w:rPr>
      <w:rFonts w:ascii="Helvetica Neue" w:eastAsia="Arial Unicode MS" w:hAnsi="Helvetica Neue" w:cs="Arial Unicode MS"/>
      <w:color w:val="000000"/>
      <w:u w:color="000000"/>
      <w:lang w:eastAsia="en-GB"/>
    </w:rPr>
  </w:style>
  <w:style w:type="character" w:customStyle="1" w:styleId="Heading2Char">
    <w:name w:val="Heading 2 Char"/>
    <w:basedOn w:val="DefaultParagraphFont"/>
    <w:link w:val="Heading2"/>
    <w:uiPriority w:val="9"/>
    <w:semiHidden/>
    <w:rsid w:val="002C66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C6684"/>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F54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9BC"/>
  </w:style>
  <w:style w:type="paragraph" w:styleId="Footer">
    <w:name w:val="footer"/>
    <w:basedOn w:val="Normal"/>
    <w:link w:val="FooterChar"/>
    <w:uiPriority w:val="99"/>
    <w:unhideWhenUsed/>
    <w:rsid w:val="00F54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9BC"/>
  </w:style>
  <w:style w:type="paragraph" w:styleId="Bibliography">
    <w:name w:val="Bibliography"/>
    <w:basedOn w:val="Normal"/>
    <w:next w:val="Normal"/>
    <w:uiPriority w:val="37"/>
    <w:unhideWhenUsed/>
    <w:rsid w:val="00FA6B1C"/>
  </w:style>
  <w:style w:type="character" w:customStyle="1" w:styleId="normaltextrun">
    <w:name w:val="normaltextrun"/>
    <w:basedOn w:val="DefaultParagraphFont"/>
    <w:rsid w:val="00634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75827">
      <w:bodyDiv w:val="1"/>
      <w:marLeft w:val="0"/>
      <w:marRight w:val="0"/>
      <w:marTop w:val="0"/>
      <w:marBottom w:val="0"/>
      <w:divBdr>
        <w:top w:val="none" w:sz="0" w:space="0" w:color="auto"/>
        <w:left w:val="none" w:sz="0" w:space="0" w:color="auto"/>
        <w:bottom w:val="none" w:sz="0" w:space="0" w:color="auto"/>
        <w:right w:val="none" w:sz="0" w:space="0" w:color="auto"/>
      </w:divBdr>
    </w:div>
    <w:div w:id="442119218">
      <w:bodyDiv w:val="1"/>
      <w:marLeft w:val="0"/>
      <w:marRight w:val="0"/>
      <w:marTop w:val="0"/>
      <w:marBottom w:val="0"/>
      <w:divBdr>
        <w:top w:val="none" w:sz="0" w:space="0" w:color="auto"/>
        <w:left w:val="none" w:sz="0" w:space="0" w:color="auto"/>
        <w:bottom w:val="none" w:sz="0" w:space="0" w:color="auto"/>
        <w:right w:val="none" w:sz="0" w:space="0" w:color="auto"/>
      </w:divBdr>
      <w:divsChild>
        <w:div w:id="1211266587">
          <w:marLeft w:val="0"/>
          <w:marRight w:val="0"/>
          <w:marTop w:val="0"/>
          <w:marBottom w:val="0"/>
          <w:divBdr>
            <w:top w:val="none" w:sz="0" w:space="0" w:color="auto"/>
            <w:left w:val="none" w:sz="0" w:space="0" w:color="auto"/>
            <w:bottom w:val="none" w:sz="0" w:space="0" w:color="auto"/>
            <w:right w:val="none" w:sz="0" w:space="0" w:color="auto"/>
          </w:divBdr>
        </w:div>
      </w:divsChild>
    </w:div>
    <w:div w:id="1144590419">
      <w:bodyDiv w:val="1"/>
      <w:marLeft w:val="0"/>
      <w:marRight w:val="0"/>
      <w:marTop w:val="0"/>
      <w:marBottom w:val="0"/>
      <w:divBdr>
        <w:top w:val="none" w:sz="0" w:space="0" w:color="auto"/>
        <w:left w:val="none" w:sz="0" w:space="0" w:color="auto"/>
        <w:bottom w:val="none" w:sz="0" w:space="0" w:color="auto"/>
        <w:right w:val="none" w:sz="0" w:space="0" w:color="auto"/>
      </w:divBdr>
      <w:divsChild>
        <w:div w:id="679235137">
          <w:marLeft w:val="0"/>
          <w:marRight w:val="0"/>
          <w:marTop w:val="0"/>
          <w:marBottom w:val="0"/>
          <w:divBdr>
            <w:top w:val="none" w:sz="0" w:space="0" w:color="auto"/>
            <w:left w:val="none" w:sz="0" w:space="0" w:color="auto"/>
            <w:bottom w:val="none" w:sz="0" w:space="0" w:color="auto"/>
            <w:right w:val="none" w:sz="0" w:space="0" w:color="auto"/>
          </w:divBdr>
        </w:div>
      </w:divsChild>
    </w:div>
    <w:div w:id="1386485994">
      <w:bodyDiv w:val="1"/>
      <w:marLeft w:val="0"/>
      <w:marRight w:val="0"/>
      <w:marTop w:val="0"/>
      <w:marBottom w:val="0"/>
      <w:divBdr>
        <w:top w:val="none" w:sz="0" w:space="0" w:color="auto"/>
        <w:left w:val="none" w:sz="0" w:space="0" w:color="auto"/>
        <w:bottom w:val="none" w:sz="0" w:space="0" w:color="auto"/>
        <w:right w:val="none" w:sz="0" w:space="0" w:color="auto"/>
      </w:divBdr>
    </w:div>
    <w:div w:id="1421751480">
      <w:bodyDiv w:val="1"/>
      <w:marLeft w:val="0"/>
      <w:marRight w:val="0"/>
      <w:marTop w:val="0"/>
      <w:marBottom w:val="0"/>
      <w:divBdr>
        <w:top w:val="none" w:sz="0" w:space="0" w:color="auto"/>
        <w:left w:val="none" w:sz="0" w:space="0" w:color="auto"/>
        <w:bottom w:val="none" w:sz="0" w:space="0" w:color="auto"/>
        <w:right w:val="none" w:sz="0" w:space="0" w:color="auto"/>
      </w:divBdr>
      <w:divsChild>
        <w:div w:id="1319650351">
          <w:marLeft w:val="0"/>
          <w:marRight w:val="0"/>
          <w:marTop w:val="0"/>
          <w:marBottom w:val="0"/>
          <w:divBdr>
            <w:top w:val="none" w:sz="0" w:space="0" w:color="auto"/>
            <w:left w:val="none" w:sz="0" w:space="0" w:color="auto"/>
            <w:bottom w:val="none" w:sz="0" w:space="0" w:color="auto"/>
            <w:right w:val="none" w:sz="0" w:space="0" w:color="auto"/>
          </w:divBdr>
        </w:div>
      </w:divsChild>
    </w:div>
    <w:div w:id="1432357653">
      <w:bodyDiv w:val="1"/>
      <w:marLeft w:val="0"/>
      <w:marRight w:val="0"/>
      <w:marTop w:val="0"/>
      <w:marBottom w:val="0"/>
      <w:divBdr>
        <w:top w:val="none" w:sz="0" w:space="0" w:color="auto"/>
        <w:left w:val="none" w:sz="0" w:space="0" w:color="auto"/>
        <w:bottom w:val="none" w:sz="0" w:space="0" w:color="auto"/>
        <w:right w:val="none" w:sz="0" w:space="0" w:color="auto"/>
      </w:divBdr>
      <w:divsChild>
        <w:div w:id="65807158">
          <w:marLeft w:val="0"/>
          <w:marRight w:val="0"/>
          <w:marTop w:val="0"/>
          <w:marBottom w:val="0"/>
          <w:divBdr>
            <w:top w:val="none" w:sz="0" w:space="0" w:color="auto"/>
            <w:left w:val="none" w:sz="0" w:space="0" w:color="auto"/>
            <w:bottom w:val="none" w:sz="0" w:space="0" w:color="auto"/>
            <w:right w:val="none" w:sz="0" w:space="0" w:color="auto"/>
          </w:divBdr>
        </w:div>
      </w:divsChild>
    </w:div>
    <w:div w:id="1885365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5497</Words>
  <Characters>31334</Characters>
  <Application>Microsoft Office Word</Application>
  <DocSecurity>0</DocSecurity>
  <Lines>261</Lines>
  <Paragraphs>73</Paragraphs>
  <ScaleCrop>false</ScaleCrop>
  <Company/>
  <LinksUpToDate>false</LinksUpToDate>
  <CharactersWithSpaces>36758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Milford (1901005)</dc:creator>
  <cp:keywords/>
  <dc:description/>
  <cp:lastModifiedBy>Jessica Milford (1901005)</cp:lastModifiedBy>
  <cp:revision>13</cp:revision>
  <dcterms:created xsi:type="dcterms:W3CDTF">2022-04-13T13:33:00Z</dcterms:created>
  <dcterms:modified xsi:type="dcterms:W3CDTF">2022-04-13T15:32:00Z</dcterms:modified>
</cp:coreProperties>
</file>