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163832" w14:textId="77777777" w:rsidR="007039B3" w:rsidRDefault="007039B3" w:rsidP="007039B3">
      <w:pPr>
        <w:spacing w:line="360" w:lineRule="auto"/>
        <w:rPr>
          <w:rFonts w:ascii="Arial" w:eastAsia="方正舒体" w:hAnsi="Arial" w:cs="Arial"/>
          <w:sz w:val="24"/>
          <w:szCs w:val="24"/>
        </w:rPr>
      </w:pPr>
    </w:p>
    <w:p w14:paraId="707D8042" w14:textId="6D626DAB"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 xml:space="preserve">Coaching and mentoring are popular professional development strategies in today's dynamic and constantly changing healthcare environment, especially within the National Health Service (NHS) in the UK. This report focuses on the role of coaching and mentoring in healthcare. It is divided into the following sections: defining and differentiating between coaching and mentoring and how their benefits can help tackle some key problems in the NHS; the key challenges in implementing coaching and mentoring programs and how to determine success. Finally, the assignment will consider health coaching and the role that technology plays in the coaching and mentoring process. Firstly, is the definition of coaching and mentoring. </w:t>
      </w:r>
    </w:p>
    <w:p w14:paraId="19AE465C" w14:textId="77777777" w:rsidR="007039B3" w:rsidRPr="007039B3" w:rsidRDefault="007039B3" w:rsidP="007039B3">
      <w:pPr>
        <w:spacing w:line="360" w:lineRule="auto"/>
        <w:rPr>
          <w:rFonts w:ascii="Arial" w:eastAsia="方正舒体" w:hAnsi="Arial" w:cs="Arial"/>
          <w:sz w:val="24"/>
          <w:szCs w:val="24"/>
        </w:rPr>
      </w:pPr>
    </w:p>
    <w:p w14:paraId="4DCDFDEE" w14:textId="77777777"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 xml:space="preserve">The International Coach Federation (ICF) defines coaching as working with clients to inspire them to maximize their personal and professional potential through a reflective and creative process (ICF, 2023). Coaching often releases previously untapped potential energies of productivity, leadership and imagination (ICF, 2023). The important thing is a coach does not give </w:t>
      </w:r>
      <w:proofErr w:type="spellStart"/>
      <w:r w:rsidRPr="007039B3">
        <w:rPr>
          <w:rFonts w:ascii="Arial" w:eastAsia="方正舒体" w:hAnsi="Arial" w:cs="Arial"/>
          <w:sz w:val="24"/>
          <w:szCs w:val="24"/>
        </w:rPr>
        <w:t>coachee</w:t>
      </w:r>
      <w:proofErr w:type="spellEnd"/>
      <w:r w:rsidRPr="007039B3">
        <w:rPr>
          <w:rFonts w:ascii="Arial" w:eastAsia="方正舒体" w:hAnsi="Arial" w:cs="Arial"/>
          <w:sz w:val="24"/>
          <w:szCs w:val="24"/>
        </w:rPr>
        <w:t xml:space="preserve"> solutions but helps them find their own solutions. Therefore, coaches do not need any direct knowledge of the </w:t>
      </w:r>
      <w:proofErr w:type="spellStart"/>
      <w:r w:rsidRPr="007039B3">
        <w:rPr>
          <w:rFonts w:ascii="Arial" w:eastAsia="方正舒体" w:hAnsi="Arial" w:cs="Arial"/>
          <w:sz w:val="24"/>
          <w:szCs w:val="24"/>
        </w:rPr>
        <w:t>coachee’s</w:t>
      </w:r>
      <w:proofErr w:type="spellEnd"/>
      <w:r w:rsidRPr="007039B3">
        <w:rPr>
          <w:rFonts w:ascii="Arial" w:eastAsia="方正舒体" w:hAnsi="Arial" w:cs="Arial"/>
          <w:sz w:val="24"/>
          <w:szCs w:val="24"/>
        </w:rPr>
        <w:t xml:space="preserve"> field but must have credibility and techniques. </w:t>
      </w:r>
    </w:p>
    <w:p w14:paraId="72936A60" w14:textId="77777777" w:rsidR="007039B3" w:rsidRPr="007039B3" w:rsidRDefault="007039B3" w:rsidP="007039B3">
      <w:pPr>
        <w:spacing w:line="360" w:lineRule="auto"/>
        <w:rPr>
          <w:rFonts w:ascii="Arial" w:eastAsia="方正舒体" w:hAnsi="Arial" w:cs="Arial"/>
          <w:sz w:val="24"/>
          <w:szCs w:val="24"/>
        </w:rPr>
      </w:pPr>
    </w:p>
    <w:p w14:paraId="1C64D9B1" w14:textId="77777777"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The purpose of the coaching is to address particular developmental goals or tasks through a structured, short-term process that usually lasts six weeks to a year (</w:t>
      </w:r>
      <w:proofErr w:type="spellStart"/>
      <w:r w:rsidRPr="007039B3">
        <w:rPr>
          <w:rFonts w:ascii="Arial" w:eastAsia="方正舒体" w:hAnsi="Arial" w:cs="Arial"/>
          <w:sz w:val="24"/>
          <w:szCs w:val="24"/>
        </w:rPr>
        <w:t>Blackbyrn</w:t>
      </w:r>
      <w:proofErr w:type="spellEnd"/>
      <w:r w:rsidRPr="007039B3">
        <w:rPr>
          <w:rFonts w:ascii="Arial" w:eastAsia="方正舒体" w:hAnsi="Arial" w:cs="Arial"/>
          <w:sz w:val="24"/>
          <w:szCs w:val="24"/>
        </w:rPr>
        <w:t>, 2022). Coaches work with individuals to help them acquire and overcome certain skills and obstacles. They are often specialists or trained professionals that are either outside of an organization or a company (</w:t>
      </w:r>
      <w:proofErr w:type="spellStart"/>
      <w:r w:rsidRPr="007039B3">
        <w:rPr>
          <w:rFonts w:ascii="Arial" w:eastAsia="方正舒体" w:hAnsi="Arial" w:cs="Arial"/>
          <w:sz w:val="24"/>
          <w:szCs w:val="24"/>
        </w:rPr>
        <w:t>Blackbyrn</w:t>
      </w:r>
      <w:proofErr w:type="spellEnd"/>
      <w:r w:rsidRPr="007039B3">
        <w:rPr>
          <w:rFonts w:ascii="Arial" w:eastAsia="方正舒体" w:hAnsi="Arial" w:cs="Arial"/>
          <w:sz w:val="24"/>
          <w:szCs w:val="24"/>
        </w:rPr>
        <w:t xml:space="preserve">, 2021). In other words, the core of coaching is that clients believe that the coaches have the potential to increase their confidence, perform better and find solutions on their own (NHS, 2023a). Senior managers and executives in healthcare environments may have a greater need for coaching, this is due </w:t>
      </w:r>
      <w:r w:rsidRPr="007039B3">
        <w:rPr>
          <w:rFonts w:ascii="Arial" w:eastAsia="方正舒体" w:hAnsi="Arial" w:cs="Arial"/>
          <w:sz w:val="24"/>
          <w:szCs w:val="24"/>
        </w:rPr>
        <w:lastRenderedPageBreak/>
        <w:t xml:space="preserve">to the complexity of their roles and the challenges they face, coaching may therefore help them with finding solutions to complex problems and managing stress. </w:t>
      </w:r>
    </w:p>
    <w:p w14:paraId="640015AB" w14:textId="77777777" w:rsidR="007039B3" w:rsidRPr="007039B3" w:rsidRDefault="007039B3" w:rsidP="007039B3">
      <w:pPr>
        <w:spacing w:line="360" w:lineRule="auto"/>
        <w:rPr>
          <w:rFonts w:ascii="Arial" w:eastAsia="方正舒体" w:hAnsi="Arial" w:cs="Arial"/>
          <w:sz w:val="24"/>
          <w:szCs w:val="24"/>
        </w:rPr>
      </w:pPr>
    </w:p>
    <w:p w14:paraId="724C2E10" w14:textId="77777777"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 xml:space="preserve">Compared to coaching, mentoring lasts longer, usually from a few months to a few years. It can usually be understood as an experienced person mentoring a less experienced person within the same organization (Birt, 2023). Thus, in healthcare, a new staff member needs a senior doctor or nurse to provide wider career and practical advice, applying knowledge from books to real life (Owen, 2024). Unlike a coach, a mentor is not an immediate problem solver, but teaches more knowledge about a specific area, more about long-term career and personal development. Mentoring sessions are not as formal and structured as coaching sessions, and will make adjustments according to the mentee's needs and development (National Institute for Health and Care Research, 2022). In addition, the University of Cambridge (2016) stated that experienced mentors will share their expertise and experience, and also incorporate listening, questioning and feedback to help the mentees improve their skills. </w:t>
      </w:r>
    </w:p>
    <w:p w14:paraId="6F90200F" w14:textId="77777777" w:rsidR="007039B3" w:rsidRPr="007039B3" w:rsidRDefault="007039B3" w:rsidP="007039B3">
      <w:pPr>
        <w:spacing w:line="360" w:lineRule="auto"/>
        <w:rPr>
          <w:rFonts w:ascii="Arial" w:eastAsia="方正舒体" w:hAnsi="Arial" w:cs="Arial"/>
          <w:sz w:val="24"/>
          <w:szCs w:val="24"/>
        </w:rPr>
      </w:pPr>
    </w:p>
    <w:p w14:paraId="072AD038" w14:textId="77777777"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The NHS in the UK has had several issues, including staff shortages, employee burnout, low motivation, maintaining high standards of treatment, and keeping up with technology advancements (British Medical Association, 2023). The most common problems among these are shortages of staff and high turnover rates (NHS, 2024). This might be the result of worries regarding their professional development and discontent with their current job (</w:t>
      </w:r>
      <w:proofErr w:type="spellStart"/>
      <w:r w:rsidRPr="007039B3">
        <w:rPr>
          <w:rFonts w:ascii="Arial" w:eastAsia="方正舒体" w:hAnsi="Arial" w:cs="Arial"/>
          <w:sz w:val="24"/>
          <w:szCs w:val="24"/>
        </w:rPr>
        <w:t>Tamata</w:t>
      </w:r>
      <w:proofErr w:type="spellEnd"/>
      <w:r w:rsidRPr="007039B3">
        <w:rPr>
          <w:rFonts w:ascii="Arial" w:eastAsia="方正舒体" w:hAnsi="Arial" w:cs="Arial"/>
          <w:sz w:val="24"/>
          <w:szCs w:val="24"/>
        </w:rPr>
        <w:t xml:space="preserve"> and </w:t>
      </w:r>
      <w:proofErr w:type="spellStart"/>
      <w:r w:rsidRPr="007039B3">
        <w:rPr>
          <w:rFonts w:ascii="Arial" w:eastAsia="方正舒体" w:hAnsi="Arial" w:cs="Arial"/>
          <w:sz w:val="24"/>
          <w:szCs w:val="24"/>
        </w:rPr>
        <w:t>Mohammadnezhad</w:t>
      </w:r>
      <w:proofErr w:type="spellEnd"/>
      <w:r w:rsidRPr="007039B3">
        <w:rPr>
          <w:rFonts w:ascii="Arial" w:eastAsia="方正舒体" w:hAnsi="Arial" w:cs="Arial"/>
          <w:sz w:val="24"/>
          <w:szCs w:val="24"/>
        </w:rPr>
        <w:t xml:space="preserve">, 2022). Coaching and mentoring could play a role in addressing these NHS issues. Firstly, both coaching and mentoring can increase employee morale and job satisfaction, which in turn increases employee loyalty and engagement, and therefore reduces turnover (Moss, 2021; Rhee, 2023a). Secondly, it is important to foster a culture of continuous </w:t>
      </w:r>
      <w:r w:rsidRPr="007039B3">
        <w:rPr>
          <w:rFonts w:ascii="Arial" w:eastAsia="方正舒体" w:hAnsi="Arial" w:cs="Arial"/>
          <w:sz w:val="24"/>
          <w:szCs w:val="24"/>
        </w:rPr>
        <w:lastRenderedPageBreak/>
        <w:t>learning within the organization. An organization may accomplish this aim through mentoring in particular: knowledge exchange fosters organizational growth and change adaptation (Carroll, 2023). As technology and life evolve, the healthcare sector needs to be constantly reformed for new situations, making changes to adapt to today's ever-changing healthcare needs (Nilsen et al, 2020). In addition to mentoring, coaches can present new ideas and approaches to help staff adapt faster to new processes and technologies. Not only that, coaching and mentoring are both helpful in the development of future leaders within the NHS. A good leader is vital to the management, change and performance of the whole healthcare team and coaching (coaches) can help new leaders develop essential skills such as decision-making, thinking and team management (</w:t>
      </w:r>
      <w:proofErr w:type="spellStart"/>
      <w:r w:rsidRPr="007039B3">
        <w:rPr>
          <w:rFonts w:ascii="Arial" w:eastAsia="方正舒体" w:hAnsi="Arial" w:cs="Arial"/>
          <w:sz w:val="24"/>
          <w:szCs w:val="24"/>
        </w:rPr>
        <w:t>Specchia</w:t>
      </w:r>
      <w:proofErr w:type="spellEnd"/>
      <w:r w:rsidRPr="007039B3">
        <w:rPr>
          <w:rFonts w:ascii="Arial" w:eastAsia="方正舒体" w:hAnsi="Arial" w:cs="Arial"/>
          <w:sz w:val="24"/>
          <w:szCs w:val="24"/>
        </w:rPr>
        <w:t xml:space="preserve"> et al., 2021). Just as the NHS Leadership Academy says: “Coaching is one of the most powerful leadership development interventions an organization can employ” (NHS Leadership Academy, 2024). Experienced leaders can also impart different ideas to the next generation of NHS leaders. It is common for NHS staff to experience high levels of stress and burnout at work (</w:t>
      </w:r>
      <w:proofErr w:type="spellStart"/>
      <w:r w:rsidRPr="007039B3">
        <w:rPr>
          <w:rFonts w:ascii="Arial" w:eastAsia="方正舒体" w:hAnsi="Arial" w:cs="Arial"/>
          <w:sz w:val="24"/>
          <w:szCs w:val="24"/>
        </w:rPr>
        <w:t>Ravalier</w:t>
      </w:r>
      <w:proofErr w:type="spellEnd"/>
      <w:r w:rsidRPr="007039B3">
        <w:rPr>
          <w:rFonts w:ascii="Arial" w:eastAsia="方正舒体" w:hAnsi="Arial" w:cs="Arial"/>
          <w:sz w:val="24"/>
          <w:szCs w:val="24"/>
        </w:rPr>
        <w:t xml:space="preserve">, McVicar and </w:t>
      </w:r>
      <w:proofErr w:type="spellStart"/>
      <w:r w:rsidRPr="007039B3">
        <w:rPr>
          <w:rFonts w:ascii="Arial" w:eastAsia="方正舒体" w:hAnsi="Arial" w:cs="Arial"/>
          <w:sz w:val="24"/>
          <w:szCs w:val="24"/>
        </w:rPr>
        <w:t>Boichat</w:t>
      </w:r>
      <w:proofErr w:type="spellEnd"/>
      <w:r w:rsidRPr="007039B3">
        <w:rPr>
          <w:rFonts w:ascii="Arial" w:eastAsia="方正舒体" w:hAnsi="Arial" w:cs="Arial"/>
          <w:sz w:val="24"/>
          <w:szCs w:val="24"/>
        </w:rPr>
        <w:t xml:space="preserve">, 2020). Both coaching and mentoring can reduce this: coaching can provide techniques and tools to manage stress and develop resilience (Miller, 2020) and through mentoring healthcare professionals can learn from each other to discuss and reduce the feeling of isolation and high-stress work environments (Miller, 2020). Furthermore, the most evident advantage of mentoring for staff members is that mentors offer more opportunities for development and access to specialist information and abilities (Eby, 2008). Coaches foster confidence by supporting assistance and motivation. Additionally, they can help individuals have a greater understanding of their areas of strength and growth (Pennock, 2023). </w:t>
      </w:r>
    </w:p>
    <w:p w14:paraId="1082B60F" w14:textId="77777777" w:rsidR="007039B3" w:rsidRPr="007039B3" w:rsidRDefault="007039B3" w:rsidP="007039B3">
      <w:pPr>
        <w:spacing w:line="360" w:lineRule="auto"/>
        <w:rPr>
          <w:rFonts w:ascii="Arial" w:eastAsia="方正舒体" w:hAnsi="Arial" w:cs="Arial"/>
          <w:sz w:val="24"/>
          <w:szCs w:val="24"/>
        </w:rPr>
      </w:pPr>
    </w:p>
    <w:p w14:paraId="018F1C65" w14:textId="77777777"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 xml:space="preserve">Health coaching is a new field in the healthcare section which focuses on coaching patients to understand their condition, manage their treatment and make lifestyle changes to achieve better health outcomes (NHS, 2023a). It is a </w:t>
      </w:r>
      <w:r w:rsidRPr="007039B3">
        <w:rPr>
          <w:rFonts w:ascii="Arial" w:eastAsia="方正舒体" w:hAnsi="Arial" w:cs="Arial"/>
          <w:sz w:val="24"/>
          <w:szCs w:val="24"/>
        </w:rPr>
        <w:lastRenderedPageBreak/>
        <w:t>patient-</w:t>
      </w:r>
      <w:proofErr w:type="spellStart"/>
      <w:r w:rsidRPr="007039B3">
        <w:rPr>
          <w:rFonts w:ascii="Arial" w:eastAsia="方正舒体" w:hAnsi="Arial" w:cs="Arial"/>
          <w:sz w:val="24"/>
          <w:szCs w:val="24"/>
        </w:rPr>
        <w:t>centred</w:t>
      </w:r>
      <w:proofErr w:type="spellEnd"/>
      <w:r w:rsidRPr="007039B3">
        <w:rPr>
          <w:rFonts w:ascii="Arial" w:eastAsia="方正舒体" w:hAnsi="Arial" w:cs="Arial"/>
          <w:sz w:val="24"/>
          <w:szCs w:val="24"/>
        </w:rPr>
        <w:t xml:space="preserve"> approach that emphasizes collaboration between the health coach and the patient as well as working together to develop a personalized strategy to improve the patient's overall health (Perlman and Abu </w:t>
      </w:r>
      <w:proofErr w:type="spellStart"/>
      <w:r w:rsidRPr="007039B3">
        <w:rPr>
          <w:rFonts w:ascii="Arial" w:eastAsia="方正舒体" w:hAnsi="Arial" w:cs="Arial"/>
          <w:sz w:val="24"/>
          <w:szCs w:val="24"/>
        </w:rPr>
        <w:t>Dabrh</w:t>
      </w:r>
      <w:proofErr w:type="spellEnd"/>
      <w:r w:rsidRPr="007039B3">
        <w:rPr>
          <w:rFonts w:ascii="Arial" w:eastAsia="方正舒体" w:hAnsi="Arial" w:cs="Arial"/>
          <w:sz w:val="24"/>
          <w:szCs w:val="24"/>
        </w:rPr>
        <w:t xml:space="preserve">, 2020). Health coaching plays an important role in improving the outcomes of overall patient care. The first is the personalized plan mentioned earlier. A health coach assesses each patient's unique situation (including preferences, medical history, and lifestyle) to develop a plan of care (Ammentorp et al, 2013). This plan is flexible and can be adjusted at any time. It can therefore be tailored to meet and suit each individual's different circumstances, ensuring that interventions are more relevant. The second point is to enhance patient self-management. Health coaching provides skills in everyday health issues such as diabetes blood glucose measurement and blood pressure measurement, which is especially important for patients with chronic conditions (Lin et al, 2021; Kivelä et al, 2014). By teaching patients how to regulate their symptoms and make lifestyle adjustments, they can reduce over-reliance on healthcare providers (NHS, 2023b). In addition, the skills and self-confidence patients gain through self-management can even reduce the severity of symptoms (NHS, 2023b). Finally, to increase patient engagement, which can be beneficial for the patients themselves. High health literacy resulting from increased knowledge of healthcare can lead to more effective management of the condition (Liu et al, 2020). </w:t>
      </w:r>
    </w:p>
    <w:p w14:paraId="6A40F1FB" w14:textId="77777777" w:rsidR="007039B3" w:rsidRPr="007039B3" w:rsidRDefault="007039B3" w:rsidP="007039B3">
      <w:pPr>
        <w:spacing w:line="360" w:lineRule="auto"/>
        <w:rPr>
          <w:rFonts w:ascii="Arial" w:eastAsia="方正舒体" w:hAnsi="Arial" w:cs="Arial"/>
          <w:sz w:val="24"/>
          <w:szCs w:val="24"/>
        </w:rPr>
      </w:pPr>
    </w:p>
    <w:p w14:paraId="5890193A" w14:textId="77777777"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 xml:space="preserve">Health coaching can have an equally significant impact on sustainable health systems. As the ageing of populations and chronic diseases increase over the years, health coaching can help to address this challenge by teaching patients the skills they need to maintain their health independently, thereby reducing the pressure on health care (Chang and Park, 2014). In addition, health coaching facilitates the development of home-based models of care that help manage healthcare needs and maintain resources (Chang and Park, 2014). Secondly, it can reduce healthcare costs. Health coaching encourages people to take </w:t>
      </w:r>
      <w:r w:rsidRPr="007039B3">
        <w:rPr>
          <w:rFonts w:ascii="Arial" w:eastAsia="方正舒体" w:hAnsi="Arial" w:cs="Arial"/>
          <w:sz w:val="24"/>
          <w:szCs w:val="24"/>
        </w:rPr>
        <w:lastRenderedPageBreak/>
        <w:t>preventive measures: for example, to prevent diabetes and heart diseases. Chronic conditions are a significant investment of time and money, which reduces the need for emergency services and unnecessary treatment and then lowers healthcare costs (</w:t>
      </w:r>
      <w:proofErr w:type="spellStart"/>
      <w:r w:rsidRPr="007039B3">
        <w:rPr>
          <w:rFonts w:ascii="Arial" w:eastAsia="方正舒体" w:hAnsi="Arial" w:cs="Arial"/>
          <w:sz w:val="24"/>
          <w:szCs w:val="24"/>
        </w:rPr>
        <w:t>Jonk</w:t>
      </w:r>
      <w:proofErr w:type="spellEnd"/>
      <w:r w:rsidRPr="007039B3">
        <w:rPr>
          <w:rFonts w:ascii="Arial" w:eastAsia="方正舒体" w:hAnsi="Arial" w:cs="Arial"/>
          <w:sz w:val="24"/>
          <w:szCs w:val="24"/>
        </w:rPr>
        <w:t xml:space="preserve"> et al, 2015).</w:t>
      </w:r>
    </w:p>
    <w:p w14:paraId="2B24B2B8" w14:textId="77777777" w:rsidR="007039B3" w:rsidRPr="007039B3" w:rsidRDefault="007039B3" w:rsidP="007039B3">
      <w:pPr>
        <w:spacing w:line="360" w:lineRule="auto"/>
        <w:rPr>
          <w:rFonts w:ascii="Arial" w:eastAsia="方正舒体" w:hAnsi="Arial" w:cs="Arial"/>
          <w:sz w:val="24"/>
          <w:szCs w:val="24"/>
        </w:rPr>
      </w:pPr>
    </w:p>
    <w:p w14:paraId="39E8FEDB" w14:textId="77777777" w:rsidR="007039B3" w:rsidRPr="007039B3" w:rsidRDefault="007039B3" w:rsidP="007039B3">
      <w:pPr>
        <w:spacing w:line="360" w:lineRule="auto"/>
        <w:rPr>
          <w:rFonts w:ascii="Arial" w:eastAsia="方正舒体" w:hAnsi="Arial" w:cs="Arial"/>
          <w:sz w:val="24"/>
          <w:szCs w:val="24"/>
        </w:rPr>
      </w:pPr>
    </w:p>
    <w:p w14:paraId="3A85F25F" w14:textId="77777777"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There are key steps to practice to implement a coaching and/or mentoring program:</w:t>
      </w:r>
    </w:p>
    <w:p w14:paraId="3FB0060C" w14:textId="77777777" w:rsidR="007039B3" w:rsidRPr="007039B3" w:rsidRDefault="007039B3" w:rsidP="007039B3">
      <w:pPr>
        <w:spacing w:line="360" w:lineRule="auto"/>
        <w:rPr>
          <w:rFonts w:ascii="Arial" w:eastAsia="方正舒体" w:hAnsi="Arial" w:cs="Arial"/>
          <w:sz w:val="24"/>
          <w:szCs w:val="24"/>
        </w:rPr>
      </w:pPr>
    </w:p>
    <w:p w14:paraId="5EE4C489" w14:textId="77777777"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w:t>
      </w:r>
      <w:r w:rsidRPr="007039B3">
        <w:rPr>
          <w:rFonts w:ascii="Arial" w:eastAsia="方正舒体" w:hAnsi="Arial" w:cs="Arial"/>
          <w:sz w:val="24"/>
          <w:szCs w:val="24"/>
        </w:rPr>
        <w:tab/>
        <w:t>Defining the goals, objectives and needs of the mentoring/coaching program and the team. Building a team with clear roles, enthusiasm and expertise is also very important so that every member of a team will work together with no contradiction (Knight et al, 2018).</w:t>
      </w:r>
    </w:p>
    <w:p w14:paraId="0954B53B" w14:textId="77777777" w:rsidR="007039B3" w:rsidRPr="007039B3" w:rsidRDefault="007039B3" w:rsidP="007039B3">
      <w:pPr>
        <w:spacing w:line="360" w:lineRule="auto"/>
        <w:rPr>
          <w:rFonts w:ascii="Arial" w:eastAsia="方正舒体" w:hAnsi="Arial" w:cs="Arial"/>
          <w:sz w:val="24"/>
          <w:szCs w:val="24"/>
        </w:rPr>
      </w:pPr>
    </w:p>
    <w:p w14:paraId="11B95CC5" w14:textId="77777777"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w:t>
      </w:r>
      <w:r w:rsidRPr="007039B3">
        <w:rPr>
          <w:rFonts w:ascii="Arial" w:eastAsia="方正舒体" w:hAnsi="Arial" w:cs="Arial"/>
          <w:sz w:val="24"/>
          <w:szCs w:val="24"/>
        </w:rPr>
        <w:tab/>
        <w:t>Building the programs and governance framework including establishing the standards, the frequency of meetings, mentoring scheme standards and mentoring feedback. The reasons why these structures should be set are because they can show respect to each other and increase the trust between the mentor and mentee (Knight et al, 2018).</w:t>
      </w:r>
    </w:p>
    <w:p w14:paraId="0F28BE39" w14:textId="77777777" w:rsidR="007039B3" w:rsidRPr="007039B3" w:rsidRDefault="007039B3" w:rsidP="007039B3">
      <w:pPr>
        <w:spacing w:line="360" w:lineRule="auto"/>
        <w:rPr>
          <w:rFonts w:ascii="Arial" w:eastAsia="方正舒体" w:hAnsi="Arial" w:cs="Arial"/>
          <w:sz w:val="24"/>
          <w:szCs w:val="24"/>
        </w:rPr>
      </w:pPr>
    </w:p>
    <w:p w14:paraId="29163D37" w14:textId="77777777"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w:t>
      </w:r>
      <w:r w:rsidRPr="007039B3">
        <w:rPr>
          <w:rFonts w:ascii="Arial" w:eastAsia="方正舒体" w:hAnsi="Arial" w:cs="Arial"/>
          <w:sz w:val="24"/>
          <w:szCs w:val="24"/>
        </w:rPr>
        <w:tab/>
        <w:t xml:space="preserve">To provide continuing support for the mentors and coaches. To ensure they have enough skills and knowledge to effectively support their participants (CIPD, 2023). Furthermore, organizations, mentors and coaches should also create structured feedback and regular progress assessments to adjust the plan as needed to improve its effectiveness and sustainability (CIPD, 2023). </w:t>
      </w:r>
      <w:r w:rsidRPr="007039B3">
        <w:rPr>
          <w:rFonts w:ascii="Arial" w:eastAsia="方正舒体" w:hAnsi="Arial" w:cs="Arial"/>
          <w:sz w:val="24"/>
          <w:szCs w:val="24"/>
        </w:rPr>
        <w:tab/>
      </w:r>
    </w:p>
    <w:p w14:paraId="55373CC6" w14:textId="77777777" w:rsidR="007039B3" w:rsidRPr="007039B3" w:rsidRDefault="007039B3" w:rsidP="007039B3">
      <w:pPr>
        <w:spacing w:line="360" w:lineRule="auto"/>
        <w:rPr>
          <w:rFonts w:ascii="Arial" w:eastAsia="方正舒体" w:hAnsi="Arial" w:cs="Arial"/>
          <w:sz w:val="24"/>
          <w:szCs w:val="24"/>
        </w:rPr>
      </w:pPr>
    </w:p>
    <w:p w14:paraId="432350F2" w14:textId="77777777"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 xml:space="preserve">A qualitative case study of a mentoring and coaching program in an NHS Trust in London demonstrated that the mentoring and coaching program provided participants with skills and insights (Baillie and Woods, 2017). They also experienced significant growth and career benefits. In addition, the program </w:t>
      </w:r>
      <w:r w:rsidRPr="007039B3">
        <w:rPr>
          <w:rFonts w:ascii="Arial" w:eastAsia="方正舒体" w:hAnsi="Arial" w:cs="Arial"/>
          <w:sz w:val="24"/>
          <w:szCs w:val="24"/>
        </w:rPr>
        <w:lastRenderedPageBreak/>
        <w:t xml:space="preserve">was highly inclusive, so the successful implementation of the program was attributed to the leadership of the managers. This case study also highlighted several key elements of the implementation process, including comprehensive planning and goal setting; an effective matching process; feedback and continuous improvement. Challenges and recommendations were also made, for example, continuous training of participants, funding and operational issues. </w:t>
      </w:r>
    </w:p>
    <w:p w14:paraId="3CE525A9" w14:textId="77777777" w:rsidR="007039B3" w:rsidRPr="007039B3" w:rsidRDefault="007039B3" w:rsidP="007039B3">
      <w:pPr>
        <w:spacing w:line="360" w:lineRule="auto"/>
        <w:rPr>
          <w:rFonts w:ascii="Arial" w:eastAsia="方正舒体" w:hAnsi="Arial" w:cs="Arial"/>
          <w:sz w:val="24"/>
          <w:szCs w:val="24"/>
        </w:rPr>
      </w:pPr>
    </w:p>
    <w:p w14:paraId="3DE2A4C1" w14:textId="77777777" w:rsidR="007039B3" w:rsidRPr="007039B3" w:rsidRDefault="007039B3" w:rsidP="007039B3">
      <w:pPr>
        <w:spacing w:line="360" w:lineRule="auto"/>
        <w:rPr>
          <w:rFonts w:ascii="Arial" w:eastAsia="方正舒体" w:hAnsi="Arial" w:cs="Arial"/>
          <w:sz w:val="24"/>
          <w:szCs w:val="24"/>
        </w:rPr>
      </w:pPr>
    </w:p>
    <w:p w14:paraId="3AD74A38" w14:textId="77777777"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Some other challenges will be encountered when implementing a coaching and mentoring program:</w:t>
      </w:r>
    </w:p>
    <w:p w14:paraId="70471278" w14:textId="77777777" w:rsidR="007039B3" w:rsidRPr="007039B3" w:rsidRDefault="007039B3" w:rsidP="007039B3">
      <w:pPr>
        <w:spacing w:line="360" w:lineRule="auto"/>
        <w:rPr>
          <w:rFonts w:ascii="Arial" w:eastAsia="方正舒体" w:hAnsi="Arial" w:cs="Arial"/>
          <w:sz w:val="24"/>
          <w:szCs w:val="24"/>
        </w:rPr>
      </w:pPr>
    </w:p>
    <w:p w14:paraId="719C7469" w14:textId="77777777"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 xml:space="preserve">Firstly: Building a supportive culture. Organizations need to create an environment where employees are valued and listened to. Without this foundation, the program will not gain traction and therefore employees will be reluctant to share their feelings and needs (Indeed, 2023). </w:t>
      </w:r>
    </w:p>
    <w:p w14:paraId="1A2AD2DD" w14:textId="77777777" w:rsidR="007039B3" w:rsidRPr="007039B3" w:rsidRDefault="007039B3" w:rsidP="007039B3">
      <w:pPr>
        <w:spacing w:line="360" w:lineRule="auto"/>
        <w:rPr>
          <w:rFonts w:ascii="Arial" w:eastAsia="方正舒体" w:hAnsi="Arial" w:cs="Arial"/>
          <w:sz w:val="24"/>
          <w:szCs w:val="24"/>
        </w:rPr>
      </w:pPr>
    </w:p>
    <w:p w14:paraId="77E81F5B" w14:textId="77777777"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Secondly: There needs to be sufficient funding to keep the program running. Funds and resources may be used to train coaches and mentors and to create materials (Castañeda-Kessel, 2023).</w:t>
      </w:r>
    </w:p>
    <w:p w14:paraId="1F07D34E" w14:textId="77777777" w:rsidR="007039B3" w:rsidRPr="007039B3" w:rsidRDefault="007039B3" w:rsidP="007039B3">
      <w:pPr>
        <w:spacing w:line="360" w:lineRule="auto"/>
        <w:rPr>
          <w:rFonts w:ascii="Arial" w:eastAsia="方正舒体" w:hAnsi="Arial" w:cs="Arial"/>
          <w:sz w:val="24"/>
          <w:szCs w:val="24"/>
        </w:rPr>
      </w:pPr>
    </w:p>
    <w:p w14:paraId="0A422AE2" w14:textId="77777777"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 xml:space="preserve">Thirdly: Systems are in place to track and follow up on the goals and work set up during the coaching and mentoring sessions, with regular reviews of progress towards the goals (Carruthers, 2023). </w:t>
      </w:r>
    </w:p>
    <w:p w14:paraId="2773E7E2" w14:textId="77777777" w:rsidR="007039B3" w:rsidRPr="007039B3" w:rsidRDefault="007039B3" w:rsidP="007039B3">
      <w:pPr>
        <w:spacing w:line="360" w:lineRule="auto"/>
        <w:rPr>
          <w:rFonts w:ascii="Arial" w:eastAsia="方正舒体" w:hAnsi="Arial" w:cs="Arial"/>
          <w:sz w:val="24"/>
          <w:szCs w:val="24"/>
        </w:rPr>
      </w:pPr>
    </w:p>
    <w:p w14:paraId="2493A364" w14:textId="77777777"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 xml:space="preserve">Finally, managers themselves need to be willing to adopt a coaching approach to their leadership style at work, to develop the skills and to integrate them into their daily interactions with their teams (Zuberbuhler, </w:t>
      </w:r>
      <w:proofErr w:type="spellStart"/>
      <w:r w:rsidRPr="007039B3">
        <w:rPr>
          <w:rFonts w:ascii="Arial" w:eastAsia="方正舒体" w:hAnsi="Arial" w:cs="Arial"/>
          <w:sz w:val="24"/>
          <w:szCs w:val="24"/>
        </w:rPr>
        <w:t>Salanova</w:t>
      </w:r>
      <w:proofErr w:type="spellEnd"/>
      <w:r w:rsidRPr="007039B3">
        <w:rPr>
          <w:rFonts w:ascii="Arial" w:eastAsia="方正舒体" w:hAnsi="Arial" w:cs="Arial"/>
          <w:sz w:val="24"/>
          <w:szCs w:val="24"/>
        </w:rPr>
        <w:t xml:space="preserve"> and Martínez, 2020).</w:t>
      </w:r>
    </w:p>
    <w:p w14:paraId="4EF00872" w14:textId="77777777" w:rsidR="007039B3" w:rsidRPr="007039B3" w:rsidRDefault="007039B3" w:rsidP="007039B3">
      <w:pPr>
        <w:spacing w:line="360" w:lineRule="auto"/>
        <w:rPr>
          <w:rFonts w:ascii="Arial" w:eastAsia="方正舒体" w:hAnsi="Arial" w:cs="Arial"/>
          <w:sz w:val="24"/>
          <w:szCs w:val="24"/>
        </w:rPr>
      </w:pPr>
    </w:p>
    <w:p w14:paraId="6980E470" w14:textId="77777777"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 xml:space="preserve">The effectiveness of coaching and mentoring sessions depends not only on </w:t>
      </w:r>
      <w:r w:rsidRPr="007039B3">
        <w:rPr>
          <w:rFonts w:ascii="Arial" w:eastAsia="方正舒体" w:hAnsi="Arial" w:cs="Arial"/>
          <w:sz w:val="24"/>
          <w:szCs w:val="24"/>
        </w:rPr>
        <w:lastRenderedPageBreak/>
        <w:t xml:space="preserve">how they are implemented but also on how their success is evaluated. Appropriate evaluation can improve future programs. One of the most direct ways to evaluate the success of coaching and mentoring sessions is to collect feedback from participants (Rhee, 2023b). Participant satisfaction should be assessed immediately after each session, and this can be done through a questionnaire. Participants were asked to evaluate themselves in a variety of personal abilities, </w:t>
      </w:r>
      <w:proofErr w:type="spellStart"/>
      <w:r w:rsidRPr="007039B3">
        <w:rPr>
          <w:rFonts w:ascii="Arial" w:eastAsia="方正舒体" w:hAnsi="Arial" w:cs="Arial"/>
          <w:sz w:val="24"/>
          <w:szCs w:val="24"/>
        </w:rPr>
        <w:t>behaviours</w:t>
      </w:r>
      <w:proofErr w:type="spellEnd"/>
      <w:r w:rsidRPr="007039B3">
        <w:rPr>
          <w:rFonts w:ascii="Arial" w:eastAsia="方正舒体" w:hAnsi="Arial" w:cs="Arial"/>
          <w:sz w:val="24"/>
          <w:szCs w:val="24"/>
        </w:rPr>
        <w:t xml:space="preserve"> or skills (Rhee, 2023b). The questionnaire can include whether the suggestions were clear, whether the discussions were effective, and whether the whole process was comfortable. In addition, a self-assessment report can also be used as an evaluation. This can help them examine whether the participant has applied what they have learnt and achieved the goal (Herrity, 2023). Finally, improvements in performance indicators (including productivity, error rates and other relevant data) can also be used as a way to evaluate success (Rhee, 2023b). KPI can show in different ways. For example, if the coaching session focuses on leadership development, the KPIs could be improving decision-making skills and conflict resolution. If the coaching session focuses on career development, the KPIs could be to achieve a promotion or get a new role. </w:t>
      </w:r>
    </w:p>
    <w:p w14:paraId="10C89387" w14:textId="77777777" w:rsidR="007039B3" w:rsidRPr="007039B3" w:rsidRDefault="007039B3" w:rsidP="007039B3">
      <w:pPr>
        <w:spacing w:line="360" w:lineRule="auto"/>
        <w:rPr>
          <w:rFonts w:ascii="Arial" w:eastAsia="方正舒体" w:hAnsi="Arial" w:cs="Arial"/>
          <w:sz w:val="24"/>
          <w:szCs w:val="24"/>
        </w:rPr>
      </w:pPr>
    </w:p>
    <w:p w14:paraId="79D058AA" w14:textId="77777777"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 xml:space="preserve">This assignment concludes with a discussion on the help provided by technology in enhancing coaching and mentoring programs. With the advancement of technology in society and the reasons for the pandemic, face-to-face communication has become difficult to achieve and most of it has become online communication and meetings (Osler and Zahavi, 2022). Digital platforms can be more flexible and provide coaching and mentoring sessions more conveniently. Furthermore, it is not limited by the regions and also meets the demand of each person (McReynolds et al., 2020). This is also known as virtual coaching and mentoring. There are some common platforms are Zoom, Microsoft Teams and some other social media and applications. The benefits of digital platforms over traditional meetings are clear: they bring convenience and </w:t>
      </w:r>
      <w:r w:rsidRPr="007039B3">
        <w:rPr>
          <w:rFonts w:ascii="Arial" w:eastAsia="方正舒体" w:hAnsi="Arial" w:cs="Arial"/>
          <w:sz w:val="24"/>
          <w:szCs w:val="24"/>
        </w:rPr>
        <w:lastRenderedPageBreak/>
        <w:t>save time and cost. However, the disadvantages are that they may not be as clear as face-to-face, and may lead to a lack of trust (</w:t>
      </w:r>
      <w:proofErr w:type="spellStart"/>
      <w:r w:rsidRPr="007039B3">
        <w:rPr>
          <w:rFonts w:ascii="Arial" w:eastAsia="方正舒体" w:hAnsi="Arial" w:cs="Arial"/>
          <w:sz w:val="24"/>
          <w:szCs w:val="24"/>
        </w:rPr>
        <w:t>Wooll</w:t>
      </w:r>
      <w:proofErr w:type="spellEnd"/>
      <w:r w:rsidRPr="007039B3">
        <w:rPr>
          <w:rFonts w:ascii="Arial" w:eastAsia="方正舒体" w:hAnsi="Arial" w:cs="Arial"/>
          <w:sz w:val="24"/>
          <w:szCs w:val="24"/>
        </w:rPr>
        <w:t xml:space="preserve">, 2022). </w:t>
      </w:r>
    </w:p>
    <w:p w14:paraId="48E65B8E" w14:textId="77777777" w:rsidR="007039B3" w:rsidRPr="007039B3" w:rsidRDefault="007039B3" w:rsidP="007039B3">
      <w:pPr>
        <w:spacing w:line="360" w:lineRule="auto"/>
        <w:rPr>
          <w:rFonts w:ascii="Arial" w:eastAsia="方正舒体" w:hAnsi="Arial" w:cs="Arial"/>
          <w:sz w:val="24"/>
          <w:szCs w:val="24"/>
        </w:rPr>
      </w:pPr>
    </w:p>
    <w:p w14:paraId="485342B5" w14:textId="77777777" w:rsidR="007039B3" w:rsidRPr="007039B3" w:rsidRDefault="007039B3" w:rsidP="007039B3">
      <w:pPr>
        <w:spacing w:line="360" w:lineRule="auto"/>
        <w:rPr>
          <w:rFonts w:ascii="Arial" w:eastAsia="方正舒体" w:hAnsi="Arial" w:cs="Arial"/>
          <w:sz w:val="24"/>
          <w:szCs w:val="24"/>
        </w:rPr>
      </w:pPr>
      <w:r w:rsidRPr="007039B3">
        <w:rPr>
          <w:rFonts w:ascii="Arial" w:eastAsia="方正舒体" w:hAnsi="Arial" w:cs="Arial"/>
          <w:sz w:val="24"/>
          <w:szCs w:val="24"/>
        </w:rPr>
        <w:t xml:space="preserve">Not only that, digital platforms can help coaches and mentors make a program and scheme (coaching or mentoring) work. For example, the NHS uses a system called </w:t>
      </w:r>
      <w:proofErr w:type="spellStart"/>
      <w:r w:rsidRPr="007039B3">
        <w:rPr>
          <w:rFonts w:ascii="Arial" w:eastAsia="方正舒体" w:hAnsi="Arial" w:cs="Arial"/>
          <w:sz w:val="24"/>
          <w:szCs w:val="24"/>
        </w:rPr>
        <w:t>MentorNet</w:t>
      </w:r>
      <w:proofErr w:type="spellEnd"/>
      <w:r w:rsidRPr="007039B3">
        <w:rPr>
          <w:rFonts w:ascii="Arial" w:eastAsia="方正舒体" w:hAnsi="Arial" w:cs="Arial"/>
          <w:sz w:val="24"/>
          <w:szCs w:val="24"/>
        </w:rPr>
        <w:t xml:space="preserve"> to manage the whole coaching process (NHS, 2023c).  Participants need to create an account and pick a suitable coach for themselves. In addition, they emphasized something similar: coaches don't solve problems for them, they listen and offer support and challenge. Therefore, the advice they give is to pick a coach who has a different specialization from their own and can be filtered by gender and level of trust. This system helps people to find the right coach for them faster and more accurately so that the coaching program can run more successfully. </w:t>
      </w:r>
    </w:p>
    <w:p w14:paraId="3D32F7B7" w14:textId="77777777" w:rsidR="007039B3" w:rsidRPr="007039B3" w:rsidRDefault="007039B3" w:rsidP="007039B3">
      <w:pPr>
        <w:spacing w:line="360" w:lineRule="auto"/>
        <w:rPr>
          <w:rFonts w:ascii="Arial" w:eastAsia="方正舒体" w:hAnsi="Arial" w:cs="Arial"/>
          <w:sz w:val="24"/>
          <w:szCs w:val="24"/>
        </w:rPr>
      </w:pPr>
    </w:p>
    <w:p w14:paraId="26675269" w14:textId="6755F8C7" w:rsidR="006F1201" w:rsidRPr="007039B3" w:rsidRDefault="007039B3" w:rsidP="007039B3">
      <w:pPr>
        <w:spacing w:line="360" w:lineRule="auto"/>
        <w:rPr>
          <w:rFonts w:ascii="Arial" w:hAnsi="Arial" w:cs="Arial"/>
          <w:sz w:val="24"/>
          <w:szCs w:val="24"/>
        </w:rPr>
      </w:pPr>
      <w:r w:rsidRPr="007039B3">
        <w:rPr>
          <w:rFonts w:ascii="Arial" w:eastAsia="方正舒体" w:hAnsi="Arial" w:cs="Arial"/>
          <w:sz w:val="24"/>
          <w:szCs w:val="24"/>
        </w:rPr>
        <w:t>In conclusion, this report examines the value and importance of coaching and mentoring sessions in the healthcare field. Coaching does not require specialized knowledge; it just provides some skills. However, mentoring will provide knowledge in a specific area and personal professional development. Both programs can be very helpful for personal and organizational development, and they both have the advantage of being able to tackle current issues in the NHS. Health coaching has also been shown to improve outcomes and promote a sustainable healthcare system by enabling patients to learn effective self-management. In addition, the success of mentoring and coaching programs also depends on overcoming challenges, including consistency of organizational culture and funding. Finally, the effective implementation of a mentoring and coaching program is more likely to make the organization a resilient and capable team.</w:t>
      </w:r>
    </w:p>
    <w:sectPr w:rsidR="006F1201" w:rsidRPr="007039B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94356F" w14:textId="77777777" w:rsidR="00BF4D1A" w:rsidRDefault="00BF4D1A" w:rsidP="003F0EDC">
      <w:r>
        <w:separator/>
      </w:r>
    </w:p>
  </w:endnote>
  <w:endnote w:type="continuationSeparator" w:id="0">
    <w:p w14:paraId="6D907E5F" w14:textId="77777777" w:rsidR="00BF4D1A" w:rsidRDefault="00BF4D1A" w:rsidP="003F0E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方正舒体">
    <w:panose1 w:val="02010601030101010101"/>
    <w:charset w:val="86"/>
    <w:family w:val="auto"/>
    <w:pitch w:val="variable"/>
    <w:sig w:usb0="00000003" w:usb1="080E0000" w:usb2="00000010" w:usb3="00000000" w:csb0="00040000"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6E9F5A" w14:textId="77777777" w:rsidR="00BF4D1A" w:rsidRDefault="00BF4D1A" w:rsidP="003F0EDC">
      <w:r>
        <w:separator/>
      </w:r>
    </w:p>
  </w:footnote>
  <w:footnote w:type="continuationSeparator" w:id="0">
    <w:p w14:paraId="1E47B5E3" w14:textId="77777777" w:rsidR="00BF4D1A" w:rsidRDefault="00BF4D1A" w:rsidP="003F0ED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F28"/>
    <w:rsid w:val="00007CF5"/>
    <w:rsid w:val="00042D91"/>
    <w:rsid w:val="00071963"/>
    <w:rsid w:val="000820C3"/>
    <w:rsid w:val="000872A6"/>
    <w:rsid w:val="001218B5"/>
    <w:rsid w:val="00143374"/>
    <w:rsid w:val="001537A7"/>
    <w:rsid w:val="001B4F2F"/>
    <w:rsid w:val="00212D6F"/>
    <w:rsid w:val="002522BA"/>
    <w:rsid w:val="002B7A32"/>
    <w:rsid w:val="002F62D1"/>
    <w:rsid w:val="003E728B"/>
    <w:rsid w:val="003F0EDC"/>
    <w:rsid w:val="004574CE"/>
    <w:rsid w:val="004A3F54"/>
    <w:rsid w:val="004C12ED"/>
    <w:rsid w:val="00525A21"/>
    <w:rsid w:val="005278CD"/>
    <w:rsid w:val="005421E9"/>
    <w:rsid w:val="0058081D"/>
    <w:rsid w:val="005A1273"/>
    <w:rsid w:val="005E018E"/>
    <w:rsid w:val="006226C7"/>
    <w:rsid w:val="00630F9D"/>
    <w:rsid w:val="0063365D"/>
    <w:rsid w:val="006440C1"/>
    <w:rsid w:val="006631EC"/>
    <w:rsid w:val="006C10B1"/>
    <w:rsid w:val="006F1201"/>
    <w:rsid w:val="007039B3"/>
    <w:rsid w:val="0073774F"/>
    <w:rsid w:val="00751F28"/>
    <w:rsid w:val="00754583"/>
    <w:rsid w:val="00801CBA"/>
    <w:rsid w:val="00871EC2"/>
    <w:rsid w:val="00884AC8"/>
    <w:rsid w:val="008954C5"/>
    <w:rsid w:val="008B1ADA"/>
    <w:rsid w:val="008B2755"/>
    <w:rsid w:val="009E4163"/>
    <w:rsid w:val="009E65F4"/>
    <w:rsid w:val="00A0424D"/>
    <w:rsid w:val="00A317D6"/>
    <w:rsid w:val="00A362BE"/>
    <w:rsid w:val="00A60781"/>
    <w:rsid w:val="00A629FA"/>
    <w:rsid w:val="00A97C30"/>
    <w:rsid w:val="00AD06C7"/>
    <w:rsid w:val="00B137F0"/>
    <w:rsid w:val="00BC6B47"/>
    <w:rsid w:val="00BF4D1A"/>
    <w:rsid w:val="00C02DAC"/>
    <w:rsid w:val="00C05D79"/>
    <w:rsid w:val="00C542F2"/>
    <w:rsid w:val="00C82976"/>
    <w:rsid w:val="00C93352"/>
    <w:rsid w:val="00D84EAA"/>
    <w:rsid w:val="00DD2BC9"/>
    <w:rsid w:val="00E04040"/>
    <w:rsid w:val="00E44093"/>
    <w:rsid w:val="00E9749A"/>
    <w:rsid w:val="00F50034"/>
    <w:rsid w:val="00FD6204"/>
    <w:rsid w:val="00FD6FFA"/>
    <w:rsid w:val="00FF02C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57A6BD"/>
  <w15:chartTrackingRefBased/>
  <w15:docId w15:val="{3AD78944-E133-45AD-99E7-845CCDD7C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F0EDC"/>
    <w:pPr>
      <w:tabs>
        <w:tab w:val="center" w:pos="4153"/>
        <w:tab w:val="right" w:pos="8306"/>
      </w:tabs>
      <w:snapToGrid w:val="0"/>
      <w:jc w:val="center"/>
    </w:pPr>
    <w:rPr>
      <w:sz w:val="18"/>
      <w:szCs w:val="18"/>
    </w:rPr>
  </w:style>
  <w:style w:type="character" w:customStyle="1" w:styleId="a4">
    <w:name w:val="页眉 字符"/>
    <w:basedOn w:val="a0"/>
    <w:link w:val="a3"/>
    <w:uiPriority w:val="99"/>
    <w:rsid w:val="003F0EDC"/>
    <w:rPr>
      <w:sz w:val="18"/>
      <w:szCs w:val="18"/>
    </w:rPr>
  </w:style>
  <w:style w:type="paragraph" w:styleId="a5">
    <w:name w:val="footer"/>
    <w:basedOn w:val="a"/>
    <w:link w:val="a6"/>
    <w:uiPriority w:val="99"/>
    <w:unhideWhenUsed/>
    <w:rsid w:val="003F0EDC"/>
    <w:pPr>
      <w:tabs>
        <w:tab w:val="center" w:pos="4153"/>
        <w:tab w:val="right" w:pos="8306"/>
      </w:tabs>
      <w:snapToGrid w:val="0"/>
      <w:jc w:val="left"/>
    </w:pPr>
    <w:rPr>
      <w:sz w:val="18"/>
      <w:szCs w:val="18"/>
    </w:rPr>
  </w:style>
  <w:style w:type="character" w:customStyle="1" w:styleId="a6">
    <w:name w:val="页脚 字符"/>
    <w:basedOn w:val="a0"/>
    <w:link w:val="a5"/>
    <w:uiPriority w:val="99"/>
    <w:rsid w:val="003F0EDC"/>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1569</TotalTime>
  <Pages>8</Pages>
  <Words>2305</Words>
  <Characters>13066</Characters>
  <Application>Microsoft Office Word</Application>
  <DocSecurity>0</DocSecurity>
  <Lines>237</Lines>
  <Paragraphs>21</Paragraphs>
  <ScaleCrop>false</ScaleCrop>
  <Company/>
  <LinksUpToDate>false</LinksUpToDate>
  <CharactersWithSpaces>15365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奎佑 刘</dc:creator>
  <cp:keywords/>
  <dc:description/>
  <cp:lastModifiedBy>奎佑 刘</cp:lastModifiedBy>
  <cp:revision>34</cp:revision>
  <dcterms:created xsi:type="dcterms:W3CDTF">2024-04-16T02:41:00Z</dcterms:created>
  <dcterms:modified xsi:type="dcterms:W3CDTF">2024-05-03T18:09:00Z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16721b8345a04fab4eee88074940540258019a30e8f5c152341a0ad20c3a13e7</vt:lpwstr>
  </property>
</Properties>
</file>