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228A17" w14:textId="77777777" w:rsidR="00737CBB" w:rsidRDefault="00737CBB" w:rsidP="009331F2">
      <w:pPr>
        <w:spacing w:line="480" w:lineRule="auto"/>
        <w:rPr>
          <w:rFonts w:ascii="Arial" w:hAnsi="Arial" w:cs="Arial"/>
          <w:b/>
          <w:bCs/>
        </w:rPr>
      </w:pPr>
    </w:p>
    <w:p w14:paraId="479AB1C7" w14:textId="632A7049" w:rsidR="0047068F" w:rsidRDefault="0059460A" w:rsidP="009331F2">
      <w:pPr>
        <w:spacing w:line="480" w:lineRule="auto"/>
        <w:rPr>
          <w:rFonts w:ascii="Arial" w:hAnsi="Arial" w:cs="Arial"/>
          <w:b/>
          <w:bCs/>
        </w:rPr>
      </w:pPr>
      <w:r>
        <w:rPr>
          <w:rFonts w:ascii="Arial" w:hAnsi="Arial" w:cs="Arial"/>
          <w:b/>
          <w:bCs/>
        </w:rPr>
        <w:t>Results and discussion</w:t>
      </w:r>
    </w:p>
    <w:p w14:paraId="053AA11B" w14:textId="0AD17AF5" w:rsidR="0059460A" w:rsidRDefault="0059460A" w:rsidP="009331F2">
      <w:pPr>
        <w:spacing w:line="480" w:lineRule="auto"/>
        <w:rPr>
          <w:rFonts w:ascii="Arial" w:hAnsi="Arial" w:cs="Arial"/>
        </w:rPr>
      </w:pPr>
      <w:r>
        <w:rPr>
          <w:rFonts w:ascii="Arial" w:hAnsi="Arial" w:cs="Arial"/>
        </w:rPr>
        <w:tab/>
        <w:t xml:space="preserve">The </w:t>
      </w:r>
      <w:r w:rsidR="004E377F">
        <w:rPr>
          <w:rFonts w:ascii="Arial" w:hAnsi="Arial" w:cs="Arial"/>
        </w:rPr>
        <w:t xml:space="preserve">verbal interview with “Jasmine DeVille” </w:t>
      </w:r>
      <w:r w:rsidR="00E76F33">
        <w:rPr>
          <w:rFonts w:ascii="Arial" w:hAnsi="Arial" w:cs="Arial"/>
        </w:rPr>
        <w:t xml:space="preserve">(pseudonymised) </w:t>
      </w:r>
      <w:r w:rsidR="004E377F">
        <w:rPr>
          <w:rFonts w:ascii="Arial" w:hAnsi="Arial" w:cs="Arial"/>
        </w:rPr>
        <w:t>was transcribed, and Interpretative Phenomenological Analysis (</w:t>
      </w:r>
      <w:r w:rsidR="00533363">
        <w:rPr>
          <w:rFonts w:ascii="Arial" w:hAnsi="Arial" w:cs="Arial"/>
        </w:rPr>
        <w:t xml:space="preserve">IPA, </w:t>
      </w:r>
      <w:r w:rsidR="004E377F">
        <w:rPr>
          <w:rFonts w:ascii="Arial" w:hAnsi="Arial" w:cs="Arial"/>
        </w:rPr>
        <w:t xml:space="preserve">Smith, 1996) was then </w:t>
      </w:r>
      <w:r w:rsidR="0040005F">
        <w:rPr>
          <w:rFonts w:ascii="Arial" w:hAnsi="Arial" w:cs="Arial"/>
        </w:rPr>
        <w:t>used</w:t>
      </w:r>
      <w:r w:rsidR="008D15AC">
        <w:rPr>
          <w:rFonts w:ascii="Arial" w:hAnsi="Arial" w:cs="Arial"/>
        </w:rPr>
        <w:t>,</w:t>
      </w:r>
      <w:r w:rsidR="004E377F">
        <w:rPr>
          <w:rFonts w:ascii="Arial" w:hAnsi="Arial" w:cs="Arial"/>
        </w:rPr>
        <w:t xml:space="preserve"> in order for the researcher to gain a hermeneutic insight into the lived experience of this individual.</w:t>
      </w:r>
    </w:p>
    <w:p w14:paraId="50F3D5AC" w14:textId="0A212941" w:rsidR="00533363" w:rsidRDefault="00533363" w:rsidP="009331F2">
      <w:pPr>
        <w:spacing w:line="480" w:lineRule="auto"/>
        <w:rPr>
          <w:rFonts w:ascii="Arial" w:hAnsi="Arial" w:cs="Arial"/>
        </w:rPr>
      </w:pPr>
      <w:r>
        <w:rPr>
          <w:rFonts w:ascii="Arial" w:hAnsi="Arial" w:cs="Arial"/>
        </w:rPr>
        <w:tab/>
      </w:r>
      <w:r w:rsidR="00051020">
        <w:rPr>
          <w:rFonts w:ascii="Arial" w:hAnsi="Arial" w:cs="Arial"/>
        </w:rPr>
        <w:t>Immersion in the text</w:t>
      </w:r>
      <w:r w:rsidR="00635356">
        <w:rPr>
          <w:rFonts w:ascii="Arial" w:hAnsi="Arial" w:cs="Arial"/>
        </w:rPr>
        <w:t>, coding of notes</w:t>
      </w:r>
      <w:r w:rsidR="0040005F">
        <w:rPr>
          <w:rFonts w:ascii="Arial" w:hAnsi="Arial" w:cs="Arial"/>
        </w:rPr>
        <w:t xml:space="preserve"> </w:t>
      </w:r>
      <w:r w:rsidR="00051020">
        <w:rPr>
          <w:rFonts w:ascii="Arial" w:hAnsi="Arial" w:cs="Arial"/>
        </w:rPr>
        <w:t>and evaluation of the conceptual meanings of the participants’ words led to the compilation of seven subthemes and three</w:t>
      </w:r>
      <w:r w:rsidR="00EC19D4">
        <w:rPr>
          <w:rFonts w:ascii="Arial" w:hAnsi="Arial" w:cs="Arial"/>
        </w:rPr>
        <w:t xml:space="preserve"> superordinate themes</w:t>
      </w:r>
      <w:r w:rsidR="00051020">
        <w:rPr>
          <w:rFonts w:ascii="Arial" w:hAnsi="Arial" w:cs="Arial"/>
        </w:rPr>
        <w:t xml:space="preserve">; (1) Altruism, (2) Awareness and (3) Responsibility. For the full list of subthemes and supporting quotes, please refer to Table 1 and/or the annotated transcript (Appendix I). </w:t>
      </w:r>
    </w:p>
    <w:p w14:paraId="4C14CA4B" w14:textId="54A16FDE" w:rsidR="00051020" w:rsidRDefault="00051020" w:rsidP="009331F2">
      <w:pPr>
        <w:spacing w:line="480" w:lineRule="auto"/>
        <w:rPr>
          <w:rFonts w:ascii="Arial" w:hAnsi="Arial" w:cs="Arial"/>
        </w:rPr>
      </w:pPr>
    </w:p>
    <w:p w14:paraId="15E6CBC2" w14:textId="77777777" w:rsidR="00051020" w:rsidRDefault="00051020" w:rsidP="00051020">
      <w:pPr>
        <w:spacing w:line="276" w:lineRule="auto"/>
        <w:rPr>
          <w:rFonts w:ascii="Arial" w:hAnsi="Arial" w:cs="Arial"/>
          <w:b/>
          <w:bCs/>
        </w:rPr>
      </w:pPr>
      <w:r>
        <w:rPr>
          <w:rFonts w:ascii="Arial" w:hAnsi="Arial" w:cs="Arial"/>
          <w:b/>
          <w:bCs/>
        </w:rPr>
        <w:t>Table 1</w:t>
      </w:r>
    </w:p>
    <w:p w14:paraId="10787D00" w14:textId="2471BA4E" w:rsidR="00051020" w:rsidRPr="00051020" w:rsidRDefault="00051020" w:rsidP="00051020">
      <w:pPr>
        <w:spacing w:line="276" w:lineRule="auto"/>
        <w:rPr>
          <w:rFonts w:ascii="Arial" w:hAnsi="Arial" w:cs="Arial"/>
          <w:b/>
          <w:bCs/>
        </w:rPr>
      </w:pPr>
      <w:r>
        <w:rPr>
          <w:rFonts w:ascii="Arial" w:hAnsi="Arial" w:cs="Arial"/>
          <w:i/>
          <w:iCs/>
        </w:rPr>
        <w:t xml:space="preserve">IPA result overview </w:t>
      </w:r>
    </w:p>
    <w:tbl>
      <w:tblPr>
        <w:tblStyle w:val="TableGrid"/>
        <w:tblW w:w="90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43"/>
        <w:gridCol w:w="3585"/>
        <w:gridCol w:w="3655"/>
      </w:tblGrid>
      <w:tr w:rsidR="00051020" w:rsidRPr="005948E5" w14:paraId="649226E0" w14:textId="77777777" w:rsidTr="002D2FC6">
        <w:trPr>
          <w:trHeight w:val="415"/>
        </w:trPr>
        <w:tc>
          <w:tcPr>
            <w:tcW w:w="1843" w:type="dxa"/>
            <w:tcBorders>
              <w:top w:val="single" w:sz="12" w:space="0" w:color="auto"/>
              <w:bottom w:val="single" w:sz="12" w:space="0" w:color="auto"/>
            </w:tcBorders>
            <w:vAlign w:val="center"/>
          </w:tcPr>
          <w:p w14:paraId="7637291E" w14:textId="77777777" w:rsidR="00051020" w:rsidRPr="005948E5" w:rsidRDefault="00051020" w:rsidP="003F5B10">
            <w:pPr>
              <w:jc w:val="center"/>
              <w:rPr>
                <w:rFonts w:ascii="Times New Roman" w:hAnsi="Times New Roman" w:cs="Times New Roman"/>
                <w:b/>
                <w:bCs/>
                <w:sz w:val="24"/>
                <w:szCs w:val="24"/>
              </w:rPr>
            </w:pPr>
            <w:r w:rsidRPr="005948E5">
              <w:rPr>
                <w:rFonts w:ascii="Times New Roman" w:hAnsi="Times New Roman" w:cs="Times New Roman"/>
                <w:b/>
                <w:bCs/>
                <w:sz w:val="24"/>
                <w:szCs w:val="24"/>
              </w:rPr>
              <w:t>Superordinate themes</w:t>
            </w:r>
          </w:p>
        </w:tc>
        <w:tc>
          <w:tcPr>
            <w:tcW w:w="3585" w:type="dxa"/>
            <w:tcBorders>
              <w:top w:val="single" w:sz="12" w:space="0" w:color="auto"/>
              <w:bottom w:val="single" w:sz="12" w:space="0" w:color="auto"/>
            </w:tcBorders>
            <w:vAlign w:val="center"/>
          </w:tcPr>
          <w:p w14:paraId="3D31618E" w14:textId="77777777" w:rsidR="00051020" w:rsidRPr="005948E5" w:rsidRDefault="00051020" w:rsidP="003F5B10">
            <w:pPr>
              <w:jc w:val="center"/>
              <w:rPr>
                <w:rFonts w:ascii="Times New Roman" w:hAnsi="Times New Roman" w:cs="Times New Roman"/>
                <w:b/>
                <w:bCs/>
                <w:sz w:val="24"/>
                <w:szCs w:val="24"/>
              </w:rPr>
            </w:pPr>
            <w:r w:rsidRPr="005948E5">
              <w:rPr>
                <w:rFonts w:ascii="Times New Roman" w:hAnsi="Times New Roman" w:cs="Times New Roman"/>
                <w:b/>
                <w:bCs/>
                <w:sz w:val="24"/>
                <w:szCs w:val="24"/>
              </w:rPr>
              <w:t>Subthemes</w:t>
            </w:r>
          </w:p>
        </w:tc>
        <w:tc>
          <w:tcPr>
            <w:tcW w:w="3655" w:type="dxa"/>
            <w:tcBorders>
              <w:top w:val="single" w:sz="12" w:space="0" w:color="auto"/>
              <w:bottom w:val="single" w:sz="12" w:space="0" w:color="auto"/>
            </w:tcBorders>
            <w:vAlign w:val="center"/>
          </w:tcPr>
          <w:p w14:paraId="2A784F97" w14:textId="77777777" w:rsidR="00051020" w:rsidRPr="005948E5" w:rsidRDefault="00051020" w:rsidP="003F5B10">
            <w:pPr>
              <w:jc w:val="center"/>
              <w:rPr>
                <w:rFonts w:ascii="Times New Roman" w:hAnsi="Times New Roman" w:cs="Times New Roman"/>
                <w:b/>
                <w:bCs/>
                <w:sz w:val="24"/>
                <w:szCs w:val="24"/>
              </w:rPr>
            </w:pPr>
            <w:r w:rsidRPr="005948E5">
              <w:rPr>
                <w:rFonts w:ascii="Times New Roman" w:hAnsi="Times New Roman" w:cs="Times New Roman"/>
                <w:b/>
                <w:bCs/>
                <w:sz w:val="24"/>
                <w:szCs w:val="24"/>
              </w:rPr>
              <w:t>Supporting quotes (page: line)</w:t>
            </w:r>
          </w:p>
        </w:tc>
      </w:tr>
      <w:tr w:rsidR="00051020" w:rsidRPr="005948E5" w14:paraId="7021AC70" w14:textId="77777777" w:rsidTr="002D2FC6">
        <w:trPr>
          <w:trHeight w:val="497"/>
        </w:trPr>
        <w:tc>
          <w:tcPr>
            <w:tcW w:w="1843" w:type="dxa"/>
            <w:tcBorders>
              <w:top w:val="single" w:sz="12" w:space="0" w:color="auto"/>
            </w:tcBorders>
            <w:vAlign w:val="center"/>
          </w:tcPr>
          <w:p w14:paraId="55EA431B" w14:textId="438229B0" w:rsidR="00051020" w:rsidRPr="005948E5" w:rsidRDefault="002D2FC6" w:rsidP="003F5B10">
            <w:pPr>
              <w:jc w:val="center"/>
              <w:rPr>
                <w:rFonts w:ascii="Times New Roman" w:hAnsi="Times New Roman" w:cs="Times New Roman"/>
                <w:sz w:val="24"/>
                <w:szCs w:val="24"/>
              </w:rPr>
            </w:pPr>
            <w:r>
              <w:rPr>
                <w:rFonts w:ascii="Times New Roman" w:hAnsi="Times New Roman" w:cs="Times New Roman"/>
                <w:sz w:val="24"/>
                <w:szCs w:val="24"/>
              </w:rPr>
              <w:t xml:space="preserve">1. </w:t>
            </w:r>
            <w:r w:rsidR="00051020">
              <w:rPr>
                <w:rFonts w:ascii="Times New Roman" w:hAnsi="Times New Roman" w:cs="Times New Roman"/>
                <w:sz w:val="24"/>
                <w:szCs w:val="24"/>
              </w:rPr>
              <w:t>Altruism</w:t>
            </w:r>
          </w:p>
        </w:tc>
        <w:tc>
          <w:tcPr>
            <w:tcW w:w="3585" w:type="dxa"/>
            <w:tcBorders>
              <w:top w:val="single" w:sz="12" w:space="0" w:color="auto"/>
              <w:bottom w:val="single" w:sz="6" w:space="0" w:color="auto"/>
            </w:tcBorders>
            <w:vAlign w:val="center"/>
          </w:tcPr>
          <w:p w14:paraId="171D3396" w14:textId="29B79235" w:rsidR="00051020" w:rsidRPr="005948E5" w:rsidRDefault="006B3CBE" w:rsidP="003F5B10">
            <w:pPr>
              <w:rPr>
                <w:rFonts w:ascii="Times New Roman" w:hAnsi="Times New Roman" w:cs="Times New Roman"/>
                <w:sz w:val="24"/>
                <w:szCs w:val="24"/>
              </w:rPr>
            </w:pPr>
            <w:r>
              <w:rPr>
                <w:rFonts w:ascii="Times New Roman" w:hAnsi="Times New Roman" w:cs="Times New Roman"/>
                <w:sz w:val="24"/>
                <w:szCs w:val="24"/>
              </w:rPr>
              <w:t>A</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Caring in “work role” lessens wellbeing</w:t>
            </w:r>
          </w:p>
        </w:tc>
        <w:tc>
          <w:tcPr>
            <w:tcW w:w="3655" w:type="dxa"/>
            <w:tcBorders>
              <w:top w:val="single" w:sz="12" w:space="0" w:color="auto"/>
              <w:bottom w:val="single" w:sz="6" w:space="0" w:color="auto"/>
            </w:tcBorders>
          </w:tcPr>
          <w:p w14:paraId="5650ADA0" w14:textId="77777777" w:rsidR="00051020" w:rsidRPr="005948E5" w:rsidRDefault="00051020" w:rsidP="003F5B10">
            <w:pPr>
              <w:rPr>
                <w:rFonts w:ascii="Times New Roman" w:hAnsi="Times New Roman" w:cs="Times New Roman"/>
                <w:sz w:val="24"/>
                <w:szCs w:val="24"/>
              </w:rPr>
            </w:pPr>
            <w:r w:rsidRPr="00AC3A26">
              <w:rPr>
                <w:rFonts w:ascii="Times New Roman" w:hAnsi="Times New Roman" w:cs="Times New Roman"/>
              </w:rPr>
              <w:t>2:29, 2:30</w:t>
            </w:r>
            <w:r>
              <w:rPr>
                <w:rFonts w:ascii="Times New Roman" w:hAnsi="Times New Roman" w:cs="Times New Roman"/>
              </w:rPr>
              <w:t>, 3:19, 3:20, 3:21</w:t>
            </w:r>
          </w:p>
        </w:tc>
      </w:tr>
      <w:tr w:rsidR="00051020" w:rsidRPr="005948E5" w14:paraId="3AAA6BA9" w14:textId="77777777" w:rsidTr="002D2FC6">
        <w:trPr>
          <w:trHeight w:val="497"/>
        </w:trPr>
        <w:tc>
          <w:tcPr>
            <w:tcW w:w="1843" w:type="dxa"/>
            <w:tcBorders>
              <w:bottom w:val="single" w:sz="6" w:space="0" w:color="auto"/>
            </w:tcBorders>
            <w:vAlign w:val="center"/>
          </w:tcPr>
          <w:p w14:paraId="56E1324E" w14:textId="77777777" w:rsidR="00051020" w:rsidRDefault="00051020" w:rsidP="003F5B10">
            <w:pPr>
              <w:jc w:val="center"/>
              <w:rPr>
                <w:rFonts w:ascii="Times New Roman" w:hAnsi="Times New Roman" w:cs="Times New Roman"/>
                <w:sz w:val="24"/>
                <w:szCs w:val="24"/>
              </w:rPr>
            </w:pPr>
          </w:p>
        </w:tc>
        <w:tc>
          <w:tcPr>
            <w:tcW w:w="3585" w:type="dxa"/>
            <w:tcBorders>
              <w:top w:val="single" w:sz="6" w:space="0" w:color="auto"/>
              <w:bottom w:val="single" w:sz="6" w:space="0" w:color="auto"/>
            </w:tcBorders>
            <w:vAlign w:val="center"/>
          </w:tcPr>
          <w:p w14:paraId="1853D0A7" w14:textId="3BC32160" w:rsidR="00051020" w:rsidRDefault="006B3CBE" w:rsidP="003F5B10">
            <w:pPr>
              <w:rPr>
                <w:rFonts w:ascii="Times New Roman" w:hAnsi="Times New Roman" w:cs="Times New Roman"/>
                <w:sz w:val="24"/>
                <w:szCs w:val="24"/>
              </w:rPr>
            </w:pPr>
            <w:r>
              <w:rPr>
                <w:rFonts w:ascii="Times New Roman" w:hAnsi="Times New Roman" w:cs="Times New Roman"/>
                <w:sz w:val="24"/>
                <w:szCs w:val="24"/>
              </w:rPr>
              <w:t>B</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Generalised caring behaviour as a coping mechanism</w:t>
            </w:r>
          </w:p>
        </w:tc>
        <w:tc>
          <w:tcPr>
            <w:tcW w:w="3655" w:type="dxa"/>
            <w:tcBorders>
              <w:top w:val="single" w:sz="6" w:space="0" w:color="auto"/>
              <w:bottom w:val="single" w:sz="6" w:space="0" w:color="auto"/>
            </w:tcBorders>
          </w:tcPr>
          <w:p w14:paraId="627842E0"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5:25, 5:26, 5:27, 5:31, 6:4, 7:9, 7:10, 7:11, 8:20, 8:21, 8:22, 8:23, 8:24, 8:25</w:t>
            </w:r>
          </w:p>
        </w:tc>
      </w:tr>
      <w:tr w:rsidR="00051020" w:rsidRPr="005948E5" w14:paraId="38926B56" w14:textId="77777777" w:rsidTr="002D2FC6">
        <w:trPr>
          <w:trHeight w:val="497"/>
        </w:trPr>
        <w:tc>
          <w:tcPr>
            <w:tcW w:w="1843" w:type="dxa"/>
            <w:tcBorders>
              <w:top w:val="single" w:sz="6" w:space="0" w:color="auto"/>
            </w:tcBorders>
            <w:vAlign w:val="center"/>
          </w:tcPr>
          <w:p w14:paraId="36F0F588" w14:textId="122228C1" w:rsidR="00051020" w:rsidRPr="005948E5" w:rsidRDefault="002D2FC6" w:rsidP="003F5B10">
            <w:pPr>
              <w:jc w:val="center"/>
              <w:rPr>
                <w:rFonts w:ascii="Times New Roman" w:hAnsi="Times New Roman" w:cs="Times New Roman"/>
                <w:sz w:val="24"/>
                <w:szCs w:val="24"/>
              </w:rPr>
            </w:pPr>
            <w:r>
              <w:rPr>
                <w:rFonts w:ascii="Times New Roman" w:hAnsi="Times New Roman" w:cs="Times New Roman"/>
                <w:sz w:val="24"/>
                <w:szCs w:val="24"/>
              </w:rPr>
              <w:t xml:space="preserve">2. </w:t>
            </w:r>
            <w:r w:rsidR="00051020">
              <w:rPr>
                <w:rFonts w:ascii="Times New Roman" w:hAnsi="Times New Roman" w:cs="Times New Roman"/>
                <w:sz w:val="24"/>
                <w:szCs w:val="24"/>
              </w:rPr>
              <w:t>Awareness</w:t>
            </w:r>
          </w:p>
        </w:tc>
        <w:tc>
          <w:tcPr>
            <w:tcW w:w="3585" w:type="dxa"/>
            <w:tcBorders>
              <w:top w:val="single" w:sz="6" w:space="0" w:color="auto"/>
              <w:bottom w:val="single" w:sz="6" w:space="0" w:color="auto"/>
            </w:tcBorders>
            <w:vAlign w:val="center"/>
          </w:tcPr>
          <w:p w14:paraId="550832A7" w14:textId="15276A91" w:rsidR="00051020" w:rsidRPr="005948E5" w:rsidRDefault="006B3CBE" w:rsidP="003F5B10">
            <w:pPr>
              <w:rPr>
                <w:rFonts w:ascii="Times New Roman" w:hAnsi="Times New Roman" w:cs="Times New Roman"/>
                <w:sz w:val="24"/>
                <w:szCs w:val="24"/>
              </w:rPr>
            </w:pPr>
            <w:r>
              <w:rPr>
                <w:rFonts w:ascii="Times New Roman" w:hAnsi="Times New Roman" w:cs="Times New Roman"/>
                <w:sz w:val="24"/>
                <w:szCs w:val="24"/>
              </w:rPr>
              <w:t>A</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Realisation of own wellbeing needs</w:t>
            </w:r>
          </w:p>
        </w:tc>
        <w:tc>
          <w:tcPr>
            <w:tcW w:w="3655" w:type="dxa"/>
            <w:tcBorders>
              <w:top w:val="single" w:sz="6" w:space="0" w:color="auto"/>
              <w:bottom w:val="single" w:sz="6" w:space="0" w:color="auto"/>
            </w:tcBorders>
          </w:tcPr>
          <w:p w14:paraId="368C1F1D"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2:21, 2:22, 2:23, 2:31, 3:3, 3:4, 3:5, 3:6, 3:7, 3:21, 3:22, 3:23, 4:28</w:t>
            </w:r>
          </w:p>
        </w:tc>
      </w:tr>
      <w:tr w:rsidR="00051020" w:rsidRPr="005948E5" w14:paraId="20EF06A1" w14:textId="77777777" w:rsidTr="002D2FC6">
        <w:trPr>
          <w:trHeight w:val="497"/>
        </w:trPr>
        <w:tc>
          <w:tcPr>
            <w:tcW w:w="1843" w:type="dxa"/>
            <w:tcBorders>
              <w:bottom w:val="single" w:sz="6" w:space="0" w:color="auto"/>
            </w:tcBorders>
            <w:vAlign w:val="center"/>
          </w:tcPr>
          <w:p w14:paraId="642C86E0" w14:textId="77777777" w:rsidR="00051020" w:rsidRDefault="00051020" w:rsidP="003F5B10">
            <w:pPr>
              <w:jc w:val="center"/>
              <w:rPr>
                <w:rFonts w:ascii="Times New Roman" w:hAnsi="Times New Roman" w:cs="Times New Roman"/>
                <w:sz w:val="24"/>
                <w:szCs w:val="24"/>
              </w:rPr>
            </w:pPr>
          </w:p>
        </w:tc>
        <w:tc>
          <w:tcPr>
            <w:tcW w:w="3585" w:type="dxa"/>
            <w:tcBorders>
              <w:top w:val="single" w:sz="6" w:space="0" w:color="auto"/>
              <w:bottom w:val="single" w:sz="6" w:space="0" w:color="auto"/>
            </w:tcBorders>
            <w:vAlign w:val="center"/>
          </w:tcPr>
          <w:p w14:paraId="1B3F27E7" w14:textId="5D6D81BA" w:rsidR="00051020" w:rsidRDefault="006B3CBE" w:rsidP="003F5B10">
            <w:pPr>
              <w:rPr>
                <w:rFonts w:ascii="Times New Roman" w:hAnsi="Times New Roman" w:cs="Times New Roman"/>
                <w:sz w:val="24"/>
                <w:szCs w:val="24"/>
              </w:rPr>
            </w:pPr>
            <w:r>
              <w:rPr>
                <w:rFonts w:ascii="Times New Roman" w:hAnsi="Times New Roman" w:cs="Times New Roman"/>
                <w:sz w:val="24"/>
                <w:szCs w:val="24"/>
              </w:rPr>
              <w:t>B</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Mediation behaviour as a tool to improve wellbeing</w:t>
            </w:r>
          </w:p>
        </w:tc>
        <w:tc>
          <w:tcPr>
            <w:tcW w:w="3655" w:type="dxa"/>
            <w:tcBorders>
              <w:top w:val="single" w:sz="6" w:space="0" w:color="auto"/>
              <w:bottom w:val="single" w:sz="6" w:space="0" w:color="auto"/>
            </w:tcBorders>
          </w:tcPr>
          <w:p w14:paraId="60EA8B4E"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3:4, 4:8, 4:9, 4:10, 3:14, 3:15, 3:16, 3:17, 3:20, 3:21,</w:t>
            </w:r>
          </w:p>
        </w:tc>
      </w:tr>
      <w:tr w:rsidR="00051020" w:rsidRPr="005948E5" w14:paraId="42EF4CE4" w14:textId="77777777" w:rsidTr="002D2FC6">
        <w:trPr>
          <w:trHeight w:val="497"/>
        </w:trPr>
        <w:tc>
          <w:tcPr>
            <w:tcW w:w="1843" w:type="dxa"/>
            <w:tcBorders>
              <w:top w:val="single" w:sz="6" w:space="0" w:color="auto"/>
            </w:tcBorders>
            <w:vAlign w:val="center"/>
          </w:tcPr>
          <w:p w14:paraId="0CDE196C" w14:textId="6873BF4D" w:rsidR="00051020" w:rsidRPr="005948E5" w:rsidRDefault="002D2FC6" w:rsidP="003F5B10">
            <w:pPr>
              <w:jc w:val="center"/>
              <w:rPr>
                <w:rFonts w:ascii="Times New Roman" w:hAnsi="Times New Roman" w:cs="Times New Roman"/>
                <w:sz w:val="24"/>
                <w:szCs w:val="24"/>
              </w:rPr>
            </w:pPr>
            <w:r>
              <w:rPr>
                <w:rFonts w:ascii="Times New Roman" w:hAnsi="Times New Roman" w:cs="Times New Roman"/>
                <w:sz w:val="24"/>
                <w:szCs w:val="24"/>
              </w:rPr>
              <w:t xml:space="preserve">3. </w:t>
            </w:r>
            <w:r w:rsidR="00051020">
              <w:rPr>
                <w:rFonts w:ascii="Times New Roman" w:hAnsi="Times New Roman" w:cs="Times New Roman"/>
                <w:sz w:val="24"/>
                <w:szCs w:val="24"/>
              </w:rPr>
              <w:t>Responsibility</w:t>
            </w:r>
          </w:p>
        </w:tc>
        <w:tc>
          <w:tcPr>
            <w:tcW w:w="3585" w:type="dxa"/>
            <w:tcBorders>
              <w:top w:val="single" w:sz="6" w:space="0" w:color="auto"/>
              <w:bottom w:val="single" w:sz="6" w:space="0" w:color="auto"/>
            </w:tcBorders>
            <w:vAlign w:val="center"/>
          </w:tcPr>
          <w:p w14:paraId="3F81E9EC" w14:textId="6D01CC22" w:rsidR="00051020" w:rsidRPr="005948E5" w:rsidRDefault="006B3CBE" w:rsidP="003F5B10">
            <w:pPr>
              <w:rPr>
                <w:rFonts w:ascii="Times New Roman" w:hAnsi="Times New Roman" w:cs="Times New Roman"/>
                <w:sz w:val="24"/>
                <w:szCs w:val="24"/>
              </w:rPr>
            </w:pPr>
            <w:r>
              <w:rPr>
                <w:rFonts w:ascii="Times New Roman" w:hAnsi="Times New Roman" w:cs="Times New Roman"/>
                <w:sz w:val="24"/>
                <w:szCs w:val="24"/>
              </w:rPr>
              <w:t>A</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Routine as a coping mechanism</w:t>
            </w:r>
          </w:p>
        </w:tc>
        <w:tc>
          <w:tcPr>
            <w:tcW w:w="3655" w:type="dxa"/>
            <w:tcBorders>
              <w:top w:val="single" w:sz="6" w:space="0" w:color="auto"/>
              <w:bottom w:val="single" w:sz="6" w:space="0" w:color="auto"/>
            </w:tcBorders>
          </w:tcPr>
          <w:p w14:paraId="75F7EA95"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 xml:space="preserve">4:5, 4:6, 4:7, 4:8, 4:18, 4:19, 4:20, 4:22, 4:28, 4:295:8, 5:9, 5:18, 5:19, 6:13, 6:14, 6:15, 6:16, 6:17, 6:29, 7:11, 7:27, 7:28, 7:29, </w:t>
            </w:r>
          </w:p>
        </w:tc>
      </w:tr>
      <w:tr w:rsidR="00051020" w:rsidRPr="005948E5" w14:paraId="3EB84CCD" w14:textId="77777777" w:rsidTr="002D2FC6">
        <w:trPr>
          <w:trHeight w:val="497"/>
        </w:trPr>
        <w:tc>
          <w:tcPr>
            <w:tcW w:w="1843" w:type="dxa"/>
            <w:vAlign w:val="center"/>
          </w:tcPr>
          <w:p w14:paraId="71659CEB" w14:textId="77777777" w:rsidR="00051020" w:rsidRDefault="00051020" w:rsidP="003F5B10">
            <w:pPr>
              <w:jc w:val="center"/>
              <w:rPr>
                <w:rFonts w:ascii="Times New Roman" w:hAnsi="Times New Roman" w:cs="Times New Roman"/>
                <w:sz w:val="24"/>
                <w:szCs w:val="24"/>
              </w:rPr>
            </w:pPr>
          </w:p>
        </w:tc>
        <w:tc>
          <w:tcPr>
            <w:tcW w:w="3585" w:type="dxa"/>
            <w:tcBorders>
              <w:top w:val="single" w:sz="6" w:space="0" w:color="auto"/>
              <w:bottom w:val="single" w:sz="6" w:space="0" w:color="auto"/>
            </w:tcBorders>
            <w:vAlign w:val="center"/>
          </w:tcPr>
          <w:p w14:paraId="6241D842" w14:textId="733DFBF7" w:rsidR="00051020" w:rsidRDefault="006B3CBE" w:rsidP="003F5B10">
            <w:pPr>
              <w:rPr>
                <w:rFonts w:ascii="Times New Roman" w:hAnsi="Times New Roman" w:cs="Times New Roman"/>
                <w:sz w:val="24"/>
                <w:szCs w:val="24"/>
              </w:rPr>
            </w:pPr>
            <w:r>
              <w:rPr>
                <w:rFonts w:ascii="Times New Roman" w:hAnsi="Times New Roman" w:cs="Times New Roman"/>
                <w:sz w:val="24"/>
                <w:szCs w:val="24"/>
              </w:rPr>
              <w:t>B</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Taking individual responsibility for own wellbeing</w:t>
            </w:r>
          </w:p>
        </w:tc>
        <w:tc>
          <w:tcPr>
            <w:tcW w:w="3655" w:type="dxa"/>
            <w:tcBorders>
              <w:top w:val="single" w:sz="6" w:space="0" w:color="auto"/>
              <w:bottom w:val="single" w:sz="6" w:space="0" w:color="auto"/>
            </w:tcBorders>
          </w:tcPr>
          <w:p w14:paraId="1312439B"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2:12, 2:23, 3:2, 3:22, 3:29, 3:30, 4:28, 5:25, 5:26, 5:27, 6:15, 6:16, 6:28, 6:29, 6:30,7:9, 7:10, 8:7, 8:8, 8:22, 8:23, 8:24, 8:25</w:t>
            </w:r>
          </w:p>
        </w:tc>
      </w:tr>
      <w:tr w:rsidR="00051020" w:rsidRPr="005948E5" w14:paraId="134B5A5B" w14:textId="77777777" w:rsidTr="002D2FC6">
        <w:trPr>
          <w:trHeight w:val="497"/>
        </w:trPr>
        <w:tc>
          <w:tcPr>
            <w:tcW w:w="1843" w:type="dxa"/>
            <w:tcBorders>
              <w:bottom w:val="single" w:sz="6" w:space="0" w:color="auto"/>
            </w:tcBorders>
            <w:vAlign w:val="center"/>
          </w:tcPr>
          <w:p w14:paraId="3F6736DB" w14:textId="77777777" w:rsidR="00051020" w:rsidRDefault="00051020" w:rsidP="003F5B10">
            <w:pPr>
              <w:jc w:val="center"/>
              <w:rPr>
                <w:rFonts w:ascii="Times New Roman" w:hAnsi="Times New Roman" w:cs="Times New Roman"/>
                <w:sz w:val="24"/>
                <w:szCs w:val="24"/>
              </w:rPr>
            </w:pPr>
          </w:p>
        </w:tc>
        <w:tc>
          <w:tcPr>
            <w:tcW w:w="3585" w:type="dxa"/>
            <w:tcBorders>
              <w:top w:val="single" w:sz="6" w:space="0" w:color="auto"/>
              <w:bottom w:val="single" w:sz="6" w:space="0" w:color="auto"/>
            </w:tcBorders>
            <w:vAlign w:val="center"/>
          </w:tcPr>
          <w:p w14:paraId="75B035FD" w14:textId="1A7D6DF8" w:rsidR="00051020" w:rsidRDefault="006B3CBE" w:rsidP="003F5B10">
            <w:pPr>
              <w:rPr>
                <w:rFonts w:ascii="Times New Roman" w:hAnsi="Times New Roman" w:cs="Times New Roman"/>
                <w:sz w:val="24"/>
                <w:szCs w:val="24"/>
              </w:rPr>
            </w:pPr>
            <w:r>
              <w:rPr>
                <w:rFonts w:ascii="Times New Roman" w:hAnsi="Times New Roman" w:cs="Times New Roman"/>
                <w:sz w:val="24"/>
                <w:szCs w:val="24"/>
              </w:rPr>
              <w:t>C</w:t>
            </w:r>
            <w:r w:rsidR="002D2FC6">
              <w:rPr>
                <w:rFonts w:ascii="Times New Roman" w:hAnsi="Times New Roman" w:cs="Times New Roman"/>
                <w:sz w:val="24"/>
                <w:szCs w:val="24"/>
              </w:rPr>
              <w:t xml:space="preserve">. </w:t>
            </w:r>
            <w:r w:rsidR="00051020">
              <w:rPr>
                <w:rFonts w:ascii="Times New Roman" w:hAnsi="Times New Roman" w:cs="Times New Roman"/>
                <w:sz w:val="24"/>
                <w:szCs w:val="24"/>
              </w:rPr>
              <w:t xml:space="preserve">Global citizenship as </w:t>
            </w:r>
            <w:r w:rsidR="00F94826">
              <w:rPr>
                <w:rFonts w:ascii="Times New Roman" w:hAnsi="Times New Roman" w:cs="Times New Roman"/>
                <w:sz w:val="24"/>
                <w:szCs w:val="24"/>
              </w:rPr>
              <w:t>a</w:t>
            </w:r>
            <w:r w:rsidR="00051020">
              <w:rPr>
                <w:rFonts w:ascii="Times New Roman" w:hAnsi="Times New Roman" w:cs="Times New Roman"/>
                <w:sz w:val="24"/>
                <w:szCs w:val="24"/>
              </w:rPr>
              <w:t xml:space="preserve"> tool to improve wellbeing</w:t>
            </w:r>
          </w:p>
        </w:tc>
        <w:tc>
          <w:tcPr>
            <w:tcW w:w="3655" w:type="dxa"/>
            <w:tcBorders>
              <w:top w:val="single" w:sz="6" w:space="0" w:color="auto"/>
              <w:bottom w:val="single" w:sz="6" w:space="0" w:color="auto"/>
            </w:tcBorders>
          </w:tcPr>
          <w:p w14:paraId="0414213A" w14:textId="77777777" w:rsidR="00051020" w:rsidRPr="005948E5" w:rsidRDefault="00051020" w:rsidP="003F5B10">
            <w:pPr>
              <w:rPr>
                <w:rFonts w:ascii="Times New Roman" w:hAnsi="Times New Roman" w:cs="Times New Roman"/>
                <w:sz w:val="24"/>
                <w:szCs w:val="24"/>
              </w:rPr>
            </w:pPr>
            <w:r>
              <w:rPr>
                <w:rFonts w:ascii="Times New Roman" w:hAnsi="Times New Roman" w:cs="Times New Roman"/>
                <w:sz w:val="24"/>
                <w:szCs w:val="24"/>
              </w:rPr>
              <w:t>5:6, 5:7, 5:8, 5:9, 5:10, 5:11, 5:12, 5:25, 5:26, 5:27, 5:31, 6:4, 6:17, 6:18, 6:19, 7:9, 7:10, 7:11, 7:27, 7:28, 7:29, 8:8, 8:9, 8:11, 8:12, 8:13, 8:23, 8:24, 8:25</w:t>
            </w:r>
          </w:p>
        </w:tc>
      </w:tr>
    </w:tbl>
    <w:p w14:paraId="591BCDD9" w14:textId="77777777" w:rsidR="00597C5B" w:rsidRDefault="00597C5B" w:rsidP="009331F2">
      <w:pPr>
        <w:spacing w:line="480" w:lineRule="auto"/>
        <w:rPr>
          <w:rFonts w:ascii="Arial" w:hAnsi="Arial" w:cs="Arial"/>
          <w:b/>
          <w:bCs/>
        </w:rPr>
      </w:pPr>
    </w:p>
    <w:p w14:paraId="001DD1F1" w14:textId="3EBB1804" w:rsidR="007D4AD6" w:rsidRDefault="007D4AD6" w:rsidP="009331F2">
      <w:pPr>
        <w:spacing w:line="480" w:lineRule="auto"/>
        <w:rPr>
          <w:rFonts w:ascii="Arial" w:hAnsi="Arial" w:cs="Arial"/>
          <w:b/>
          <w:bCs/>
        </w:rPr>
      </w:pPr>
      <w:r>
        <w:rPr>
          <w:rFonts w:ascii="Arial" w:hAnsi="Arial" w:cs="Arial"/>
          <w:b/>
          <w:bCs/>
        </w:rPr>
        <w:lastRenderedPageBreak/>
        <w:t xml:space="preserve">Superordinate Theme </w:t>
      </w:r>
      <w:r w:rsidR="00165D05">
        <w:rPr>
          <w:rFonts w:ascii="Arial" w:hAnsi="Arial" w:cs="Arial"/>
          <w:b/>
          <w:bCs/>
        </w:rPr>
        <w:t>o</w:t>
      </w:r>
      <w:r w:rsidR="006550E7">
        <w:rPr>
          <w:rFonts w:ascii="Arial" w:hAnsi="Arial" w:cs="Arial"/>
          <w:b/>
          <w:bCs/>
        </w:rPr>
        <w:t>ne</w:t>
      </w:r>
      <w:r w:rsidR="00634592">
        <w:rPr>
          <w:rFonts w:ascii="Arial" w:hAnsi="Arial" w:cs="Arial"/>
          <w:b/>
          <w:bCs/>
        </w:rPr>
        <w:t xml:space="preserve"> – “Altruism”</w:t>
      </w:r>
    </w:p>
    <w:p w14:paraId="2A951FC1" w14:textId="77777777" w:rsidR="003A66EE" w:rsidRDefault="003A66EE" w:rsidP="009331F2">
      <w:pPr>
        <w:spacing w:line="480" w:lineRule="auto"/>
        <w:rPr>
          <w:rFonts w:ascii="Arial" w:hAnsi="Arial" w:cs="Arial"/>
          <w:b/>
          <w:bCs/>
        </w:rPr>
      </w:pPr>
    </w:p>
    <w:p w14:paraId="6A27E740" w14:textId="70C5442D" w:rsidR="00634592" w:rsidRPr="00926D6D" w:rsidRDefault="00597C5B" w:rsidP="007D4AD6">
      <w:pPr>
        <w:spacing w:line="480" w:lineRule="auto"/>
        <w:ind w:firstLine="720"/>
        <w:rPr>
          <w:rFonts w:ascii="Arial" w:hAnsi="Arial" w:cs="Arial"/>
          <w:b/>
          <w:bCs/>
        </w:rPr>
      </w:pPr>
      <w:r>
        <w:rPr>
          <w:rFonts w:ascii="Arial" w:hAnsi="Arial" w:cs="Arial"/>
          <w:b/>
          <w:bCs/>
        </w:rPr>
        <w:t>S</w:t>
      </w:r>
      <w:r w:rsidR="002D2FC6" w:rsidRPr="00926D6D">
        <w:rPr>
          <w:rFonts w:ascii="Arial" w:hAnsi="Arial" w:cs="Arial"/>
          <w:b/>
          <w:bCs/>
        </w:rPr>
        <w:t xml:space="preserve">ubtheme A </w:t>
      </w:r>
      <w:r w:rsidR="00E76F33" w:rsidRPr="00926D6D">
        <w:rPr>
          <w:rFonts w:ascii="Arial" w:hAnsi="Arial" w:cs="Arial"/>
          <w:b/>
          <w:bCs/>
        </w:rPr>
        <w:t>–</w:t>
      </w:r>
      <w:r w:rsidR="002D2FC6" w:rsidRPr="00926D6D">
        <w:rPr>
          <w:rFonts w:ascii="Arial" w:hAnsi="Arial" w:cs="Arial"/>
          <w:b/>
          <w:bCs/>
        </w:rPr>
        <w:t xml:space="preserve"> </w:t>
      </w:r>
      <w:r w:rsidR="00E76F33" w:rsidRPr="00926D6D">
        <w:rPr>
          <w:rFonts w:ascii="Arial" w:hAnsi="Arial" w:cs="Arial"/>
          <w:b/>
          <w:bCs/>
        </w:rPr>
        <w:t>“Caring in a work role lessens wellbeing”</w:t>
      </w:r>
    </w:p>
    <w:p w14:paraId="582DFBC7" w14:textId="4A5732F3" w:rsidR="00E76F33" w:rsidRDefault="00E76F33" w:rsidP="007D4AD6">
      <w:pPr>
        <w:spacing w:line="480" w:lineRule="auto"/>
        <w:ind w:firstLine="720"/>
        <w:rPr>
          <w:rFonts w:ascii="Arial" w:hAnsi="Arial" w:cs="Arial"/>
        </w:rPr>
      </w:pPr>
      <w:r>
        <w:rPr>
          <w:rFonts w:ascii="Arial" w:hAnsi="Arial" w:cs="Arial"/>
        </w:rPr>
        <w:t xml:space="preserve">Jasmine </w:t>
      </w:r>
      <w:r w:rsidR="00926D6D">
        <w:rPr>
          <w:rFonts w:ascii="Arial" w:hAnsi="Arial" w:cs="Arial"/>
        </w:rPr>
        <w:t xml:space="preserve">is a carer for her mum and dad (2:2, 2:3), and while this fact was not discussed </w:t>
      </w:r>
      <w:r w:rsidR="00322BD7">
        <w:rPr>
          <w:rFonts w:ascii="Arial" w:hAnsi="Arial" w:cs="Arial"/>
        </w:rPr>
        <w:t>at length</w:t>
      </w:r>
      <w:r w:rsidR="00926D6D">
        <w:rPr>
          <w:rFonts w:ascii="Arial" w:hAnsi="Arial" w:cs="Arial"/>
        </w:rPr>
        <w:t xml:space="preserve"> within the text, </w:t>
      </w:r>
      <w:r w:rsidR="00726A99">
        <w:rPr>
          <w:rFonts w:ascii="Arial" w:hAnsi="Arial" w:cs="Arial"/>
        </w:rPr>
        <w:t xml:space="preserve">she does </w:t>
      </w:r>
      <w:r w:rsidR="00322BD7">
        <w:rPr>
          <w:rFonts w:ascii="Arial" w:hAnsi="Arial" w:cs="Arial"/>
        </w:rPr>
        <w:t>tell the interviewer that she “had a bit of a breakdown through the stress of looking after both my parents</w:t>
      </w:r>
      <w:r w:rsidR="00AB0497">
        <w:rPr>
          <w:rFonts w:ascii="Arial" w:hAnsi="Arial" w:cs="Arial"/>
        </w:rPr>
        <w:t xml:space="preserve"> (2:29)</w:t>
      </w:r>
      <w:r w:rsidR="00597C5B">
        <w:rPr>
          <w:rFonts w:ascii="Arial" w:hAnsi="Arial" w:cs="Arial"/>
        </w:rPr>
        <w:t>” and that “being in a carers role, you end up looking after everyone else except yourself</w:t>
      </w:r>
      <w:r w:rsidR="00AB0497">
        <w:rPr>
          <w:rFonts w:ascii="Arial" w:hAnsi="Arial" w:cs="Arial"/>
        </w:rPr>
        <w:t xml:space="preserve"> (3:19)</w:t>
      </w:r>
      <w:r w:rsidR="00597C5B">
        <w:rPr>
          <w:rFonts w:ascii="Arial" w:hAnsi="Arial" w:cs="Arial"/>
        </w:rPr>
        <w:t xml:space="preserve">.” </w:t>
      </w:r>
      <w:r w:rsidR="00726A99">
        <w:rPr>
          <w:rFonts w:ascii="Arial" w:hAnsi="Arial" w:cs="Arial"/>
        </w:rPr>
        <w:t xml:space="preserve">Using </w:t>
      </w:r>
      <w:r w:rsidR="00726A99">
        <w:rPr>
          <w:rFonts w:ascii="Arial" w:hAnsi="Arial" w:cs="Arial"/>
        </w:rPr>
        <w:t xml:space="preserve">both </w:t>
      </w:r>
      <w:r w:rsidR="00726A99">
        <w:rPr>
          <w:rFonts w:ascii="Arial" w:hAnsi="Arial" w:cs="Arial"/>
        </w:rPr>
        <w:t>implicit and explicit language</w:t>
      </w:r>
      <w:r w:rsidR="00726A99">
        <w:rPr>
          <w:rFonts w:ascii="Arial" w:hAnsi="Arial" w:cs="Arial"/>
        </w:rPr>
        <w:t xml:space="preserve"> </w:t>
      </w:r>
      <w:r w:rsidR="00726A99">
        <w:rPr>
          <w:rFonts w:ascii="Arial" w:hAnsi="Arial" w:cs="Arial"/>
        </w:rPr>
        <w:t xml:space="preserve">here </w:t>
      </w:r>
      <w:r w:rsidR="00726A99">
        <w:rPr>
          <w:rFonts w:ascii="Arial" w:hAnsi="Arial" w:cs="Arial"/>
        </w:rPr>
        <w:t>suggest</w:t>
      </w:r>
      <w:r w:rsidR="00726A99">
        <w:rPr>
          <w:rFonts w:ascii="Arial" w:hAnsi="Arial" w:cs="Arial"/>
        </w:rPr>
        <w:t>s</w:t>
      </w:r>
      <w:r w:rsidR="00726A99">
        <w:rPr>
          <w:rFonts w:ascii="Arial" w:hAnsi="Arial" w:cs="Arial"/>
        </w:rPr>
        <w:t xml:space="preserve"> that this role has had a negative effect on </w:t>
      </w:r>
      <w:r w:rsidR="00726A99">
        <w:rPr>
          <w:rFonts w:ascii="Arial" w:hAnsi="Arial" w:cs="Arial"/>
        </w:rPr>
        <w:t>Jasmines overall wellbeing.</w:t>
      </w:r>
    </w:p>
    <w:p w14:paraId="0E4A6427" w14:textId="77777777" w:rsidR="00857171" w:rsidRDefault="00857171" w:rsidP="007D4AD6">
      <w:pPr>
        <w:spacing w:line="480" w:lineRule="auto"/>
        <w:ind w:firstLine="720"/>
        <w:rPr>
          <w:rFonts w:ascii="Arial" w:hAnsi="Arial" w:cs="Arial"/>
        </w:rPr>
      </w:pPr>
    </w:p>
    <w:p w14:paraId="112BFB8C" w14:textId="614BCAA3" w:rsidR="00597C5B" w:rsidRPr="00597C5B" w:rsidRDefault="00597C5B" w:rsidP="007D4AD6">
      <w:pPr>
        <w:spacing w:line="480" w:lineRule="auto"/>
        <w:ind w:firstLine="720"/>
        <w:rPr>
          <w:rFonts w:ascii="Arial" w:hAnsi="Arial" w:cs="Arial"/>
          <w:b/>
          <w:bCs/>
        </w:rPr>
      </w:pPr>
      <w:r>
        <w:rPr>
          <w:rFonts w:ascii="Arial" w:hAnsi="Arial" w:cs="Arial"/>
          <w:b/>
          <w:bCs/>
        </w:rPr>
        <w:t>Subtheme B – “Generalised caring behaviour as a coping mechanism”</w:t>
      </w:r>
    </w:p>
    <w:p w14:paraId="04D22C5E" w14:textId="671CD225" w:rsidR="0095469D" w:rsidRDefault="0059460A" w:rsidP="009331F2">
      <w:pPr>
        <w:spacing w:line="480" w:lineRule="auto"/>
        <w:rPr>
          <w:rFonts w:ascii="Arial" w:hAnsi="Arial" w:cs="Arial"/>
        </w:rPr>
      </w:pPr>
      <w:r>
        <w:rPr>
          <w:rFonts w:ascii="Arial" w:hAnsi="Arial" w:cs="Arial"/>
        </w:rPr>
        <w:tab/>
      </w:r>
      <w:r w:rsidR="00AB0497">
        <w:rPr>
          <w:rFonts w:ascii="Arial" w:hAnsi="Arial" w:cs="Arial"/>
        </w:rPr>
        <w:t xml:space="preserve">The idea of looking after others’ needs is also apparent in Jasmines account. She </w:t>
      </w:r>
      <w:r w:rsidR="0095469D">
        <w:rPr>
          <w:rFonts w:ascii="Arial" w:hAnsi="Arial" w:cs="Arial"/>
        </w:rPr>
        <w:t>says that picking up others’ litter and dog mess prevents her from becoming angry or annoyed</w:t>
      </w:r>
      <w:r w:rsidR="003E5CE8">
        <w:rPr>
          <w:rFonts w:ascii="Arial" w:hAnsi="Arial" w:cs="Arial"/>
        </w:rPr>
        <w:t>;</w:t>
      </w:r>
    </w:p>
    <w:p w14:paraId="75D12D10" w14:textId="7AE37F6D" w:rsidR="0095469D" w:rsidRDefault="006F518C" w:rsidP="00765F88">
      <w:pPr>
        <w:spacing w:line="480" w:lineRule="auto"/>
        <w:ind w:left="1440"/>
        <w:rPr>
          <w:rFonts w:ascii="Arial" w:hAnsi="Arial" w:cs="Arial"/>
        </w:rPr>
      </w:pPr>
      <w:r>
        <w:rPr>
          <w:rFonts w:ascii="Arial" w:hAnsi="Arial" w:cs="Arial"/>
        </w:rPr>
        <w:t>I think that a little bit, often, can make a difference… and [laughing] it also stops me from ranting about other people being litter bugs. So instead of moaning about it I’ll do something about it and pick it up (5:25).</w:t>
      </w:r>
    </w:p>
    <w:p w14:paraId="09E52B94" w14:textId="57B6B473" w:rsidR="006F518C" w:rsidRDefault="006F518C" w:rsidP="00765F88">
      <w:pPr>
        <w:spacing w:line="480" w:lineRule="auto"/>
        <w:ind w:left="1440"/>
        <w:rPr>
          <w:rFonts w:ascii="Arial" w:hAnsi="Arial" w:cs="Arial"/>
        </w:rPr>
      </w:pPr>
      <w:r>
        <w:rPr>
          <w:rFonts w:ascii="Arial" w:hAnsi="Arial" w:cs="Arial"/>
        </w:rPr>
        <w:t>Because, um, I found that if I just have a big old rant about people leaving their dog shit everywhere then I end up feeling quite angry and annoyed (7:9)</w:t>
      </w:r>
      <w:r w:rsidR="003E5CE8">
        <w:rPr>
          <w:rFonts w:ascii="Arial" w:hAnsi="Arial" w:cs="Arial"/>
        </w:rPr>
        <w:t>.</w:t>
      </w:r>
    </w:p>
    <w:p w14:paraId="43B61087" w14:textId="4B65F956" w:rsidR="00866822" w:rsidRDefault="00866822" w:rsidP="00765F88">
      <w:pPr>
        <w:spacing w:line="480" w:lineRule="auto"/>
        <w:ind w:firstLine="720"/>
        <w:rPr>
          <w:rFonts w:ascii="Arial" w:hAnsi="Arial" w:cs="Arial"/>
        </w:rPr>
      </w:pPr>
      <w:r>
        <w:rPr>
          <w:rFonts w:ascii="Arial" w:hAnsi="Arial" w:cs="Arial"/>
        </w:rPr>
        <w:t>True altruism is an arguable concept</w:t>
      </w:r>
      <w:r w:rsidR="00E360D9">
        <w:rPr>
          <w:rFonts w:ascii="Arial" w:hAnsi="Arial" w:cs="Arial"/>
        </w:rPr>
        <w:t xml:space="preserve"> (Maner et al, 2002; Smith, 1996)</w:t>
      </w:r>
      <w:r>
        <w:rPr>
          <w:rFonts w:ascii="Arial" w:hAnsi="Arial" w:cs="Arial"/>
        </w:rPr>
        <w:t xml:space="preserve">, and it appears that it is relevant to Jasmine here. She seems to feel an emotional benefit when she does </w:t>
      </w:r>
      <w:r w:rsidR="00752696">
        <w:rPr>
          <w:rFonts w:ascii="Arial" w:hAnsi="Arial" w:cs="Arial"/>
        </w:rPr>
        <w:t xml:space="preserve">something for others. This could be linked </w:t>
      </w:r>
      <w:r w:rsidR="00673796">
        <w:rPr>
          <w:rFonts w:ascii="Arial" w:hAnsi="Arial" w:cs="Arial"/>
        </w:rPr>
        <w:t xml:space="preserve">to her parental </w:t>
      </w:r>
      <w:r w:rsidR="00165D05">
        <w:rPr>
          <w:rFonts w:ascii="Arial" w:hAnsi="Arial" w:cs="Arial"/>
        </w:rPr>
        <w:t>caregiving;</w:t>
      </w:r>
      <w:r w:rsidR="00752696">
        <w:rPr>
          <w:rFonts w:ascii="Arial" w:hAnsi="Arial" w:cs="Arial"/>
        </w:rPr>
        <w:t xml:space="preserve"> in that she has</w:t>
      </w:r>
      <w:r w:rsidR="00165D05">
        <w:rPr>
          <w:rFonts w:ascii="Arial" w:hAnsi="Arial" w:cs="Arial"/>
        </w:rPr>
        <w:t xml:space="preserve"> cognitively</w:t>
      </w:r>
      <w:r w:rsidR="00752696">
        <w:rPr>
          <w:rFonts w:ascii="Arial" w:hAnsi="Arial" w:cs="Arial"/>
        </w:rPr>
        <w:t xml:space="preserve"> internalised that role.</w:t>
      </w:r>
      <w:r w:rsidR="00FF391E">
        <w:rPr>
          <w:rFonts w:ascii="Arial" w:hAnsi="Arial" w:cs="Arial"/>
        </w:rPr>
        <w:t xml:space="preserve"> The actions that Jasmine undertakes also link to the concept of global citizenship, which is explored in detail under the relevant heading.</w:t>
      </w:r>
    </w:p>
    <w:p w14:paraId="4D2AEBB4" w14:textId="116321AA" w:rsidR="00B85F93" w:rsidRDefault="00B85F93" w:rsidP="00866822">
      <w:pPr>
        <w:spacing w:line="480" w:lineRule="auto"/>
        <w:rPr>
          <w:rFonts w:ascii="Arial" w:hAnsi="Arial" w:cs="Arial"/>
          <w:b/>
          <w:bCs/>
        </w:rPr>
      </w:pPr>
      <w:r>
        <w:rPr>
          <w:rFonts w:ascii="Arial" w:hAnsi="Arial" w:cs="Arial"/>
          <w:b/>
          <w:bCs/>
        </w:rPr>
        <w:lastRenderedPageBreak/>
        <w:t xml:space="preserve">Superordinate Theme </w:t>
      </w:r>
      <w:r w:rsidR="00165D05">
        <w:rPr>
          <w:rFonts w:ascii="Arial" w:hAnsi="Arial" w:cs="Arial"/>
          <w:b/>
          <w:bCs/>
        </w:rPr>
        <w:t>two</w:t>
      </w:r>
      <w:r>
        <w:rPr>
          <w:rFonts w:ascii="Arial" w:hAnsi="Arial" w:cs="Arial"/>
          <w:b/>
          <w:bCs/>
        </w:rPr>
        <w:t xml:space="preserve"> – “Awareness”</w:t>
      </w:r>
    </w:p>
    <w:p w14:paraId="230F4416" w14:textId="77777777" w:rsidR="00857171" w:rsidRDefault="00857171" w:rsidP="00866822">
      <w:pPr>
        <w:spacing w:line="480" w:lineRule="auto"/>
        <w:rPr>
          <w:rFonts w:ascii="Arial" w:hAnsi="Arial" w:cs="Arial"/>
          <w:b/>
          <w:bCs/>
        </w:rPr>
      </w:pPr>
    </w:p>
    <w:p w14:paraId="379527C0" w14:textId="42B4F678" w:rsidR="00165D05" w:rsidRDefault="00165D05" w:rsidP="00866822">
      <w:pPr>
        <w:spacing w:line="480" w:lineRule="auto"/>
        <w:rPr>
          <w:rFonts w:ascii="Arial" w:hAnsi="Arial" w:cs="Arial"/>
          <w:b/>
          <w:bCs/>
        </w:rPr>
      </w:pPr>
      <w:r>
        <w:rPr>
          <w:rFonts w:ascii="Arial" w:hAnsi="Arial" w:cs="Arial"/>
          <w:b/>
          <w:bCs/>
        </w:rPr>
        <w:tab/>
        <w:t>Subtheme A – “Realisation of wellbeing needs”</w:t>
      </w:r>
    </w:p>
    <w:p w14:paraId="33602340" w14:textId="6FED0F59" w:rsidR="00165D05" w:rsidRDefault="00165D05" w:rsidP="00866822">
      <w:pPr>
        <w:spacing w:line="480" w:lineRule="auto"/>
        <w:rPr>
          <w:rFonts w:ascii="Arial" w:hAnsi="Arial" w:cs="Arial"/>
        </w:rPr>
      </w:pPr>
      <w:r>
        <w:rPr>
          <w:rFonts w:ascii="Arial" w:hAnsi="Arial" w:cs="Arial"/>
        </w:rPr>
        <w:tab/>
      </w:r>
      <w:r w:rsidR="003E5CE8">
        <w:rPr>
          <w:rFonts w:ascii="Arial" w:hAnsi="Arial" w:cs="Arial"/>
        </w:rPr>
        <w:t xml:space="preserve">Jasmine expresses that she has come to a greater understanding of wellbeing via </w:t>
      </w:r>
      <w:r w:rsidR="00A82450">
        <w:rPr>
          <w:rFonts w:ascii="Arial" w:hAnsi="Arial" w:cs="Arial"/>
        </w:rPr>
        <w:t xml:space="preserve">the passage of </w:t>
      </w:r>
      <w:r w:rsidR="003E5CE8">
        <w:rPr>
          <w:rFonts w:ascii="Arial" w:hAnsi="Arial" w:cs="Arial"/>
        </w:rPr>
        <w:t xml:space="preserve">time and </w:t>
      </w:r>
      <w:r w:rsidR="00A82450">
        <w:rPr>
          <w:rFonts w:ascii="Arial" w:hAnsi="Arial" w:cs="Arial"/>
        </w:rPr>
        <w:t xml:space="preserve">previous </w:t>
      </w:r>
      <w:r w:rsidR="003E5CE8">
        <w:rPr>
          <w:rFonts w:ascii="Arial" w:hAnsi="Arial" w:cs="Arial"/>
        </w:rPr>
        <w:t>education;</w:t>
      </w:r>
    </w:p>
    <w:p w14:paraId="1E8C999A" w14:textId="12ED5D19" w:rsidR="00765F88" w:rsidRDefault="003E5CE8" w:rsidP="00765F88">
      <w:pPr>
        <w:spacing w:line="480" w:lineRule="auto"/>
        <w:ind w:left="1440"/>
        <w:rPr>
          <w:rFonts w:ascii="Arial" w:hAnsi="Arial" w:cs="Arial"/>
        </w:rPr>
      </w:pPr>
      <w:r>
        <w:rPr>
          <w:rFonts w:ascii="Arial" w:hAnsi="Arial" w:cs="Arial"/>
        </w:rPr>
        <w:t>When I was younger, I would have just thought of the physical side of it and neglected the actual y’know, psychological part as well (2:21)</w:t>
      </w:r>
      <w:r w:rsidR="00765F88">
        <w:rPr>
          <w:rFonts w:ascii="Arial" w:hAnsi="Arial" w:cs="Arial"/>
        </w:rPr>
        <w:t>.</w:t>
      </w:r>
    </w:p>
    <w:p w14:paraId="21CEE01A" w14:textId="63D58085" w:rsidR="003E5CE8" w:rsidRDefault="003E5CE8" w:rsidP="00765F88">
      <w:pPr>
        <w:spacing w:line="480" w:lineRule="auto"/>
        <w:ind w:left="1440"/>
        <w:rPr>
          <w:rFonts w:ascii="Arial" w:hAnsi="Arial" w:cs="Arial"/>
        </w:rPr>
      </w:pPr>
      <w:r>
        <w:rPr>
          <w:rFonts w:ascii="Arial" w:hAnsi="Arial" w:cs="Arial"/>
        </w:rPr>
        <w:t xml:space="preserve">I also practice mindfulness. I’ve done a six-week course </w:t>
      </w:r>
      <w:r w:rsidR="00765F88">
        <w:rPr>
          <w:rFonts w:ascii="Arial" w:hAnsi="Arial" w:cs="Arial"/>
        </w:rPr>
        <w:t>and that helps me to put things into a lot better context of what wellbeing is (3.4).</w:t>
      </w:r>
    </w:p>
    <w:p w14:paraId="10B05725" w14:textId="748B6752" w:rsidR="00765F88" w:rsidRDefault="00765F88" w:rsidP="00765F88">
      <w:pPr>
        <w:spacing w:line="480" w:lineRule="auto"/>
        <w:rPr>
          <w:rFonts w:ascii="Arial" w:hAnsi="Arial" w:cs="Arial"/>
        </w:rPr>
      </w:pPr>
      <w:r>
        <w:rPr>
          <w:rFonts w:ascii="Arial" w:hAnsi="Arial" w:cs="Arial"/>
        </w:rPr>
        <w:tab/>
        <w:t xml:space="preserve">Although Jasmine said that she didn’t seek understanding until she had reached breaking point (2:29), it appears as though since then, her wellbeing has improved alongside her knowledge of the concept. </w:t>
      </w:r>
      <w:r w:rsidR="008D2AE3">
        <w:rPr>
          <w:rFonts w:ascii="Arial" w:hAnsi="Arial" w:cs="Arial"/>
        </w:rPr>
        <w:t>The fact that Jasmine chose to include this is in her narrative could be interpreted as her finding that knowledge about wellbeing as a topic is important to her.</w:t>
      </w:r>
    </w:p>
    <w:p w14:paraId="51D12B3C" w14:textId="77777777" w:rsidR="00737CBB" w:rsidRDefault="00737CBB" w:rsidP="00765F88">
      <w:pPr>
        <w:spacing w:line="480" w:lineRule="auto"/>
        <w:rPr>
          <w:rFonts w:ascii="Arial" w:hAnsi="Arial" w:cs="Arial"/>
        </w:rPr>
      </w:pPr>
    </w:p>
    <w:p w14:paraId="070C052F" w14:textId="0BE55112" w:rsidR="003B12A3" w:rsidRDefault="003B12A3" w:rsidP="00765F88">
      <w:pPr>
        <w:spacing w:line="480" w:lineRule="auto"/>
        <w:rPr>
          <w:rFonts w:ascii="Arial" w:hAnsi="Arial" w:cs="Arial"/>
          <w:b/>
          <w:bCs/>
        </w:rPr>
      </w:pPr>
      <w:r>
        <w:rPr>
          <w:rFonts w:ascii="Arial" w:hAnsi="Arial" w:cs="Arial"/>
        </w:rPr>
        <w:tab/>
      </w:r>
      <w:r>
        <w:rPr>
          <w:rFonts w:ascii="Arial" w:hAnsi="Arial" w:cs="Arial"/>
          <w:b/>
          <w:bCs/>
        </w:rPr>
        <w:t>Subtheme B – “Meditation behaviour as a coping mechanism”</w:t>
      </w:r>
    </w:p>
    <w:p w14:paraId="7763C53A" w14:textId="7A08AD8C" w:rsidR="007C28C7" w:rsidRDefault="007C28C7" w:rsidP="00765F88">
      <w:pPr>
        <w:spacing w:line="480" w:lineRule="auto"/>
        <w:rPr>
          <w:rFonts w:ascii="Arial" w:hAnsi="Arial" w:cs="Arial"/>
        </w:rPr>
      </w:pPr>
      <w:r>
        <w:rPr>
          <w:rFonts w:ascii="Arial" w:hAnsi="Arial" w:cs="Arial"/>
          <w:b/>
          <w:bCs/>
        </w:rPr>
        <w:tab/>
      </w:r>
      <w:r>
        <w:rPr>
          <w:rFonts w:ascii="Arial" w:hAnsi="Arial" w:cs="Arial"/>
        </w:rPr>
        <w:t>Jasmine explicitly stated that “I also practice mindfulness</w:t>
      </w:r>
      <w:r w:rsidR="00A82450">
        <w:rPr>
          <w:rFonts w:ascii="Arial" w:hAnsi="Arial" w:cs="Arial"/>
        </w:rPr>
        <w:t xml:space="preserve"> (3:4)</w:t>
      </w:r>
      <w:r>
        <w:rPr>
          <w:rFonts w:ascii="Arial" w:hAnsi="Arial" w:cs="Arial"/>
        </w:rPr>
        <w:t>”, but she also utilises meditation behaviour informally;</w:t>
      </w:r>
    </w:p>
    <w:p w14:paraId="5601C79E" w14:textId="38163013" w:rsidR="007C28C7" w:rsidRDefault="007C28C7" w:rsidP="0069532C">
      <w:pPr>
        <w:spacing w:line="480" w:lineRule="auto"/>
        <w:ind w:left="1440"/>
        <w:rPr>
          <w:rFonts w:ascii="Arial" w:hAnsi="Arial" w:cs="Arial"/>
        </w:rPr>
      </w:pPr>
      <w:r>
        <w:rPr>
          <w:rFonts w:ascii="Arial" w:hAnsi="Arial" w:cs="Arial"/>
        </w:rPr>
        <w:t xml:space="preserve">So you go and enjoy your walk, and try and, well not really turn off negative thinking but just try and </w:t>
      </w:r>
      <w:r w:rsidR="0069532C">
        <w:rPr>
          <w:rFonts w:ascii="Arial" w:hAnsi="Arial" w:cs="Arial"/>
        </w:rPr>
        <w:t>be at peace when you are walking around (4:14).</w:t>
      </w:r>
    </w:p>
    <w:p w14:paraId="463F1541" w14:textId="03926A02" w:rsidR="0069532C" w:rsidRDefault="0069532C" w:rsidP="0069532C">
      <w:pPr>
        <w:spacing w:line="480" w:lineRule="auto"/>
        <w:ind w:left="1440"/>
        <w:rPr>
          <w:rFonts w:ascii="Arial" w:hAnsi="Arial" w:cs="Arial"/>
        </w:rPr>
      </w:pPr>
      <w:r>
        <w:rPr>
          <w:rFonts w:ascii="Arial" w:hAnsi="Arial" w:cs="Arial"/>
        </w:rPr>
        <w:t>If I’m feeling particularly stressed, I’ll go and have a walk around some woods or somewhere green, I find that really soothing – it’s very relaxing (4:16)</w:t>
      </w:r>
      <w:r w:rsidR="00AB4ACA">
        <w:rPr>
          <w:rFonts w:ascii="Arial" w:hAnsi="Arial" w:cs="Arial"/>
        </w:rPr>
        <w:t>.</w:t>
      </w:r>
    </w:p>
    <w:p w14:paraId="3861963B" w14:textId="23079C91" w:rsidR="0087265B" w:rsidRDefault="0087265B" w:rsidP="0087265B">
      <w:pPr>
        <w:spacing w:line="480" w:lineRule="auto"/>
        <w:rPr>
          <w:rFonts w:ascii="Arial" w:hAnsi="Arial" w:cs="Arial"/>
        </w:rPr>
      </w:pPr>
      <w:r>
        <w:rPr>
          <w:rFonts w:ascii="Arial" w:hAnsi="Arial" w:cs="Arial"/>
        </w:rPr>
        <w:lastRenderedPageBreak/>
        <w:tab/>
        <w:t>She also alludes to using self-reflection, saying “So you have to remind yourself to look after yourself</w:t>
      </w:r>
      <w:r w:rsidR="00A82450">
        <w:rPr>
          <w:rFonts w:ascii="Arial" w:hAnsi="Arial" w:cs="Arial"/>
        </w:rPr>
        <w:t xml:space="preserve"> (4:28)</w:t>
      </w:r>
      <w:r>
        <w:rPr>
          <w:rFonts w:ascii="Arial" w:hAnsi="Arial" w:cs="Arial"/>
        </w:rPr>
        <w:t xml:space="preserve">”. This </w:t>
      </w:r>
      <w:r w:rsidR="00A82450">
        <w:rPr>
          <w:rFonts w:ascii="Arial" w:hAnsi="Arial" w:cs="Arial"/>
        </w:rPr>
        <w:t xml:space="preserve">suggests that Jasmine employs a sort of conscious cognition to help lower her stress levels. </w:t>
      </w:r>
    </w:p>
    <w:p w14:paraId="760E302D" w14:textId="77777777" w:rsidR="008D2AE3" w:rsidRDefault="008D2AE3" w:rsidP="0087265B">
      <w:pPr>
        <w:spacing w:line="480" w:lineRule="auto"/>
        <w:rPr>
          <w:rFonts w:ascii="Arial" w:hAnsi="Arial" w:cs="Arial"/>
        </w:rPr>
      </w:pPr>
    </w:p>
    <w:p w14:paraId="5440563B" w14:textId="1BB3C4DB" w:rsidR="00E17C7E" w:rsidRDefault="00E17C7E" w:rsidP="0087265B">
      <w:pPr>
        <w:spacing w:line="480" w:lineRule="auto"/>
        <w:rPr>
          <w:rFonts w:ascii="Arial" w:hAnsi="Arial" w:cs="Arial"/>
          <w:b/>
          <w:bCs/>
        </w:rPr>
      </w:pPr>
      <w:r>
        <w:rPr>
          <w:rFonts w:ascii="Arial" w:hAnsi="Arial" w:cs="Arial"/>
          <w:b/>
          <w:bCs/>
        </w:rPr>
        <w:t>Superordinate Theme three – “Responsibility”</w:t>
      </w:r>
    </w:p>
    <w:p w14:paraId="5A93B643" w14:textId="77777777" w:rsidR="00857171" w:rsidRDefault="00857171" w:rsidP="0087265B">
      <w:pPr>
        <w:spacing w:line="480" w:lineRule="auto"/>
        <w:rPr>
          <w:rFonts w:ascii="Arial" w:hAnsi="Arial" w:cs="Arial"/>
          <w:b/>
          <w:bCs/>
        </w:rPr>
      </w:pPr>
    </w:p>
    <w:p w14:paraId="7926ADDF" w14:textId="7ED7BB3B" w:rsidR="00E17C7E" w:rsidRDefault="00E17C7E" w:rsidP="0087265B">
      <w:pPr>
        <w:spacing w:line="480" w:lineRule="auto"/>
        <w:rPr>
          <w:rFonts w:ascii="Arial" w:hAnsi="Arial" w:cs="Arial"/>
          <w:b/>
          <w:bCs/>
        </w:rPr>
      </w:pPr>
      <w:r>
        <w:rPr>
          <w:rFonts w:ascii="Arial" w:hAnsi="Arial" w:cs="Arial"/>
          <w:b/>
          <w:bCs/>
        </w:rPr>
        <w:tab/>
        <w:t xml:space="preserve">Subtheme A </w:t>
      </w:r>
      <w:r w:rsidR="00A41C83">
        <w:rPr>
          <w:rFonts w:ascii="Arial" w:hAnsi="Arial" w:cs="Arial"/>
          <w:b/>
          <w:bCs/>
        </w:rPr>
        <w:t>–</w:t>
      </w:r>
      <w:r>
        <w:rPr>
          <w:rFonts w:ascii="Arial" w:hAnsi="Arial" w:cs="Arial"/>
          <w:b/>
          <w:bCs/>
        </w:rPr>
        <w:t xml:space="preserve"> </w:t>
      </w:r>
      <w:r w:rsidR="00A41C83">
        <w:rPr>
          <w:rFonts w:ascii="Arial" w:hAnsi="Arial" w:cs="Arial"/>
          <w:b/>
          <w:bCs/>
        </w:rPr>
        <w:t>“Routine as a coping mechanism”</w:t>
      </w:r>
    </w:p>
    <w:p w14:paraId="3536C956" w14:textId="6E3E5BA0" w:rsidR="00DB6943" w:rsidRDefault="00DB6943" w:rsidP="0087265B">
      <w:pPr>
        <w:spacing w:line="480" w:lineRule="auto"/>
        <w:rPr>
          <w:rFonts w:ascii="Arial" w:hAnsi="Arial" w:cs="Arial"/>
        </w:rPr>
      </w:pPr>
      <w:r>
        <w:rPr>
          <w:rFonts w:ascii="Arial" w:hAnsi="Arial" w:cs="Arial"/>
          <w:b/>
          <w:bCs/>
        </w:rPr>
        <w:tab/>
      </w:r>
      <w:r w:rsidR="00591C5E">
        <w:rPr>
          <w:rFonts w:ascii="Arial" w:hAnsi="Arial" w:cs="Arial"/>
        </w:rPr>
        <w:t>Throughout the interview, Jasmine refers numerous times to</w:t>
      </w:r>
      <w:r w:rsidR="00737CBB">
        <w:rPr>
          <w:rFonts w:ascii="Arial" w:hAnsi="Arial" w:cs="Arial"/>
        </w:rPr>
        <w:t xml:space="preserve"> her own</w:t>
      </w:r>
      <w:r w:rsidR="00591C5E">
        <w:rPr>
          <w:rFonts w:ascii="Arial" w:hAnsi="Arial" w:cs="Arial"/>
        </w:rPr>
        <w:t xml:space="preserve"> routine behaviours</w:t>
      </w:r>
      <w:r w:rsidR="00737CBB">
        <w:rPr>
          <w:rFonts w:ascii="Arial" w:hAnsi="Arial" w:cs="Arial"/>
        </w:rPr>
        <w:t xml:space="preserve"> </w:t>
      </w:r>
      <w:r w:rsidR="00C0413F">
        <w:rPr>
          <w:rFonts w:ascii="Arial" w:hAnsi="Arial" w:cs="Arial"/>
        </w:rPr>
        <w:t>explicitly</w:t>
      </w:r>
      <w:r w:rsidR="00737CBB">
        <w:rPr>
          <w:rFonts w:ascii="Arial" w:hAnsi="Arial" w:cs="Arial"/>
        </w:rPr>
        <w:t xml:space="preserve"> (4:5) and implicitly;</w:t>
      </w:r>
      <w:r w:rsidR="00591C5E">
        <w:rPr>
          <w:rFonts w:ascii="Arial" w:hAnsi="Arial" w:cs="Arial"/>
        </w:rPr>
        <w:t xml:space="preserve"> </w:t>
      </w:r>
      <w:r w:rsidR="00737CBB">
        <w:rPr>
          <w:rFonts w:ascii="Arial" w:hAnsi="Arial" w:cs="Arial"/>
        </w:rPr>
        <w:t>s</w:t>
      </w:r>
      <w:r w:rsidR="00591C5E">
        <w:rPr>
          <w:rFonts w:ascii="Arial" w:hAnsi="Arial" w:cs="Arial"/>
        </w:rPr>
        <w:t>he mentions</w:t>
      </w:r>
      <w:r w:rsidR="00737CBB">
        <w:rPr>
          <w:rFonts w:ascii="Arial" w:hAnsi="Arial" w:cs="Arial"/>
        </w:rPr>
        <w:t xml:space="preserve"> that she walks her dogs (4:7), regularly collects litter from the beach (5:17) and tries to exercise and eat well</w:t>
      </w:r>
      <w:r w:rsidR="003243F1">
        <w:rPr>
          <w:rFonts w:ascii="Arial" w:hAnsi="Arial" w:cs="Arial"/>
        </w:rPr>
        <w:t xml:space="preserve"> (5:18). It is implied that when Jasmine maintains these routines, she feels</w:t>
      </w:r>
      <w:r w:rsidR="00C435E4">
        <w:rPr>
          <w:rFonts w:ascii="Arial" w:hAnsi="Arial" w:cs="Arial"/>
        </w:rPr>
        <w:t xml:space="preserve"> healthier and</w:t>
      </w:r>
      <w:r w:rsidR="003243F1">
        <w:rPr>
          <w:rFonts w:ascii="Arial" w:hAnsi="Arial" w:cs="Arial"/>
        </w:rPr>
        <w:t xml:space="preserve"> </w:t>
      </w:r>
      <w:r w:rsidR="00C435E4">
        <w:rPr>
          <w:rFonts w:ascii="Arial" w:hAnsi="Arial" w:cs="Arial"/>
        </w:rPr>
        <w:t>more positive</w:t>
      </w:r>
      <w:r w:rsidR="003243F1">
        <w:rPr>
          <w:rFonts w:ascii="Arial" w:hAnsi="Arial" w:cs="Arial"/>
        </w:rPr>
        <w:t xml:space="preserve">. </w:t>
      </w:r>
      <w:r w:rsidR="00C435E4">
        <w:rPr>
          <w:rFonts w:ascii="Arial" w:hAnsi="Arial" w:cs="Arial"/>
        </w:rPr>
        <w:t xml:space="preserve">There are some previous articles within psychological literature which cite structure and routine as being of benefit to mental health (Koome et al, 2012; Fiese, 2007; Denham, 2002), a fact which seems applicable to Jasmines </w:t>
      </w:r>
      <w:r w:rsidR="00EC546B">
        <w:rPr>
          <w:rFonts w:ascii="Arial" w:hAnsi="Arial" w:cs="Arial"/>
        </w:rPr>
        <w:t xml:space="preserve">own </w:t>
      </w:r>
      <w:r w:rsidR="00C435E4">
        <w:rPr>
          <w:rFonts w:ascii="Arial" w:hAnsi="Arial" w:cs="Arial"/>
        </w:rPr>
        <w:t>world view</w:t>
      </w:r>
      <w:r w:rsidR="00EC546B">
        <w:rPr>
          <w:rFonts w:ascii="Arial" w:hAnsi="Arial" w:cs="Arial"/>
        </w:rPr>
        <w:t>;</w:t>
      </w:r>
    </w:p>
    <w:p w14:paraId="694E086D" w14:textId="6FC404B9" w:rsidR="00EC546B" w:rsidRDefault="00D6735F" w:rsidP="00D6735F">
      <w:pPr>
        <w:spacing w:line="480" w:lineRule="auto"/>
        <w:ind w:left="1440"/>
        <w:rPr>
          <w:rFonts w:ascii="Arial" w:hAnsi="Arial" w:cs="Arial"/>
        </w:rPr>
      </w:pPr>
      <w:r>
        <w:rPr>
          <w:rFonts w:ascii="Arial" w:hAnsi="Arial" w:cs="Arial"/>
        </w:rPr>
        <w:t>Um</w:t>
      </w:r>
      <w:r w:rsidR="00857171">
        <w:rPr>
          <w:rFonts w:ascii="Arial" w:hAnsi="Arial" w:cs="Arial"/>
        </w:rPr>
        <w:t>…</w:t>
      </w:r>
      <w:r>
        <w:rPr>
          <w:rFonts w:ascii="Arial" w:hAnsi="Arial" w:cs="Arial"/>
        </w:rPr>
        <w:t xml:space="preserve"> I’m more aware of when I’m starting to go on a bit of a downward spiral and with all this kind of training and a bit of therapy I ca</w:t>
      </w:r>
      <w:r w:rsidR="00C81100">
        <w:rPr>
          <w:rFonts w:ascii="Arial" w:hAnsi="Arial" w:cs="Arial"/>
        </w:rPr>
        <w:t>n</w:t>
      </w:r>
      <w:r>
        <w:rPr>
          <w:rFonts w:ascii="Arial" w:hAnsi="Arial" w:cs="Arial"/>
        </w:rPr>
        <w:t xml:space="preserve"> – not so much avert it – but try and go another way, so it has to be routine (4:20).</w:t>
      </w:r>
    </w:p>
    <w:p w14:paraId="4DF62BFC" w14:textId="77777777" w:rsidR="00857171" w:rsidRDefault="00857171" w:rsidP="00D6735F">
      <w:pPr>
        <w:spacing w:line="480" w:lineRule="auto"/>
        <w:ind w:left="1440"/>
        <w:rPr>
          <w:rFonts w:ascii="Arial" w:hAnsi="Arial" w:cs="Arial"/>
        </w:rPr>
      </w:pPr>
    </w:p>
    <w:p w14:paraId="2A08E6D4" w14:textId="5BD13BAD" w:rsidR="00EC546B" w:rsidRDefault="00EC546B" w:rsidP="0087265B">
      <w:pPr>
        <w:spacing w:line="480" w:lineRule="auto"/>
        <w:rPr>
          <w:rFonts w:ascii="Arial" w:hAnsi="Arial" w:cs="Arial"/>
          <w:b/>
          <w:bCs/>
        </w:rPr>
      </w:pPr>
      <w:r>
        <w:rPr>
          <w:rFonts w:ascii="Arial" w:hAnsi="Arial" w:cs="Arial"/>
        </w:rPr>
        <w:tab/>
      </w:r>
      <w:r>
        <w:rPr>
          <w:rFonts w:ascii="Arial" w:hAnsi="Arial" w:cs="Arial"/>
          <w:b/>
          <w:bCs/>
        </w:rPr>
        <w:t>Subtheme B – “Taking individual responsibility for own wellbeing”</w:t>
      </w:r>
    </w:p>
    <w:p w14:paraId="0D93BC1A" w14:textId="4430B075" w:rsidR="002C6AA1" w:rsidRDefault="00EC546B" w:rsidP="0087265B">
      <w:pPr>
        <w:spacing w:line="480" w:lineRule="auto"/>
        <w:rPr>
          <w:rFonts w:ascii="Arial" w:hAnsi="Arial" w:cs="Arial"/>
        </w:rPr>
      </w:pPr>
      <w:r>
        <w:rPr>
          <w:rFonts w:ascii="Arial" w:hAnsi="Arial" w:cs="Arial"/>
        </w:rPr>
        <w:tab/>
        <w:t xml:space="preserve">The concept of personal responsibility was infused throughout the transcript </w:t>
      </w:r>
      <w:r w:rsidR="002C6AA1">
        <w:rPr>
          <w:rFonts w:ascii="Arial" w:hAnsi="Arial" w:cs="Arial"/>
        </w:rPr>
        <w:t xml:space="preserve">in regard to </w:t>
      </w:r>
      <w:r>
        <w:rPr>
          <w:rFonts w:ascii="Arial" w:hAnsi="Arial" w:cs="Arial"/>
        </w:rPr>
        <w:t>how Jasmine</w:t>
      </w:r>
      <w:r w:rsidR="002C6AA1">
        <w:rPr>
          <w:rFonts w:ascii="Arial" w:hAnsi="Arial" w:cs="Arial"/>
        </w:rPr>
        <w:t xml:space="preserve"> both</w:t>
      </w:r>
      <w:r>
        <w:rPr>
          <w:rFonts w:ascii="Arial" w:hAnsi="Arial" w:cs="Arial"/>
        </w:rPr>
        <w:t xml:space="preserve"> takes responsibility for her own wellbeing, and how she believes others should do the same. Quotes such as</w:t>
      </w:r>
      <w:r w:rsidR="002C6AA1">
        <w:rPr>
          <w:rFonts w:ascii="Arial" w:hAnsi="Arial" w:cs="Arial"/>
        </w:rPr>
        <w:t xml:space="preserve"> “I don’t take medication for depression and anxiety – I can keep that at bay” (4:6), and “actually I take that down the tip. I’m quite good with that cos they don’t collect it for two weeks so otherwise they stink” (6:28) highlight Jasmines view that she is in control of parts of her own wellbeing. It could be argued that Jasmine also feels that </w:t>
      </w:r>
      <w:r w:rsidR="002C6AA1">
        <w:rPr>
          <w:rFonts w:ascii="Arial" w:hAnsi="Arial" w:cs="Arial"/>
        </w:rPr>
        <w:lastRenderedPageBreak/>
        <w:t>others can benefit from being responsible and improving their lives through action</w:t>
      </w:r>
      <w:r w:rsidR="00AB4ACA">
        <w:rPr>
          <w:rFonts w:ascii="Arial" w:hAnsi="Arial" w:cs="Arial"/>
        </w:rPr>
        <w:t xml:space="preserve"> and/or ownership of their issues.</w:t>
      </w:r>
    </w:p>
    <w:p w14:paraId="1AEE4C34" w14:textId="3865EFC0" w:rsidR="00AB4ACA" w:rsidRDefault="00AB4ACA" w:rsidP="00AB4ACA">
      <w:pPr>
        <w:spacing w:line="480" w:lineRule="auto"/>
        <w:ind w:left="1440"/>
        <w:rPr>
          <w:rFonts w:ascii="Arial" w:hAnsi="Arial" w:cs="Arial"/>
        </w:rPr>
      </w:pPr>
      <w:r>
        <w:rPr>
          <w:rFonts w:ascii="Arial" w:hAnsi="Arial" w:cs="Arial"/>
        </w:rPr>
        <w:t>As everyone should, look after themselves first, not putting other people’s wellbeing above your own (3:22).</w:t>
      </w:r>
    </w:p>
    <w:p w14:paraId="04EB43C7" w14:textId="6E39BE64" w:rsidR="00EC546B" w:rsidRDefault="00561E56" w:rsidP="00AB4ACA">
      <w:pPr>
        <w:spacing w:line="480" w:lineRule="auto"/>
        <w:ind w:left="1440"/>
        <w:rPr>
          <w:rFonts w:ascii="Arial" w:hAnsi="Arial" w:cs="Arial"/>
        </w:rPr>
      </w:pPr>
      <w:r>
        <w:rPr>
          <w:rFonts w:ascii="Arial" w:hAnsi="Arial" w:cs="Arial"/>
        </w:rPr>
        <w:t xml:space="preserve">We all go out and tidy it up. Everyone wants it to </w:t>
      </w:r>
      <w:r w:rsidR="007C6F4F">
        <w:rPr>
          <w:rFonts w:ascii="Arial" w:hAnsi="Arial" w:cs="Arial"/>
        </w:rPr>
        <w:t>look...</w:t>
      </w:r>
      <w:r>
        <w:rPr>
          <w:rFonts w:ascii="Arial" w:hAnsi="Arial" w:cs="Arial"/>
        </w:rPr>
        <w:t xml:space="preserve"> </w:t>
      </w:r>
      <w:r w:rsidR="007C6F4F">
        <w:rPr>
          <w:rFonts w:ascii="Arial" w:hAnsi="Arial" w:cs="Arial"/>
        </w:rPr>
        <w:t>nice...</w:t>
      </w:r>
      <w:r>
        <w:rPr>
          <w:rFonts w:ascii="Arial" w:hAnsi="Arial" w:cs="Arial"/>
        </w:rPr>
        <w:t xml:space="preserve"> and once things look nice, people want to look after them better don’t they (5:8).</w:t>
      </w:r>
    </w:p>
    <w:p w14:paraId="58ED163A" w14:textId="78024945" w:rsidR="00AE576D" w:rsidRDefault="00F94826" w:rsidP="00AE576D">
      <w:pPr>
        <w:spacing w:line="480" w:lineRule="auto"/>
        <w:ind w:left="1440"/>
        <w:rPr>
          <w:rFonts w:ascii="Arial" w:hAnsi="Arial" w:cs="Arial"/>
        </w:rPr>
      </w:pPr>
      <w:r>
        <w:rPr>
          <w:rFonts w:ascii="Arial" w:hAnsi="Arial" w:cs="Arial"/>
        </w:rPr>
        <w:t>People should look after themselves firstly (8:8).</w:t>
      </w:r>
    </w:p>
    <w:p w14:paraId="0AC1DD65" w14:textId="77777777" w:rsidR="00857171" w:rsidRDefault="00857171" w:rsidP="00AE576D">
      <w:pPr>
        <w:spacing w:line="480" w:lineRule="auto"/>
        <w:ind w:left="1440"/>
        <w:rPr>
          <w:rFonts w:ascii="Arial" w:hAnsi="Arial" w:cs="Arial"/>
        </w:rPr>
      </w:pPr>
    </w:p>
    <w:p w14:paraId="556DBE0D" w14:textId="3E09B7D7" w:rsidR="00EC546B" w:rsidRPr="00DB21C1" w:rsidRDefault="00DB21C1" w:rsidP="0087265B">
      <w:pPr>
        <w:spacing w:line="480" w:lineRule="auto"/>
        <w:rPr>
          <w:rFonts w:ascii="Arial" w:hAnsi="Arial" w:cs="Arial"/>
          <w:b/>
          <w:bCs/>
        </w:rPr>
      </w:pPr>
      <w:r>
        <w:rPr>
          <w:rFonts w:ascii="Arial" w:hAnsi="Arial" w:cs="Arial"/>
        </w:rPr>
        <w:tab/>
      </w:r>
      <w:r>
        <w:rPr>
          <w:rFonts w:ascii="Arial" w:hAnsi="Arial" w:cs="Arial"/>
          <w:b/>
          <w:bCs/>
        </w:rPr>
        <w:t>Subtheme C – “Global citizenship as a</w:t>
      </w:r>
      <w:r w:rsidR="00F94826">
        <w:rPr>
          <w:rFonts w:ascii="Arial" w:hAnsi="Arial" w:cs="Arial"/>
          <w:b/>
          <w:bCs/>
        </w:rPr>
        <w:t xml:space="preserve"> </w:t>
      </w:r>
      <w:r>
        <w:rPr>
          <w:rFonts w:ascii="Arial" w:hAnsi="Arial" w:cs="Arial"/>
          <w:b/>
          <w:bCs/>
        </w:rPr>
        <w:t>tool to improve wellbeing”</w:t>
      </w:r>
    </w:p>
    <w:p w14:paraId="7779DF9B" w14:textId="77777777" w:rsidR="00635356" w:rsidRDefault="00A82450" w:rsidP="0087265B">
      <w:pPr>
        <w:spacing w:line="480" w:lineRule="auto"/>
        <w:rPr>
          <w:rFonts w:ascii="Arial" w:hAnsi="Arial" w:cs="Arial"/>
        </w:rPr>
      </w:pPr>
      <w:r>
        <w:rPr>
          <w:rFonts w:ascii="Arial" w:hAnsi="Arial" w:cs="Arial"/>
        </w:rPr>
        <w:tab/>
      </w:r>
      <w:r w:rsidR="00F94826">
        <w:rPr>
          <w:rFonts w:ascii="Arial" w:hAnsi="Arial" w:cs="Arial"/>
        </w:rPr>
        <w:t xml:space="preserve">Environmental awareness and the care Jasmine has for global issues is seemingly intrinsic to her personality. She is cognizant of others’ needs, expressing herself often through “we” or “you”, language, referring to the ‘other’ (2:23, 5:6, 5:7, 5:8, 6:23). This is also apparent in the behaviours </w:t>
      </w:r>
      <w:r w:rsidR="00A63CB3">
        <w:rPr>
          <w:rFonts w:ascii="Arial" w:hAnsi="Arial" w:cs="Arial"/>
        </w:rPr>
        <w:t xml:space="preserve">that </w:t>
      </w:r>
      <w:r w:rsidR="00F94826">
        <w:rPr>
          <w:rFonts w:ascii="Arial" w:hAnsi="Arial" w:cs="Arial"/>
        </w:rPr>
        <w:t>Jasmine exhibits, by recycling as best</w:t>
      </w:r>
      <w:r w:rsidR="00A63CB3">
        <w:rPr>
          <w:rFonts w:ascii="Arial" w:hAnsi="Arial" w:cs="Arial"/>
        </w:rPr>
        <w:t xml:space="preserve"> as</w:t>
      </w:r>
      <w:r w:rsidR="00F94826">
        <w:rPr>
          <w:rFonts w:ascii="Arial" w:hAnsi="Arial" w:cs="Arial"/>
        </w:rPr>
        <w:t xml:space="preserve"> she can (6:8, 6:13) and </w:t>
      </w:r>
      <w:r w:rsidR="00A63CB3">
        <w:rPr>
          <w:rFonts w:ascii="Arial" w:hAnsi="Arial" w:cs="Arial"/>
        </w:rPr>
        <w:t xml:space="preserve">by </w:t>
      </w:r>
      <w:r w:rsidR="00F94826">
        <w:rPr>
          <w:rFonts w:ascii="Arial" w:hAnsi="Arial" w:cs="Arial"/>
        </w:rPr>
        <w:t>being conscious of her energy consumption</w:t>
      </w:r>
      <w:r w:rsidR="002E037C">
        <w:rPr>
          <w:rFonts w:ascii="Arial" w:hAnsi="Arial" w:cs="Arial"/>
        </w:rPr>
        <w:t xml:space="preserve"> (7:27, 7:28). Although it could be argued that the interviewer might have led Jasmine onto the topic slightly (7:20), It seems that Jasmine is passionate about environmental issues, and</w:t>
      </w:r>
      <w:r w:rsidR="00AE576D">
        <w:rPr>
          <w:rFonts w:ascii="Arial" w:hAnsi="Arial" w:cs="Arial"/>
        </w:rPr>
        <w:t xml:space="preserve"> even apologises for those occasions she doesn’t recycle (6:19). This is phrased </w:t>
      </w:r>
      <w:r w:rsidR="000742C7">
        <w:rPr>
          <w:rFonts w:ascii="Arial" w:hAnsi="Arial" w:cs="Arial"/>
        </w:rPr>
        <w:t>jokingly but</w:t>
      </w:r>
      <w:r w:rsidR="00AE576D">
        <w:rPr>
          <w:rFonts w:ascii="Arial" w:hAnsi="Arial" w:cs="Arial"/>
        </w:rPr>
        <w:t xml:space="preserve"> could point to Jasmines underlying beliefs that looking after the planet is the “right” thing to do.</w:t>
      </w:r>
    </w:p>
    <w:p w14:paraId="7E6733CC" w14:textId="7AD7A52C" w:rsidR="00635356" w:rsidRDefault="00635356" w:rsidP="00635356">
      <w:pPr>
        <w:spacing w:line="480" w:lineRule="auto"/>
        <w:ind w:left="1440"/>
        <w:rPr>
          <w:rFonts w:ascii="Arial" w:hAnsi="Arial" w:cs="Arial"/>
        </w:rPr>
      </w:pPr>
      <w:r>
        <w:rPr>
          <w:rFonts w:ascii="Arial" w:hAnsi="Arial" w:cs="Arial"/>
        </w:rPr>
        <w:t>All the intentions, good intentions in the world, do it [recycle] for the whole week (6:15).</w:t>
      </w:r>
    </w:p>
    <w:p w14:paraId="3DE8728F" w14:textId="7CBB43C2" w:rsidR="00635356" w:rsidRDefault="00635356" w:rsidP="00635356">
      <w:pPr>
        <w:spacing w:line="480" w:lineRule="auto"/>
        <w:ind w:left="1440"/>
        <w:rPr>
          <w:rFonts w:ascii="Arial" w:hAnsi="Arial" w:cs="Arial"/>
        </w:rPr>
      </w:pPr>
      <w:r>
        <w:rPr>
          <w:rFonts w:ascii="Arial" w:hAnsi="Arial" w:cs="Arial"/>
        </w:rPr>
        <w:t>We have eco-bulbs everywhere (7:29).</w:t>
      </w:r>
    </w:p>
    <w:p w14:paraId="37236CFA" w14:textId="29393696" w:rsidR="00635356" w:rsidRDefault="00635356" w:rsidP="00635356">
      <w:pPr>
        <w:spacing w:line="480" w:lineRule="auto"/>
        <w:ind w:left="1440"/>
        <w:rPr>
          <w:rFonts w:ascii="Arial" w:hAnsi="Arial" w:cs="Arial"/>
        </w:rPr>
      </w:pPr>
      <w:r>
        <w:rPr>
          <w:rFonts w:ascii="Arial" w:hAnsi="Arial" w:cs="Arial"/>
        </w:rPr>
        <w:t>Y’know, if someone’s bin-bag has split – don’t just leave it lying in the road, why not just tie it back up</w:t>
      </w:r>
      <w:r w:rsidR="00C030B2">
        <w:rPr>
          <w:rFonts w:ascii="Arial" w:hAnsi="Arial" w:cs="Arial"/>
        </w:rPr>
        <w:t>… (8:24).</w:t>
      </w:r>
    </w:p>
    <w:p w14:paraId="0DEE0353" w14:textId="164C86AC" w:rsidR="00635356" w:rsidRDefault="00A63CB3" w:rsidP="0087265B">
      <w:pPr>
        <w:spacing w:line="480" w:lineRule="auto"/>
        <w:rPr>
          <w:rFonts w:ascii="Arial" w:hAnsi="Arial" w:cs="Arial"/>
        </w:rPr>
      </w:pPr>
      <w:r>
        <w:rPr>
          <w:rFonts w:ascii="Arial" w:hAnsi="Arial" w:cs="Arial"/>
        </w:rPr>
        <w:lastRenderedPageBreak/>
        <w:t xml:space="preserve"> </w:t>
      </w:r>
      <w:r w:rsidR="00E67F8C">
        <w:rPr>
          <w:rFonts w:ascii="Arial" w:hAnsi="Arial" w:cs="Arial"/>
        </w:rPr>
        <w:t xml:space="preserve">The </w:t>
      </w:r>
      <w:r w:rsidR="00E25B04">
        <w:rPr>
          <w:rFonts w:ascii="Arial" w:hAnsi="Arial" w:cs="Arial"/>
        </w:rPr>
        <w:t xml:space="preserve">sheer </w:t>
      </w:r>
      <w:r w:rsidR="00E67F8C">
        <w:rPr>
          <w:rFonts w:ascii="Arial" w:hAnsi="Arial" w:cs="Arial"/>
        </w:rPr>
        <w:t xml:space="preserve">number of times environmental/ global factors </w:t>
      </w:r>
      <w:r w:rsidR="009544E0">
        <w:rPr>
          <w:rFonts w:ascii="Arial" w:hAnsi="Arial" w:cs="Arial"/>
        </w:rPr>
        <w:t>is</w:t>
      </w:r>
      <w:r w:rsidR="00E67F8C">
        <w:rPr>
          <w:rFonts w:ascii="Arial" w:hAnsi="Arial" w:cs="Arial"/>
        </w:rPr>
        <w:t xml:space="preserve"> simply mentioned in Jasmines words (See Table 1) could also be interpreted as a testament to</w:t>
      </w:r>
      <w:r w:rsidR="00AC2D2E">
        <w:rPr>
          <w:rFonts w:ascii="Arial" w:hAnsi="Arial" w:cs="Arial"/>
        </w:rPr>
        <w:t xml:space="preserve"> them having a powerful </w:t>
      </w:r>
      <w:r w:rsidR="00E67F8C">
        <w:rPr>
          <w:rFonts w:ascii="Arial" w:hAnsi="Arial" w:cs="Arial"/>
        </w:rPr>
        <w:t>impact on her wellbeing</w:t>
      </w:r>
      <w:r w:rsidR="00EB7F61">
        <w:rPr>
          <w:rFonts w:ascii="Arial" w:hAnsi="Arial" w:cs="Arial"/>
        </w:rPr>
        <w:t xml:space="preserve">, and her </w:t>
      </w:r>
      <w:r w:rsidR="007D5AC6">
        <w:rPr>
          <w:rFonts w:ascii="Arial" w:hAnsi="Arial" w:cs="Arial"/>
        </w:rPr>
        <w:t>viewing</w:t>
      </w:r>
      <w:r w:rsidR="00EB7F61">
        <w:rPr>
          <w:rFonts w:ascii="Arial" w:hAnsi="Arial" w:cs="Arial"/>
        </w:rPr>
        <w:t xml:space="preserve"> eco-friendly behaviour as normative.</w:t>
      </w:r>
    </w:p>
    <w:p w14:paraId="225A1409" w14:textId="74BF59F5" w:rsidR="0016623A" w:rsidRDefault="0016623A" w:rsidP="0087265B">
      <w:pPr>
        <w:spacing w:line="480" w:lineRule="auto"/>
        <w:rPr>
          <w:rFonts w:ascii="Arial" w:hAnsi="Arial" w:cs="Arial"/>
        </w:rPr>
      </w:pPr>
    </w:p>
    <w:p w14:paraId="6BEB1126" w14:textId="33FDD677" w:rsidR="0016623A" w:rsidRDefault="0016623A" w:rsidP="0087265B">
      <w:pPr>
        <w:spacing w:line="480" w:lineRule="auto"/>
        <w:rPr>
          <w:rFonts w:ascii="Arial" w:hAnsi="Arial" w:cs="Arial"/>
        </w:rPr>
      </w:pPr>
    </w:p>
    <w:p w14:paraId="2C197038" w14:textId="41321081" w:rsidR="0016623A" w:rsidRPr="0016623A" w:rsidRDefault="0016623A" w:rsidP="0087265B">
      <w:pPr>
        <w:spacing w:line="480" w:lineRule="auto"/>
        <w:rPr>
          <w:rFonts w:ascii="Arial" w:hAnsi="Arial" w:cs="Arial"/>
          <w:b/>
          <w:bCs/>
        </w:rPr>
      </w:pPr>
      <w:r>
        <w:rPr>
          <w:rFonts w:ascii="Arial" w:hAnsi="Arial" w:cs="Arial"/>
          <w:b/>
          <w:bCs/>
        </w:rPr>
        <w:t>Summary</w:t>
      </w:r>
    </w:p>
    <w:p w14:paraId="03DA87D3" w14:textId="7C25E686" w:rsidR="00635356" w:rsidRDefault="0016623A" w:rsidP="00635356">
      <w:pPr>
        <w:spacing w:line="480" w:lineRule="auto"/>
        <w:ind w:firstLine="720"/>
        <w:rPr>
          <w:rFonts w:ascii="Arial" w:hAnsi="Arial" w:cs="Arial"/>
        </w:rPr>
      </w:pPr>
      <w:r>
        <w:rPr>
          <w:rFonts w:ascii="Arial" w:hAnsi="Arial" w:cs="Arial"/>
        </w:rPr>
        <w:t>Following</w:t>
      </w:r>
      <w:r w:rsidR="00E84A4E">
        <w:rPr>
          <w:rFonts w:ascii="Arial" w:hAnsi="Arial" w:cs="Arial"/>
        </w:rPr>
        <w:t xml:space="preserve"> the qualitative</w:t>
      </w:r>
      <w:r>
        <w:rPr>
          <w:rFonts w:ascii="Arial" w:hAnsi="Arial" w:cs="Arial"/>
        </w:rPr>
        <w:t xml:space="preserve"> exploration</w:t>
      </w:r>
      <w:r w:rsidR="00E84A4E">
        <w:rPr>
          <w:rFonts w:ascii="Arial" w:hAnsi="Arial" w:cs="Arial"/>
        </w:rPr>
        <w:t>s</w:t>
      </w:r>
      <w:r>
        <w:rPr>
          <w:rFonts w:ascii="Arial" w:hAnsi="Arial" w:cs="Arial"/>
        </w:rPr>
        <w:t xml:space="preserve"> of Jasmines narrative</w:t>
      </w:r>
      <w:r w:rsidR="00635356">
        <w:rPr>
          <w:rFonts w:ascii="Arial" w:hAnsi="Arial" w:cs="Arial"/>
        </w:rPr>
        <w:t xml:space="preserve">, it would be prudent to </w:t>
      </w:r>
      <w:r>
        <w:rPr>
          <w:rFonts w:ascii="Arial" w:hAnsi="Arial" w:cs="Arial"/>
        </w:rPr>
        <w:t>conclude</w:t>
      </w:r>
      <w:r w:rsidR="00635356">
        <w:rPr>
          <w:rFonts w:ascii="Arial" w:hAnsi="Arial" w:cs="Arial"/>
        </w:rPr>
        <w:t xml:space="preserve"> that Jasmines lived experience</w:t>
      </w:r>
      <w:r w:rsidR="004322AC">
        <w:rPr>
          <w:rFonts w:ascii="Arial" w:hAnsi="Arial" w:cs="Arial"/>
        </w:rPr>
        <w:t>s</w:t>
      </w:r>
      <w:r w:rsidR="00635356">
        <w:rPr>
          <w:rFonts w:ascii="Arial" w:hAnsi="Arial" w:cs="Arial"/>
        </w:rPr>
        <w:t xml:space="preserve"> of caring, coping and wellbeing cannot necessarily be explained </w:t>
      </w:r>
      <w:r w:rsidR="004322AC">
        <w:rPr>
          <w:rFonts w:ascii="Arial" w:hAnsi="Arial" w:cs="Arial"/>
        </w:rPr>
        <w:t>as distinct and separate concepts</w:t>
      </w:r>
      <w:r w:rsidR="00635356">
        <w:rPr>
          <w:rFonts w:ascii="Arial" w:hAnsi="Arial" w:cs="Arial"/>
        </w:rPr>
        <w:t xml:space="preserve">. </w:t>
      </w:r>
      <w:r w:rsidR="006C684B">
        <w:rPr>
          <w:rFonts w:ascii="Arial" w:hAnsi="Arial" w:cs="Arial"/>
        </w:rPr>
        <w:t xml:space="preserve">The three superordinate themes that emerged are not completely independent of one another </w:t>
      </w:r>
      <w:r w:rsidR="009D105F">
        <w:rPr>
          <w:rFonts w:ascii="Arial" w:hAnsi="Arial" w:cs="Arial"/>
        </w:rPr>
        <w:t xml:space="preserve">and are intrinsically linked </w:t>
      </w:r>
      <w:r w:rsidR="004322AC">
        <w:rPr>
          <w:rFonts w:ascii="Arial" w:hAnsi="Arial" w:cs="Arial"/>
        </w:rPr>
        <w:t xml:space="preserve">as part of Jasmines being. </w:t>
      </w:r>
      <w:r w:rsidR="00A93E04">
        <w:rPr>
          <w:rFonts w:ascii="Arial" w:hAnsi="Arial" w:cs="Arial"/>
        </w:rPr>
        <w:t xml:space="preserve">Altruism and caring behaviour were expressed by Jasmine as making her feel positive and helping her cope. However, it could be interpreted that caring for her family members in a different context had had a negative effect on Jasmine previously. Awareness of her own </w:t>
      </w:r>
      <w:r w:rsidR="00E84A4E">
        <w:rPr>
          <w:rFonts w:ascii="Arial" w:hAnsi="Arial" w:cs="Arial"/>
        </w:rPr>
        <w:t>emotions</w:t>
      </w:r>
      <w:r w:rsidR="00D71F11">
        <w:rPr>
          <w:rFonts w:ascii="Arial" w:hAnsi="Arial" w:cs="Arial"/>
        </w:rPr>
        <w:t xml:space="preserve"> was another factor that </w:t>
      </w:r>
      <w:r w:rsidR="00E84A4E">
        <w:rPr>
          <w:rFonts w:ascii="Arial" w:hAnsi="Arial" w:cs="Arial"/>
        </w:rPr>
        <w:t>Jasmine viewed positively</w:t>
      </w:r>
      <w:r w:rsidR="00D71F11">
        <w:rPr>
          <w:rFonts w:ascii="Arial" w:hAnsi="Arial" w:cs="Arial"/>
        </w:rPr>
        <w:t xml:space="preserve">, and this could be argued to be intertwined with </w:t>
      </w:r>
      <w:r w:rsidR="00E84A4E">
        <w:rPr>
          <w:rFonts w:ascii="Arial" w:hAnsi="Arial" w:cs="Arial"/>
        </w:rPr>
        <w:t>her</w:t>
      </w:r>
      <w:r w:rsidR="00D71F11">
        <w:rPr>
          <w:rFonts w:ascii="Arial" w:hAnsi="Arial" w:cs="Arial"/>
        </w:rPr>
        <w:t xml:space="preserve"> </w:t>
      </w:r>
      <w:r w:rsidR="00E84A4E">
        <w:rPr>
          <w:rFonts w:ascii="Arial" w:hAnsi="Arial" w:cs="Arial"/>
        </w:rPr>
        <w:t>opinion</w:t>
      </w:r>
      <w:r w:rsidR="00D71F11">
        <w:rPr>
          <w:rFonts w:ascii="Arial" w:hAnsi="Arial" w:cs="Arial"/>
        </w:rPr>
        <w:t xml:space="preserve">s </w:t>
      </w:r>
      <w:r w:rsidR="00E84A4E">
        <w:rPr>
          <w:rFonts w:ascii="Arial" w:hAnsi="Arial" w:cs="Arial"/>
        </w:rPr>
        <w:t>about taking responsibility for her own wellbeing. Responsibility as a concept was a repeating theme, both Jasmines own responsibilities, and those she believed everyone has, according to her own personal norms. In summation, Jasmines narrative provided the author with a rich and valuable insight into the lived experience of coping, caring and wellbeing</w:t>
      </w:r>
      <w:r w:rsidR="00A24E2C">
        <w:rPr>
          <w:rFonts w:ascii="Arial" w:hAnsi="Arial" w:cs="Arial"/>
        </w:rPr>
        <w:t>, which could help in</w:t>
      </w:r>
      <w:r w:rsidR="00F52F96">
        <w:rPr>
          <w:rFonts w:ascii="Arial" w:hAnsi="Arial" w:cs="Arial"/>
        </w:rPr>
        <w:t>form</w:t>
      </w:r>
      <w:bookmarkStart w:id="0" w:name="_GoBack"/>
      <w:bookmarkEnd w:id="0"/>
      <w:r w:rsidR="00A24E2C">
        <w:rPr>
          <w:rFonts w:ascii="Arial" w:hAnsi="Arial" w:cs="Arial"/>
        </w:rPr>
        <w:t xml:space="preserve"> theories about the psychological influences on these concepts, to the benefit of many.</w:t>
      </w:r>
    </w:p>
    <w:p w14:paraId="5B2C7C59" w14:textId="54AB51F9" w:rsidR="008D2AE3" w:rsidRDefault="008D2AE3" w:rsidP="00635356">
      <w:pPr>
        <w:spacing w:line="480" w:lineRule="auto"/>
        <w:ind w:firstLine="720"/>
        <w:rPr>
          <w:rFonts w:ascii="Arial" w:hAnsi="Arial" w:cs="Arial"/>
        </w:rPr>
      </w:pPr>
    </w:p>
    <w:p w14:paraId="4B74B006" w14:textId="5691A59A" w:rsidR="008D2AE3" w:rsidRDefault="008D2AE3" w:rsidP="00635356">
      <w:pPr>
        <w:spacing w:line="480" w:lineRule="auto"/>
        <w:ind w:firstLine="720"/>
        <w:rPr>
          <w:rFonts w:ascii="Arial" w:hAnsi="Arial" w:cs="Arial"/>
        </w:rPr>
      </w:pPr>
    </w:p>
    <w:p w14:paraId="2C8AF377" w14:textId="69AAF2FF" w:rsidR="008D2AE3" w:rsidRDefault="008D2AE3" w:rsidP="00635356">
      <w:pPr>
        <w:spacing w:line="480" w:lineRule="auto"/>
        <w:ind w:firstLine="720"/>
        <w:rPr>
          <w:rFonts w:ascii="Arial" w:hAnsi="Arial" w:cs="Arial"/>
        </w:rPr>
      </w:pPr>
    </w:p>
    <w:p w14:paraId="5E390783" w14:textId="4CE2157D" w:rsidR="008D2AE3" w:rsidRDefault="008D2AE3" w:rsidP="00635356">
      <w:pPr>
        <w:spacing w:line="480" w:lineRule="auto"/>
        <w:ind w:firstLine="720"/>
        <w:rPr>
          <w:rFonts w:ascii="Arial" w:hAnsi="Arial" w:cs="Arial"/>
        </w:rPr>
      </w:pPr>
    </w:p>
    <w:p w14:paraId="185F41A4" w14:textId="1965F344" w:rsidR="008D2AE3" w:rsidRDefault="008D2AE3" w:rsidP="00635356">
      <w:pPr>
        <w:spacing w:line="480" w:lineRule="auto"/>
        <w:ind w:firstLine="720"/>
        <w:rPr>
          <w:rFonts w:ascii="Arial" w:hAnsi="Arial" w:cs="Arial"/>
        </w:rPr>
      </w:pPr>
    </w:p>
    <w:p w14:paraId="2C633909" w14:textId="42AA7534" w:rsidR="008D2AE3" w:rsidRDefault="008D2AE3" w:rsidP="008D2AE3">
      <w:pPr>
        <w:spacing w:line="480" w:lineRule="auto"/>
        <w:rPr>
          <w:rFonts w:ascii="Arial" w:hAnsi="Arial" w:cs="Arial"/>
          <w:b/>
          <w:bCs/>
        </w:rPr>
      </w:pPr>
      <w:r>
        <w:rPr>
          <w:rFonts w:ascii="Arial" w:hAnsi="Arial" w:cs="Arial"/>
          <w:b/>
          <w:bCs/>
        </w:rPr>
        <w:lastRenderedPageBreak/>
        <w:t>References</w:t>
      </w:r>
    </w:p>
    <w:p w14:paraId="205F26DB" w14:textId="77777777" w:rsidR="008D2AE3" w:rsidRDefault="008D2AE3" w:rsidP="008D2AE3">
      <w:pPr>
        <w:spacing w:line="480" w:lineRule="auto"/>
        <w:rPr>
          <w:rFonts w:ascii="Arial" w:hAnsi="Arial" w:cs="Arial"/>
          <w:b/>
          <w:bCs/>
        </w:rPr>
      </w:pPr>
    </w:p>
    <w:p w14:paraId="32B3E44C" w14:textId="77777777" w:rsidR="008D2AE3" w:rsidRDefault="008D2AE3" w:rsidP="008D2AE3">
      <w:pPr>
        <w:spacing w:line="480" w:lineRule="auto"/>
        <w:ind w:left="720" w:hanging="720"/>
        <w:rPr>
          <w:rFonts w:ascii="Arial" w:hAnsi="Arial" w:cs="Arial"/>
        </w:rPr>
      </w:pPr>
      <w:r w:rsidRPr="00D709EF">
        <w:rPr>
          <w:rFonts w:ascii="Arial" w:hAnsi="Arial" w:cs="Arial"/>
        </w:rPr>
        <w:t>Denham, S. A. (2002). Family routines: A structural perspective for viewing family health. </w:t>
      </w:r>
      <w:r w:rsidRPr="00D709EF">
        <w:rPr>
          <w:rFonts w:ascii="Arial" w:hAnsi="Arial" w:cs="Arial"/>
          <w:i/>
          <w:iCs/>
        </w:rPr>
        <w:t>Advances in Nursing Science</w:t>
      </w:r>
      <w:r w:rsidRPr="00D709EF">
        <w:rPr>
          <w:rFonts w:ascii="Arial" w:hAnsi="Arial" w:cs="Arial"/>
        </w:rPr>
        <w:t>, </w:t>
      </w:r>
      <w:r w:rsidRPr="00D709EF">
        <w:rPr>
          <w:rFonts w:ascii="Arial" w:hAnsi="Arial" w:cs="Arial"/>
          <w:i/>
          <w:iCs/>
        </w:rPr>
        <w:t>24</w:t>
      </w:r>
      <w:r w:rsidRPr="00D709EF">
        <w:rPr>
          <w:rFonts w:ascii="Arial" w:hAnsi="Arial" w:cs="Arial"/>
        </w:rPr>
        <w:t>(4), 60-74.</w:t>
      </w:r>
    </w:p>
    <w:p w14:paraId="3A4A1139" w14:textId="77777777" w:rsidR="008D2AE3" w:rsidRDefault="008D2AE3" w:rsidP="008D2AE3">
      <w:pPr>
        <w:spacing w:line="480" w:lineRule="auto"/>
        <w:ind w:left="720" w:hanging="720"/>
        <w:rPr>
          <w:rFonts w:ascii="Arial" w:hAnsi="Arial" w:cs="Arial"/>
        </w:rPr>
      </w:pPr>
    </w:p>
    <w:p w14:paraId="46839AD6" w14:textId="77777777" w:rsidR="008D2AE3" w:rsidRDefault="008D2AE3" w:rsidP="008D2AE3">
      <w:pPr>
        <w:spacing w:line="480" w:lineRule="auto"/>
        <w:ind w:left="720" w:hanging="720"/>
        <w:rPr>
          <w:rFonts w:ascii="Arial" w:hAnsi="Arial" w:cs="Arial"/>
        </w:rPr>
      </w:pPr>
      <w:r w:rsidRPr="00D709EF">
        <w:rPr>
          <w:rFonts w:ascii="Arial" w:hAnsi="Arial" w:cs="Arial"/>
        </w:rPr>
        <w:t>Fiese, B. H. (2007). Routines and rituals: Opportunities for participation in family health. </w:t>
      </w:r>
      <w:r w:rsidRPr="00D709EF">
        <w:rPr>
          <w:rFonts w:ascii="Arial" w:hAnsi="Arial" w:cs="Arial"/>
          <w:i/>
          <w:iCs/>
        </w:rPr>
        <w:t>OTJR: Occupation, Participation and Health</w:t>
      </w:r>
      <w:r w:rsidRPr="00D709EF">
        <w:rPr>
          <w:rFonts w:ascii="Arial" w:hAnsi="Arial" w:cs="Arial"/>
        </w:rPr>
        <w:t>, </w:t>
      </w:r>
      <w:r w:rsidRPr="00D709EF">
        <w:rPr>
          <w:rFonts w:ascii="Arial" w:hAnsi="Arial" w:cs="Arial"/>
          <w:i/>
          <w:iCs/>
        </w:rPr>
        <w:t>27</w:t>
      </w:r>
      <w:r w:rsidRPr="00D709EF">
        <w:rPr>
          <w:rFonts w:ascii="Arial" w:hAnsi="Arial" w:cs="Arial"/>
        </w:rPr>
        <w:t>(1_suppl), 41S-49S.</w:t>
      </w:r>
    </w:p>
    <w:p w14:paraId="41D7E97F" w14:textId="77777777" w:rsidR="008D2AE3" w:rsidRDefault="008D2AE3" w:rsidP="008D2AE3">
      <w:pPr>
        <w:spacing w:line="480" w:lineRule="auto"/>
        <w:ind w:left="720" w:hanging="720"/>
        <w:rPr>
          <w:rFonts w:ascii="Arial" w:hAnsi="Arial" w:cs="Arial"/>
        </w:rPr>
      </w:pPr>
    </w:p>
    <w:p w14:paraId="13257A3E" w14:textId="77777777" w:rsidR="008D2AE3" w:rsidRDefault="008D2AE3" w:rsidP="008D2AE3">
      <w:pPr>
        <w:spacing w:line="480" w:lineRule="auto"/>
        <w:ind w:left="720" w:hanging="720"/>
        <w:rPr>
          <w:rFonts w:ascii="Arial" w:hAnsi="Arial" w:cs="Arial"/>
        </w:rPr>
      </w:pPr>
      <w:r w:rsidRPr="00D709EF">
        <w:rPr>
          <w:rFonts w:ascii="Arial" w:hAnsi="Arial" w:cs="Arial"/>
        </w:rPr>
        <w:t>Koome, F., Hocking, C., &amp; Sutton, D. (2012). Why routines matter: The nature and meaning of family routines in the context of adolescent mental illness. </w:t>
      </w:r>
      <w:r w:rsidRPr="00D709EF">
        <w:rPr>
          <w:rFonts w:ascii="Arial" w:hAnsi="Arial" w:cs="Arial"/>
          <w:i/>
          <w:iCs/>
        </w:rPr>
        <w:t>Journal of Occupational Science</w:t>
      </w:r>
      <w:r w:rsidRPr="00D709EF">
        <w:rPr>
          <w:rFonts w:ascii="Arial" w:hAnsi="Arial" w:cs="Arial"/>
        </w:rPr>
        <w:t>, </w:t>
      </w:r>
      <w:r w:rsidRPr="00D709EF">
        <w:rPr>
          <w:rFonts w:ascii="Arial" w:hAnsi="Arial" w:cs="Arial"/>
          <w:i/>
          <w:iCs/>
        </w:rPr>
        <w:t>19</w:t>
      </w:r>
      <w:r w:rsidRPr="00D709EF">
        <w:rPr>
          <w:rFonts w:ascii="Arial" w:hAnsi="Arial" w:cs="Arial"/>
        </w:rPr>
        <w:t>(4), 312-325.</w:t>
      </w:r>
    </w:p>
    <w:p w14:paraId="1FCF4C7B" w14:textId="77777777" w:rsidR="008D2AE3" w:rsidRDefault="008D2AE3" w:rsidP="008D2AE3">
      <w:pPr>
        <w:spacing w:line="480" w:lineRule="auto"/>
        <w:ind w:left="720" w:hanging="720"/>
        <w:rPr>
          <w:rFonts w:ascii="Arial" w:hAnsi="Arial" w:cs="Arial"/>
        </w:rPr>
      </w:pPr>
    </w:p>
    <w:p w14:paraId="6EB5C7BF" w14:textId="77777777" w:rsidR="008D2AE3" w:rsidRDefault="008D2AE3" w:rsidP="008D2AE3">
      <w:pPr>
        <w:spacing w:line="480" w:lineRule="auto"/>
        <w:ind w:left="720" w:hanging="720"/>
        <w:rPr>
          <w:rFonts w:ascii="Arial" w:hAnsi="Arial" w:cs="Arial"/>
        </w:rPr>
      </w:pPr>
      <w:r w:rsidRPr="00C51E90">
        <w:rPr>
          <w:rFonts w:ascii="Arial" w:hAnsi="Arial" w:cs="Arial"/>
        </w:rPr>
        <w:t>Maner, J. K., Luce, C. L., Neuberg, S. L., Cialdini, R. B., Brown, S., &amp; Sagarin, B. J. (2002). The effects of perspective taking on motivations for helping: Still no evidence for altruism. </w:t>
      </w:r>
      <w:r w:rsidRPr="00C51E90">
        <w:rPr>
          <w:rFonts w:ascii="Arial" w:hAnsi="Arial" w:cs="Arial"/>
          <w:i/>
          <w:iCs/>
        </w:rPr>
        <w:t>Personality and social psychology bulletin</w:t>
      </w:r>
      <w:r w:rsidRPr="00C51E90">
        <w:rPr>
          <w:rFonts w:ascii="Arial" w:hAnsi="Arial" w:cs="Arial"/>
        </w:rPr>
        <w:t>, </w:t>
      </w:r>
      <w:r w:rsidRPr="00C51E90">
        <w:rPr>
          <w:rFonts w:ascii="Arial" w:hAnsi="Arial" w:cs="Arial"/>
          <w:i/>
          <w:iCs/>
        </w:rPr>
        <w:t>28</w:t>
      </w:r>
      <w:r w:rsidRPr="00C51E90">
        <w:rPr>
          <w:rFonts w:ascii="Arial" w:hAnsi="Arial" w:cs="Arial"/>
        </w:rPr>
        <w:t>(11), 1601-1610.</w:t>
      </w:r>
    </w:p>
    <w:p w14:paraId="4EBCEC03" w14:textId="77777777" w:rsidR="008D2AE3" w:rsidRDefault="008D2AE3" w:rsidP="008D2AE3">
      <w:pPr>
        <w:spacing w:line="480" w:lineRule="auto"/>
        <w:ind w:left="720" w:hanging="720"/>
        <w:rPr>
          <w:rFonts w:ascii="Arial" w:hAnsi="Arial" w:cs="Arial"/>
        </w:rPr>
      </w:pPr>
    </w:p>
    <w:p w14:paraId="40B71238" w14:textId="77777777" w:rsidR="008D2AE3" w:rsidRDefault="008D2AE3" w:rsidP="008D2AE3">
      <w:pPr>
        <w:spacing w:line="480" w:lineRule="auto"/>
        <w:ind w:left="720" w:hanging="720"/>
        <w:rPr>
          <w:rFonts w:ascii="Arial" w:hAnsi="Arial" w:cs="Arial"/>
        </w:rPr>
      </w:pPr>
      <w:r w:rsidRPr="00BC2471">
        <w:rPr>
          <w:rFonts w:ascii="Arial" w:hAnsi="Arial" w:cs="Arial"/>
        </w:rPr>
        <w:t>Smith</w:t>
      </w:r>
      <w:r>
        <w:rPr>
          <w:rFonts w:ascii="Arial" w:hAnsi="Arial" w:cs="Arial"/>
        </w:rPr>
        <w:t xml:space="preserve">, </w:t>
      </w:r>
      <w:r w:rsidRPr="00BC2471">
        <w:rPr>
          <w:rFonts w:ascii="Arial" w:hAnsi="Arial" w:cs="Arial"/>
        </w:rPr>
        <w:t>J</w:t>
      </w:r>
      <w:r>
        <w:rPr>
          <w:rFonts w:ascii="Arial" w:hAnsi="Arial" w:cs="Arial"/>
        </w:rPr>
        <w:t>.</w:t>
      </w:r>
      <w:r w:rsidRPr="00BC2471">
        <w:rPr>
          <w:rFonts w:ascii="Arial" w:hAnsi="Arial" w:cs="Arial"/>
        </w:rPr>
        <w:t>A</w:t>
      </w:r>
      <w:r>
        <w:rPr>
          <w:rFonts w:ascii="Arial" w:hAnsi="Arial" w:cs="Arial"/>
        </w:rPr>
        <w:t>.</w:t>
      </w:r>
      <w:r w:rsidRPr="00BC2471">
        <w:rPr>
          <w:rFonts w:ascii="Arial" w:hAnsi="Arial" w:cs="Arial"/>
        </w:rPr>
        <w:t xml:space="preserve"> (1996)</w:t>
      </w:r>
      <w:r>
        <w:rPr>
          <w:rFonts w:ascii="Arial" w:hAnsi="Arial" w:cs="Arial"/>
        </w:rPr>
        <w:t>.</w:t>
      </w:r>
      <w:r w:rsidRPr="00BC2471">
        <w:rPr>
          <w:rFonts w:ascii="Arial" w:hAnsi="Arial" w:cs="Arial"/>
        </w:rPr>
        <w:t xml:space="preserve"> Beyond the divide between cognition and discourse: Using interpretative phenomenological analysis in health psychology. </w:t>
      </w:r>
      <w:r w:rsidRPr="00BC2471">
        <w:rPr>
          <w:rFonts w:ascii="Arial" w:hAnsi="Arial" w:cs="Arial"/>
          <w:i/>
          <w:iCs/>
        </w:rPr>
        <w:t xml:space="preserve">Psychology of </w:t>
      </w:r>
      <w:r>
        <w:rPr>
          <w:rFonts w:ascii="Arial" w:hAnsi="Arial" w:cs="Arial"/>
          <w:i/>
          <w:iCs/>
        </w:rPr>
        <w:t>h</w:t>
      </w:r>
      <w:r w:rsidRPr="00BC2471">
        <w:rPr>
          <w:rFonts w:ascii="Arial" w:hAnsi="Arial" w:cs="Arial"/>
          <w:i/>
          <w:iCs/>
        </w:rPr>
        <w:t>ealth 11</w:t>
      </w:r>
      <w:r>
        <w:rPr>
          <w:rFonts w:ascii="Arial" w:hAnsi="Arial" w:cs="Arial"/>
          <w:i/>
          <w:iCs/>
        </w:rPr>
        <w:t>,</w:t>
      </w:r>
      <w:r w:rsidRPr="00BC2471">
        <w:rPr>
          <w:rFonts w:ascii="Arial" w:hAnsi="Arial" w:cs="Arial"/>
        </w:rPr>
        <w:t xml:space="preserve"> 261-271</w:t>
      </w:r>
      <w:r>
        <w:rPr>
          <w:rFonts w:ascii="Arial" w:hAnsi="Arial" w:cs="Arial"/>
        </w:rPr>
        <w:t>.</w:t>
      </w:r>
    </w:p>
    <w:p w14:paraId="4A42D419" w14:textId="77777777" w:rsidR="008D2AE3" w:rsidRDefault="008D2AE3" w:rsidP="008D2AE3">
      <w:pPr>
        <w:spacing w:line="480" w:lineRule="auto"/>
        <w:ind w:left="720" w:hanging="720"/>
        <w:rPr>
          <w:rFonts w:ascii="Arial" w:hAnsi="Arial" w:cs="Arial"/>
        </w:rPr>
      </w:pPr>
    </w:p>
    <w:p w14:paraId="00CF9030" w14:textId="77777777" w:rsidR="008D2AE3" w:rsidRPr="00BC2471" w:rsidRDefault="008D2AE3" w:rsidP="008D2AE3">
      <w:pPr>
        <w:spacing w:line="480" w:lineRule="auto"/>
        <w:ind w:left="720" w:hanging="720"/>
        <w:rPr>
          <w:rFonts w:ascii="Arial" w:hAnsi="Arial" w:cs="Arial"/>
        </w:rPr>
      </w:pPr>
      <w:r w:rsidRPr="00B60815">
        <w:rPr>
          <w:rFonts w:ascii="Arial" w:hAnsi="Arial" w:cs="Arial"/>
        </w:rPr>
        <w:t xml:space="preserve">Smith, J. M. (1998). The origin of altruism. </w:t>
      </w:r>
      <w:r w:rsidRPr="00B60815">
        <w:rPr>
          <w:rFonts w:ascii="Arial" w:hAnsi="Arial" w:cs="Arial"/>
          <w:i/>
          <w:iCs/>
        </w:rPr>
        <w:t>Nature, 393</w:t>
      </w:r>
      <w:r w:rsidRPr="00B60815">
        <w:rPr>
          <w:rFonts w:ascii="Arial" w:hAnsi="Arial" w:cs="Arial"/>
        </w:rPr>
        <w:t>(6686), 639.</w:t>
      </w:r>
    </w:p>
    <w:p w14:paraId="0616C5EE" w14:textId="168B2B7F" w:rsidR="008D2AE3" w:rsidRDefault="008D2AE3" w:rsidP="008D2AE3">
      <w:pPr>
        <w:spacing w:line="480" w:lineRule="auto"/>
        <w:rPr>
          <w:rFonts w:ascii="Arial" w:hAnsi="Arial" w:cs="Arial"/>
          <w:b/>
          <w:bCs/>
        </w:rPr>
      </w:pPr>
    </w:p>
    <w:p w14:paraId="74107549" w14:textId="36705CAB" w:rsidR="004D0456" w:rsidRDefault="004D0456" w:rsidP="008D2AE3">
      <w:pPr>
        <w:spacing w:line="480" w:lineRule="auto"/>
        <w:rPr>
          <w:rFonts w:ascii="Arial" w:hAnsi="Arial" w:cs="Arial"/>
          <w:b/>
          <w:bCs/>
        </w:rPr>
      </w:pPr>
    </w:p>
    <w:p w14:paraId="0F9FDC5F" w14:textId="02D5F099" w:rsidR="004D0456" w:rsidRDefault="004D0456" w:rsidP="008D2AE3">
      <w:pPr>
        <w:spacing w:line="480" w:lineRule="auto"/>
        <w:rPr>
          <w:rFonts w:ascii="Arial" w:hAnsi="Arial" w:cs="Arial"/>
          <w:b/>
          <w:bCs/>
        </w:rPr>
      </w:pPr>
    </w:p>
    <w:p w14:paraId="647BC704" w14:textId="3D8F9D2A" w:rsidR="004D0456" w:rsidRDefault="004D0456" w:rsidP="008D2AE3">
      <w:pPr>
        <w:spacing w:line="480" w:lineRule="auto"/>
        <w:rPr>
          <w:rFonts w:ascii="Arial" w:hAnsi="Arial" w:cs="Arial"/>
          <w:b/>
          <w:bCs/>
        </w:rPr>
      </w:pPr>
      <w:r>
        <w:rPr>
          <w:rFonts w:ascii="Arial" w:hAnsi="Arial" w:cs="Arial"/>
          <w:b/>
          <w:bCs/>
        </w:rPr>
        <w:lastRenderedPageBreak/>
        <w:t>Appendix I – Annotated transcript.</w:t>
      </w:r>
    </w:p>
    <w:p w14:paraId="498D209C" w14:textId="07117344" w:rsidR="00E05602" w:rsidRDefault="00E05602" w:rsidP="008D2AE3">
      <w:pPr>
        <w:spacing w:line="480" w:lineRule="auto"/>
        <w:rPr>
          <w:rFonts w:ascii="Arial" w:hAnsi="Arial" w:cs="Arial"/>
          <w:b/>
          <w:bCs/>
        </w:rPr>
      </w:pPr>
      <w:r>
        <w:rPr>
          <w:rFonts w:ascii="Arial" w:hAnsi="Arial" w:cs="Arial"/>
          <w:b/>
          <w:bCs/>
          <w:noProof/>
        </w:rPr>
        <w:drawing>
          <wp:inline distT="0" distB="0" distL="0" distR="0" wp14:anchorId="6AE54597" wp14:editId="11563979">
            <wp:extent cx="5731510" cy="787590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nscript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437F9DEB" w14:textId="50F9A904" w:rsidR="00E05602" w:rsidRDefault="00E05602" w:rsidP="008D2AE3">
      <w:pPr>
        <w:spacing w:line="480" w:lineRule="auto"/>
        <w:rPr>
          <w:rFonts w:ascii="Arial" w:hAnsi="Arial" w:cs="Arial"/>
          <w:b/>
          <w:bCs/>
        </w:rPr>
      </w:pPr>
    </w:p>
    <w:p w14:paraId="14D5D406" w14:textId="04856E72" w:rsidR="00E05602" w:rsidRDefault="00E05602" w:rsidP="008D2AE3">
      <w:pPr>
        <w:spacing w:line="480" w:lineRule="auto"/>
        <w:rPr>
          <w:rFonts w:ascii="Arial" w:hAnsi="Arial" w:cs="Arial"/>
          <w:b/>
          <w:bCs/>
        </w:rPr>
      </w:pPr>
      <w:r>
        <w:rPr>
          <w:rFonts w:ascii="Arial" w:hAnsi="Arial" w:cs="Arial"/>
          <w:b/>
          <w:bCs/>
          <w:noProof/>
        </w:rPr>
        <w:lastRenderedPageBreak/>
        <w:drawing>
          <wp:inline distT="0" distB="0" distL="0" distR="0" wp14:anchorId="5D283181" wp14:editId="0D7DF25A">
            <wp:extent cx="5731510" cy="787590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anscript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0DEAC796" w14:textId="1F2990A6" w:rsidR="00E05602" w:rsidRDefault="00E05602" w:rsidP="008D2AE3">
      <w:pPr>
        <w:spacing w:line="480" w:lineRule="auto"/>
        <w:rPr>
          <w:rFonts w:ascii="Arial" w:hAnsi="Arial" w:cs="Arial"/>
          <w:b/>
          <w:bCs/>
        </w:rPr>
      </w:pPr>
    </w:p>
    <w:p w14:paraId="189EE788" w14:textId="2324FADD" w:rsidR="00E05602" w:rsidRDefault="00E05602" w:rsidP="008D2AE3">
      <w:pPr>
        <w:spacing w:line="480" w:lineRule="auto"/>
        <w:rPr>
          <w:rFonts w:ascii="Arial" w:hAnsi="Arial" w:cs="Arial"/>
          <w:b/>
          <w:bCs/>
        </w:rPr>
      </w:pPr>
    </w:p>
    <w:p w14:paraId="5CB8BB70" w14:textId="3C886BB3" w:rsidR="00E05602" w:rsidRDefault="00E05602" w:rsidP="008D2AE3">
      <w:pPr>
        <w:spacing w:line="480" w:lineRule="auto"/>
        <w:rPr>
          <w:rFonts w:ascii="Arial" w:hAnsi="Arial" w:cs="Arial"/>
          <w:b/>
          <w:bCs/>
        </w:rPr>
      </w:pPr>
      <w:r>
        <w:rPr>
          <w:rFonts w:ascii="Arial" w:hAnsi="Arial" w:cs="Arial"/>
          <w:b/>
          <w:bCs/>
          <w:noProof/>
        </w:rPr>
        <w:lastRenderedPageBreak/>
        <w:drawing>
          <wp:inline distT="0" distB="0" distL="0" distR="0" wp14:anchorId="15A4C67C" wp14:editId="1452836B">
            <wp:extent cx="5731510" cy="787590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cript3.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589884F9" w14:textId="2E1A4ADD" w:rsidR="00E05602" w:rsidRDefault="00E05602" w:rsidP="008D2AE3">
      <w:pPr>
        <w:spacing w:line="480" w:lineRule="auto"/>
        <w:rPr>
          <w:rFonts w:ascii="Arial" w:hAnsi="Arial" w:cs="Arial"/>
          <w:b/>
          <w:bCs/>
        </w:rPr>
      </w:pPr>
    </w:p>
    <w:p w14:paraId="41B6D807" w14:textId="1E8A52EC" w:rsidR="00E05602" w:rsidRDefault="00E05602" w:rsidP="008D2AE3">
      <w:pPr>
        <w:spacing w:line="480" w:lineRule="auto"/>
        <w:rPr>
          <w:rFonts w:ascii="Arial" w:hAnsi="Arial" w:cs="Arial"/>
          <w:b/>
          <w:bCs/>
        </w:rPr>
      </w:pPr>
    </w:p>
    <w:p w14:paraId="3B9BDB10" w14:textId="302BC8A9" w:rsidR="00E05602" w:rsidRDefault="00F64E6F" w:rsidP="008D2AE3">
      <w:pPr>
        <w:spacing w:line="480" w:lineRule="auto"/>
        <w:rPr>
          <w:rFonts w:ascii="Arial" w:hAnsi="Arial" w:cs="Arial"/>
          <w:b/>
          <w:bCs/>
        </w:rPr>
      </w:pPr>
      <w:r>
        <w:rPr>
          <w:rFonts w:ascii="Arial" w:hAnsi="Arial" w:cs="Arial"/>
          <w:b/>
          <w:bCs/>
          <w:noProof/>
        </w:rPr>
        <w:lastRenderedPageBreak/>
        <w:drawing>
          <wp:inline distT="0" distB="0" distL="0" distR="0" wp14:anchorId="32C32FB3" wp14:editId="3613C9A6">
            <wp:extent cx="5731510" cy="787590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anscript4.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1ABDCFB1" w14:textId="7ED57A09" w:rsidR="00F64E6F" w:rsidRDefault="00F64E6F" w:rsidP="008D2AE3">
      <w:pPr>
        <w:spacing w:line="480" w:lineRule="auto"/>
        <w:rPr>
          <w:rFonts w:ascii="Arial" w:hAnsi="Arial" w:cs="Arial"/>
          <w:b/>
          <w:bCs/>
        </w:rPr>
      </w:pPr>
    </w:p>
    <w:p w14:paraId="5EB7A913" w14:textId="46DE16D8" w:rsidR="00F64E6F" w:rsidRDefault="00F64E6F" w:rsidP="008D2AE3">
      <w:pPr>
        <w:spacing w:line="480" w:lineRule="auto"/>
        <w:rPr>
          <w:rFonts w:ascii="Arial" w:hAnsi="Arial" w:cs="Arial"/>
          <w:b/>
          <w:bCs/>
        </w:rPr>
      </w:pPr>
    </w:p>
    <w:p w14:paraId="511F273F" w14:textId="21DB2CE6" w:rsidR="00F64E6F" w:rsidRDefault="00F64E6F" w:rsidP="008D2AE3">
      <w:pPr>
        <w:spacing w:line="480" w:lineRule="auto"/>
        <w:rPr>
          <w:rFonts w:ascii="Arial" w:hAnsi="Arial" w:cs="Arial"/>
          <w:b/>
          <w:bCs/>
        </w:rPr>
      </w:pPr>
      <w:r>
        <w:rPr>
          <w:rFonts w:ascii="Arial" w:hAnsi="Arial" w:cs="Arial"/>
          <w:b/>
          <w:bCs/>
          <w:noProof/>
        </w:rPr>
        <w:lastRenderedPageBreak/>
        <w:drawing>
          <wp:inline distT="0" distB="0" distL="0" distR="0" wp14:anchorId="2E690A63" wp14:editId="52AF1591">
            <wp:extent cx="5731510" cy="7875905"/>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nscript5.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7056497F" w14:textId="6AEE35BF" w:rsidR="00F64E6F" w:rsidRDefault="00F64E6F" w:rsidP="008D2AE3">
      <w:pPr>
        <w:spacing w:line="480" w:lineRule="auto"/>
        <w:rPr>
          <w:rFonts w:ascii="Arial" w:hAnsi="Arial" w:cs="Arial"/>
          <w:b/>
          <w:bCs/>
        </w:rPr>
      </w:pPr>
    </w:p>
    <w:p w14:paraId="4F90D0C7" w14:textId="01A64DD2" w:rsidR="00F64E6F" w:rsidRDefault="00F64E6F" w:rsidP="008D2AE3">
      <w:pPr>
        <w:spacing w:line="480" w:lineRule="auto"/>
        <w:rPr>
          <w:rFonts w:ascii="Arial" w:hAnsi="Arial" w:cs="Arial"/>
          <w:b/>
          <w:bCs/>
        </w:rPr>
      </w:pPr>
    </w:p>
    <w:p w14:paraId="6FC6F394" w14:textId="3F32C37F" w:rsidR="00F64E6F" w:rsidRDefault="00F64E6F" w:rsidP="008D2AE3">
      <w:pPr>
        <w:spacing w:line="480" w:lineRule="auto"/>
        <w:rPr>
          <w:rFonts w:ascii="Arial" w:hAnsi="Arial" w:cs="Arial"/>
          <w:b/>
          <w:bCs/>
        </w:rPr>
      </w:pPr>
      <w:r>
        <w:rPr>
          <w:rFonts w:ascii="Arial" w:hAnsi="Arial" w:cs="Arial"/>
          <w:b/>
          <w:bCs/>
          <w:noProof/>
        </w:rPr>
        <w:lastRenderedPageBreak/>
        <w:drawing>
          <wp:inline distT="0" distB="0" distL="0" distR="0" wp14:anchorId="2B519B0B" wp14:editId="503C9526">
            <wp:extent cx="5731510" cy="7875905"/>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anscript6.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1982C02C" w14:textId="150AAC3A" w:rsidR="00F64E6F" w:rsidRDefault="00F64E6F" w:rsidP="008D2AE3">
      <w:pPr>
        <w:spacing w:line="480" w:lineRule="auto"/>
        <w:rPr>
          <w:rFonts w:ascii="Arial" w:hAnsi="Arial" w:cs="Arial"/>
          <w:b/>
          <w:bCs/>
        </w:rPr>
      </w:pPr>
    </w:p>
    <w:p w14:paraId="557DE378" w14:textId="598C477C" w:rsidR="00F64E6F" w:rsidRDefault="00F64E6F" w:rsidP="008D2AE3">
      <w:pPr>
        <w:spacing w:line="480" w:lineRule="auto"/>
        <w:rPr>
          <w:rFonts w:ascii="Arial" w:hAnsi="Arial" w:cs="Arial"/>
          <w:b/>
          <w:bCs/>
        </w:rPr>
      </w:pPr>
    </w:p>
    <w:p w14:paraId="759F5887" w14:textId="6722482C" w:rsidR="00F64E6F" w:rsidRDefault="00F64E6F" w:rsidP="008D2AE3">
      <w:pPr>
        <w:spacing w:line="480" w:lineRule="auto"/>
        <w:rPr>
          <w:rFonts w:ascii="Arial" w:hAnsi="Arial" w:cs="Arial"/>
          <w:b/>
          <w:bCs/>
        </w:rPr>
      </w:pPr>
      <w:r>
        <w:rPr>
          <w:rFonts w:ascii="Arial" w:hAnsi="Arial" w:cs="Arial"/>
          <w:b/>
          <w:bCs/>
          <w:noProof/>
        </w:rPr>
        <w:lastRenderedPageBreak/>
        <w:drawing>
          <wp:inline distT="0" distB="0" distL="0" distR="0" wp14:anchorId="268AB7EA" wp14:editId="298B7C0A">
            <wp:extent cx="5731510" cy="7875905"/>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nscript7.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2937B732" w14:textId="37C6919B" w:rsidR="00F64E6F" w:rsidRDefault="00F64E6F" w:rsidP="008D2AE3">
      <w:pPr>
        <w:spacing w:line="480" w:lineRule="auto"/>
        <w:rPr>
          <w:rFonts w:ascii="Arial" w:hAnsi="Arial" w:cs="Arial"/>
          <w:b/>
          <w:bCs/>
        </w:rPr>
      </w:pPr>
    </w:p>
    <w:p w14:paraId="57CCC4AB" w14:textId="65A1BA65" w:rsidR="00F64E6F" w:rsidRDefault="00F64E6F" w:rsidP="008D2AE3">
      <w:pPr>
        <w:spacing w:line="480" w:lineRule="auto"/>
        <w:rPr>
          <w:rFonts w:ascii="Arial" w:hAnsi="Arial" w:cs="Arial"/>
          <w:b/>
          <w:bCs/>
        </w:rPr>
      </w:pPr>
    </w:p>
    <w:p w14:paraId="0878B293" w14:textId="2F7BD311" w:rsidR="00F64E6F" w:rsidRPr="008D2AE3" w:rsidRDefault="00F64E6F" w:rsidP="008D2AE3">
      <w:pPr>
        <w:spacing w:line="480" w:lineRule="auto"/>
        <w:rPr>
          <w:rFonts w:ascii="Arial" w:hAnsi="Arial" w:cs="Arial"/>
          <w:b/>
          <w:bCs/>
        </w:rPr>
      </w:pPr>
      <w:r>
        <w:rPr>
          <w:rFonts w:ascii="Arial" w:hAnsi="Arial" w:cs="Arial"/>
          <w:b/>
          <w:bCs/>
          <w:noProof/>
        </w:rPr>
        <w:lastRenderedPageBreak/>
        <w:drawing>
          <wp:inline distT="0" distB="0" distL="0" distR="0" wp14:anchorId="3C5CF5CA" wp14:editId="136FDDC2">
            <wp:extent cx="5731510" cy="7875905"/>
            <wp:effectExtent l="0" t="0" r="254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ranscript8.jpe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sectPr w:rsidR="00F64E6F" w:rsidRPr="008D2AE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B9A25B" w14:textId="77777777" w:rsidR="00856705" w:rsidRDefault="00856705" w:rsidP="00634592">
      <w:pPr>
        <w:spacing w:after="0" w:line="240" w:lineRule="auto"/>
      </w:pPr>
      <w:r>
        <w:separator/>
      </w:r>
    </w:p>
  </w:endnote>
  <w:endnote w:type="continuationSeparator" w:id="0">
    <w:p w14:paraId="6C2C1743" w14:textId="77777777" w:rsidR="00856705" w:rsidRDefault="00856705" w:rsidP="00634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741054" w14:textId="77777777" w:rsidR="00856705" w:rsidRDefault="00856705" w:rsidP="00634592">
      <w:pPr>
        <w:spacing w:after="0" w:line="240" w:lineRule="auto"/>
      </w:pPr>
      <w:r>
        <w:separator/>
      </w:r>
    </w:p>
  </w:footnote>
  <w:footnote w:type="continuationSeparator" w:id="0">
    <w:p w14:paraId="14A0AC75" w14:textId="77777777" w:rsidR="00856705" w:rsidRDefault="00856705" w:rsidP="00634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8896978"/>
      <w:docPartObj>
        <w:docPartGallery w:val="Page Numbers (Top of Page)"/>
        <w:docPartUnique/>
      </w:docPartObj>
    </w:sdtPr>
    <w:sdtEndPr>
      <w:rPr>
        <w:noProof/>
      </w:rPr>
    </w:sdtEndPr>
    <w:sdtContent>
      <w:p w14:paraId="23C7C9C2" w14:textId="3CE49CF8" w:rsidR="00634592" w:rsidRDefault="0063459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825F7E" w14:textId="77777777" w:rsidR="00634592" w:rsidRDefault="00634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610C78"/>
    <w:multiLevelType w:val="hybridMultilevel"/>
    <w:tmpl w:val="FD6E116A"/>
    <w:lvl w:ilvl="0" w:tplc="F74EF5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C74BA5"/>
    <w:multiLevelType w:val="hybridMultilevel"/>
    <w:tmpl w:val="F96C43B8"/>
    <w:lvl w:ilvl="0" w:tplc="14F41200">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AAE"/>
    <w:rsid w:val="00051020"/>
    <w:rsid w:val="000742C7"/>
    <w:rsid w:val="00165D05"/>
    <w:rsid w:val="0016623A"/>
    <w:rsid w:val="00291668"/>
    <w:rsid w:val="002C6AA1"/>
    <w:rsid w:val="002D2FC6"/>
    <w:rsid w:val="002E037C"/>
    <w:rsid w:val="00322BD7"/>
    <w:rsid w:val="003243F1"/>
    <w:rsid w:val="003A66EE"/>
    <w:rsid w:val="003B12A3"/>
    <w:rsid w:val="003E5CE8"/>
    <w:rsid w:val="0040005F"/>
    <w:rsid w:val="004322AC"/>
    <w:rsid w:val="0047068F"/>
    <w:rsid w:val="004A6829"/>
    <w:rsid w:val="004D0456"/>
    <w:rsid w:val="004E377F"/>
    <w:rsid w:val="00533363"/>
    <w:rsid w:val="00561E56"/>
    <w:rsid w:val="00591C5E"/>
    <w:rsid w:val="0059460A"/>
    <w:rsid w:val="00597C5B"/>
    <w:rsid w:val="00634592"/>
    <w:rsid w:val="00635356"/>
    <w:rsid w:val="006550E7"/>
    <w:rsid w:val="00673796"/>
    <w:rsid w:val="0069532C"/>
    <w:rsid w:val="006B3CBE"/>
    <w:rsid w:val="006C684B"/>
    <w:rsid w:val="006F518C"/>
    <w:rsid w:val="00726A99"/>
    <w:rsid w:val="00737CBB"/>
    <w:rsid w:val="00752696"/>
    <w:rsid w:val="00765F88"/>
    <w:rsid w:val="007C28C7"/>
    <w:rsid w:val="007C6F4F"/>
    <w:rsid w:val="007D4AD6"/>
    <w:rsid w:val="007D5AC6"/>
    <w:rsid w:val="00856705"/>
    <w:rsid w:val="00857171"/>
    <w:rsid w:val="0086434D"/>
    <w:rsid w:val="00866822"/>
    <w:rsid w:val="0087265B"/>
    <w:rsid w:val="008942E3"/>
    <w:rsid w:val="008D15AC"/>
    <w:rsid w:val="008D2AE3"/>
    <w:rsid w:val="00926D6D"/>
    <w:rsid w:val="009331F2"/>
    <w:rsid w:val="009544E0"/>
    <w:rsid w:val="0095469D"/>
    <w:rsid w:val="0098617C"/>
    <w:rsid w:val="009B5D68"/>
    <w:rsid w:val="009D105F"/>
    <w:rsid w:val="009E6719"/>
    <w:rsid w:val="00A24AAE"/>
    <w:rsid w:val="00A24E2C"/>
    <w:rsid w:val="00A41C83"/>
    <w:rsid w:val="00A63CB3"/>
    <w:rsid w:val="00A82450"/>
    <w:rsid w:val="00A93E04"/>
    <w:rsid w:val="00AB0497"/>
    <w:rsid w:val="00AB4ACA"/>
    <w:rsid w:val="00AC2D2E"/>
    <w:rsid w:val="00AE576D"/>
    <w:rsid w:val="00AF6BAE"/>
    <w:rsid w:val="00B85F93"/>
    <w:rsid w:val="00C030B2"/>
    <w:rsid w:val="00C0413F"/>
    <w:rsid w:val="00C15D9B"/>
    <w:rsid w:val="00C435E4"/>
    <w:rsid w:val="00C81100"/>
    <w:rsid w:val="00D6735F"/>
    <w:rsid w:val="00D71F11"/>
    <w:rsid w:val="00DB21C1"/>
    <w:rsid w:val="00DB6943"/>
    <w:rsid w:val="00E05602"/>
    <w:rsid w:val="00E16AB3"/>
    <w:rsid w:val="00E17C7E"/>
    <w:rsid w:val="00E25B04"/>
    <w:rsid w:val="00E360D9"/>
    <w:rsid w:val="00E67F8C"/>
    <w:rsid w:val="00E76F33"/>
    <w:rsid w:val="00E84A4E"/>
    <w:rsid w:val="00E95389"/>
    <w:rsid w:val="00EB7F61"/>
    <w:rsid w:val="00EC19D4"/>
    <w:rsid w:val="00EC546B"/>
    <w:rsid w:val="00F52F96"/>
    <w:rsid w:val="00F64E6F"/>
    <w:rsid w:val="00F93EFA"/>
    <w:rsid w:val="00F94826"/>
    <w:rsid w:val="00FF261B"/>
    <w:rsid w:val="00FF3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C89C"/>
  <w15:chartTrackingRefBased/>
  <w15:docId w15:val="{23797C6D-FAC9-4616-93DA-9E300D59D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1F2"/>
    <w:pPr>
      <w:ind w:left="720"/>
      <w:contextualSpacing/>
    </w:pPr>
  </w:style>
  <w:style w:type="table" w:styleId="TableGrid">
    <w:name w:val="Table Grid"/>
    <w:basedOn w:val="TableNormal"/>
    <w:uiPriority w:val="39"/>
    <w:rsid w:val="000510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34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592"/>
  </w:style>
  <w:style w:type="paragraph" w:styleId="Footer">
    <w:name w:val="footer"/>
    <w:basedOn w:val="Normal"/>
    <w:link w:val="FooterChar"/>
    <w:uiPriority w:val="99"/>
    <w:unhideWhenUsed/>
    <w:rsid w:val="00634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15</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Bendall</dc:creator>
  <cp:keywords/>
  <dc:description/>
  <cp:lastModifiedBy>Amy Bendall</cp:lastModifiedBy>
  <cp:revision>78</cp:revision>
  <dcterms:created xsi:type="dcterms:W3CDTF">2020-01-07T12:11:00Z</dcterms:created>
  <dcterms:modified xsi:type="dcterms:W3CDTF">2020-01-07T18:30:00Z</dcterms:modified>
</cp:coreProperties>
</file>