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FB1DB" w14:textId="20D4108E" w:rsidR="00794260" w:rsidRDefault="00A90FF5">
      <w:r>
        <w:rPr>
          <w:noProof/>
        </w:rPr>
        <w:drawing>
          <wp:inline distT="0" distB="0" distL="0" distR="0" wp14:anchorId="028BE1FE" wp14:editId="4CDC6DF8">
            <wp:extent cx="5731510" cy="1656715"/>
            <wp:effectExtent l="0" t="0" r="2540" b="635"/>
            <wp:docPr id="385422872"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422872" name="Pictur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1656715"/>
                    </a:xfrm>
                    <a:prstGeom prst="rect">
                      <a:avLst/>
                    </a:prstGeom>
                    <a:noFill/>
                  </pic:spPr>
                </pic:pic>
              </a:graphicData>
            </a:graphic>
          </wp:inline>
        </w:drawing>
      </w:r>
    </w:p>
    <w:p w14:paraId="5318BA52" w14:textId="77777777" w:rsidR="00A90FF5" w:rsidRDefault="00A90FF5"/>
    <w:p w14:paraId="50B54974" w14:textId="4DCD4012" w:rsidR="00A90FF5" w:rsidRPr="002867A7" w:rsidRDefault="00A90FF5" w:rsidP="00A90FF5">
      <w:pPr>
        <w:tabs>
          <w:tab w:val="left" w:pos="1720"/>
        </w:tabs>
        <w:jc w:val="center"/>
        <w:rPr>
          <w:rFonts w:ascii="Arial" w:hAnsi="Arial" w:cs="Arial"/>
          <w:kern w:val="0"/>
          <w:sz w:val="36"/>
          <w:szCs w:val="36"/>
          <w:u w:val="single"/>
          <w14:ligatures w14:val="none"/>
        </w:rPr>
      </w:pPr>
      <w:r w:rsidRPr="002867A7">
        <w:rPr>
          <w:rFonts w:ascii="Arial" w:hAnsi="Arial" w:cs="Arial"/>
          <w:kern w:val="0"/>
          <w:sz w:val="36"/>
          <w:szCs w:val="36"/>
          <w:u w:val="single"/>
          <w14:ligatures w14:val="none"/>
        </w:rPr>
        <w:t xml:space="preserve">MODULE NAME: </w:t>
      </w:r>
      <w:r>
        <w:rPr>
          <w:rFonts w:ascii="Arial" w:hAnsi="Arial" w:cs="Arial"/>
          <w:kern w:val="0"/>
          <w:sz w:val="36"/>
          <w:szCs w:val="36"/>
          <w:u w:val="single"/>
          <w14:ligatures w14:val="none"/>
        </w:rPr>
        <w:t>ACCOUNTING FUNDAMENTALS</w:t>
      </w:r>
    </w:p>
    <w:p w14:paraId="55CFC433" w14:textId="1E0A2A3D" w:rsidR="00A90FF5" w:rsidRPr="002867A7" w:rsidRDefault="00A90FF5" w:rsidP="00A90FF5">
      <w:pPr>
        <w:tabs>
          <w:tab w:val="left" w:pos="1720"/>
        </w:tabs>
        <w:jc w:val="center"/>
        <w:rPr>
          <w:rFonts w:ascii="Arial" w:hAnsi="Arial" w:cs="Arial"/>
          <w:kern w:val="0"/>
          <w:sz w:val="36"/>
          <w:szCs w:val="36"/>
          <w:u w:val="single"/>
          <w14:ligatures w14:val="none"/>
        </w:rPr>
      </w:pPr>
      <w:r w:rsidRPr="002867A7">
        <w:rPr>
          <w:rFonts w:ascii="Arial" w:hAnsi="Arial" w:cs="Arial"/>
          <w:kern w:val="0"/>
          <w:sz w:val="36"/>
          <w:szCs w:val="36"/>
          <w:u w:val="single"/>
          <w14:ligatures w14:val="none"/>
        </w:rPr>
        <w:t xml:space="preserve">MODULE CODE: </w:t>
      </w:r>
      <w:r>
        <w:rPr>
          <w:rFonts w:ascii="Arial" w:hAnsi="Arial" w:cs="Arial"/>
          <w:kern w:val="0"/>
          <w:sz w:val="36"/>
          <w:szCs w:val="36"/>
          <w:u w:val="single"/>
          <w14:ligatures w14:val="none"/>
        </w:rPr>
        <w:t>LCBB4001</w:t>
      </w:r>
    </w:p>
    <w:p w14:paraId="1EA6C94C" w14:textId="77777777" w:rsidR="00A90FF5" w:rsidRPr="002867A7" w:rsidRDefault="00A90FF5" w:rsidP="00A90FF5">
      <w:pPr>
        <w:rPr>
          <w:rFonts w:ascii="Arial" w:hAnsi="Arial" w:cs="Arial"/>
        </w:rPr>
      </w:pPr>
    </w:p>
    <w:p w14:paraId="7F852A3E" w14:textId="77777777" w:rsidR="00A90FF5" w:rsidRPr="002867A7" w:rsidRDefault="00A90FF5" w:rsidP="00A90FF5">
      <w:pPr>
        <w:jc w:val="center"/>
        <w:rPr>
          <w:rFonts w:ascii="Arial" w:hAnsi="Arial" w:cs="Arial"/>
        </w:rPr>
      </w:pPr>
    </w:p>
    <w:p w14:paraId="32B29139" w14:textId="77777777" w:rsidR="00A90FF5" w:rsidRPr="002867A7" w:rsidRDefault="00A90FF5" w:rsidP="00A90FF5">
      <w:pPr>
        <w:jc w:val="center"/>
        <w:rPr>
          <w:rFonts w:ascii="Arial" w:hAnsi="Arial" w:cs="Arial"/>
        </w:rPr>
      </w:pPr>
    </w:p>
    <w:p w14:paraId="077A0590" w14:textId="3779F7CF" w:rsidR="00A90FF5" w:rsidRPr="002867A7" w:rsidRDefault="00A90FF5" w:rsidP="00A90FF5">
      <w:pPr>
        <w:jc w:val="center"/>
        <w:rPr>
          <w:rFonts w:ascii="Arial" w:hAnsi="Arial" w:cs="Arial"/>
          <w:b/>
          <w:bCs/>
          <w:sz w:val="44"/>
          <w:szCs w:val="44"/>
        </w:rPr>
      </w:pPr>
      <w:r w:rsidRPr="002867A7">
        <w:rPr>
          <w:rFonts w:ascii="Arial" w:hAnsi="Arial" w:cs="Arial"/>
          <w:b/>
          <w:bCs/>
          <w:sz w:val="44"/>
          <w:szCs w:val="44"/>
        </w:rPr>
        <w:t xml:space="preserve">TOPIC: </w:t>
      </w:r>
      <w:r>
        <w:rPr>
          <w:rFonts w:ascii="Arial" w:hAnsi="Arial" w:cs="Arial"/>
          <w:b/>
          <w:bCs/>
          <w:sz w:val="44"/>
          <w:szCs w:val="44"/>
        </w:rPr>
        <w:t xml:space="preserve">ESSAY </w:t>
      </w:r>
    </w:p>
    <w:p w14:paraId="6F340E39" w14:textId="77777777" w:rsidR="00A90FF5" w:rsidRPr="002867A7" w:rsidRDefault="00A90FF5" w:rsidP="00A90FF5">
      <w:pPr>
        <w:jc w:val="center"/>
        <w:rPr>
          <w:rFonts w:ascii="Arial" w:hAnsi="Arial" w:cs="Arial"/>
        </w:rPr>
      </w:pPr>
    </w:p>
    <w:p w14:paraId="3B12814A" w14:textId="77777777" w:rsidR="00A90FF5" w:rsidRPr="002867A7" w:rsidRDefault="00A90FF5" w:rsidP="00A90FF5">
      <w:pPr>
        <w:jc w:val="center"/>
        <w:rPr>
          <w:rFonts w:ascii="Arial" w:hAnsi="Arial" w:cs="Arial"/>
        </w:rPr>
      </w:pPr>
    </w:p>
    <w:p w14:paraId="4FF6D2F7" w14:textId="77777777" w:rsidR="00A90FF5" w:rsidRPr="002867A7" w:rsidRDefault="00A90FF5" w:rsidP="00A90FF5">
      <w:pPr>
        <w:jc w:val="center"/>
        <w:rPr>
          <w:rFonts w:ascii="Arial" w:hAnsi="Arial" w:cs="Arial"/>
        </w:rPr>
      </w:pPr>
    </w:p>
    <w:p w14:paraId="4B083AD3" w14:textId="77777777" w:rsidR="00A90FF5" w:rsidRPr="002867A7" w:rsidRDefault="00A90FF5" w:rsidP="00A90FF5">
      <w:pPr>
        <w:jc w:val="center"/>
        <w:rPr>
          <w:rFonts w:ascii="Arial" w:hAnsi="Arial" w:cs="Arial"/>
        </w:rPr>
      </w:pPr>
    </w:p>
    <w:p w14:paraId="15C59C7A" w14:textId="77777777" w:rsidR="00A90FF5" w:rsidRPr="002867A7" w:rsidRDefault="00A90FF5" w:rsidP="00A90FF5">
      <w:pPr>
        <w:tabs>
          <w:tab w:val="left" w:pos="1720"/>
        </w:tabs>
        <w:jc w:val="center"/>
        <w:rPr>
          <w:rFonts w:ascii="Arial" w:hAnsi="Arial" w:cs="Arial"/>
          <w:kern w:val="0"/>
          <w:sz w:val="36"/>
          <w:szCs w:val="36"/>
          <w:u w:val="single"/>
          <w14:ligatures w14:val="none"/>
        </w:rPr>
      </w:pPr>
      <w:r w:rsidRPr="002867A7">
        <w:rPr>
          <w:rFonts w:ascii="Arial" w:hAnsi="Arial" w:cs="Arial"/>
          <w:kern w:val="0"/>
          <w:sz w:val="36"/>
          <w:szCs w:val="36"/>
          <w:u w:val="single"/>
          <w14:ligatures w14:val="none"/>
        </w:rPr>
        <w:t>STUDENT NAME: LYUBOMIR MIHAYLOV</w:t>
      </w:r>
    </w:p>
    <w:p w14:paraId="5910B668" w14:textId="77777777" w:rsidR="00A90FF5" w:rsidRPr="002867A7" w:rsidRDefault="00A90FF5" w:rsidP="00A90FF5">
      <w:pPr>
        <w:tabs>
          <w:tab w:val="left" w:pos="1720"/>
        </w:tabs>
        <w:jc w:val="center"/>
        <w:rPr>
          <w:rFonts w:ascii="Arial" w:hAnsi="Arial" w:cs="Arial"/>
          <w:kern w:val="0"/>
          <w:sz w:val="36"/>
          <w:szCs w:val="36"/>
          <w:u w:val="single"/>
          <w14:ligatures w14:val="none"/>
        </w:rPr>
      </w:pPr>
      <w:r w:rsidRPr="002867A7">
        <w:rPr>
          <w:rFonts w:ascii="Arial" w:hAnsi="Arial" w:cs="Arial"/>
          <w:kern w:val="0"/>
          <w:sz w:val="36"/>
          <w:szCs w:val="36"/>
          <w:u w:val="single"/>
          <w14:ligatures w14:val="none"/>
        </w:rPr>
        <w:t>STUDENT NUMBER: 2029614</w:t>
      </w:r>
    </w:p>
    <w:p w14:paraId="7132958F" w14:textId="77777777" w:rsidR="00A90FF5" w:rsidRPr="002867A7" w:rsidRDefault="00A90FF5" w:rsidP="00A90FF5">
      <w:pPr>
        <w:jc w:val="center"/>
        <w:rPr>
          <w:rFonts w:ascii="Arial" w:hAnsi="Arial" w:cs="Arial"/>
        </w:rPr>
      </w:pPr>
    </w:p>
    <w:p w14:paraId="3CA090BA" w14:textId="77777777" w:rsidR="00A90FF5" w:rsidRPr="002867A7" w:rsidRDefault="00A90FF5" w:rsidP="00A90FF5">
      <w:pPr>
        <w:jc w:val="center"/>
        <w:rPr>
          <w:rFonts w:ascii="Arial" w:hAnsi="Arial" w:cs="Arial"/>
        </w:rPr>
      </w:pPr>
    </w:p>
    <w:p w14:paraId="76DCFA1F" w14:textId="77777777" w:rsidR="00A90FF5" w:rsidRPr="002867A7" w:rsidRDefault="00A90FF5" w:rsidP="00A90FF5">
      <w:pPr>
        <w:jc w:val="center"/>
        <w:rPr>
          <w:rFonts w:ascii="Arial" w:hAnsi="Arial" w:cs="Arial"/>
        </w:rPr>
      </w:pPr>
    </w:p>
    <w:p w14:paraId="16746D34" w14:textId="10E36541" w:rsidR="00A90FF5" w:rsidRDefault="00A90FF5" w:rsidP="00A90FF5">
      <w:pPr>
        <w:tabs>
          <w:tab w:val="left" w:pos="1720"/>
        </w:tabs>
        <w:jc w:val="center"/>
        <w:rPr>
          <w:rFonts w:ascii="Arial" w:hAnsi="Arial" w:cs="Arial"/>
          <w:b/>
          <w:bCs/>
          <w:kern w:val="0"/>
          <w:sz w:val="32"/>
          <w:szCs w:val="32"/>
          <w14:ligatures w14:val="none"/>
        </w:rPr>
      </w:pPr>
      <w:r w:rsidRPr="002867A7">
        <w:rPr>
          <w:rFonts w:ascii="Arial" w:hAnsi="Arial" w:cs="Arial"/>
          <w:b/>
          <w:bCs/>
          <w:kern w:val="0"/>
          <w:sz w:val="32"/>
          <w:szCs w:val="32"/>
          <w14:ligatures w14:val="none"/>
        </w:rPr>
        <w:t xml:space="preserve">LECTURER NAME: </w:t>
      </w:r>
      <w:r>
        <w:rPr>
          <w:rFonts w:ascii="Arial" w:hAnsi="Arial" w:cs="Arial"/>
          <w:b/>
          <w:bCs/>
          <w:kern w:val="0"/>
          <w:sz w:val="32"/>
          <w:szCs w:val="32"/>
          <w14:ligatures w14:val="none"/>
        </w:rPr>
        <w:t xml:space="preserve">NADEEM MIRZA </w:t>
      </w:r>
    </w:p>
    <w:p w14:paraId="46F8D3F1" w14:textId="77777777" w:rsidR="00A90FF5" w:rsidRPr="002867A7" w:rsidRDefault="00A90FF5" w:rsidP="00A90FF5">
      <w:pPr>
        <w:tabs>
          <w:tab w:val="left" w:pos="1720"/>
        </w:tabs>
        <w:jc w:val="center"/>
        <w:rPr>
          <w:rFonts w:ascii="Arial" w:hAnsi="Arial" w:cs="Arial"/>
          <w:b/>
          <w:bCs/>
          <w:kern w:val="0"/>
          <w:sz w:val="32"/>
          <w:szCs w:val="32"/>
          <w14:ligatures w14:val="none"/>
        </w:rPr>
      </w:pPr>
    </w:p>
    <w:p w14:paraId="0B8E13C6" w14:textId="600A1B80" w:rsidR="00A90FF5" w:rsidRDefault="00A90FF5" w:rsidP="00A90FF5">
      <w:pPr>
        <w:jc w:val="center"/>
        <w:rPr>
          <w:rFonts w:ascii="Arial" w:hAnsi="Arial" w:cs="Arial"/>
          <w:b/>
          <w:bCs/>
          <w:kern w:val="0"/>
          <w:sz w:val="32"/>
          <w:szCs w:val="32"/>
          <w14:ligatures w14:val="none"/>
        </w:rPr>
      </w:pPr>
      <w:r w:rsidRPr="002867A7">
        <w:rPr>
          <w:rFonts w:ascii="Arial" w:hAnsi="Arial" w:cs="Arial"/>
          <w:b/>
          <w:bCs/>
          <w:kern w:val="0"/>
          <w:sz w:val="32"/>
          <w:szCs w:val="32"/>
          <w14:ligatures w14:val="none"/>
        </w:rPr>
        <w:t xml:space="preserve">DATE: </w:t>
      </w:r>
      <w:r>
        <w:rPr>
          <w:rFonts w:ascii="Arial" w:hAnsi="Arial" w:cs="Arial"/>
          <w:b/>
          <w:bCs/>
          <w:kern w:val="0"/>
          <w:sz w:val="32"/>
          <w:szCs w:val="32"/>
          <w14:ligatures w14:val="none"/>
        </w:rPr>
        <w:t>22</w:t>
      </w:r>
      <w:r w:rsidRPr="002867A7">
        <w:rPr>
          <w:rFonts w:ascii="Arial" w:hAnsi="Arial" w:cs="Arial"/>
          <w:b/>
          <w:bCs/>
          <w:kern w:val="0"/>
          <w:sz w:val="32"/>
          <w:szCs w:val="32"/>
          <w14:ligatures w14:val="none"/>
        </w:rPr>
        <w:t>/</w:t>
      </w:r>
      <w:r>
        <w:rPr>
          <w:rFonts w:ascii="Arial" w:hAnsi="Arial" w:cs="Arial"/>
          <w:b/>
          <w:bCs/>
          <w:kern w:val="0"/>
          <w:sz w:val="32"/>
          <w:szCs w:val="32"/>
          <w14:ligatures w14:val="none"/>
        </w:rPr>
        <w:t>12</w:t>
      </w:r>
      <w:r w:rsidRPr="002867A7">
        <w:rPr>
          <w:rFonts w:ascii="Arial" w:hAnsi="Arial" w:cs="Arial"/>
          <w:b/>
          <w:bCs/>
          <w:kern w:val="0"/>
          <w:sz w:val="32"/>
          <w:szCs w:val="32"/>
          <w14:ligatures w14:val="none"/>
        </w:rPr>
        <w:t>/2023</w:t>
      </w:r>
    </w:p>
    <w:p w14:paraId="7587E3E6" w14:textId="77777777" w:rsidR="00A90FF5" w:rsidRDefault="00A90FF5"/>
    <w:p w14:paraId="18754DDE" w14:textId="77777777" w:rsidR="00A90FF5" w:rsidRDefault="00A90FF5"/>
    <w:p w14:paraId="113ECB01" w14:textId="77777777" w:rsidR="00A90FF5" w:rsidRDefault="00A90FF5"/>
    <w:p w14:paraId="322EC24C" w14:textId="4F96D481" w:rsidR="00A90FF5" w:rsidRPr="00A90FF5" w:rsidRDefault="00A90FF5">
      <w:pPr>
        <w:rPr>
          <w:b/>
          <w:bCs/>
          <w:sz w:val="28"/>
          <w:szCs w:val="28"/>
        </w:rPr>
      </w:pPr>
      <w:r w:rsidRPr="00A90FF5">
        <w:rPr>
          <w:b/>
          <w:bCs/>
          <w:sz w:val="28"/>
          <w:szCs w:val="28"/>
        </w:rPr>
        <w:lastRenderedPageBreak/>
        <w:t xml:space="preserve">QUESTION 1: </w:t>
      </w:r>
    </w:p>
    <w:p w14:paraId="423AE271" w14:textId="48CA1E5F" w:rsidR="00A90FF5" w:rsidRDefault="00A90FF5" w:rsidP="00A90FF5">
      <w:pPr>
        <w:pStyle w:val="ListParagraph"/>
        <w:numPr>
          <w:ilvl w:val="0"/>
          <w:numId w:val="1"/>
        </w:numPr>
        <w:jc w:val="both"/>
        <w:rPr>
          <w:b/>
          <w:bCs/>
          <w:sz w:val="24"/>
          <w:szCs w:val="24"/>
        </w:rPr>
      </w:pPr>
      <w:r w:rsidRPr="00DB62A8">
        <w:rPr>
          <w:b/>
          <w:bCs/>
          <w:sz w:val="24"/>
          <w:szCs w:val="24"/>
        </w:rPr>
        <w:t>The statement of financial position shows how much cash has come into and left the business during the accounting period and the resulting balance at the end of the period.</w:t>
      </w:r>
    </w:p>
    <w:p w14:paraId="2B97FF67" w14:textId="5E707089" w:rsidR="00A90FF5" w:rsidRDefault="0004554C" w:rsidP="0091764F">
      <w:pPr>
        <w:jc w:val="both"/>
        <w:rPr>
          <w:sz w:val="24"/>
          <w:szCs w:val="24"/>
        </w:rPr>
      </w:pPr>
      <w:r w:rsidRPr="0004554C">
        <w:rPr>
          <w:sz w:val="24"/>
          <w:szCs w:val="24"/>
        </w:rPr>
        <w:t xml:space="preserve">Providing a picture of </w:t>
      </w:r>
      <w:r w:rsidR="004636CD">
        <w:rPr>
          <w:sz w:val="24"/>
          <w:szCs w:val="24"/>
        </w:rPr>
        <w:t>financial performance and position of a company or a business</w:t>
      </w:r>
      <w:r w:rsidR="00EF5CF6">
        <w:rPr>
          <w:sz w:val="24"/>
          <w:szCs w:val="24"/>
        </w:rPr>
        <w:t xml:space="preserve"> is a accounting financial statements. </w:t>
      </w:r>
      <w:r w:rsidR="00344C71">
        <w:rPr>
          <w:sz w:val="24"/>
          <w:szCs w:val="24"/>
        </w:rPr>
        <w:t xml:space="preserve">Financial statements are separated to – income statement, statement of cash flow and statement of financial position. </w:t>
      </w:r>
      <w:r w:rsidR="00591FCD">
        <w:rPr>
          <w:sz w:val="24"/>
          <w:szCs w:val="24"/>
        </w:rPr>
        <w:t xml:space="preserve">The overall picture of the financial health is provided by them. </w:t>
      </w:r>
      <w:r w:rsidR="00BA0C99" w:rsidRPr="00BA0C99">
        <w:rPr>
          <w:sz w:val="24"/>
          <w:szCs w:val="24"/>
        </w:rPr>
        <w:t>The statement of financial position represents a company's assets, liabilities, and capital at a certain point in time, describing the previous period's income and spending balance. Serves as a snapshot, providing the most comprehensive picture of a company's financial situation. It shows a company's assets (such as what it owns) and liabilities (such as what it owes)</w:t>
      </w:r>
      <w:r w:rsidR="00BA0C99">
        <w:rPr>
          <w:sz w:val="24"/>
          <w:szCs w:val="24"/>
        </w:rPr>
        <w:t xml:space="preserve">. </w:t>
      </w:r>
      <w:r w:rsidR="002A369A" w:rsidRPr="002A369A">
        <w:rPr>
          <w:sz w:val="24"/>
          <w:szCs w:val="24"/>
        </w:rPr>
        <w:t xml:space="preserve">Net assets are the sum of all yearly surpluses and deficits (also known as equity, capital, retained profits, or fund balance). The financial statement also expresses a company's liquidity by stating how much cash it now has and what assets are soon to become </w:t>
      </w:r>
      <w:r w:rsidR="00DE5F91" w:rsidRPr="002A369A">
        <w:rPr>
          <w:sz w:val="24"/>
          <w:szCs w:val="24"/>
        </w:rPr>
        <w:t>cash accessible</w:t>
      </w:r>
      <w:r w:rsidR="002A369A" w:rsidRPr="002A369A">
        <w:rPr>
          <w:sz w:val="24"/>
          <w:szCs w:val="24"/>
        </w:rPr>
        <w:t>.</w:t>
      </w:r>
      <w:r w:rsidR="004E668A">
        <w:rPr>
          <w:sz w:val="24"/>
          <w:szCs w:val="24"/>
        </w:rPr>
        <w:t xml:space="preserve"> </w:t>
      </w:r>
      <w:r w:rsidR="00F12539">
        <w:rPr>
          <w:sz w:val="24"/>
          <w:szCs w:val="24"/>
        </w:rPr>
        <w:t xml:space="preserve">Any business </w:t>
      </w:r>
      <w:r w:rsidR="00EC04E0">
        <w:rPr>
          <w:sz w:val="24"/>
          <w:szCs w:val="24"/>
        </w:rPr>
        <w:t xml:space="preserve">to function effectively is necessary </w:t>
      </w:r>
      <w:r w:rsidR="00585868">
        <w:rPr>
          <w:sz w:val="24"/>
          <w:szCs w:val="24"/>
        </w:rPr>
        <w:t xml:space="preserve">to have the vital source cash. </w:t>
      </w:r>
      <w:r w:rsidR="0067377C" w:rsidRPr="0067377C">
        <w:rPr>
          <w:sz w:val="24"/>
          <w:szCs w:val="24"/>
        </w:rPr>
        <w:t>It is essential to pay off debts and purchase other resources such as inventory.</w:t>
      </w:r>
      <w:r w:rsidR="0099161B" w:rsidRPr="0099161B">
        <w:t xml:space="preserve"> </w:t>
      </w:r>
      <w:r w:rsidR="0099161B" w:rsidRPr="0099161B">
        <w:rPr>
          <w:sz w:val="24"/>
          <w:szCs w:val="24"/>
        </w:rPr>
        <w:t>Cash has been regarded as a company's lifeline. However, simply reporting cash transactions is insufficient to reflect the business's financial health. An income statement is required to determine how much profit was made.</w:t>
      </w:r>
    </w:p>
    <w:p w14:paraId="3C455E7A" w14:textId="77777777" w:rsidR="00357A77" w:rsidRDefault="00357A77" w:rsidP="0091764F">
      <w:pPr>
        <w:jc w:val="both"/>
        <w:rPr>
          <w:sz w:val="24"/>
          <w:szCs w:val="24"/>
        </w:rPr>
      </w:pPr>
    </w:p>
    <w:p w14:paraId="55127271" w14:textId="2A493686" w:rsidR="0091764F" w:rsidRPr="00DB62A8" w:rsidRDefault="00597135" w:rsidP="0091764F">
      <w:pPr>
        <w:pStyle w:val="ListParagraph"/>
        <w:numPr>
          <w:ilvl w:val="0"/>
          <w:numId w:val="1"/>
        </w:numPr>
        <w:jc w:val="both"/>
        <w:rPr>
          <w:b/>
          <w:bCs/>
          <w:sz w:val="28"/>
          <w:szCs w:val="28"/>
        </w:rPr>
      </w:pPr>
      <w:r w:rsidRPr="00DB62A8">
        <w:rPr>
          <w:b/>
          <w:bCs/>
          <w:sz w:val="24"/>
          <w:szCs w:val="24"/>
        </w:rPr>
        <w:t>Non-current assets are things that cannot be moved.</w:t>
      </w:r>
    </w:p>
    <w:p w14:paraId="35393766" w14:textId="05FFB340" w:rsidR="005A02BE" w:rsidRDefault="005A02BE" w:rsidP="005A02BE">
      <w:pPr>
        <w:jc w:val="both"/>
        <w:rPr>
          <w:sz w:val="24"/>
          <w:szCs w:val="24"/>
        </w:rPr>
      </w:pPr>
      <w:r>
        <w:rPr>
          <w:sz w:val="24"/>
          <w:szCs w:val="24"/>
        </w:rPr>
        <w:t xml:space="preserve"> </w:t>
      </w:r>
      <w:r w:rsidR="0048078B" w:rsidRPr="0048078B">
        <w:rPr>
          <w:sz w:val="24"/>
          <w:szCs w:val="24"/>
        </w:rPr>
        <w:t>Non-current assets, also known as fixed assets or long-term assets, are tangible or intangible resources owned by a corporation that are projected to deliver economic advantages over a long period of time, often more than one year. Non-current assets, contrary to statement, encompass both moveable and immovable assets.</w:t>
      </w:r>
    </w:p>
    <w:p w14:paraId="2BE88F19" w14:textId="7EAEA09C" w:rsidR="00266175" w:rsidRDefault="00266175" w:rsidP="005A02BE">
      <w:pPr>
        <w:jc w:val="both"/>
        <w:rPr>
          <w:sz w:val="24"/>
          <w:szCs w:val="24"/>
        </w:rPr>
      </w:pPr>
      <w:r>
        <w:rPr>
          <w:sz w:val="24"/>
          <w:szCs w:val="24"/>
        </w:rPr>
        <w:t xml:space="preserve">Tangible non-current assets - </w:t>
      </w:r>
      <w:r w:rsidR="00C82969" w:rsidRPr="00C82969">
        <w:rPr>
          <w:sz w:val="24"/>
          <w:szCs w:val="24"/>
        </w:rPr>
        <w:t>Property, Plant, and Equipment includes physical assets such as land, buildings, machinery, and vehicles. While land and buildings are fixed, machinery and vehicles are moving they are considered as non-current assets due to their long-term usage.</w:t>
      </w:r>
    </w:p>
    <w:p w14:paraId="20E6A2DE" w14:textId="26CADA1C" w:rsidR="00C82969" w:rsidRDefault="00B07214" w:rsidP="008469E7">
      <w:pPr>
        <w:jc w:val="both"/>
        <w:rPr>
          <w:sz w:val="24"/>
          <w:szCs w:val="24"/>
        </w:rPr>
      </w:pPr>
      <w:r>
        <w:rPr>
          <w:sz w:val="24"/>
          <w:szCs w:val="24"/>
        </w:rPr>
        <w:t xml:space="preserve">Intangible non-current assets - </w:t>
      </w:r>
      <w:r w:rsidR="008469E7" w:rsidRPr="008469E7">
        <w:rPr>
          <w:sz w:val="24"/>
          <w:szCs w:val="24"/>
        </w:rPr>
        <w:t xml:space="preserve">Goodwill is the excess of a company's purchase price above the fair value of its identified net assets. Goodwill is an intangible asset that cannot be physically </w:t>
      </w:r>
      <w:r w:rsidR="008469E7">
        <w:rPr>
          <w:sz w:val="24"/>
          <w:szCs w:val="24"/>
        </w:rPr>
        <w:t>moved</w:t>
      </w:r>
      <w:r w:rsidR="008469E7" w:rsidRPr="008469E7">
        <w:rPr>
          <w:sz w:val="24"/>
          <w:szCs w:val="24"/>
        </w:rPr>
        <w:t>.</w:t>
      </w:r>
      <w:r w:rsidR="008469E7">
        <w:rPr>
          <w:sz w:val="24"/>
          <w:szCs w:val="24"/>
        </w:rPr>
        <w:t xml:space="preserve"> </w:t>
      </w:r>
      <w:r w:rsidR="008469E7" w:rsidRPr="008469E7">
        <w:rPr>
          <w:sz w:val="24"/>
          <w:szCs w:val="24"/>
        </w:rPr>
        <w:t>Patents and trademarks</w:t>
      </w:r>
      <w:r w:rsidR="008469E7">
        <w:rPr>
          <w:sz w:val="24"/>
          <w:szCs w:val="24"/>
        </w:rPr>
        <w:t xml:space="preserve"> - t</w:t>
      </w:r>
      <w:r w:rsidR="008469E7" w:rsidRPr="008469E7">
        <w:rPr>
          <w:sz w:val="24"/>
          <w:szCs w:val="24"/>
        </w:rPr>
        <w:t>hese intangible intellectual property assets have the status of non-current since they provide value to the firm over time.</w:t>
      </w:r>
    </w:p>
    <w:p w14:paraId="410BE050" w14:textId="25AA00E9" w:rsidR="00E8067F" w:rsidRDefault="00E8067F" w:rsidP="008469E7">
      <w:pPr>
        <w:jc w:val="both"/>
        <w:rPr>
          <w:sz w:val="24"/>
          <w:szCs w:val="24"/>
        </w:rPr>
      </w:pPr>
      <w:r w:rsidRPr="00E8067F">
        <w:rPr>
          <w:sz w:val="24"/>
          <w:szCs w:val="24"/>
        </w:rPr>
        <w:t>As a result, the definition of non-current assets as those that cannot be moved is incorrect. Non-current assets include a variety of tangible and intangible resources, some of which are moveable (machinery, cars) and others of which are immovable (land, buildings). The categorization is based mostly on the predicted long-term economic benefits that these assets will give to the organisation, rather than their physical movement.</w:t>
      </w:r>
    </w:p>
    <w:p w14:paraId="210ACEED" w14:textId="77777777" w:rsidR="00071D58" w:rsidRDefault="00071D58" w:rsidP="005A02BE">
      <w:pPr>
        <w:jc w:val="both"/>
        <w:rPr>
          <w:sz w:val="24"/>
          <w:szCs w:val="24"/>
        </w:rPr>
      </w:pPr>
    </w:p>
    <w:p w14:paraId="41B5EE53" w14:textId="42AD85F0" w:rsidR="00071D58" w:rsidRPr="00DB62A8" w:rsidRDefault="00391203" w:rsidP="00071D58">
      <w:pPr>
        <w:pStyle w:val="ListParagraph"/>
        <w:numPr>
          <w:ilvl w:val="0"/>
          <w:numId w:val="1"/>
        </w:numPr>
        <w:jc w:val="both"/>
        <w:rPr>
          <w:b/>
          <w:bCs/>
          <w:sz w:val="28"/>
          <w:szCs w:val="28"/>
        </w:rPr>
      </w:pPr>
      <w:r w:rsidRPr="00DB62A8">
        <w:rPr>
          <w:b/>
          <w:bCs/>
          <w:sz w:val="24"/>
          <w:szCs w:val="24"/>
        </w:rPr>
        <w:lastRenderedPageBreak/>
        <w:t>Managers should only supply financial information to the “current” shareholders of companies.</w:t>
      </w:r>
    </w:p>
    <w:p w14:paraId="77AF74D6" w14:textId="42BCFDFE" w:rsidR="000652C8" w:rsidRDefault="00912117" w:rsidP="00391203">
      <w:pPr>
        <w:jc w:val="both"/>
        <w:rPr>
          <w:sz w:val="24"/>
          <w:szCs w:val="24"/>
        </w:rPr>
      </w:pPr>
      <w:r>
        <w:rPr>
          <w:sz w:val="24"/>
          <w:szCs w:val="24"/>
        </w:rPr>
        <w:t xml:space="preserve">  </w:t>
      </w:r>
      <w:r w:rsidRPr="00912117">
        <w:rPr>
          <w:sz w:val="24"/>
          <w:szCs w:val="24"/>
        </w:rPr>
        <w:t>The idea that company management should only provide financial information to "current" shareholders involves ethical and practical concerns. Financial openness is a foundation of good company governance, and restricting information sharing to present shareholders may not be best practice.</w:t>
      </w:r>
      <w:r w:rsidR="005C67AD">
        <w:rPr>
          <w:sz w:val="24"/>
          <w:szCs w:val="24"/>
        </w:rPr>
        <w:t xml:space="preserve"> </w:t>
      </w:r>
      <w:r w:rsidR="005C67AD" w:rsidRPr="005C67AD">
        <w:rPr>
          <w:sz w:val="24"/>
          <w:szCs w:val="24"/>
        </w:rPr>
        <w:t xml:space="preserve">Managers must act in the best interests of all stakeholders, not just present </w:t>
      </w:r>
      <w:r w:rsidR="005C67AD">
        <w:rPr>
          <w:sz w:val="24"/>
          <w:szCs w:val="24"/>
        </w:rPr>
        <w:t>ones</w:t>
      </w:r>
      <w:r w:rsidR="005C67AD" w:rsidRPr="005C67AD">
        <w:rPr>
          <w:sz w:val="24"/>
          <w:szCs w:val="24"/>
        </w:rPr>
        <w:t>. Employees, customers, suppliers, and the general public are all included.</w:t>
      </w:r>
      <w:r w:rsidR="006E2C27" w:rsidRPr="006E2C27">
        <w:t xml:space="preserve"> </w:t>
      </w:r>
      <w:r w:rsidR="006E2C27" w:rsidRPr="006E2C27">
        <w:rPr>
          <w:sz w:val="24"/>
          <w:szCs w:val="24"/>
        </w:rPr>
        <w:t>Potential investors, not just current stockholders, require financial information. Financial reports help prospective investors make educated judgements about whether to invest in a firm.</w:t>
      </w:r>
      <w:r w:rsidR="00270E3D" w:rsidRPr="00270E3D">
        <w:t xml:space="preserve"> </w:t>
      </w:r>
      <w:r w:rsidR="00270E3D" w:rsidRPr="00270E3D">
        <w:rPr>
          <w:sz w:val="24"/>
          <w:szCs w:val="24"/>
        </w:rPr>
        <w:t>The notion that managers should only provide financial information to present shareholders is contrary to modern corporate governance and transparency norms. Responsible management entails communicating financial information to a wide range of stakeholders while understanding their various interests and the company's influence on the larger community.</w:t>
      </w:r>
      <w:r w:rsidR="00373CBE" w:rsidRPr="00373CBE">
        <w:t xml:space="preserve"> </w:t>
      </w:r>
      <w:r w:rsidR="00373CBE" w:rsidRPr="00373CBE">
        <w:rPr>
          <w:sz w:val="24"/>
          <w:szCs w:val="24"/>
        </w:rPr>
        <w:t>Open communication helps a company's market efficiency, legal compliance, trust-building, and overall sustainability and success. As a result, it is both ethical and practicable to maintain openness and give financial information to all stakeholders, not just present stockholders.</w:t>
      </w:r>
    </w:p>
    <w:p w14:paraId="64E6A674" w14:textId="2961E141" w:rsidR="00D16B8D" w:rsidRPr="00934B5E" w:rsidRDefault="00154897" w:rsidP="00D16B8D">
      <w:pPr>
        <w:pStyle w:val="ListParagraph"/>
        <w:numPr>
          <w:ilvl w:val="0"/>
          <w:numId w:val="1"/>
        </w:numPr>
        <w:jc w:val="both"/>
        <w:rPr>
          <w:b/>
          <w:bCs/>
          <w:sz w:val="28"/>
          <w:szCs w:val="28"/>
        </w:rPr>
      </w:pPr>
      <w:r w:rsidRPr="00934B5E">
        <w:rPr>
          <w:b/>
          <w:bCs/>
          <w:sz w:val="24"/>
          <w:szCs w:val="24"/>
        </w:rPr>
        <w:t>No need to include prepayments and accruals on the statement of financial position.</w:t>
      </w:r>
    </w:p>
    <w:p w14:paraId="3F7BCA0C" w14:textId="3720D28E" w:rsidR="00760FAA" w:rsidRDefault="00B74C39" w:rsidP="00154897">
      <w:pPr>
        <w:jc w:val="both"/>
        <w:rPr>
          <w:sz w:val="24"/>
          <w:szCs w:val="24"/>
        </w:rPr>
      </w:pPr>
      <w:r>
        <w:rPr>
          <w:sz w:val="24"/>
          <w:szCs w:val="24"/>
        </w:rPr>
        <w:t xml:space="preserve">  </w:t>
      </w:r>
      <w:r w:rsidRPr="00B74C39">
        <w:rPr>
          <w:sz w:val="24"/>
          <w:szCs w:val="24"/>
        </w:rPr>
        <w:t xml:space="preserve">The removal of prepayments and accruals from the statement of financial </w:t>
      </w:r>
      <w:r>
        <w:rPr>
          <w:sz w:val="24"/>
          <w:szCs w:val="24"/>
        </w:rPr>
        <w:t>position</w:t>
      </w:r>
      <w:r w:rsidRPr="00B74C39">
        <w:rPr>
          <w:sz w:val="24"/>
          <w:szCs w:val="24"/>
        </w:rPr>
        <w:t xml:space="preserve"> runs opposed to long-standing accounting standards, especially the accrual foundation of accounting. These factors must be included in order to offer a complete and accurate picture of a company's financial status.</w:t>
      </w:r>
      <w:r w:rsidR="009521C0">
        <w:rPr>
          <w:sz w:val="24"/>
          <w:szCs w:val="24"/>
        </w:rPr>
        <w:t xml:space="preserve"> </w:t>
      </w:r>
      <w:r w:rsidR="009521C0" w:rsidRPr="009521C0">
        <w:rPr>
          <w:sz w:val="24"/>
          <w:szCs w:val="24"/>
        </w:rPr>
        <w:t>Prepayments and accruals reflect economic reality, complete financial accounts, facilitate decision-making and analysis, and maintain legal and regulatory compliance. As a result, following to accrual accounting standards by reporting prepayments and accruals on the statement of financial position is not only good accounting practice, but also necessary for openness and informed decision-making by stakeholders.</w:t>
      </w:r>
    </w:p>
    <w:p w14:paraId="2EC72BE5" w14:textId="1F4C0743" w:rsidR="00760FAA" w:rsidRPr="00934B5E" w:rsidRDefault="00760FAA" w:rsidP="00760FAA">
      <w:pPr>
        <w:pStyle w:val="ListParagraph"/>
        <w:numPr>
          <w:ilvl w:val="0"/>
          <w:numId w:val="1"/>
        </w:numPr>
        <w:jc w:val="both"/>
        <w:rPr>
          <w:b/>
          <w:bCs/>
          <w:sz w:val="28"/>
          <w:szCs w:val="28"/>
        </w:rPr>
      </w:pPr>
      <w:r w:rsidRPr="00934B5E">
        <w:rPr>
          <w:b/>
          <w:bCs/>
          <w:sz w:val="24"/>
          <w:szCs w:val="24"/>
        </w:rPr>
        <w:t>No need for regulation over financial accounts</w:t>
      </w:r>
    </w:p>
    <w:p w14:paraId="0CA3B21E" w14:textId="114445A6" w:rsidR="00760FAA" w:rsidRDefault="00556791" w:rsidP="00760FAA">
      <w:pPr>
        <w:jc w:val="both"/>
        <w:rPr>
          <w:sz w:val="24"/>
          <w:szCs w:val="24"/>
        </w:rPr>
      </w:pPr>
      <w:r>
        <w:rPr>
          <w:sz w:val="24"/>
          <w:szCs w:val="24"/>
        </w:rPr>
        <w:t xml:space="preserve">   </w:t>
      </w:r>
      <w:r w:rsidRPr="00556791">
        <w:rPr>
          <w:sz w:val="24"/>
          <w:szCs w:val="24"/>
        </w:rPr>
        <w:t>Regulatory reporting is a critical component of safeguarding the financial system's stability and integrity. Consider a world without it, when financial institutions operate without control and possible economic hazards go unreported.</w:t>
      </w:r>
      <w:r w:rsidR="007A130D" w:rsidRPr="007A130D">
        <w:t xml:space="preserve"> </w:t>
      </w:r>
      <w:r w:rsidR="007A130D" w:rsidRPr="007A130D">
        <w:rPr>
          <w:sz w:val="24"/>
          <w:szCs w:val="24"/>
        </w:rPr>
        <w:t>Sending financial and non-financial information to government agencies and other organisations that monitor financial markets and institutions is part of regulatory reporting. The idea is for these markets and organisations to be accessible and responsible.</w:t>
      </w:r>
      <w:r w:rsidR="003C1B3B" w:rsidRPr="003C1B3B">
        <w:t xml:space="preserve"> </w:t>
      </w:r>
      <w:r w:rsidR="003C1B3B" w:rsidRPr="003C1B3B">
        <w:rPr>
          <w:sz w:val="24"/>
          <w:szCs w:val="24"/>
        </w:rPr>
        <w:t>Government authorities closely monitor these firms to ensure that they are following the regulations, and if they are not, they may face fines or other consequences.</w:t>
      </w:r>
      <w:r w:rsidR="00B11A3C" w:rsidRPr="00B11A3C">
        <w:t xml:space="preserve"> </w:t>
      </w:r>
      <w:r w:rsidR="00B11A3C" w:rsidRPr="00B11A3C">
        <w:rPr>
          <w:sz w:val="24"/>
          <w:szCs w:val="24"/>
        </w:rPr>
        <w:t>It is critical for preserving the financial system's stability and integrity. It gives regulators the essential, accurate, and recent data they need to detect, analyse, and mitigate possible financial system risks.</w:t>
      </w:r>
    </w:p>
    <w:p w14:paraId="2DC14D03" w14:textId="77777777" w:rsidR="009D0655" w:rsidRDefault="009D0655" w:rsidP="00760FAA">
      <w:pPr>
        <w:jc w:val="both"/>
        <w:rPr>
          <w:sz w:val="24"/>
          <w:szCs w:val="24"/>
        </w:rPr>
      </w:pPr>
    </w:p>
    <w:p w14:paraId="7F6FF8D2" w14:textId="1FCC5ECD" w:rsidR="00B11A3C" w:rsidRPr="00934B5E" w:rsidRDefault="009D0655" w:rsidP="00B11A3C">
      <w:pPr>
        <w:pStyle w:val="ListParagraph"/>
        <w:numPr>
          <w:ilvl w:val="0"/>
          <w:numId w:val="1"/>
        </w:numPr>
        <w:jc w:val="both"/>
        <w:rPr>
          <w:b/>
          <w:bCs/>
          <w:sz w:val="24"/>
          <w:szCs w:val="24"/>
        </w:rPr>
      </w:pPr>
      <w:r w:rsidRPr="00934B5E">
        <w:rPr>
          <w:b/>
          <w:bCs/>
          <w:sz w:val="24"/>
          <w:szCs w:val="24"/>
        </w:rPr>
        <w:t>It is important to balance ledger (T) accounts and trial balance before preparing financial statements</w:t>
      </w:r>
      <w:r w:rsidRPr="00934B5E">
        <w:rPr>
          <w:b/>
          <w:bCs/>
        </w:rPr>
        <w:t>.</w:t>
      </w:r>
    </w:p>
    <w:p w14:paraId="7ADAD06F" w14:textId="55357E93" w:rsidR="009D0655" w:rsidRDefault="001A1308" w:rsidP="009D0655">
      <w:pPr>
        <w:jc w:val="both"/>
        <w:rPr>
          <w:sz w:val="24"/>
          <w:szCs w:val="24"/>
        </w:rPr>
      </w:pPr>
      <w:r>
        <w:rPr>
          <w:sz w:val="24"/>
          <w:szCs w:val="24"/>
        </w:rPr>
        <w:lastRenderedPageBreak/>
        <w:t xml:space="preserve">  </w:t>
      </w:r>
      <w:r w:rsidRPr="001A1308">
        <w:rPr>
          <w:sz w:val="24"/>
          <w:szCs w:val="24"/>
        </w:rPr>
        <w:t>T-Accounts are a fundamental accounting instrument that play an important part in the accounting process. A T-Account is a graphic representation of a company's financial transactions that is used to record and analyse financial information.</w:t>
      </w:r>
      <w:r w:rsidR="00267D24">
        <w:rPr>
          <w:sz w:val="24"/>
          <w:szCs w:val="24"/>
        </w:rPr>
        <w:t xml:space="preserve"> </w:t>
      </w:r>
      <w:r w:rsidR="00267D24" w:rsidRPr="00267D24">
        <w:rPr>
          <w:sz w:val="24"/>
          <w:szCs w:val="24"/>
        </w:rPr>
        <w:t>The trial balance, which is the initial stage in preparing financial statements, is prepared using the T-Account.</w:t>
      </w:r>
      <w:r w:rsidR="00624597">
        <w:rPr>
          <w:sz w:val="24"/>
          <w:szCs w:val="24"/>
        </w:rPr>
        <w:t xml:space="preserve"> </w:t>
      </w:r>
      <w:r w:rsidR="004F430B" w:rsidRPr="004F430B">
        <w:rPr>
          <w:sz w:val="24"/>
          <w:szCs w:val="24"/>
        </w:rPr>
        <w:t>T-Accounts are used to visually and efficiently record financial transactions. This allows accountants to keep track of the movement of money in and out of the firm and ensure that the accounts are balanced.</w:t>
      </w:r>
      <w:r w:rsidR="004F430B">
        <w:rPr>
          <w:sz w:val="24"/>
          <w:szCs w:val="24"/>
        </w:rPr>
        <w:t xml:space="preserve"> </w:t>
      </w:r>
      <w:r w:rsidR="007C4911" w:rsidRPr="007C4911">
        <w:rPr>
          <w:sz w:val="24"/>
          <w:szCs w:val="24"/>
        </w:rPr>
        <w:t>They are used to review the company's financial statements and discover any problems or anomalies. Accountants can rapidly spot any issues that need to be resolved and make appropriate modifications by visually capturing the accounts.</w:t>
      </w:r>
      <w:r w:rsidR="00B80E89">
        <w:rPr>
          <w:sz w:val="24"/>
          <w:szCs w:val="24"/>
        </w:rPr>
        <w:t xml:space="preserve"> </w:t>
      </w:r>
      <w:r w:rsidR="00B80E89" w:rsidRPr="00B80E89">
        <w:rPr>
          <w:sz w:val="24"/>
          <w:szCs w:val="24"/>
        </w:rPr>
        <w:t>T-Accounts serve to create the trial balance, which is a list of all the accounts and their balances in the firm. The trial balance is used to confirm that the total credits and debits match each other, suggesting that the accounts are balanced. When the trial balance cannot balance, it shows that there is a mistake in the accounts that must be corrected before the financial statements are prepared.</w:t>
      </w:r>
    </w:p>
    <w:p w14:paraId="56694CF9" w14:textId="77777777" w:rsidR="00B713DF" w:rsidRDefault="00B713DF" w:rsidP="009D0655">
      <w:pPr>
        <w:jc w:val="both"/>
        <w:rPr>
          <w:sz w:val="24"/>
          <w:szCs w:val="24"/>
        </w:rPr>
      </w:pPr>
    </w:p>
    <w:p w14:paraId="09C0FFA0" w14:textId="677DD7E9" w:rsidR="00B80E89" w:rsidRPr="00DA7A74" w:rsidRDefault="00DA7A74" w:rsidP="009D0655">
      <w:pPr>
        <w:jc w:val="both"/>
        <w:rPr>
          <w:b/>
          <w:bCs/>
          <w:sz w:val="24"/>
          <w:szCs w:val="24"/>
        </w:rPr>
      </w:pPr>
      <w:r w:rsidRPr="00DA7A74">
        <w:rPr>
          <w:b/>
          <w:bCs/>
          <w:sz w:val="24"/>
          <w:szCs w:val="24"/>
        </w:rPr>
        <w:t xml:space="preserve">QUESTION 2 </w:t>
      </w:r>
    </w:p>
    <w:p w14:paraId="29E2F2A1" w14:textId="642E8588" w:rsidR="00DA7A74" w:rsidRDefault="00DA7A74" w:rsidP="009D0655">
      <w:pPr>
        <w:jc w:val="both"/>
      </w:pPr>
      <w:r w:rsidRPr="00DA7A74">
        <w:rPr>
          <w:sz w:val="24"/>
          <w:szCs w:val="24"/>
        </w:rPr>
        <w:t>Prepare an income statement for the year ended 31st December 2022 for Wales plc</w:t>
      </w:r>
      <w:r>
        <w:t>.</w:t>
      </w:r>
    </w:p>
    <w:p w14:paraId="108A9415" w14:textId="77777777" w:rsidR="00537458" w:rsidRDefault="00537458" w:rsidP="009D0655">
      <w:pPr>
        <w:jc w:val="both"/>
      </w:pPr>
    </w:p>
    <w:p w14:paraId="3ADE09EE" w14:textId="77777777" w:rsidR="00BA1EE6" w:rsidRDefault="00BA1EE6" w:rsidP="009D0655">
      <w:pPr>
        <w:jc w:val="both"/>
      </w:pPr>
    </w:p>
    <w:p w14:paraId="0068DA03" w14:textId="18C77239" w:rsidR="00537458" w:rsidRPr="00BA1EE6" w:rsidRDefault="00537458" w:rsidP="000179BE">
      <w:pPr>
        <w:jc w:val="center"/>
        <w:rPr>
          <w:b/>
          <w:bCs/>
          <w:sz w:val="24"/>
          <w:szCs w:val="24"/>
        </w:rPr>
      </w:pPr>
      <w:r w:rsidRPr="00BA1EE6">
        <w:rPr>
          <w:b/>
          <w:bCs/>
          <w:sz w:val="24"/>
          <w:szCs w:val="24"/>
        </w:rPr>
        <w:t xml:space="preserve">INCOME STATEMENT FOR THE </w:t>
      </w:r>
      <w:r w:rsidR="000179BE" w:rsidRPr="00BA1EE6">
        <w:rPr>
          <w:b/>
          <w:bCs/>
          <w:sz w:val="24"/>
          <w:szCs w:val="24"/>
        </w:rPr>
        <w:t>YEAR ENDED 31</w:t>
      </w:r>
      <w:r w:rsidR="000179BE" w:rsidRPr="00BA1EE6">
        <w:rPr>
          <w:b/>
          <w:bCs/>
          <w:sz w:val="24"/>
          <w:szCs w:val="24"/>
          <w:vertAlign w:val="superscript"/>
        </w:rPr>
        <w:t>ST</w:t>
      </w:r>
      <w:r w:rsidR="000179BE" w:rsidRPr="00BA1EE6">
        <w:rPr>
          <w:b/>
          <w:bCs/>
          <w:sz w:val="24"/>
          <w:szCs w:val="24"/>
        </w:rPr>
        <w:t xml:space="preserve"> DECEMBER 2022</w:t>
      </w:r>
    </w:p>
    <w:p w14:paraId="5EAA37BD" w14:textId="77777777" w:rsidR="000179BE" w:rsidRDefault="000179BE" w:rsidP="0051181D">
      <w:pPr>
        <w:jc w:val="right"/>
      </w:pPr>
    </w:p>
    <w:p w14:paraId="37A36E5A" w14:textId="17293625" w:rsidR="00DA7A74" w:rsidRDefault="0051181D" w:rsidP="009D0655">
      <w:pPr>
        <w:jc w:val="both"/>
        <w:rPr>
          <w:sz w:val="24"/>
          <w:szCs w:val="24"/>
        </w:rPr>
      </w:pPr>
      <w:r>
        <w:rPr>
          <w:sz w:val="24"/>
          <w:szCs w:val="24"/>
        </w:rPr>
        <w:t xml:space="preserve">                                                                                                                                </w:t>
      </w:r>
    </w:p>
    <w:tbl>
      <w:tblPr>
        <w:tblW w:w="7354" w:type="dxa"/>
        <w:tblLook w:val="04A0" w:firstRow="1" w:lastRow="0" w:firstColumn="1" w:lastColumn="0" w:noHBand="0" w:noVBand="1"/>
      </w:tblPr>
      <w:tblGrid>
        <w:gridCol w:w="2440"/>
        <w:gridCol w:w="600"/>
        <w:gridCol w:w="360"/>
        <w:gridCol w:w="600"/>
        <w:gridCol w:w="360"/>
        <w:gridCol w:w="600"/>
        <w:gridCol w:w="360"/>
        <w:gridCol w:w="80"/>
        <w:gridCol w:w="440"/>
        <w:gridCol w:w="492"/>
        <w:gridCol w:w="582"/>
        <w:gridCol w:w="554"/>
      </w:tblGrid>
      <w:tr w:rsidR="00E54BCE" w:rsidRPr="00E54BCE" w14:paraId="27CDE535" w14:textId="77777777" w:rsidTr="00BA1EE6">
        <w:trPr>
          <w:trHeight w:val="290"/>
        </w:trPr>
        <w:tc>
          <w:tcPr>
            <w:tcW w:w="2440" w:type="dxa"/>
            <w:tcBorders>
              <w:top w:val="nil"/>
              <w:left w:val="nil"/>
              <w:bottom w:val="nil"/>
              <w:right w:val="nil"/>
            </w:tcBorders>
            <w:shd w:val="clear" w:color="auto" w:fill="auto"/>
            <w:noWrap/>
            <w:vAlign w:val="bottom"/>
            <w:hideMark/>
          </w:tcPr>
          <w:p w14:paraId="513D1B83" w14:textId="77777777" w:rsidR="00E54BCE" w:rsidRPr="00E54BCE" w:rsidRDefault="00E54BCE" w:rsidP="00E54BCE">
            <w:pPr>
              <w:spacing w:after="0" w:line="240" w:lineRule="auto"/>
              <w:rPr>
                <w:rFonts w:ascii="Times New Roman" w:eastAsia="Times New Roman" w:hAnsi="Times New Roman" w:cs="Times New Roman"/>
                <w:kern w:val="0"/>
                <w:sz w:val="24"/>
                <w:szCs w:val="24"/>
                <w:lang w:eastAsia="en-GB"/>
                <w14:ligatures w14:val="none"/>
              </w:rPr>
            </w:pPr>
          </w:p>
        </w:tc>
        <w:tc>
          <w:tcPr>
            <w:tcW w:w="960" w:type="dxa"/>
            <w:gridSpan w:val="2"/>
            <w:tcBorders>
              <w:top w:val="nil"/>
              <w:left w:val="nil"/>
              <w:bottom w:val="nil"/>
              <w:right w:val="nil"/>
            </w:tcBorders>
            <w:shd w:val="clear" w:color="auto" w:fill="auto"/>
            <w:noWrap/>
            <w:vAlign w:val="bottom"/>
            <w:hideMark/>
          </w:tcPr>
          <w:p w14:paraId="30554230" w14:textId="77777777" w:rsidR="00E54BCE" w:rsidRPr="00E54BCE" w:rsidRDefault="00E54BCE" w:rsidP="00E54BCE">
            <w:pPr>
              <w:spacing w:after="0" w:line="240" w:lineRule="auto"/>
              <w:rPr>
                <w:rFonts w:ascii="Times New Roman" w:eastAsia="Times New Roman" w:hAnsi="Times New Roman" w:cs="Times New Roman"/>
                <w:kern w:val="0"/>
                <w:sz w:val="20"/>
                <w:szCs w:val="20"/>
                <w:lang w:eastAsia="en-GB"/>
                <w14:ligatures w14:val="none"/>
              </w:rPr>
            </w:pPr>
          </w:p>
        </w:tc>
        <w:tc>
          <w:tcPr>
            <w:tcW w:w="960" w:type="dxa"/>
            <w:gridSpan w:val="2"/>
            <w:tcBorders>
              <w:top w:val="nil"/>
              <w:left w:val="nil"/>
              <w:bottom w:val="nil"/>
              <w:right w:val="nil"/>
            </w:tcBorders>
            <w:shd w:val="clear" w:color="auto" w:fill="auto"/>
            <w:noWrap/>
            <w:vAlign w:val="bottom"/>
            <w:hideMark/>
          </w:tcPr>
          <w:p w14:paraId="51D8FDDC" w14:textId="77777777" w:rsidR="00E54BCE" w:rsidRPr="00E54BCE" w:rsidRDefault="00E54BCE" w:rsidP="00E54BCE">
            <w:pPr>
              <w:spacing w:after="0" w:line="240" w:lineRule="auto"/>
              <w:rPr>
                <w:rFonts w:ascii="Times New Roman" w:eastAsia="Times New Roman" w:hAnsi="Times New Roman" w:cs="Times New Roman"/>
                <w:kern w:val="0"/>
                <w:sz w:val="20"/>
                <w:szCs w:val="20"/>
                <w:lang w:eastAsia="en-GB"/>
                <w14:ligatures w14:val="none"/>
              </w:rPr>
            </w:pPr>
          </w:p>
        </w:tc>
        <w:tc>
          <w:tcPr>
            <w:tcW w:w="960" w:type="dxa"/>
            <w:gridSpan w:val="2"/>
            <w:tcBorders>
              <w:top w:val="nil"/>
              <w:left w:val="nil"/>
              <w:bottom w:val="nil"/>
              <w:right w:val="nil"/>
            </w:tcBorders>
            <w:shd w:val="clear" w:color="auto" w:fill="auto"/>
            <w:noWrap/>
            <w:vAlign w:val="bottom"/>
            <w:hideMark/>
          </w:tcPr>
          <w:p w14:paraId="0C8FB346" w14:textId="77777777" w:rsidR="00E54BCE" w:rsidRPr="00E54BCE" w:rsidRDefault="00E54BCE" w:rsidP="00E54BCE">
            <w:pPr>
              <w:spacing w:after="0" w:line="240" w:lineRule="auto"/>
              <w:rPr>
                <w:rFonts w:ascii="Times New Roman" w:eastAsia="Times New Roman" w:hAnsi="Times New Roman" w:cs="Times New Roman"/>
                <w:kern w:val="0"/>
                <w:sz w:val="20"/>
                <w:szCs w:val="20"/>
                <w:lang w:eastAsia="en-GB"/>
                <w14:ligatures w14:val="none"/>
              </w:rPr>
            </w:pPr>
          </w:p>
        </w:tc>
        <w:tc>
          <w:tcPr>
            <w:tcW w:w="960" w:type="dxa"/>
            <w:gridSpan w:val="3"/>
            <w:tcBorders>
              <w:top w:val="nil"/>
              <w:left w:val="nil"/>
              <w:bottom w:val="nil"/>
              <w:right w:val="nil"/>
            </w:tcBorders>
            <w:shd w:val="clear" w:color="auto" w:fill="auto"/>
            <w:noWrap/>
            <w:vAlign w:val="bottom"/>
            <w:hideMark/>
          </w:tcPr>
          <w:p w14:paraId="7FDD2971" w14:textId="77777777" w:rsidR="00E54BCE" w:rsidRPr="00E54BCE" w:rsidRDefault="00E54BCE" w:rsidP="00E54BCE">
            <w:pPr>
              <w:spacing w:after="0" w:line="240" w:lineRule="auto"/>
              <w:rPr>
                <w:rFonts w:ascii="Times New Roman" w:eastAsia="Times New Roman" w:hAnsi="Times New Roman" w:cs="Times New Roman"/>
                <w:kern w:val="0"/>
                <w:sz w:val="20"/>
                <w:szCs w:val="20"/>
                <w:lang w:eastAsia="en-GB"/>
                <w14:ligatures w14:val="none"/>
              </w:rPr>
            </w:pPr>
          </w:p>
        </w:tc>
        <w:tc>
          <w:tcPr>
            <w:tcW w:w="1074" w:type="dxa"/>
            <w:gridSpan w:val="2"/>
            <w:tcBorders>
              <w:top w:val="nil"/>
              <w:left w:val="nil"/>
              <w:bottom w:val="nil"/>
              <w:right w:val="nil"/>
            </w:tcBorders>
            <w:shd w:val="clear" w:color="auto" w:fill="auto"/>
            <w:noWrap/>
            <w:vAlign w:val="center"/>
            <w:hideMark/>
          </w:tcPr>
          <w:p w14:paraId="628BC9E9" w14:textId="454513F7" w:rsidR="00E54BCE" w:rsidRPr="00E54BCE" w:rsidRDefault="00E54BCE" w:rsidP="00E54BCE">
            <w:pPr>
              <w:spacing w:after="0" w:line="240" w:lineRule="auto"/>
              <w:jc w:val="center"/>
              <w:rPr>
                <w:rFonts w:ascii="Calibri" w:eastAsia="Times New Roman" w:hAnsi="Calibri" w:cs="Calibri"/>
                <w:color w:val="000000"/>
                <w:kern w:val="0"/>
                <w:lang w:eastAsia="en-GB"/>
                <w14:ligatures w14:val="none"/>
              </w:rPr>
            </w:pPr>
          </w:p>
        </w:tc>
      </w:tr>
      <w:tr w:rsidR="00BA1EE6" w:rsidRPr="00BA1EE6" w14:paraId="191A54A7" w14:textId="77777777" w:rsidTr="00BA1EE6">
        <w:trPr>
          <w:gridAfter w:val="1"/>
          <w:wAfter w:w="554" w:type="dxa"/>
          <w:trHeight w:val="290"/>
        </w:trPr>
        <w:tc>
          <w:tcPr>
            <w:tcW w:w="3040" w:type="dxa"/>
            <w:gridSpan w:val="2"/>
            <w:tcBorders>
              <w:top w:val="nil"/>
              <w:left w:val="nil"/>
              <w:bottom w:val="nil"/>
              <w:right w:val="nil"/>
            </w:tcBorders>
            <w:shd w:val="clear" w:color="auto" w:fill="auto"/>
            <w:noWrap/>
            <w:vAlign w:val="bottom"/>
            <w:hideMark/>
          </w:tcPr>
          <w:p w14:paraId="61D6D619" w14:textId="77777777" w:rsidR="00BA1EE6" w:rsidRPr="00BA1EE6" w:rsidRDefault="00BA1EE6" w:rsidP="00BA1EE6">
            <w:pPr>
              <w:spacing w:after="0" w:line="240" w:lineRule="auto"/>
              <w:rPr>
                <w:rFonts w:ascii="Times New Roman" w:eastAsia="Times New Roman" w:hAnsi="Times New Roman" w:cs="Times New Roman"/>
                <w:kern w:val="0"/>
                <w:sz w:val="24"/>
                <w:szCs w:val="24"/>
                <w:lang w:eastAsia="en-GB"/>
                <w14:ligatures w14:val="none"/>
              </w:rPr>
            </w:pPr>
          </w:p>
        </w:tc>
        <w:tc>
          <w:tcPr>
            <w:tcW w:w="960" w:type="dxa"/>
            <w:gridSpan w:val="2"/>
            <w:tcBorders>
              <w:top w:val="nil"/>
              <w:left w:val="nil"/>
              <w:bottom w:val="nil"/>
              <w:right w:val="nil"/>
            </w:tcBorders>
            <w:shd w:val="clear" w:color="auto" w:fill="auto"/>
            <w:noWrap/>
            <w:vAlign w:val="bottom"/>
            <w:hideMark/>
          </w:tcPr>
          <w:p w14:paraId="09E07712"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960" w:type="dxa"/>
            <w:gridSpan w:val="2"/>
            <w:tcBorders>
              <w:top w:val="nil"/>
              <w:left w:val="nil"/>
              <w:bottom w:val="nil"/>
              <w:right w:val="nil"/>
            </w:tcBorders>
            <w:shd w:val="clear" w:color="auto" w:fill="auto"/>
            <w:noWrap/>
            <w:vAlign w:val="bottom"/>
            <w:hideMark/>
          </w:tcPr>
          <w:p w14:paraId="034495EE"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440" w:type="dxa"/>
            <w:gridSpan w:val="2"/>
            <w:tcBorders>
              <w:top w:val="nil"/>
              <w:left w:val="nil"/>
              <w:bottom w:val="nil"/>
              <w:right w:val="nil"/>
            </w:tcBorders>
            <w:shd w:val="clear" w:color="auto" w:fill="auto"/>
            <w:noWrap/>
            <w:vAlign w:val="bottom"/>
            <w:hideMark/>
          </w:tcPr>
          <w:p w14:paraId="79387B43"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440" w:type="dxa"/>
            <w:tcBorders>
              <w:top w:val="nil"/>
              <w:left w:val="nil"/>
              <w:bottom w:val="nil"/>
              <w:right w:val="nil"/>
            </w:tcBorders>
            <w:shd w:val="clear" w:color="auto" w:fill="auto"/>
            <w:noWrap/>
            <w:vAlign w:val="bottom"/>
            <w:hideMark/>
          </w:tcPr>
          <w:p w14:paraId="06DDB534"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960" w:type="dxa"/>
            <w:gridSpan w:val="2"/>
            <w:tcBorders>
              <w:top w:val="nil"/>
              <w:left w:val="nil"/>
              <w:bottom w:val="nil"/>
              <w:right w:val="nil"/>
            </w:tcBorders>
            <w:shd w:val="clear" w:color="auto" w:fill="auto"/>
            <w:noWrap/>
            <w:vAlign w:val="center"/>
            <w:hideMark/>
          </w:tcPr>
          <w:p w14:paraId="027D39AD" w14:textId="77777777" w:rsidR="00BA1EE6" w:rsidRPr="00BA1EE6" w:rsidRDefault="00BA1EE6" w:rsidP="00BA1EE6">
            <w:pPr>
              <w:spacing w:after="0" w:line="240" w:lineRule="auto"/>
              <w:jc w:val="center"/>
              <w:rPr>
                <w:rFonts w:ascii="Calibri" w:eastAsia="Times New Roman" w:hAnsi="Calibri" w:cs="Calibri"/>
                <w:color w:val="000000"/>
                <w:kern w:val="0"/>
                <w:lang w:eastAsia="en-GB"/>
                <w14:ligatures w14:val="none"/>
              </w:rPr>
            </w:pPr>
            <w:r w:rsidRPr="00BA1EE6">
              <w:rPr>
                <w:rFonts w:ascii="Calibri" w:eastAsia="Times New Roman" w:hAnsi="Calibri" w:cs="Calibri"/>
                <w:color w:val="000000"/>
                <w:kern w:val="0"/>
                <w:lang w:eastAsia="en-GB"/>
                <w14:ligatures w14:val="none"/>
              </w:rPr>
              <w:t>£</w:t>
            </w:r>
          </w:p>
        </w:tc>
      </w:tr>
      <w:tr w:rsidR="00BA1EE6" w:rsidRPr="00BA1EE6" w14:paraId="2D02F243" w14:textId="77777777" w:rsidTr="00BA1EE6">
        <w:trPr>
          <w:gridAfter w:val="1"/>
          <w:wAfter w:w="554" w:type="dxa"/>
          <w:trHeight w:val="290"/>
        </w:trPr>
        <w:tc>
          <w:tcPr>
            <w:tcW w:w="3040" w:type="dxa"/>
            <w:gridSpan w:val="2"/>
            <w:tcBorders>
              <w:top w:val="nil"/>
              <w:left w:val="nil"/>
              <w:bottom w:val="nil"/>
              <w:right w:val="nil"/>
            </w:tcBorders>
            <w:shd w:val="clear" w:color="auto" w:fill="auto"/>
            <w:noWrap/>
            <w:vAlign w:val="bottom"/>
            <w:hideMark/>
          </w:tcPr>
          <w:p w14:paraId="222E43FE" w14:textId="77777777" w:rsidR="00BA1EE6" w:rsidRPr="00BA1EE6" w:rsidRDefault="00BA1EE6" w:rsidP="00BA1EE6">
            <w:pPr>
              <w:spacing w:after="0" w:line="240" w:lineRule="auto"/>
              <w:rPr>
                <w:rFonts w:ascii="Calibri" w:eastAsia="Times New Roman" w:hAnsi="Calibri" w:cs="Calibri"/>
                <w:color w:val="000000"/>
                <w:kern w:val="0"/>
                <w:lang w:eastAsia="en-GB"/>
                <w14:ligatures w14:val="none"/>
              </w:rPr>
            </w:pPr>
            <w:r w:rsidRPr="00BA1EE6">
              <w:rPr>
                <w:rFonts w:ascii="Calibri" w:eastAsia="Times New Roman" w:hAnsi="Calibri" w:cs="Calibri"/>
                <w:color w:val="000000"/>
                <w:kern w:val="0"/>
                <w:lang w:eastAsia="en-GB"/>
                <w14:ligatures w14:val="none"/>
              </w:rPr>
              <w:t xml:space="preserve">Revenue </w:t>
            </w:r>
          </w:p>
        </w:tc>
        <w:tc>
          <w:tcPr>
            <w:tcW w:w="960" w:type="dxa"/>
            <w:gridSpan w:val="2"/>
            <w:tcBorders>
              <w:top w:val="nil"/>
              <w:left w:val="nil"/>
              <w:bottom w:val="nil"/>
              <w:right w:val="nil"/>
            </w:tcBorders>
            <w:shd w:val="clear" w:color="auto" w:fill="auto"/>
            <w:noWrap/>
            <w:vAlign w:val="bottom"/>
            <w:hideMark/>
          </w:tcPr>
          <w:p w14:paraId="63F33007" w14:textId="77777777" w:rsidR="00BA1EE6" w:rsidRPr="00BA1EE6" w:rsidRDefault="00BA1EE6" w:rsidP="00BA1EE6">
            <w:pPr>
              <w:spacing w:after="0" w:line="240" w:lineRule="auto"/>
              <w:rPr>
                <w:rFonts w:ascii="Calibri" w:eastAsia="Times New Roman" w:hAnsi="Calibri" w:cs="Calibri"/>
                <w:color w:val="000000"/>
                <w:kern w:val="0"/>
                <w:lang w:eastAsia="en-GB"/>
                <w14:ligatures w14:val="none"/>
              </w:rPr>
            </w:pPr>
          </w:p>
        </w:tc>
        <w:tc>
          <w:tcPr>
            <w:tcW w:w="960" w:type="dxa"/>
            <w:gridSpan w:val="2"/>
            <w:tcBorders>
              <w:top w:val="nil"/>
              <w:left w:val="nil"/>
              <w:bottom w:val="nil"/>
              <w:right w:val="nil"/>
            </w:tcBorders>
            <w:shd w:val="clear" w:color="auto" w:fill="auto"/>
            <w:noWrap/>
            <w:vAlign w:val="bottom"/>
            <w:hideMark/>
          </w:tcPr>
          <w:p w14:paraId="038664B3"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440" w:type="dxa"/>
            <w:gridSpan w:val="2"/>
            <w:tcBorders>
              <w:top w:val="nil"/>
              <w:left w:val="nil"/>
              <w:bottom w:val="nil"/>
              <w:right w:val="nil"/>
            </w:tcBorders>
            <w:shd w:val="clear" w:color="auto" w:fill="auto"/>
            <w:noWrap/>
            <w:vAlign w:val="bottom"/>
            <w:hideMark/>
          </w:tcPr>
          <w:p w14:paraId="55D1C692"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440" w:type="dxa"/>
            <w:tcBorders>
              <w:top w:val="nil"/>
              <w:left w:val="nil"/>
              <w:bottom w:val="nil"/>
              <w:right w:val="nil"/>
            </w:tcBorders>
            <w:shd w:val="clear" w:color="auto" w:fill="auto"/>
            <w:noWrap/>
            <w:vAlign w:val="bottom"/>
            <w:hideMark/>
          </w:tcPr>
          <w:p w14:paraId="6BBBBAEF"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960" w:type="dxa"/>
            <w:gridSpan w:val="2"/>
            <w:tcBorders>
              <w:top w:val="nil"/>
              <w:left w:val="nil"/>
              <w:bottom w:val="nil"/>
              <w:right w:val="nil"/>
            </w:tcBorders>
            <w:shd w:val="clear" w:color="auto" w:fill="auto"/>
            <w:noWrap/>
            <w:vAlign w:val="center"/>
            <w:hideMark/>
          </w:tcPr>
          <w:p w14:paraId="1BFF523F" w14:textId="77777777" w:rsidR="00BA1EE6" w:rsidRPr="00BA1EE6" w:rsidRDefault="00BA1EE6" w:rsidP="00BA1EE6">
            <w:pPr>
              <w:spacing w:after="0" w:line="240" w:lineRule="auto"/>
              <w:jc w:val="center"/>
              <w:rPr>
                <w:rFonts w:ascii="Calibri" w:eastAsia="Times New Roman" w:hAnsi="Calibri" w:cs="Calibri"/>
                <w:color w:val="000000"/>
                <w:kern w:val="0"/>
                <w:lang w:eastAsia="en-GB"/>
                <w14:ligatures w14:val="none"/>
              </w:rPr>
            </w:pPr>
            <w:r w:rsidRPr="00BA1EE6">
              <w:rPr>
                <w:rFonts w:ascii="Calibri" w:eastAsia="Times New Roman" w:hAnsi="Calibri" w:cs="Calibri"/>
                <w:color w:val="000000"/>
                <w:kern w:val="0"/>
                <w:lang w:eastAsia="en-GB"/>
                <w14:ligatures w14:val="none"/>
              </w:rPr>
              <w:t>900,000</w:t>
            </w:r>
          </w:p>
        </w:tc>
      </w:tr>
      <w:tr w:rsidR="00BA1EE6" w:rsidRPr="00BA1EE6" w14:paraId="33B1F7EE" w14:textId="77777777" w:rsidTr="00BA1EE6">
        <w:trPr>
          <w:gridAfter w:val="1"/>
          <w:wAfter w:w="554" w:type="dxa"/>
          <w:trHeight w:val="290"/>
        </w:trPr>
        <w:tc>
          <w:tcPr>
            <w:tcW w:w="3040" w:type="dxa"/>
            <w:gridSpan w:val="2"/>
            <w:tcBorders>
              <w:top w:val="nil"/>
              <w:left w:val="nil"/>
              <w:bottom w:val="nil"/>
              <w:right w:val="nil"/>
            </w:tcBorders>
            <w:shd w:val="clear" w:color="auto" w:fill="auto"/>
            <w:noWrap/>
            <w:vAlign w:val="bottom"/>
            <w:hideMark/>
          </w:tcPr>
          <w:p w14:paraId="6514B0BB" w14:textId="77777777" w:rsidR="00BA1EE6" w:rsidRPr="00BA1EE6" w:rsidRDefault="00BA1EE6" w:rsidP="00BA1EE6">
            <w:pPr>
              <w:spacing w:after="0" w:line="240" w:lineRule="auto"/>
              <w:rPr>
                <w:rFonts w:ascii="Calibri" w:eastAsia="Times New Roman" w:hAnsi="Calibri" w:cs="Calibri"/>
                <w:color w:val="000000"/>
                <w:kern w:val="0"/>
                <w:lang w:eastAsia="en-GB"/>
                <w14:ligatures w14:val="none"/>
              </w:rPr>
            </w:pPr>
            <w:r w:rsidRPr="00BA1EE6">
              <w:rPr>
                <w:rFonts w:ascii="Calibri" w:eastAsia="Times New Roman" w:hAnsi="Calibri" w:cs="Calibri"/>
                <w:color w:val="000000"/>
                <w:kern w:val="0"/>
                <w:lang w:eastAsia="en-GB"/>
                <w14:ligatures w14:val="none"/>
              </w:rPr>
              <w:t>Cost of Sales (W1)</w:t>
            </w:r>
          </w:p>
        </w:tc>
        <w:tc>
          <w:tcPr>
            <w:tcW w:w="960" w:type="dxa"/>
            <w:gridSpan w:val="2"/>
            <w:tcBorders>
              <w:top w:val="nil"/>
              <w:left w:val="nil"/>
              <w:bottom w:val="nil"/>
              <w:right w:val="nil"/>
            </w:tcBorders>
            <w:shd w:val="clear" w:color="auto" w:fill="auto"/>
            <w:noWrap/>
            <w:vAlign w:val="bottom"/>
            <w:hideMark/>
          </w:tcPr>
          <w:p w14:paraId="65CCDF35" w14:textId="77777777" w:rsidR="00BA1EE6" w:rsidRPr="00BA1EE6" w:rsidRDefault="00BA1EE6" w:rsidP="00BA1EE6">
            <w:pPr>
              <w:spacing w:after="0" w:line="240" w:lineRule="auto"/>
              <w:rPr>
                <w:rFonts w:ascii="Calibri" w:eastAsia="Times New Roman" w:hAnsi="Calibri" w:cs="Calibri"/>
                <w:color w:val="000000"/>
                <w:kern w:val="0"/>
                <w:lang w:eastAsia="en-GB"/>
                <w14:ligatures w14:val="none"/>
              </w:rPr>
            </w:pPr>
          </w:p>
        </w:tc>
        <w:tc>
          <w:tcPr>
            <w:tcW w:w="960" w:type="dxa"/>
            <w:gridSpan w:val="2"/>
            <w:tcBorders>
              <w:top w:val="nil"/>
              <w:left w:val="nil"/>
              <w:bottom w:val="nil"/>
              <w:right w:val="nil"/>
            </w:tcBorders>
            <w:shd w:val="clear" w:color="auto" w:fill="auto"/>
            <w:noWrap/>
            <w:vAlign w:val="bottom"/>
            <w:hideMark/>
          </w:tcPr>
          <w:p w14:paraId="7F9BD5F5"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440" w:type="dxa"/>
            <w:gridSpan w:val="2"/>
            <w:tcBorders>
              <w:top w:val="nil"/>
              <w:left w:val="nil"/>
              <w:bottom w:val="nil"/>
              <w:right w:val="nil"/>
            </w:tcBorders>
            <w:shd w:val="clear" w:color="auto" w:fill="auto"/>
            <w:noWrap/>
            <w:vAlign w:val="bottom"/>
            <w:hideMark/>
          </w:tcPr>
          <w:p w14:paraId="186C12D0"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440" w:type="dxa"/>
            <w:tcBorders>
              <w:top w:val="nil"/>
              <w:left w:val="nil"/>
              <w:bottom w:val="nil"/>
              <w:right w:val="nil"/>
            </w:tcBorders>
            <w:shd w:val="clear" w:color="auto" w:fill="auto"/>
            <w:noWrap/>
            <w:vAlign w:val="bottom"/>
            <w:hideMark/>
          </w:tcPr>
          <w:p w14:paraId="051A8451"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960" w:type="dxa"/>
            <w:gridSpan w:val="2"/>
            <w:tcBorders>
              <w:top w:val="nil"/>
              <w:left w:val="nil"/>
              <w:bottom w:val="single" w:sz="4" w:space="0" w:color="auto"/>
              <w:right w:val="nil"/>
            </w:tcBorders>
            <w:shd w:val="clear" w:color="auto" w:fill="auto"/>
            <w:noWrap/>
            <w:vAlign w:val="center"/>
            <w:hideMark/>
          </w:tcPr>
          <w:p w14:paraId="6552C73A" w14:textId="65DB8CD7" w:rsidR="00BA1EE6" w:rsidRPr="00BA1EE6" w:rsidRDefault="00BA1EE6" w:rsidP="00BA1EE6">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w:t>
            </w:r>
            <w:r w:rsidR="0013539C">
              <w:rPr>
                <w:rFonts w:ascii="Calibri" w:eastAsia="Times New Roman" w:hAnsi="Calibri" w:cs="Calibri"/>
                <w:color w:val="000000"/>
                <w:kern w:val="0"/>
                <w:lang w:eastAsia="en-GB"/>
                <w14:ligatures w14:val="none"/>
              </w:rPr>
              <w:t>668</w:t>
            </w:r>
            <w:r w:rsidRPr="00BA1EE6">
              <w:rPr>
                <w:rFonts w:ascii="Calibri" w:eastAsia="Times New Roman" w:hAnsi="Calibri" w:cs="Calibri"/>
                <w:color w:val="000000"/>
                <w:kern w:val="0"/>
                <w:lang w:eastAsia="en-GB"/>
                <w14:ligatures w14:val="none"/>
              </w:rPr>
              <w:t>,650</w:t>
            </w:r>
            <w:r>
              <w:rPr>
                <w:rFonts w:ascii="Calibri" w:eastAsia="Times New Roman" w:hAnsi="Calibri" w:cs="Calibri"/>
                <w:color w:val="000000"/>
                <w:kern w:val="0"/>
                <w:lang w:eastAsia="en-GB"/>
                <w14:ligatures w14:val="none"/>
              </w:rPr>
              <w:t>)</w:t>
            </w:r>
          </w:p>
        </w:tc>
      </w:tr>
      <w:tr w:rsidR="00BA1EE6" w:rsidRPr="00BA1EE6" w14:paraId="626EEC03" w14:textId="77777777" w:rsidTr="00BA1EE6">
        <w:trPr>
          <w:gridAfter w:val="1"/>
          <w:wAfter w:w="554" w:type="dxa"/>
          <w:trHeight w:val="290"/>
        </w:trPr>
        <w:tc>
          <w:tcPr>
            <w:tcW w:w="3040" w:type="dxa"/>
            <w:gridSpan w:val="2"/>
            <w:tcBorders>
              <w:top w:val="nil"/>
              <w:left w:val="nil"/>
              <w:bottom w:val="nil"/>
              <w:right w:val="nil"/>
            </w:tcBorders>
            <w:shd w:val="clear" w:color="auto" w:fill="auto"/>
            <w:noWrap/>
            <w:vAlign w:val="bottom"/>
            <w:hideMark/>
          </w:tcPr>
          <w:p w14:paraId="4D81229A" w14:textId="77777777" w:rsidR="00BA1EE6" w:rsidRPr="00BA1EE6" w:rsidRDefault="00BA1EE6" w:rsidP="00BA1EE6">
            <w:pPr>
              <w:spacing w:after="0" w:line="240" w:lineRule="auto"/>
              <w:rPr>
                <w:rFonts w:ascii="Calibri" w:eastAsia="Times New Roman" w:hAnsi="Calibri" w:cs="Calibri"/>
                <w:color w:val="000000"/>
                <w:kern w:val="0"/>
                <w:lang w:eastAsia="en-GB"/>
                <w14:ligatures w14:val="none"/>
              </w:rPr>
            </w:pPr>
            <w:r w:rsidRPr="00BA1EE6">
              <w:rPr>
                <w:rFonts w:ascii="Calibri" w:eastAsia="Times New Roman" w:hAnsi="Calibri" w:cs="Calibri"/>
                <w:color w:val="000000"/>
                <w:kern w:val="0"/>
                <w:lang w:eastAsia="en-GB"/>
                <w14:ligatures w14:val="none"/>
              </w:rPr>
              <w:t xml:space="preserve">Gross Profit </w:t>
            </w:r>
          </w:p>
        </w:tc>
        <w:tc>
          <w:tcPr>
            <w:tcW w:w="960" w:type="dxa"/>
            <w:gridSpan w:val="2"/>
            <w:tcBorders>
              <w:top w:val="nil"/>
              <w:left w:val="nil"/>
              <w:bottom w:val="nil"/>
              <w:right w:val="nil"/>
            </w:tcBorders>
            <w:shd w:val="clear" w:color="auto" w:fill="auto"/>
            <w:noWrap/>
            <w:vAlign w:val="bottom"/>
            <w:hideMark/>
          </w:tcPr>
          <w:p w14:paraId="6E19502C" w14:textId="77777777" w:rsidR="00BA1EE6" w:rsidRPr="00BA1EE6" w:rsidRDefault="00BA1EE6" w:rsidP="00BA1EE6">
            <w:pPr>
              <w:spacing w:after="0" w:line="240" w:lineRule="auto"/>
              <w:rPr>
                <w:rFonts w:ascii="Calibri" w:eastAsia="Times New Roman" w:hAnsi="Calibri" w:cs="Calibri"/>
                <w:color w:val="000000"/>
                <w:kern w:val="0"/>
                <w:lang w:eastAsia="en-GB"/>
                <w14:ligatures w14:val="none"/>
              </w:rPr>
            </w:pPr>
          </w:p>
        </w:tc>
        <w:tc>
          <w:tcPr>
            <w:tcW w:w="960" w:type="dxa"/>
            <w:gridSpan w:val="2"/>
            <w:tcBorders>
              <w:top w:val="nil"/>
              <w:left w:val="nil"/>
              <w:bottom w:val="nil"/>
              <w:right w:val="nil"/>
            </w:tcBorders>
            <w:shd w:val="clear" w:color="auto" w:fill="auto"/>
            <w:noWrap/>
            <w:vAlign w:val="bottom"/>
            <w:hideMark/>
          </w:tcPr>
          <w:p w14:paraId="5C25AD35"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440" w:type="dxa"/>
            <w:gridSpan w:val="2"/>
            <w:tcBorders>
              <w:top w:val="nil"/>
              <w:left w:val="nil"/>
              <w:bottom w:val="nil"/>
              <w:right w:val="nil"/>
            </w:tcBorders>
            <w:shd w:val="clear" w:color="auto" w:fill="auto"/>
            <w:noWrap/>
            <w:vAlign w:val="bottom"/>
            <w:hideMark/>
          </w:tcPr>
          <w:p w14:paraId="2C72A299"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440" w:type="dxa"/>
            <w:tcBorders>
              <w:top w:val="nil"/>
              <w:left w:val="nil"/>
              <w:bottom w:val="nil"/>
              <w:right w:val="nil"/>
            </w:tcBorders>
            <w:shd w:val="clear" w:color="auto" w:fill="auto"/>
            <w:noWrap/>
            <w:vAlign w:val="bottom"/>
            <w:hideMark/>
          </w:tcPr>
          <w:p w14:paraId="44D480FA"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960" w:type="dxa"/>
            <w:gridSpan w:val="2"/>
            <w:tcBorders>
              <w:top w:val="nil"/>
              <w:left w:val="nil"/>
              <w:bottom w:val="nil"/>
              <w:right w:val="nil"/>
            </w:tcBorders>
            <w:shd w:val="clear" w:color="auto" w:fill="auto"/>
            <w:noWrap/>
            <w:vAlign w:val="center"/>
            <w:hideMark/>
          </w:tcPr>
          <w:p w14:paraId="2764D5E8" w14:textId="415638EA" w:rsidR="00BA1EE6" w:rsidRPr="00BA1EE6" w:rsidRDefault="004D456C" w:rsidP="00BA1EE6">
            <w:pPr>
              <w:spacing w:after="0" w:line="240" w:lineRule="auto"/>
              <w:jc w:val="center"/>
              <w:rPr>
                <w:rFonts w:ascii="Calibri" w:eastAsia="Times New Roman" w:hAnsi="Calibri" w:cs="Calibri"/>
                <w:b/>
                <w:bCs/>
                <w:color w:val="000000"/>
                <w:kern w:val="0"/>
                <w:lang w:eastAsia="en-GB"/>
                <w14:ligatures w14:val="none"/>
              </w:rPr>
            </w:pPr>
            <w:r>
              <w:rPr>
                <w:rFonts w:ascii="Calibri" w:eastAsia="Times New Roman" w:hAnsi="Calibri" w:cs="Calibri"/>
                <w:b/>
                <w:bCs/>
                <w:color w:val="000000"/>
                <w:kern w:val="0"/>
                <w:lang w:eastAsia="en-GB"/>
                <w14:ligatures w14:val="none"/>
              </w:rPr>
              <w:t>231</w:t>
            </w:r>
            <w:r w:rsidR="00BA1EE6" w:rsidRPr="00BA1EE6">
              <w:rPr>
                <w:rFonts w:ascii="Calibri" w:eastAsia="Times New Roman" w:hAnsi="Calibri" w:cs="Calibri"/>
                <w:b/>
                <w:bCs/>
                <w:color w:val="000000"/>
                <w:kern w:val="0"/>
                <w:lang w:eastAsia="en-GB"/>
                <w14:ligatures w14:val="none"/>
              </w:rPr>
              <w:t>,350</w:t>
            </w:r>
          </w:p>
        </w:tc>
      </w:tr>
      <w:tr w:rsidR="00BA1EE6" w:rsidRPr="00BA1EE6" w14:paraId="6FA86C8E" w14:textId="77777777" w:rsidTr="00BA1EE6">
        <w:trPr>
          <w:gridAfter w:val="1"/>
          <w:wAfter w:w="554" w:type="dxa"/>
          <w:trHeight w:val="290"/>
        </w:trPr>
        <w:tc>
          <w:tcPr>
            <w:tcW w:w="3040" w:type="dxa"/>
            <w:gridSpan w:val="2"/>
            <w:tcBorders>
              <w:top w:val="nil"/>
              <w:left w:val="nil"/>
              <w:bottom w:val="nil"/>
              <w:right w:val="nil"/>
            </w:tcBorders>
            <w:shd w:val="clear" w:color="auto" w:fill="auto"/>
            <w:noWrap/>
            <w:vAlign w:val="bottom"/>
            <w:hideMark/>
          </w:tcPr>
          <w:p w14:paraId="54611AE9" w14:textId="77777777" w:rsidR="00BA1EE6" w:rsidRPr="00BA1EE6" w:rsidRDefault="00BA1EE6" w:rsidP="00BA1EE6">
            <w:pPr>
              <w:spacing w:after="0" w:line="240" w:lineRule="auto"/>
              <w:rPr>
                <w:rFonts w:ascii="Calibri" w:eastAsia="Times New Roman" w:hAnsi="Calibri" w:cs="Calibri"/>
                <w:color w:val="000000"/>
                <w:kern w:val="0"/>
                <w:lang w:eastAsia="en-GB"/>
                <w14:ligatures w14:val="none"/>
              </w:rPr>
            </w:pPr>
            <w:r w:rsidRPr="00BA1EE6">
              <w:rPr>
                <w:rFonts w:ascii="Calibri" w:eastAsia="Times New Roman" w:hAnsi="Calibri" w:cs="Calibri"/>
                <w:color w:val="000000"/>
                <w:kern w:val="0"/>
                <w:lang w:eastAsia="en-GB"/>
                <w14:ligatures w14:val="none"/>
              </w:rPr>
              <w:t xml:space="preserve">Other Income </w:t>
            </w:r>
          </w:p>
        </w:tc>
        <w:tc>
          <w:tcPr>
            <w:tcW w:w="960" w:type="dxa"/>
            <w:gridSpan w:val="2"/>
            <w:tcBorders>
              <w:top w:val="nil"/>
              <w:left w:val="nil"/>
              <w:bottom w:val="nil"/>
              <w:right w:val="nil"/>
            </w:tcBorders>
            <w:shd w:val="clear" w:color="auto" w:fill="auto"/>
            <w:noWrap/>
            <w:vAlign w:val="bottom"/>
            <w:hideMark/>
          </w:tcPr>
          <w:p w14:paraId="2C524519" w14:textId="77777777" w:rsidR="00BA1EE6" w:rsidRPr="00BA1EE6" w:rsidRDefault="00BA1EE6" w:rsidP="00BA1EE6">
            <w:pPr>
              <w:spacing w:after="0" w:line="240" w:lineRule="auto"/>
              <w:rPr>
                <w:rFonts w:ascii="Calibri" w:eastAsia="Times New Roman" w:hAnsi="Calibri" w:cs="Calibri"/>
                <w:color w:val="000000"/>
                <w:kern w:val="0"/>
                <w:lang w:eastAsia="en-GB"/>
                <w14:ligatures w14:val="none"/>
              </w:rPr>
            </w:pPr>
          </w:p>
        </w:tc>
        <w:tc>
          <w:tcPr>
            <w:tcW w:w="960" w:type="dxa"/>
            <w:gridSpan w:val="2"/>
            <w:tcBorders>
              <w:top w:val="nil"/>
              <w:left w:val="nil"/>
              <w:bottom w:val="nil"/>
              <w:right w:val="nil"/>
            </w:tcBorders>
            <w:shd w:val="clear" w:color="auto" w:fill="auto"/>
            <w:noWrap/>
            <w:vAlign w:val="bottom"/>
            <w:hideMark/>
          </w:tcPr>
          <w:p w14:paraId="6B318B7F"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440" w:type="dxa"/>
            <w:gridSpan w:val="2"/>
            <w:tcBorders>
              <w:top w:val="nil"/>
              <w:left w:val="nil"/>
              <w:bottom w:val="nil"/>
              <w:right w:val="nil"/>
            </w:tcBorders>
            <w:shd w:val="clear" w:color="auto" w:fill="auto"/>
            <w:noWrap/>
            <w:vAlign w:val="bottom"/>
            <w:hideMark/>
          </w:tcPr>
          <w:p w14:paraId="66C188E9"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440" w:type="dxa"/>
            <w:tcBorders>
              <w:top w:val="nil"/>
              <w:left w:val="nil"/>
              <w:bottom w:val="nil"/>
              <w:right w:val="nil"/>
            </w:tcBorders>
            <w:shd w:val="clear" w:color="auto" w:fill="auto"/>
            <w:noWrap/>
            <w:vAlign w:val="bottom"/>
            <w:hideMark/>
          </w:tcPr>
          <w:p w14:paraId="29AE4390"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960" w:type="dxa"/>
            <w:gridSpan w:val="2"/>
            <w:tcBorders>
              <w:top w:val="nil"/>
              <w:left w:val="nil"/>
              <w:bottom w:val="nil"/>
              <w:right w:val="nil"/>
            </w:tcBorders>
            <w:shd w:val="clear" w:color="auto" w:fill="auto"/>
            <w:noWrap/>
            <w:vAlign w:val="center"/>
            <w:hideMark/>
          </w:tcPr>
          <w:p w14:paraId="1D62BAE4" w14:textId="77777777" w:rsidR="00BA1EE6" w:rsidRPr="00BA1EE6" w:rsidRDefault="00BA1EE6" w:rsidP="00BA1EE6">
            <w:pPr>
              <w:spacing w:after="0" w:line="240" w:lineRule="auto"/>
              <w:jc w:val="center"/>
              <w:rPr>
                <w:rFonts w:ascii="Calibri" w:eastAsia="Times New Roman" w:hAnsi="Calibri" w:cs="Calibri"/>
                <w:color w:val="000000"/>
                <w:kern w:val="0"/>
                <w:lang w:eastAsia="en-GB"/>
                <w14:ligatures w14:val="none"/>
              </w:rPr>
            </w:pPr>
            <w:r w:rsidRPr="00BA1EE6">
              <w:rPr>
                <w:rFonts w:ascii="Calibri" w:eastAsia="Times New Roman" w:hAnsi="Calibri" w:cs="Calibri"/>
                <w:color w:val="000000"/>
                <w:kern w:val="0"/>
                <w:lang w:eastAsia="en-GB"/>
                <w14:ligatures w14:val="none"/>
              </w:rPr>
              <w:t>0</w:t>
            </w:r>
          </w:p>
        </w:tc>
      </w:tr>
      <w:tr w:rsidR="00BA1EE6" w:rsidRPr="00BA1EE6" w14:paraId="7959AFB9" w14:textId="77777777" w:rsidTr="00BA1EE6">
        <w:trPr>
          <w:gridAfter w:val="1"/>
          <w:wAfter w:w="554" w:type="dxa"/>
          <w:trHeight w:val="290"/>
        </w:trPr>
        <w:tc>
          <w:tcPr>
            <w:tcW w:w="3040" w:type="dxa"/>
            <w:gridSpan w:val="2"/>
            <w:tcBorders>
              <w:top w:val="nil"/>
              <w:left w:val="nil"/>
              <w:bottom w:val="nil"/>
              <w:right w:val="nil"/>
            </w:tcBorders>
            <w:shd w:val="clear" w:color="auto" w:fill="auto"/>
            <w:noWrap/>
            <w:vAlign w:val="bottom"/>
            <w:hideMark/>
          </w:tcPr>
          <w:p w14:paraId="2B59787A" w14:textId="77777777" w:rsidR="00BA1EE6" w:rsidRPr="00BA1EE6" w:rsidRDefault="00BA1EE6" w:rsidP="00BA1EE6">
            <w:pPr>
              <w:spacing w:after="0" w:line="240" w:lineRule="auto"/>
              <w:rPr>
                <w:rFonts w:ascii="Calibri" w:eastAsia="Times New Roman" w:hAnsi="Calibri" w:cs="Calibri"/>
                <w:color w:val="000000"/>
                <w:kern w:val="0"/>
                <w:lang w:eastAsia="en-GB"/>
                <w14:ligatures w14:val="none"/>
              </w:rPr>
            </w:pPr>
            <w:r w:rsidRPr="00BA1EE6">
              <w:rPr>
                <w:rFonts w:ascii="Calibri" w:eastAsia="Times New Roman" w:hAnsi="Calibri" w:cs="Calibri"/>
                <w:color w:val="000000"/>
                <w:kern w:val="0"/>
                <w:lang w:eastAsia="en-GB"/>
                <w14:ligatures w14:val="none"/>
              </w:rPr>
              <w:t>Distribution Costs</w:t>
            </w:r>
          </w:p>
        </w:tc>
        <w:tc>
          <w:tcPr>
            <w:tcW w:w="960" w:type="dxa"/>
            <w:gridSpan w:val="2"/>
            <w:tcBorders>
              <w:top w:val="nil"/>
              <w:left w:val="nil"/>
              <w:bottom w:val="nil"/>
              <w:right w:val="nil"/>
            </w:tcBorders>
            <w:shd w:val="clear" w:color="auto" w:fill="auto"/>
            <w:noWrap/>
            <w:vAlign w:val="bottom"/>
            <w:hideMark/>
          </w:tcPr>
          <w:p w14:paraId="226FA196" w14:textId="77777777" w:rsidR="00BA1EE6" w:rsidRPr="00BA1EE6" w:rsidRDefault="00BA1EE6" w:rsidP="00BA1EE6">
            <w:pPr>
              <w:spacing w:after="0" w:line="240" w:lineRule="auto"/>
              <w:rPr>
                <w:rFonts w:ascii="Calibri" w:eastAsia="Times New Roman" w:hAnsi="Calibri" w:cs="Calibri"/>
                <w:color w:val="000000"/>
                <w:kern w:val="0"/>
                <w:lang w:eastAsia="en-GB"/>
                <w14:ligatures w14:val="none"/>
              </w:rPr>
            </w:pPr>
          </w:p>
        </w:tc>
        <w:tc>
          <w:tcPr>
            <w:tcW w:w="960" w:type="dxa"/>
            <w:gridSpan w:val="2"/>
            <w:tcBorders>
              <w:top w:val="nil"/>
              <w:left w:val="nil"/>
              <w:bottom w:val="nil"/>
              <w:right w:val="nil"/>
            </w:tcBorders>
            <w:shd w:val="clear" w:color="auto" w:fill="auto"/>
            <w:noWrap/>
            <w:vAlign w:val="bottom"/>
            <w:hideMark/>
          </w:tcPr>
          <w:p w14:paraId="2F96B2FD"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440" w:type="dxa"/>
            <w:gridSpan w:val="2"/>
            <w:tcBorders>
              <w:top w:val="nil"/>
              <w:left w:val="nil"/>
              <w:bottom w:val="nil"/>
              <w:right w:val="nil"/>
            </w:tcBorders>
            <w:shd w:val="clear" w:color="auto" w:fill="auto"/>
            <w:noWrap/>
            <w:vAlign w:val="bottom"/>
            <w:hideMark/>
          </w:tcPr>
          <w:p w14:paraId="435D4FEE"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440" w:type="dxa"/>
            <w:tcBorders>
              <w:top w:val="nil"/>
              <w:left w:val="nil"/>
              <w:bottom w:val="nil"/>
              <w:right w:val="nil"/>
            </w:tcBorders>
            <w:shd w:val="clear" w:color="auto" w:fill="auto"/>
            <w:noWrap/>
            <w:vAlign w:val="bottom"/>
            <w:hideMark/>
          </w:tcPr>
          <w:p w14:paraId="6DD023E4"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960" w:type="dxa"/>
            <w:gridSpan w:val="2"/>
            <w:tcBorders>
              <w:top w:val="nil"/>
              <w:left w:val="nil"/>
              <w:bottom w:val="nil"/>
              <w:right w:val="nil"/>
            </w:tcBorders>
            <w:shd w:val="clear" w:color="auto" w:fill="auto"/>
            <w:noWrap/>
            <w:vAlign w:val="center"/>
            <w:hideMark/>
          </w:tcPr>
          <w:p w14:paraId="64FDD823" w14:textId="7B623A80" w:rsidR="00BA1EE6" w:rsidRPr="00BA1EE6" w:rsidRDefault="00BA1EE6" w:rsidP="00BA1EE6">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w:t>
            </w:r>
            <w:r w:rsidRPr="00BA1EE6">
              <w:rPr>
                <w:rFonts w:ascii="Calibri" w:eastAsia="Times New Roman" w:hAnsi="Calibri" w:cs="Calibri"/>
                <w:color w:val="000000"/>
                <w:kern w:val="0"/>
                <w:lang w:eastAsia="en-GB"/>
                <w14:ligatures w14:val="none"/>
              </w:rPr>
              <w:t>28,000</w:t>
            </w:r>
            <w:r>
              <w:rPr>
                <w:rFonts w:ascii="Calibri" w:eastAsia="Times New Roman" w:hAnsi="Calibri" w:cs="Calibri"/>
                <w:color w:val="000000"/>
                <w:kern w:val="0"/>
                <w:lang w:eastAsia="en-GB"/>
                <w14:ligatures w14:val="none"/>
              </w:rPr>
              <w:t>)</w:t>
            </w:r>
          </w:p>
        </w:tc>
      </w:tr>
      <w:tr w:rsidR="00BA1EE6" w:rsidRPr="00BA1EE6" w14:paraId="728FAD05" w14:textId="77777777" w:rsidTr="00BA1EE6">
        <w:trPr>
          <w:gridAfter w:val="1"/>
          <w:wAfter w:w="554" w:type="dxa"/>
          <w:trHeight w:val="290"/>
        </w:trPr>
        <w:tc>
          <w:tcPr>
            <w:tcW w:w="3040" w:type="dxa"/>
            <w:gridSpan w:val="2"/>
            <w:tcBorders>
              <w:top w:val="nil"/>
              <w:left w:val="nil"/>
              <w:bottom w:val="nil"/>
              <w:right w:val="nil"/>
            </w:tcBorders>
            <w:shd w:val="clear" w:color="auto" w:fill="auto"/>
            <w:noWrap/>
            <w:vAlign w:val="bottom"/>
            <w:hideMark/>
          </w:tcPr>
          <w:p w14:paraId="00B73376" w14:textId="77777777" w:rsidR="00BA1EE6" w:rsidRPr="00BA1EE6" w:rsidRDefault="00BA1EE6" w:rsidP="00BA1EE6">
            <w:pPr>
              <w:spacing w:after="0" w:line="240" w:lineRule="auto"/>
              <w:rPr>
                <w:rFonts w:ascii="Calibri" w:eastAsia="Times New Roman" w:hAnsi="Calibri" w:cs="Calibri"/>
                <w:color w:val="000000"/>
                <w:kern w:val="0"/>
                <w:lang w:eastAsia="en-GB"/>
                <w14:ligatures w14:val="none"/>
              </w:rPr>
            </w:pPr>
            <w:r w:rsidRPr="00BA1EE6">
              <w:rPr>
                <w:rFonts w:ascii="Calibri" w:eastAsia="Times New Roman" w:hAnsi="Calibri" w:cs="Calibri"/>
                <w:color w:val="000000"/>
                <w:kern w:val="0"/>
                <w:lang w:eastAsia="en-GB"/>
                <w14:ligatures w14:val="none"/>
              </w:rPr>
              <w:t>Administration Expenses (W2)</w:t>
            </w:r>
          </w:p>
        </w:tc>
        <w:tc>
          <w:tcPr>
            <w:tcW w:w="960" w:type="dxa"/>
            <w:gridSpan w:val="2"/>
            <w:tcBorders>
              <w:top w:val="nil"/>
              <w:left w:val="nil"/>
              <w:bottom w:val="nil"/>
              <w:right w:val="nil"/>
            </w:tcBorders>
            <w:shd w:val="clear" w:color="auto" w:fill="auto"/>
            <w:noWrap/>
            <w:vAlign w:val="bottom"/>
            <w:hideMark/>
          </w:tcPr>
          <w:p w14:paraId="0F3DF509" w14:textId="77777777" w:rsidR="00BA1EE6" w:rsidRPr="00BA1EE6" w:rsidRDefault="00BA1EE6" w:rsidP="00BA1EE6">
            <w:pPr>
              <w:spacing w:after="0" w:line="240" w:lineRule="auto"/>
              <w:rPr>
                <w:rFonts w:ascii="Calibri" w:eastAsia="Times New Roman" w:hAnsi="Calibri" w:cs="Calibri"/>
                <w:color w:val="000000"/>
                <w:kern w:val="0"/>
                <w:lang w:eastAsia="en-GB"/>
                <w14:ligatures w14:val="none"/>
              </w:rPr>
            </w:pPr>
          </w:p>
        </w:tc>
        <w:tc>
          <w:tcPr>
            <w:tcW w:w="960" w:type="dxa"/>
            <w:gridSpan w:val="2"/>
            <w:tcBorders>
              <w:top w:val="nil"/>
              <w:left w:val="nil"/>
              <w:bottom w:val="nil"/>
              <w:right w:val="nil"/>
            </w:tcBorders>
            <w:shd w:val="clear" w:color="auto" w:fill="auto"/>
            <w:noWrap/>
            <w:vAlign w:val="bottom"/>
            <w:hideMark/>
          </w:tcPr>
          <w:p w14:paraId="56EE1277"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440" w:type="dxa"/>
            <w:gridSpan w:val="2"/>
            <w:tcBorders>
              <w:top w:val="nil"/>
              <w:left w:val="nil"/>
              <w:bottom w:val="nil"/>
              <w:right w:val="nil"/>
            </w:tcBorders>
            <w:shd w:val="clear" w:color="auto" w:fill="auto"/>
            <w:noWrap/>
            <w:vAlign w:val="bottom"/>
            <w:hideMark/>
          </w:tcPr>
          <w:p w14:paraId="06474D6B"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440" w:type="dxa"/>
            <w:tcBorders>
              <w:top w:val="nil"/>
              <w:left w:val="nil"/>
              <w:bottom w:val="nil"/>
              <w:right w:val="nil"/>
            </w:tcBorders>
            <w:shd w:val="clear" w:color="auto" w:fill="auto"/>
            <w:noWrap/>
            <w:vAlign w:val="bottom"/>
            <w:hideMark/>
          </w:tcPr>
          <w:p w14:paraId="7871A622"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960" w:type="dxa"/>
            <w:gridSpan w:val="2"/>
            <w:tcBorders>
              <w:top w:val="nil"/>
              <w:left w:val="nil"/>
              <w:bottom w:val="nil"/>
              <w:right w:val="nil"/>
            </w:tcBorders>
            <w:shd w:val="clear" w:color="auto" w:fill="auto"/>
            <w:noWrap/>
            <w:vAlign w:val="center"/>
            <w:hideMark/>
          </w:tcPr>
          <w:p w14:paraId="3AFF6342" w14:textId="315055F3" w:rsidR="00BA1EE6" w:rsidRPr="00BA1EE6" w:rsidRDefault="00BA1EE6" w:rsidP="00BA1EE6">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w:t>
            </w:r>
            <w:r w:rsidRPr="00BA1EE6">
              <w:rPr>
                <w:rFonts w:ascii="Calibri" w:eastAsia="Times New Roman" w:hAnsi="Calibri" w:cs="Calibri"/>
                <w:color w:val="000000"/>
                <w:kern w:val="0"/>
                <w:lang w:eastAsia="en-GB"/>
                <w14:ligatures w14:val="none"/>
              </w:rPr>
              <w:t>75,000</w:t>
            </w:r>
            <w:r>
              <w:rPr>
                <w:rFonts w:ascii="Calibri" w:eastAsia="Times New Roman" w:hAnsi="Calibri" w:cs="Calibri"/>
                <w:color w:val="000000"/>
                <w:kern w:val="0"/>
                <w:lang w:eastAsia="en-GB"/>
                <w14:ligatures w14:val="none"/>
              </w:rPr>
              <w:t>)</w:t>
            </w:r>
          </w:p>
        </w:tc>
      </w:tr>
      <w:tr w:rsidR="00BA1EE6" w:rsidRPr="00BA1EE6" w14:paraId="0C74C75D" w14:textId="77777777" w:rsidTr="00BA1EE6">
        <w:trPr>
          <w:gridAfter w:val="1"/>
          <w:wAfter w:w="554" w:type="dxa"/>
          <w:trHeight w:val="290"/>
        </w:trPr>
        <w:tc>
          <w:tcPr>
            <w:tcW w:w="3040" w:type="dxa"/>
            <w:gridSpan w:val="2"/>
            <w:tcBorders>
              <w:top w:val="nil"/>
              <w:left w:val="nil"/>
              <w:bottom w:val="nil"/>
              <w:right w:val="nil"/>
            </w:tcBorders>
            <w:shd w:val="clear" w:color="auto" w:fill="auto"/>
            <w:noWrap/>
            <w:vAlign w:val="bottom"/>
            <w:hideMark/>
          </w:tcPr>
          <w:p w14:paraId="0CED950D" w14:textId="77777777" w:rsidR="00BA1EE6" w:rsidRPr="00BA1EE6" w:rsidRDefault="00BA1EE6" w:rsidP="00BA1EE6">
            <w:pPr>
              <w:spacing w:after="0" w:line="240" w:lineRule="auto"/>
              <w:rPr>
                <w:rFonts w:ascii="Calibri" w:eastAsia="Times New Roman" w:hAnsi="Calibri" w:cs="Calibri"/>
                <w:color w:val="000000"/>
                <w:kern w:val="0"/>
                <w:lang w:eastAsia="en-GB"/>
                <w14:ligatures w14:val="none"/>
              </w:rPr>
            </w:pPr>
            <w:r w:rsidRPr="00BA1EE6">
              <w:rPr>
                <w:rFonts w:ascii="Calibri" w:eastAsia="Times New Roman" w:hAnsi="Calibri" w:cs="Calibri"/>
                <w:color w:val="000000"/>
                <w:kern w:val="0"/>
                <w:lang w:eastAsia="en-GB"/>
                <w14:ligatures w14:val="none"/>
              </w:rPr>
              <w:t xml:space="preserve">Operating Profit </w:t>
            </w:r>
          </w:p>
        </w:tc>
        <w:tc>
          <w:tcPr>
            <w:tcW w:w="960" w:type="dxa"/>
            <w:gridSpan w:val="2"/>
            <w:tcBorders>
              <w:top w:val="nil"/>
              <w:left w:val="nil"/>
              <w:bottom w:val="nil"/>
              <w:right w:val="nil"/>
            </w:tcBorders>
            <w:shd w:val="clear" w:color="auto" w:fill="auto"/>
            <w:noWrap/>
            <w:vAlign w:val="bottom"/>
            <w:hideMark/>
          </w:tcPr>
          <w:p w14:paraId="117BCD7F" w14:textId="77777777" w:rsidR="00BA1EE6" w:rsidRPr="00BA1EE6" w:rsidRDefault="00BA1EE6" w:rsidP="00BA1EE6">
            <w:pPr>
              <w:spacing w:after="0" w:line="240" w:lineRule="auto"/>
              <w:rPr>
                <w:rFonts w:ascii="Calibri" w:eastAsia="Times New Roman" w:hAnsi="Calibri" w:cs="Calibri"/>
                <w:color w:val="000000"/>
                <w:kern w:val="0"/>
                <w:lang w:eastAsia="en-GB"/>
                <w14:ligatures w14:val="none"/>
              </w:rPr>
            </w:pPr>
          </w:p>
        </w:tc>
        <w:tc>
          <w:tcPr>
            <w:tcW w:w="960" w:type="dxa"/>
            <w:gridSpan w:val="2"/>
            <w:tcBorders>
              <w:top w:val="nil"/>
              <w:left w:val="nil"/>
              <w:bottom w:val="nil"/>
              <w:right w:val="nil"/>
            </w:tcBorders>
            <w:shd w:val="clear" w:color="auto" w:fill="auto"/>
            <w:noWrap/>
            <w:vAlign w:val="bottom"/>
            <w:hideMark/>
          </w:tcPr>
          <w:p w14:paraId="55873656"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440" w:type="dxa"/>
            <w:gridSpan w:val="2"/>
            <w:tcBorders>
              <w:top w:val="nil"/>
              <w:left w:val="nil"/>
              <w:bottom w:val="nil"/>
              <w:right w:val="nil"/>
            </w:tcBorders>
            <w:shd w:val="clear" w:color="auto" w:fill="auto"/>
            <w:noWrap/>
            <w:vAlign w:val="bottom"/>
            <w:hideMark/>
          </w:tcPr>
          <w:p w14:paraId="3F3C59BC"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440" w:type="dxa"/>
            <w:tcBorders>
              <w:top w:val="nil"/>
              <w:left w:val="nil"/>
              <w:bottom w:val="nil"/>
              <w:right w:val="nil"/>
            </w:tcBorders>
            <w:shd w:val="clear" w:color="auto" w:fill="auto"/>
            <w:noWrap/>
            <w:vAlign w:val="bottom"/>
            <w:hideMark/>
          </w:tcPr>
          <w:p w14:paraId="094B48A2"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960" w:type="dxa"/>
            <w:gridSpan w:val="2"/>
            <w:tcBorders>
              <w:top w:val="nil"/>
              <w:left w:val="nil"/>
              <w:bottom w:val="nil"/>
              <w:right w:val="nil"/>
            </w:tcBorders>
            <w:shd w:val="clear" w:color="auto" w:fill="auto"/>
            <w:noWrap/>
            <w:vAlign w:val="center"/>
            <w:hideMark/>
          </w:tcPr>
          <w:p w14:paraId="282E1F55" w14:textId="6C34F7E2" w:rsidR="00BA1EE6" w:rsidRPr="00BA1EE6" w:rsidRDefault="004D456C" w:rsidP="00BA1EE6">
            <w:pPr>
              <w:spacing w:after="0" w:line="240" w:lineRule="auto"/>
              <w:jc w:val="center"/>
              <w:rPr>
                <w:rFonts w:ascii="Calibri" w:eastAsia="Times New Roman" w:hAnsi="Calibri" w:cs="Calibri"/>
                <w:b/>
                <w:bCs/>
                <w:color w:val="000000"/>
                <w:kern w:val="0"/>
                <w:lang w:eastAsia="en-GB"/>
                <w14:ligatures w14:val="none"/>
              </w:rPr>
            </w:pPr>
            <w:r>
              <w:rPr>
                <w:rFonts w:ascii="Calibri" w:eastAsia="Times New Roman" w:hAnsi="Calibri" w:cs="Calibri"/>
                <w:b/>
                <w:bCs/>
                <w:color w:val="000000"/>
                <w:kern w:val="0"/>
                <w:lang w:eastAsia="en-GB"/>
                <w14:ligatures w14:val="none"/>
              </w:rPr>
              <w:t>128</w:t>
            </w:r>
            <w:r w:rsidR="00BA1EE6" w:rsidRPr="00BA1EE6">
              <w:rPr>
                <w:rFonts w:ascii="Calibri" w:eastAsia="Times New Roman" w:hAnsi="Calibri" w:cs="Calibri"/>
                <w:b/>
                <w:bCs/>
                <w:color w:val="000000"/>
                <w:kern w:val="0"/>
                <w:lang w:eastAsia="en-GB"/>
                <w14:ligatures w14:val="none"/>
              </w:rPr>
              <w:t>,350</w:t>
            </w:r>
          </w:p>
        </w:tc>
      </w:tr>
      <w:tr w:rsidR="00BA1EE6" w:rsidRPr="00BA1EE6" w14:paraId="6CB55356" w14:textId="77777777" w:rsidTr="00BA1EE6">
        <w:trPr>
          <w:gridAfter w:val="1"/>
          <w:wAfter w:w="554" w:type="dxa"/>
          <w:trHeight w:val="290"/>
        </w:trPr>
        <w:tc>
          <w:tcPr>
            <w:tcW w:w="3040" w:type="dxa"/>
            <w:gridSpan w:val="2"/>
            <w:tcBorders>
              <w:top w:val="nil"/>
              <w:left w:val="nil"/>
              <w:bottom w:val="nil"/>
              <w:right w:val="nil"/>
            </w:tcBorders>
            <w:shd w:val="clear" w:color="auto" w:fill="auto"/>
            <w:noWrap/>
            <w:vAlign w:val="bottom"/>
            <w:hideMark/>
          </w:tcPr>
          <w:p w14:paraId="7710F933" w14:textId="77777777" w:rsidR="00BA1EE6" w:rsidRPr="00BA1EE6" w:rsidRDefault="00BA1EE6" w:rsidP="00BA1EE6">
            <w:pPr>
              <w:spacing w:after="0" w:line="240" w:lineRule="auto"/>
              <w:rPr>
                <w:rFonts w:ascii="Calibri" w:eastAsia="Times New Roman" w:hAnsi="Calibri" w:cs="Calibri"/>
                <w:color w:val="000000"/>
                <w:kern w:val="0"/>
                <w:lang w:eastAsia="en-GB"/>
                <w14:ligatures w14:val="none"/>
              </w:rPr>
            </w:pPr>
            <w:r w:rsidRPr="00BA1EE6">
              <w:rPr>
                <w:rFonts w:ascii="Calibri" w:eastAsia="Times New Roman" w:hAnsi="Calibri" w:cs="Calibri"/>
                <w:color w:val="000000"/>
                <w:kern w:val="0"/>
                <w:lang w:eastAsia="en-GB"/>
                <w14:ligatures w14:val="none"/>
              </w:rPr>
              <w:t>Finance Costs (W3)</w:t>
            </w:r>
          </w:p>
        </w:tc>
        <w:tc>
          <w:tcPr>
            <w:tcW w:w="960" w:type="dxa"/>
            <w:gridSpan w:val="2"/>
            <w:tcBorders>
              <w:top w:val="nil"/>
              <w:left w:val="nil"/>
              <w:bottom w:val="nil"/>
              <w:right w:val="nil"/>
            </w:tcBorders>
            <w:shd w:val="clear" w:color="auto" w:fill="auto"/>
            <w:noWrap/>
            <w:vAlign w:val="bottom"/>
            <w:hideMark/>
          </w:tcPr>
          <w:p w14:paraId="6134FF21" w14:textId="77777777" w:rsidR="00BA1EE6" w:rsidRPr="00BA1EE6" w:rsidRDefault="00BA1EE6" w:rsidP="00BA1EE6">
            <w:pPr>
              <w:spacing w:after="0" w:line="240" w:lineRule="auto"/>
              <w:rPr>
                <w:rFonts w:ascii="Calibri" w:eastAsia="Times New Roman" w:hAnsi="Calibri" w:cs="Calibri"/>
                <w:color w:val="000000"/>
                <w:kern w:val="0"/>
                <w:lang w:eastAsia="en-GB"/>
                <w14:ligatures w14:val="none"/>
              </w:rPr>
            </w:pPr>
          </w:p>
        </w:tc>
        <w:tc>
          <w:tcPr>
            <w:tcW w:w="960" w:type="dxa"/>
            <w:gridSpan w:val="2"/>
            <w:tcBorders>
              <w:top w:val="nil"/>
              <w:left w:val="nil"/>
              <w:bottom w:val="nil"/>
              <w:right w:val="nil"/>
            </w:tcBorders>
            <w:shd w:val="clear" w:color="auto" w:fill="auto"/>
            <w:noWrap/>
            <w:vAlign w:val="bottom"/>
            <w:hideMark/>
          </w:tcPr>
          <w:p w14:paraId="492C7A84"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440" w:type="dxa"/>
            <w:gridSpan w:val="2"/>
            <w:tcBorders>
              <w:top w:val="nil"/>
              <w:left w:val="nil"/>
              <w:bottom w:val="nil"/>
              <w:right w:val="nil"/>
            </w:tcBorders>
            <w:shd w:val="clear" w:color="auto" w:fill="auto"/>
            <w:noWrap/>
            <w:vAlign w:val="bottom"/>
            <w:hideMark/>
          </w:tcPr>
          <w:p w14:paraId="4A64F883"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440" w:type="dxa"/>
            <w:tcBorders>
              <w:top w:val="nil"/>
              <w:left w:val="nil"/>
              <w:bottom w:val="nil"/>
              <w:right w:val="nil"/>
            </w:tcBorders>
            <w:shd w:val="clear" w:color="auto" w:fill="auto"/>
            <w:noWrap/>
            <w:vAlign w:val="bottom"/>
            <w:hideMark/>
          </w:tcPr>
          <w:p w14:paraId="1E9E9C46"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960" w:type="dxa"/>
            <w:gridSpan w:val="2"/>
            <w:tcBorders>
              <w:top w:val="nil"/>
              <w:left w:val="nil"/>
              <w:bottom w:val="nil"/>
              <w:right w:val="nil"/>
            </w:tcBorders>
            <w:shd w:val="clear" w:color="auto" w:fill="auto"/>
            <w:noWrap/>
            <w:vAlign w:val="center"/>
            <w:hideMark/>
          </w:tcPr>
          <w:p w14:paraId="45DDE55F" w14:textId="74D20E42" w:rsidR="00BA1EE6" w:rsidRPr="00BA1EE6" w:rsidRDefault="00BA1EE6" w:rsidP="00BA1EE6">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w:t>
            </w:r>
            <w:r w:rsidRPr="00BA1EE6">
              <w:rPr>
                <w:rFonts w:ascii="Calibri" w:eastAsia="Times New Roman" w:hAnsi="Calibri" w:cs="Calibri"/>
                <w:color w:val="000000"/>
                <w:kern w:val="0"/>
                <w:lang w:eastAsia="en-GB"/>
                <w14:ligatures w14:val="none"/>
              </w:rPr>
              <w:t>4,000</w:t>
            </w:r>
            <w:r>
              <w:rPr>
                <w:rFonts w:ascii="Calibri" w:eastAsia="Times New Roman" w:hAnsi="Calibri" w:cs="Calibri"/>
                <w:color w:val="000000"/>
                <w:kern w:val="0"/>
                <w:lang w:eastAsia="en-GB"/>
                <w14:ligatures w14:val="none"/>
              </w:rPr>
              <w:t>)</w:t>
            </w:r>
          </w:p>
        </w:tc>
      </w:tr>
      <w:tr w:rsidR="00BA1EE6" w:rsidRPr="00BA1EE6" w14:paraId="3F3CE5C0" w14:textId="77777777" w:rsidTr="00BA1EE6">
        <w:trPr>
          <w:gridAfter w:val="1"/>
          <w:wAfter w:w="554" w:type="dxa"/>
          <w:trHeight w:val="290"/>
        </w:trPr>
        <w:tc>
          <w:tcPr>
            <w:tcW w:w="3040" w:type="dxa"/>
            <w:gridSpan w:val="2"/>
            <w:tcBorders>
              <w:top w:val="nil"/>
              <w:left w:val="nil"/>
              <w:bottom w:val="nil"/>
              <w:right w:val="nil"/>
            </w:tcBorders>
            <w:shd w:val="clear" w:color="auto" w:fill="auto"/>
            <w:noWrap/>
            <w:vAlign w:val="bottom"/>
            <w:hideMark/>
          </w:tcPr>
          <w:p w14:paraId="034B04AE" w14:textId="77777777" w:rsidR="00BA1EE6" w:rsidRPr="00BA1EE6" w:rsidRDefault="00BA1EE6" w:rsidP="00BA1EE6">
            <w:pPr>
              <w:spacing w:after="0" w:line="240" w:lineRule="auto"/>
              <w:rPr>
                <w:rFonts w:ascii="Calibri" w:eastAsia="Times New Roman" w:hAnsi="Calibri" w:cs="Calibri"/>
                <w:color w:val="000000"/>
                <w:kern w:val="0"/>
                <w:lang w:eastAsia="en-GB"/>
                <w14:ligatures w14:val="none"/>
              </w:rPr>
            </w:pPr>
            <w:r w:rsidRPr="00BA1EE6">
              <w:rPr>
                <w:rFonts w:ascii="Calibri" w:eastAsia="Times New Roman" w:hAnsi="Calibri" w:cs="Calibri"/>
                <w:color w:val="000000"/>
                <w:kern w:val="0"/>
                <w:lang w:eastAsia="en-GB"/>
                <w14:ligatures w14:val="none"/>
              </w:rPr>
              <w:t xml:space="preserve">Interest Paid </w:t>
            </w:r>
          </w:p>
        </w:tc>
        <w:tc>
          <w:tcPr>
            <w:tcW w:w="960" w:type="dxa"/>
            <w:gridSpan w:val="2"/>
            <w:tcBorders>
              <w:top w:val="nil"/>
              <w:left w:val="nil"/>
              <w:bottom w:val="nil"/>
              <w:right w:val="nil"/>
            </w:tcBorders>
            <w:shd w:val="clear" w:color="auto" w:fill="auto"/>
            <w:noWrap/>
            <w:vAlign w:val="bottom"/>
            <w:hideMark/>
          </w:tcPr>
          <w:p w14:paraId="6FFF3331" w14:textId="77777777" w:rsidR="00BA1EE6" w:rsidRPr="00BA1EE6" w:rsidRDefault="00BA1EE6" w:rsidP="00BA1EE6">
            <w:pPr>
              <w:spacing w:after="0" w:line="240" w:lineRule="auto"/>
              <w:rPr>
                <w:rFonts w:ascii="Calibri" w:eastAsia="Times New Roman" w:hAnsi="Calibri" w:cs="Calibri"/>
                <w:color w:val="000000"/>
                <w:kern w:val="0"/>
                <w:lang w:eastAsia="en-GB"/>
                <w14:ligatures w14:val="none"/>
              </w:rPr>
            </w:pPr>
          </w:p>
        </w:tc>
        <w:tc>
          <w:tcPr>
            <w:tcW w:w="960" w:type="dxa"/>
            <w:gridSpan w:val="2"/>
            <w:tcBorders>
              <w:top w:val="nil"/>
              <w:left w:val="nil"/>
              <w:bottom w:val="nil"/>
              <w:right w:val="nil"/>
            </w:tcBorders>
            <w:shd w:val="clear" w:color="auto" w:fill="auto"/>
            <w:noWrap/>
            <w:vAlign w:val="bottom"/>
            <w:hideMark/>
          </w:tcPr>
          <w:p w14:paraId="2C5BD08C"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440" w:type="dxa"/>
            <w:gridSpan w:val="2"/>
            <w:tcBorders>
              <w:top w:val="nil"/>
              <w:left w:val="nil"/>
              <w:bottom w:val="nil"/>
              <w:right w:val="nil"/>
            </w:tcBorders>
            <w:shd w:val="clear" w:color="auto" w:fill="auto"/>
            <w:noWrap/>
            <w:vAlign w:val="bottom"/>
            <w:hideMark/>
          </w:tcPr>
          <w:p w14:paraId="595C4B12"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440" w:type="dxa"/>
            <w:tcBorders>
              <w:top w:val="nil"/>
              <w:left w:val="nil"/>
              <w:bottom w:val="nil"/>
              <w:right w:val="nil"/>
            </w:tcBorders>
            <w:shd w:val="clear" w:color="auto" w:fill="auto"/>
            <w:noWrap/>
            <w:vAlign w:val="bottom"/>
            <w:hideMark/>
          </w:tcPr>
          <w:p w14:paraId="44B8E4EE"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960" w:type="dxa"/>
            <w:gridSpan w:val="2"/>
            <w:tcBorders>
              <w:top w:val="nil"/>
              <w:left w:val="nil"/>
              <w:bottom w:val="nil"/>
              <w:right w:val="nil"/>
            </w:tcBorders>
            <w:shd w:val="clear" w:color="auto" w:fill="auto"/>
            <w:noWrap/>
            <w:vAlign w:val="center"/>
            <w:hideMark/>
          </w:tcPr>
          <w:p w14:paraId="04334DD0" w14:textId="038DAD55" w:rsidR="00BA1EE6" w:rsidRPr="00BA1EE6" w:rsidRDefault="00BA1EE6" w:rsidP="00BA1EE6">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w:t>
            </w:r>
            <w:r w:rsidRPr="00BA1EE6">
              <w:rPr>
                <w:rFonts w:ascii="Calibri" w:eastAsia="Times New Roman" w:hAnsi="Calibri" w:cs="Calibri"/>
                <w:color w:val="000000"/>
                <w:kern w:val="0"/>
                <w:lang w:eastAsia="en-GB"/>
                <w14:ligatures w14:val="none"/>
              </w:rPr>
              <w:t>2,000</w:t>
            </w:r>
            <w:r>
              <w:rPr>
                <w:rFonts w:ascii="Calibri" w:eastAsia="Times New Roman" w:hAnsi="Calibri" w:cs="Calibri"/>
                <w:color w:val="000000"/>
                <w:kern w:val="0"/>
                <w:lang w:eastAsia="en-GB"/>
                <w14:ligatures w14:val="none"/>
              </w:rPr>
              <w:t>)</w:t>
            </w:r>
          </w:p>
        </w:tc>
      </w:tr>
      <w:tr w:rsidR="00BA1EE6" w:rsidRPr="00BA1EE6" w14:paraId="745D4CCE" w14:textId="77777777" w:rsidTr="00BA1EE6">
        <w:trPr>
          <w:gridAfter w:val="1"/>
          <w:wAfter w:w="554" w:type="dxa"/>
          <w:trHeight w:val="290"/>
        </w:trPr>
        <w:tc>
          <w:tcPr>
            <w:tcW w:w="3040" w:type="dxa"/>
            <w:gridSpan w:val="2"/>
            <w:tcBorders>
              <w:top w:val="nil"/>
              <w:left w:val="nil"/>
              <w:bottom w:val="nil"/>
              <w:right w:val="nil"/>
            </w:tcBorders>
            <w:shd w:val="clear" w:color="auto" w:fill="auto"/>
            <w:noWrap/>
            <w:vAlign w:val="bottom"/>
            <w:hideMark/>
          </w:tcPr>
          <w:p w14:paraId="1E46D1A4" w14:textId="77777777" w:rsidR="00BA1EE6" w:rsidRPr="00BA1EE6" w:rsidRDefault="00BA1EE6" w:rsidP="00BA1EE6">
            <w:pPr>
              <w:spacing w:after="0" w:line="240" w:lineRule="auto"/>
              <w:rPr>
                <w:rFonts w:ascii="Calibri" w:eastAsia="Times New Roman" w:hAnsi="Calibri" w:cs="Calibri"/>
                <w:color w:val="000000"/>
                <w:kern w:val="0"/>
                <w:lang w:eastAsia="en-GB"/>
                <w14:ligatures w14:val="none"/>
              </w:rPr>
            </w:pPr>
            <w:r w:rsidRPr="00BA1EE6">
              <w:rPr>
                <w:rFonts w:ascii="Calibri" w:eastAsia="Times New Roman" w:hAnsi="Calibri" w:cs="Calibri"/>
                <w:color w:val="000000"/>
                <w:kern w:val="0"/>
                <w:lang w:eastAsia="en-GB"/>
                <w14:ligatures w14:val="none"/>
              </w:rPr>
              <w:t xml:space="preserve">Profit before Tax </w:t>
            </w:r>
          </w:p>
        </w:tc>
        <w:tc>
          <w:tcPr>
            <w:tcW w:w="960" w:type="dxa"/>
            <w:gridSpan w:val="2"/>
            <w:tcBorders>
              <w:top w:val="nil"/>
              <w:left w:val="nil"/>
              <w:bottom w:val="nil"/>
              <w:right w:val="nil"/>
            </w:tcBorders>
            <w:shd w:val="clear" w:color="auto" w:fill="auto"/>
            <w:noWrap/>
            <w:vAlign w:val="bottom"/>
            <w:hideMark/>
          </w:tcPr>
          <w:p w14:paraId="1DE540B8" w14:textId="77777777" w:rsidR="00BA1EE6" w:rsidRPr="00BA1EE6" w:rsidRDefault="00BA1EE6" w:rsidP="00BA1EE6">
            <w:pPr>
              <w:spacing w:after="0" w:line="240" w:lineRule="auto"/>
              <w:rPr>
                <w:rFonts w:ascii="Calibri" w:eastAsia="Times New Roman" w:hAnsi="Calibri" w:cs="Calibri"/>
                <w:color w:val="000000"/>
                <w:kern w:val="0"/>
                <w:lang w:eastAsia="en-GB"/>
                <w14:ligatures w14:val="none"/>
              </w:rPr>
            </w:pPr>
          </w:p>
        </w:tc>
        <w:tc>
          <w:tcPr>
            <w:tcW w:w="960" w:type="dxa"/>
            <w:gridSpan w:val="2"/>
            <w:tcBorders>
              <w:top w:val="nil"/>
              <w:left w:val="nil"/>
              <w:bottom w:val="nil"/>
              <w:right w:val="nil"/>
            </w:tcBorders>
            <w:shd w:val="clear" w:color="auto" w:fill="auto"/>
            <w:noWrap/>
            <w:vAlign w:val="bottom"/>
            <w:hideMark/>
          </w:tcPr>
          <w:p w14:paraId="7EF098E6"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440" w:type="dxa"/>
            <w:gridSpan w:val="2"/>
            <w:tcBorders>
              <w:top w:val="nil"/>
              <w:left w:val="nil"/>
              <w:bottom w:val="nil"/>
              <w:right w:val="nil"/>
            </w:tcBorders>
            <w:shd w:val="clear" w:color="auto" w:fill="auto"/>
            <w:noWrap/>
            <w:vAlign w:val="bottom"/>
            <w:hideMark/>
          </w:tcPr>
          <w:p w14:paraId="6F26A963"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440" w:type="dxa"/>
            <w:tcBorders>
              <w:top w:val="nil"/>
              <w:left w:val="nil"/>
              <w:bottom w:val="nil"/>
              <w:right w:val="nil"/>
            </w:tcBorders>
            <w:shd w:val="clear" w:color="auto" w:fill="auto"/>
            <w:noWrap/>
            <w:vAlign w:val="bottom"/>
            <w:hideMark/>
          </w:tcPr>
          <w:p w14:paraId="393D224B"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960" w:type="dxa"/>
            <w:gridSpan w:val="2"/>
            <w:tcBorders>
              <w:top w:val="nil"/>
              <w:left w:val="nil"/>
              <w:bottom w:val="nil"/>
              <w:right w:val="nil"/>
            </w:tcBorders>
            <w:shd w:val="clear" w:color="auto" w:fill="auto"/>
            <w:noWrap/>
            <w:vAlign w:val="bottom"/>
            <w:hideMark/>
          </w:tcPr>
          <w:p w14:paraId="79595D4D" w14:textId="047E5952" w:rsidR="00BA1EE6" w:rsidRPr="00BA1EE6" w:rsidRDefault="00D42B22" w:rsidP="00BA1EE6">
            <w:pPr>
              <w:spacing w:after="0" w:line="240" w:lineRule="auto"/>
              <w:jc w:val="center"/>
              <w:rPr>
                <w:rFonts w:ascii="Calibri" w:eastAsia="Times New Roman" w:hAnsi="Calibri" w:cs="Calibri"/>
                <w:b/>
                <w:bCs/>
                <w:color w:val="000000"/>
                <w:kern w:val="0"/>
                <w:lang w:eastAsia="en-GB"/>
                <w14:ligatures w14:val="none"/>
              </w:rPr>
            </w:pPr>
            <w:r w:rsidRPr="00D42B22">
              <w:rPr>
                <w:rFonts w:ascii="Calibri" w:eastAsia="Times New Roman" w:hAnsi="Calibri" w:cs="Calibri"/>
                <w:b/>
                <w:bCs/>
                <w:color w:val="000000"/>
                <w:kern w:val="0"/>
                <w:lang w:eastAsia="en-GB"/>
                <w14:ligatures w14:val="none"/>
              </w:rPr>
              <w:t>122</w:t>
            </w:r>
            <w:r w:rsidR="00BA1EE6" w:rsidRPr="00BA1EE6">
              <w:rPr>
                <w:rFonts w:ascii="Calibri" w:eastAsia="Times New Roman" w:hAnsi="Calibri" w:cs="Calibri"/>
                <w:b/>
                <w:bCs/>
                <w:color w:val="000000"/>
                <w:kern w:val="0"/>
                <w:lang w:eastAsia="en-GB"/>
                <w14:ligatures w14:val="none"/>
              </w:rPr>
              <w:t>,350</w:t>
            </w:r>
          </w:p>
        </w:tc>
      </w:tr>
      <w:tr w:rsidR="00BA1EE6" w:rsidRPr="00BA1EE6" w14:paraId="44FD4625" w14:textId="77777777" w:rsidTr="00BA1EE6">
        <w:trPr>
          <w:gridAfter w:val="1"/>
          <w:wAfter w:w="554" w:type="dxa"/>
          <w:trHeight w:val="290"/>
        </w:trPr>
        <w:tc>
          <w:tcPr>
            <w:tcW w:w="3040" w:type="dxa"/>
            <w:gridSpan w:val="2"/>
            <w:tcBorders>
              <w:top w:val="nil"/>
              <w:left w:val="nil"/>
              <w:bottom w:val="nil"/>
              <w:right w:val="nil"/>
            </w:tcBorders>
            <w:shd w:val="clear" w:color="auto" w:fill="auto"/>
            <w:noWrap/>
            <w:vAlign w:val="bottom"/>
            <w:hideMark/>
          </w:tcPr>
          <w:p w14:paraId="3A58622A" w14:textId="77777777" w:rsidR="00BA1EE6" w:rsidRPr="00BA1EE6" w:rsidRDefault="00BA1EE6" w:rsidP="00BA1EE6">
            <w:pPr>
              <w:spacing w:after="0" w:line="240" w:lineRule="auto"/>
              <w:rPr>
                <w:rFonts w:ascii="Calibri" w:eastAsia="Times New Roman" w:hAnsi="Calibri" w:cs="Calibri"/>
                <w:color w:val="000000"/>
                <w:kern w:val="0"/>
                <w:lang w:eastAsia="en-GB"/>
                <w14:ligatures w14:val="none"/>
              </w:rPr>
            </w:pPr>
            <w:r w:rsidRPr="00BA1EE6">
              <w:rPr>
                <w:rFonts w:ascii="Calibri" w:eastAsia="Times New Roman" w:hAnsi="Calibri" w:cs="Calibri"/>
                <w:color w:val="000000"/>
                <w:kern w:val="0"/>
                <w:lang w:eastAsia="en-GB"/>
                <w14:ligatures w14:val="none"/>
              </w:rPr>
              <w:t>Taxation (W4)</w:t>
            </w:r>
          </w:p>
        </w:tc>
        <w:tc>
          <w:tcPr>
            <w:tcW w:w="960" w:type="dxa"/>
            <w:gridSpan w:val="2"/>
            <w:tcBorders>
              <w:top w:val="nil"/>
              <w:left w:val="nil"/>
              <w:bottom w:val="nil"/>
              <w:right w:val="nil"/>
            </w:tcBorders>
            <w:shd w:val="clear" w:color="auto" w:fill="auto"/>
            <w:noWrap/>
            <w:vAlign w:val="bottom"/>
            <w:hideMark/>
          </w:tcPr>
          <w:p w14:paraId="6BBAAB50" w14:textId="77777777" w:rsidR="00BA1EE6" w:rsidRPr="00BA1EE6" w:rsidRDefault="00BA1EE6" w:rsidP="00BA1EE6">
            <w:pPr>
              <w:spacing w:after="0" w:line="240" w:lineRule="auto"/>
              <w:rPr>
                <w:rFonts w:ascii="Calibri" w:eastAsia="Times New Roman" w:hAnsi="Calibri" w:cs="Calibri"/>
                <w:color w:val="000000"/>
                <w:kern w:val="0"/>
                <w:lang w:eastAsia="en-GB"/>
                <w14:ligatures w14:val="none"/>
              </w:rPr>
            </w:pPr>
          </w:p>
        </w:tc>
        <w:tc>
          <w:tcPr>
            <w:tcW w:w="960" w:type="dxa"/>
            <w:gridSpan w:val="2"/>
            <w:tcBorders>
              <w:top w:val="nil"/>
              <w:left w:val="nil"/>
              <w:bottom w:val="nil"/>
              <w:right w:val="nil"/>
            </w:tcBorders>
            <w:shd w:val="clear" w:color="auto" w:fill="auto"/>
            <w:noWrap/>
            <w:vAlign w:val="bottom"/>
            <w:hideMark/>
          </w:tcPr>
          <w:p w14:paraId="734B15E5"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440" w:type="dxa"/>
            <w:gridSpan w:val="2"/>
            <w:tcBorders>
              <w:top w:val="nil"/>
              <w:left w:val="nil"/>
              <w:bottom w:val="nil"/>
              <w:right w:val="nil"/>
            </w:tcBorders>
            <w:shd w:val="clear" w:color="auto" w:fill="auto"/>
            <w:noWrap/>
            <w:vAlign w:val="bottom"/>
            <w:hideMark/>
          </w:tcPr>
          <w:p w14:paraId="2293D985"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440" w:type="dxa"/>
            <w:tcBorders>
              <w:top w:val="nil"/>
              <w:left w:val="nil"/>
              <w:bottom w:val="nil"/>
              <w:right w:val="nil"/>
            </w:tcBorders>
            <w:shd w:val="clear" w:color="auto" w:fill="auto"/>
            <w:noWrap/>
            <w:vAlign w:val="bottom"/>
            <w:hideMark/>
          </w:tcPr>
          <w:p w14:paraId="1D0C8960"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960" w:type="dxa"/>
            <w:gridSpan w:val="2"/>
            <w:tcBorders>
              <w:top w:val="nil"/>
              <w:left w:val="nil"/>
              <w:bottom w:val="single" w:sz="4" w:space="0" w:color="auto"/>
              <w:right w:val="nil"/>
            </w:tcBorders>
            <w:shd w:val="clear" w:color="auto" w:fill="auto"/>
            <w:noWrap/>
            <w:vAlign w:val="bottom"/>
            <w:hideMark/>
          </w:tcPr>
          <w:p w14:paraId="04FEFB59" w14:textId="1885C65C" w:rsidR="00BA1EE6" w:rsidRPr="00BA1EE6" w:rsidRDefault="00BA1EE6" w:rsidP="00BA1EE6">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w:t>
            </w:r>
            <w:r w:rsidRPr="00BA1EE6">
              <w:rPr>
                <w:rFonts w:ascii="Calibri" w:eastAsia="Times New Roman" w:hAnsi="Calibri" w:cs="Calibri"/>
                <w:color w:val="000000"/>
                <w:kern w:val="0"/>
                <w:lang w:eastAsia="en-GB"/>
                <w14:ligatures w14:val="none"/>
              </w:rPr>
              <w:t>15,000</w:t>
            </w:r>
            <w:r>
              <w:rPr>
                <w:rFonts w:ascii="Calibri" w:eastAsia="Times New Roman" w:hAnsi="Calibri" w:cs="Calibri"/>
                <w:color w:val="000000"/>
                <w:kern w:val="0"/>
                <w:lang w:eastAsia="en-GB"/>
                <w14:ligatures w14:val="none"/>
              </w:rPr>
              <w:t>)</w:t>
            </w:r>
          </w:p>
        </w:tc>
      </w:tr>
      <w:tr w:rsidR="00BA1EE6" w:rsidRPr="00BA1EE6" w14:paraId="66A3F3B2" w14:textId="77777777" w:rsidTr="00BA1EE6">
        <w:trPr>
          <w:gridAfter w:val="1"/>
          <w:wAfter w:w="554" w:type="dxa"/>
          <w:trHeight w:val="290"/>
        </w:trPr>
        <w:tc>
          <w:tcPr>
            <w:tcW w:w="3040" w:type="dxa"/>
            <w:gridSpan w:val="2"/>
            <w:tcBorders>
              <w:top w:val="nil"/>
              <w:left w:val="nil"/>
              <w:bottom w:val="nil"/>
              <w:right w:val="nil"/>
            </w:tcBorders>
            <w:shd w:val="clear" w:color="auto" w:fill="auto"/>
            <w:noWrap/>
            <w:vAlign w:val="bottom"/>
            <w:hideMark/>
          </w:tcPr>
          <w:p w14:paraId="4378D7DA" w14:textId="77777777" w:rsidR="00BA1EE6" w:rsidRPr="00BA1EE6" w:rsidRDefault="00BA1EE6" w:rsidP="00BA1EE6">
            <w:pPr>
              <w:spacing w:after="0" w:line="240" w:lineRule="auto"/>
              <w:rPr>
                <w:rFonts w:ascii="Calibri" w:eastAsia="Times New Roman" w:hAnsi="Calibri" w:cs="Calibri"/>
                <w:color w:val="000000"/>
                <w:kern w:val="0"/>
                <w:lang w:eastAsia="en-GB"/>
                <w14:ligatures w14:val="none"/>
              </w:rPr>
            </w:pPr>
            <w:r w:rsidRPr="00BA1EE6">
              <w:rPr>
                <w:rFonts w:ascii="Calibri" w:eastAsia="Times New Roman" w:hAnsi="Calibri" w:cs="Calibri"/>
                <w:color w:val="000000"/>
                <w:kern w:val="0"/>
                <w:lang w:eastAsia="en-GB"/>
                <w14:ligatures w14:val="none"/>
              </w:rPr>
              <w:t xml:space="preserve">Profit for the Period </w:t>
            </w:r>
          </w:p>
        </w:tc>
        <w:tc>
          <w:tcPr>
            <w:tcW w:w="960" w:type="dxa"/>
            <w:gridSpan w:val="2"/>
            <w:tcBorders>
              <w:top w:val="nil"/>
              <w:left w:val="nil"/>
              <w:bottom w:val="nil"/>
              <w:right w:val="nil"/>
            </w:tcBorders>
            <w:shd w:val="clear" w:color="auto" w:fill="auto"/>
            <w:noWrap/>
            <w:vAlign w:val="bottom"/>
            <w:hideMark/>
          </w:tcPr>
          <w:p w14:paraId="0DFD9AF1" w14:textId="77777777" w:rsidR="00BA1EE6" w:rsidRPr="00BA1EE6" w:rsidRDefault="00BA1EE6" w:rsidP="00BA1EE6">
            <w:pPr>
              <w:spacing w:after="0" w:line="240" w:lineRule="auto"/>
              <w:rPr>
                <w:rFonts w:ascii="Calibri" w:eastAsia="Times New Roman" w:hAnsi="Calibri" w:cs="Calibri"/>
                <w:color w:val="000000"/>
                <w:kern w:val="0"/>
                <w:lang w:eastAsia="en-GB"/>
                <w14:ligatures w14:val="none"/>
              </w:rPr>
            </w:pPr>
          </w:p>
        </w:tc>
        <w:tc>
          <w:tcPr>
            <w:tcW w:w="960" w:type="dxa"/>
            <w:gridSpan w:val="2"/>
            <w:tcBorders>
              <w:top w:val="nil"/>
              <w:left w:val="nil"/>
              <w:bottom w:val="nil"/>
              <w:right w:val="nil"/>
            </w:tcBorders>
            <w:shd w:val="clear" w:color="auto" w:fill="auto"/>
            <w:noWrap/>
            <w:vAlign w:val="bottom"/>
            <w:hideMark/>
          </w:tcPr>
          <w:p w14:paraId="552DD3BC"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440" w:type="dxa"/>
            <w:gridSpan w:val="2"/>
            <w:tcBorders>
              <w:top w:val="nil"/>
              <w:left w:val="nil"/>
              <w:bottom w:val="nil"/>
              <w:right w:val="nil"/>
            </w:tcBorders>
            <w:shd w:val="clear" w:color="auto" w:fill="auto"/>
            <w:noWrap/>
            <w:vAlign w:val="bottom"/>
            <w:hideMark/>
          </w:tcPr>
          <w:p w14:paraId="5A20B860"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440" w:type="dxa"/>
            <w:tcBorders>
              <w:top w:val="nil"/>
              <w:left w:val="nil"/>
              <w:bottom w:val="nil"/>
              <w:right w:val="nil"/>
            </w:tcBorders>
            <w:shd w:val="clear" w:color="auto" w:fill="auto"/>
            <w:noWrap/>
            <w:vAlign w:val="bottom"/>
            <w:hideMark/>
          </w:tcPr>
          <w:p w14:paraId="344E15FD" w14:textId="77777777" w:rsidR="00BA1EE6" w:rsidRPr="00BA1EE6" w:rsidRDefault="00BA1EE6" w:rsidP="00BA1EE6">
            <w:pPr>
              <w:spacing w:after="0" w:line="240" w:lineRule="auto"/>
              <w:rPr>
                <w:rFonts w:ascii="Times New Roman" w:eastAsia="Times New Roman" w:hAnsi="Times New Roman" w:cs="Times New Roman"/>
                <w:kern w:val="0"/>
                <w:sz w:val="20"/>
                <w:szCs w:val="20"/>
                <w:lang w:eastAsia="en-GB"/>
                <w14:ligatures w14:val="none"/>
              </w:rPr>
            </w:pPr>
          </w:p>
        </w:tc>
        <w:tc>
          <w:tcPr>
            <w:tcW w:w="960" w:type="dxa"/>
            <w:gridSpan w:val="2"/>
            <w:tcBorders>
              <w:top w:val="nil"/>
              <w:left w:val="nil"/>
              <w:bottom w:val="nil"/>
              <w:right w:val="nil"/>
            </w:tcBorders>
            <w:shd w:val="clear" w:color="auto" w:fill="auto"/>
            <w:noWrap/>
            <w:vAlign w:val="bottom"/>
            <w:hideMark/>
          </w:tcPr>
          <w:p w14:paraId="32AE5FF4" w14:textId="0752D826" w:rsidR="00BA1EE6" w:rsidRPr="00BA1EE6" w:rsidRDefault="00D42B22" w:rsidP="00BA1EE6">
            <w:pPr>
              <w:spacing w:after="0" w:line="240" w:lineRule="auto"/>
              <w:jc w:val="center"/>
              <w:rPr>
                <w:rFonts w:ascii="Calibri" w:eastAsia="Times New Roman" w:hAnsi="Calibri" w:cs="Calibri"/>
                <w:b/>
                <w:bCs/>
                <w:color w:val="000000"/>
                <w:kern w:val="0"/>
                <w:lang w:eastAsia="en-GB"/>
                <w14:ligatures w14:val="none"/>
              </w:rPr>
            </w:pPr>
            <w:r>
              <w:rPr>
                <w:rFonts w:ascii="Calibri" w:eastAsia="Times New Roman" w:hAnsi="Calibri" w:cs="Calibri"/>
                <w:b/>
                <w:bCs/>
                <w:color w:val="000000"/>
                <w:kern w:val="0"/>
                <w:lang w:eastAsia="en-GB"/>
                <w14:ligatures w14:val="none"/>
              </w:rPr>
              <w:t>107</w:t>
            </w:r>
            <w:r w:rsidR="00BA1EE6" w:rsidRPr="00BA1EE6">
              <w:rPr>
                <w:rFonts w:ascii="Calibri" w:eastAsia="Times New Roman" w:hAnsi="Calibri" w:cs="Calibri"/>
                <w:b/>
                <w:bCs/>
                <w:color w:val="000000"/>
                <w:kern w:val="0"/>
                <w:lang w:eastAsia="en-GB"/>
                <w14:ligatures w14:val="none"/>
              </w:rPr>
              <w:t>,350</w:t>
            </w:r>
          </w:p>
        </w:tc>
      </w:tr>
    </w:tbl>
    <w:p w14:paraId="57B165E0" w14:textId="77777777" w:rsidR="009A4FC2" w:rsidRDefault="009A4FC2" w:rsidP="00BA1EE6">
      <w:pPr>
        <w:jc w:val="center"/>
        <w:rPr>
          <w:sz w:val="24"/>
          <w:szCs w:val="24"/>
        </w:rPr>
      </w:pPr>
    </w:p>
    <w:p w14:paraId="0E761B95" w14:textId="1CFC14AE" w:rsidR="009A4FC2" w:rsidRPr="00D357DC" w:rsidRDefault="00BA1EE6" w:rsidP="00597135">
      <w:pPr>
        <w:jc w:val="both"/>
        <w:rPr>
          <w:b/>
          <w:bCs/>
          <w:sz w:val="24"/>
          <w:szCs w:val="24"/>
        </w:rPr>
      </w:pPr>
      <w:r w:rsidRPr="00D357DC">
        <w:rPr>
          <w:b/>
          <w:bCs/>
          <w:sz w:val="24"/>
          <w:szCs w:val="24"/>
        </w:rPr>
        <w:t xml:space="preserve">WORKINGS: </w:t>
      </w:r>
    </w:p>
    <w:p w14:paraId="01FA977E" w14:textId="5EDEF471" w:rsidR="00BA1EE6" w:rsidRDefault="00BA1EE6" w:rsidP="00597135">
      <w:pPr>
        <w:jc w:val="both"/>
        <w:rPr>
          <w:sz w:val="24"/>
          <w:szCs w:val="24"/>
        </w:rPr>
      </w:pPr>
      <w:r>
        <w:rPr>
          <w:sz w:val="24"/>
          <w:szCs w:val="24"/>
        </w:rPr>
        <w:t xml:space="preserve">W1 </w:t>
      </w:r>
      <w:r w:rsidR="00366C6C">
        <w:rPr>
          <w:sz w:val="24"/>
          <w:szCs w:val="24"/>
        </w:rPr>
        <w:t>–</w:t>
      </w:r>
      <w:r w:rsidR="00A35901">
        <w:rPr>
          <w:sz w:val="24"/>
          <w:szCs w:val="24"/>
        </w:rPr>
        <w:t xml:space="preserve"> </w:t>
      </w:r>
      <w:r w:rsidR="00366C6C">
        <w:rPr>
          <w:sz w:val="24"/>
          <w:szCs w:val="24"/>
        </w:rPr>
        <w:t xml:space="preserve">Cost of Sales + </w:t>
      </w:r>
      <w:r w:rsidR="00A47975">
        <w:rPr>
          <w:sz w:val="24"/>
          <w:szCs w:val="24"/>
        </w:rPr>
        <w:t xml:space="preserve">Depreciation of equipment </w:t>
      </w:r>
      <w:r w:rsidR="008E07F2">
        <w:rPr>
          <w:sz w:val="24"/>
          <w:szCs w:val="24"/>
        </w:rPr>
        <w:t xml:space="preserve">(900,000/ 10 = 90,000) </w:t>
      </w:r>
      <w:r w:rsidR="00366C6C">
        <w:rPr>
          <w:sz w:val="24"/>
          <w:szCs w:val="24"/>
        </w:rPr>
        <w:t xml:space="preserve"> </w:t>
      </w:r>
    </w:p>
    <w:p w14:paraId="5F93BA7C" w14:textId="51A5F969" w:rsidR="00366C6C" w:rsidRDefault="00366C6C" w:rsidP="00597135">
      <w:pPr>
        <w:jc w:val="both"/>
        <w:rPr>
          <w:sz w:val="24"/>
          <w:szCs w:val="24"/>
        </w:rPr>
      </w:pPr>
      <w:r>
        <w:rPr>
          <w:sz w:val="24"/>
          <w:szCs w:val="24"/>
        </w:rPr>
        <w:lastRenderedPageBreak/>
        <w:t xml:space="preserve">         </w:t>
      </w:r>
      <w:r w:rsidR="001A7DAA">
        <w:rPr>
          <w:sz w:val="24"/>
          <w:szCs w:val="24"/>
        </w:rPr>
        <w:t xml:space="preserve">578,650 + </w:t>
      </w:r>
      <w:r w:rsidR="0013539C">
        <w:rPr>
          <w:sz w:val="24"/>
          <w:szCs w:val="24"/>
        </w:rPr>
        <w:t>90,000</w:t>
      </w:r>
      <w:r w:rsidR="001A7DAA">
        <w:rPr>
          <w:sz w:val="24"/>
          <w:szCs w:val="24"/>
        </w:rPr>
        <w:t xml:space="preserve"> = 580, 650 </w:t>
      </w:r>
    </w:p>
    <w:p w14:paraId="03883111" w14:textId="77777777" w:rsidR="000A7BDD" w:rsidRDefault="000A7BDD" w:rsidP="00597135">
      <w:pPr>
        <w:jc w:val="both"/>
        <w:rPr>
          <w:sz w:val="24"/>
          <w:szCs w:val="24"/>
        </w:rPr>
      </w:pPr>
    </w:p>
    <w:p w14:paraId="345A78B0" w14:textId="296C94C0" w:rsidR="001A7DAA" w:rsidRDefault="001A7DAA" w:rsidP="00597135">
      <w:pPr>
        <w:jc w:val="both"/>
        <w:rPr>
          <w:sz w:val="24"/>
          <w:szCs w:val="24"/>
        </w:rPr>
      </w:pPr>
      <w:r>
        <w:rPr>
          <w:sz w:val="24"/>
          <w:szCs w:val="24"/>
        </w:rPr>
        <w:t xml:space="preserve">W2 </w:t>
      </w:r>
      <w:r w:rsidR="007709DF">
        <w:rPr>
          <w:sz w:val="24"/>
          <w:szCs w:val="24"/>
        </w:rPr>
        <w:t>–</w:t>
      </w:r>
      <w:r>
        <w:rPr>
          <w:sz w:val="24"/>
          <w:szCs w:val="24"/>
        </w:rPr>
        <w:t xml:space="preserve"> </w:t>
      </w:r>
      <w:r w:rsidR="007709DF">
        <w:rPr>
          <w:sz w:val="24"/>
          <w:szCs w:val="24"/>
        </w:rPr>
        <w:t xml:space="preserve">Administration Expenses </w:t>
      </w:r>
      <w:r w:rsidR="0007304A">
        <w:rPr>
          <w:sz w:val="24"/>
          <w:szCs w:val="24"/>
        </w:rPr>
        <w:t>+</w:t>
      </w:r>
      <w:r w:rsidR="007709DF">
        <w:rPr>
          <w:sz w:val="24"/>
          <w:szCs w:val="24"/>
        </w:rPr>
        <w:t xml:space="preserve"> Director’s renumeration</w:t>
      </w:r>
      <w:r w:rsidR="0007304A">
        <w:rPr>
          <w:sz w:val="24"/>
          <w:szCs w:val="24"/>
        </w:rPr>
        <w:t xml:space="preserve"> + Salaries </w:t>
      </w:r>
    </w:p>
    <w:p w14:paraId="40861EDE" w14:textId="0DA0E9EB" w:rsidR="0007304A" w:rsidRDefault="0007304A" w:rsidP="00597135">
      <w:pPr>
        <w:jc w:val="both"/>
        <w:rPr>
          <w:sz w:val="24"/>
          <w:szCs w:val="24"/>
        </w:rPr>
      </w:pPr>
      <w:r>
        <w:rPr>
          <w:sz w:val="24"/>
          <w:szCs w:val="24"/>
        </w:rPr>
        <w:t xml:space="preserve">         160,000 + 5,000 + 10,000 = </w:t>
      </w:r>
      <w:r w:rsidR="00D357DC">
        <w:rPr>
          <w:sz w:val="24"/>
          <w:szCs w:val="24"/>
        </w:rPr>
        <w:t>175,000</w:t>
      </w:r>
    </w:p>
    <w:p w14:paraId="16D7154E" w14:textId="77777777" w:rsidR="000A7BDD" w:rsidRDefault="000A7BDD" w:rsidP="00597135">
      <w:pPr>
        <w:jc w:val="both"/>
        <w:rPr>
          <w:sz w:val="24"/>
          <w:szCs w:val="24"/>
        </w:rPr>
      </w:pPr>
    </w:p>
    <w:p w14:paraId="5C45B7AB" w14:textId="4D8C58A0" w:rsidR="00D357DC" w:rsidRDefault="00D357DC" w:rsidP="00597135">
      <w:pPr>
        <w:jc w:val="both"/>
        <w:rPr>
          <w:sz w:val="24"/>
          <w:szCs w:val="24"/>
        </w:rPr>
      </w:pPr>
      <w:r>
        <w:rPr>
          <w:sz w:val="24"/>
          <w:szCs w:val="24"/>
        </w:rPr>
        <w:t xml:space="preserve">W3 – Finance Costs </w:t>
      </w:r>
      <w:r w:rsidR="00BE07E0">
        <w:rPr>
          <w:sz w:val="24"/>
          <w:szCs w:val="24"/>
        </w:rPr>
        <w:t>–</w:t>
      </w:r>
      <w:r>
        <w:rPr>
          <w:sz w:val="24"/>
          <w:szCs w:val="24"/>
        </w:rPr>
        <w:t xml:space="preserve"> </w:t>
      </w:r>
      <w:r w:rsidR="00BE07E0">
        <w:rPr>
          <w:sz w:val="24"/>
          <w:szCs w:val="24"/>
        </w:rPr>
        <w:t>4% Debentures of 100,000</w:t>
      </w:r>
    </w:p>
    <w:p w14:paraId="171913E3" w14:textId="4E64E302" w:rsidR="00BE07E0" w:rsidRDefault="00BE07E0" w:rsidP="00597135">
      <w:pPr>
        <w:jc w:val="both"/>
        <w:rPr>
          <w:sz w:val="24"/>
          <w:szCs w:val="24"/>
        </w:rPr>
      </w:pPr>
      <w:r>
        <w:rPr>
          <w:sz w:val="24"/>
          <w:szCs w:val="24"/>
        </w:rPr>
        <w:t xml:space="preserve">         4% x 100,000 = 4,000 </w:t>
      </w:r>
    </w:p>
    <w:p w14:paraId="774B2386" w14:textId="77777777" w:rsidR="000A7BDD" w:rsidRDefault="000A7BDD" w:rsidP="00597135">
      <w:pPr>
        <w:jc w:val="both"/>
        <w:rPr>
          <w:sz w:val="24"/>
          <w:szCs w:val="24"/>
        </w:rPr>
      </w:pPr>
    </w:p>
    <w:p w14:paraId="47B6BCB8" w14:textId="29E81812" w:rsidR="00BE07E0" w:rsidRDefault="00BE07E0" w:rsidP="00597135">
      <w:pPr>
        <w:jc w:val="both"/>
        <w:rPr>
          <w:sz w:val="24"/>
          <w:szCs w:val="24"/>
        </w:rPr>
      </w:pPr>
      <w:r>
        <w:rPr>
          <w:sz w:val="24"/>
          <w:szCs w:val="24"/>
        </w:rPr>
        <w:t xml:space="preserve">W4 </w:t>
      </w:r>
      <w:r w:rsidR="000A7BDD">
        <w:rPr>
          <w:sz w:val="24"/>
          <w:szCs w:val="24"/>
        </w:rPr>
        <w:t>–</w:t>
      </w:r>
      <w:r>
        <w:rPr>
          <w:sz w:val="24"/>
          <w:szCs w:val="24"/>
        </w:rPr>
        <w:t xml:space="preserve"> </w:t>
      </w:r>
      <w:r w:rsidR="000A7BDD">
        <w:rPr>
          <w:sz w:val="24"/>
          <w:szCs w:val="24"/>
        </w:rPr>
        <w:t xml:space="preserve">Taxation = paid + unpaid </w:t>
      </w:r>
    </w:p>
    <w:p w14:paraId="663A1D65" w14:textId="53C0201F" w:rsidR="000A7BDD" w:rsidRDefault="000A7BDD" w:rsidP="00597135">
      <w:pPr>
        <w:jc w:val="both"/>
        <w:rPr>
          <w:sz w:val="24"/>
          <w:szCs w:val="24"/>
        </w:rPr>
      </w:pPr>
      <w:r>
        <w:rPr>
          <w:sz w:val="24"/>
          <w:szCs w:val="24"/>
        </w:rPr>
        <w:t xml:space="preserve">        0 + 15,000 = 15,000</w:t>
      </w:r>
    </w:p>
    <w:p w14:paraId="6FD55C2E" w14:textId="349EE770" w:rsidR="00D357DC" w:rsidRPr="00097F3C" w:rsidRDefault="00D85143" w:rsidP="00D85143">
      <w:pPr>
        <w:pStyle w:val="ListParagraph"/>
        <w:numPr>
          <w:ilvl w:val="0"/>
          <w:numId w:val="2"/>
        </w:numPr>
        <w:jc w:val="both"/>
        <w:rPr>
          <w:sz w:val="28"/>
          <w:szCs w:val="28"/>
        </w:rPr>
      </w:pPr>
      <w:r w:rsidRPr="00097F3C">
        <w:rPr>
          <w:sz w:val="24"/>
          <w:szCs w:val="24"/>
        </w:rPr>
        <w:t xml:space="preserve">Equipment at cost and Equipment accumulated depreciation are not included in Income Statement, they are in </w:t>
      </w:r>
      <w:r w:rsidR="004C21A1" w:rsidRPr="00097F3C">
        <w:rPr>
          <w:sz w:val="24"/>
          <w:szCs w:val="24"/>
        </w:rPr>
        <w:t xml:space="preserve">Profit and Loss Statement. </w:t>
      </w:r>
    </w:p>
    <w:p w14:paraId="7E2EF2E9" w14:textId="77777777" w:rsidR="00A204D5" w:rsidRDefault="00E57655" w:rsidP="00D85143">
      <w:pPr>
        <w:pStyle w:val="ListParagraph"/>
        <w:numPr>
          <w:ilvl w:val="0"/>
          <w:numId w:val="2"/>
        </w:numPr>
        <w:jc w:val="both"/>
        <w:rPr>
          <w:sz w:val="24"/>
          <w:szCs w:val="24"/>
        </w:rPr>
      </w:pPr>
      <w:r>
        <w:rPr>
          <w:sz w:val="24"/>
          <w:szCs w:val="24"/>
        </w:rPr>
        <w:t xml:space="preserve">Owed commission and goods sent to the </w:t>
      </w:r>
      <w:r w:rsidR="00097F3C">
        <w:rPr>
          <w:sz w:val="24"/>
          <w:szCs w:val="24"/>
        </w:rPr>
        <w:t xml:space="preserve">customers will be for the year 2023, and they are not supposed to be included in the income </w:t>
      </w:r>
      <w:r w:rsidR="00A204D5">
        <w:rPr>
          <w:sz w:val="24"/>
          <w:szCs w:val="24"/>
        </w:rPr>
        <w:t>statement for year 2022</w:t>
      </w:r>
      <w:r w:rsidR="00097F3C">
        <w:rPr>
          <w:sz w:val="24"/>
          <w:szCs w:val="24"/>
        </w:rPr>
        <w:t>.</w:t>
      </w:r>
    </w:p>
    <w:p w14:paraId="09387549" w14:textId="77777777" w:rsidR="00CD3487" w:rsidRDefault="00CD3487" w:rsidP="00A204D5">
      <w:pPr>
        <w:jc w:val="both"/>
        <w:rPr>
          <w:sz w:val="24"/>
          <w:szCs w:val="24"/>
        </w:rPr>
      </w:pPr>
    </w:p>
    <w:p w14:paraId="2CE0CE9A" w14:textId="77777777" w:rsidR="00CD3487" w:rsidRDefault="00CD3487" w:rsidP="00A204D5">
      <w:pPr>
        <w:jc w:val="both"/>
        <w:rPr>
          <w:sz w:val="24"/>
          <w:szCs w:val="24"/>
        </w:rPr>
      </w:pPr>
    </w:p>
    <w:p w14:paraId="72E60CA9" w14:textId="77777777" w:rsidR="00CD3487" w:rsidRPr="00CC2955" w:rsidRDefault="00CD3487" w:rsidP="00A204D5">
      <w:pPr>
        <w:jc w:val="both"/>
        <w:rPr>
          <w:b/>
          <w:bCs/>
          <w:sz w:val="28"/>
          <w:szCs w:val="28"/>
        </w:rPr>
      </w:pPr>
      <w:r w:rsidRPr="00CC2955">
        <w:rPr>
          <w:b/>
          <w:bCs/>
          <w:sz w:val="28"/>
          <w:szCs w:val="28"/>
        </w:rPr>
        <w:t xml:space="preserve">QUESTION 3 </w:t>
      </w:r>
    </w:p>
    <w:p w14:paraId="635D891F" w14:textId="64AB65D1" w:rsidR="00CD3487" w:rsidRPr="00F962E0" w:rsidRDefault="00CC2955" w:rsidP="00F962E0">
      <w:pPr>
        <w:pStyle w:val="ListParagraph"/>
        <w:numPr>
          <w:ilvl w:val="0"/>
          <w:numId w:val="3"/>
        </w:numPr>
        <w:jc w:val="both"/>
        <w:rPr>
          <w:sz w:val="24"/>
          <w:szCs w:val="24"/>
        </w:rPr>
      </w:pPr>
      <w:r w:rsidRPr="00F962E0">
        <w:rPr>
          <w:sz w:val="24"/>
          <w:szCs w:val="24"/>
        </w:rPr>
        <w:t>Calculate the following ratios for Sweets plc for 2022 and 2021, showing the formulas and workings.</w:t>
      </w:r>
    </w:p>
    <w:p w14:paraId="7D9176C5" w14:textId="77777777" w:rsidR="00587BB1" w:rsidRDefault="00587BB1" w:rsidP="00A204D5">
      <w:pPr>
        <w:jc w:val="both"/>
        <w:rPr>
          <w:sz w:val="24"/>
          <w:szCs w:val="24"/>
        </w:rPr>
      </w:pPr>
    </w:p>
    <w:p w14:paraId="4C8C26E2" w14:textId="77777777" w:rsidR="00587BB1" w:rsidRPr="00CC2955" w:rsidRDefault="00587BB1" w:rsidP="00A204D5">
      <w:pPr>
        <w:jc w:val="both"/>
        <w:rPr>
          <w:sz w:val="28"/>
          <w:szCs w:val="28"/>
        </w:rPr>
      </w:pPr>
    </w:p>
    <w:p w14:paraId="709BBFF0" w14:textId="77777777" w:rsidR="00A00D67" w:rsidRDefault="00A00D67" w:rsidP="00A00D67">
      <w:pPr>
        <w:pStyle w:val="NoSpacing"/>
        <w:rPr>
          <w:b/>
          <w:bCs/>
          <w:sz w:val="32"/>
          <w:szCs w:val="32"/>
          <w:u w:val="single"/>
          <w:lang w:val="en-US"/>
        </w:rPr>
      </w:pPr>
      <w:r>
        <w:rPr>
          <w:b/>
          <w:bCs/>
          <w:sz w:val="32"/>
          <w:szCs w:val="32"/>
          <w:u w:val="single"/>
          <w:lang w:val="en-US"/>
        </w:rPr>
        <w:t xml:space="preserve">1.ROCE </w:t>
      </w:r>
    </w:p>
    <w:p w14:paraId="1A25F3B5" w14:textId="77777777" w:rsidR="004F76E3" w:rsidRDefault="004F76E3" w:rsidP="004F76E3">
      <w:pPr>
        <w:pStyle w:val="NoSpacing"/>
        <w:jc w:val="both"/>
        <w:rPr>
          <w:sz w:val="32"/>
          <w:szCs w:val="32"/>
          <w:lang w:val="en-US"/>
        </w:rPr>
      </w:pPr>
    </w:p>
    <w:p w14:paraId="3F116D11" w14:textId="533B592A" w:rsidR="004F76E3" w:rsidRDefault="005E72F9" w:rsidP="004F76E3">
      <w:pPr>
        <w:pStyle w:val="NoSpacing"/>
        <w:jc w:val="both"/>
        <w:rPr>
          <w:sz w:val="32"/>
          <w:szCs w:val="32"/>
          <w:lang w:val="en-US"/>
        </w:rPr>
      </w:pPr>
      <w:r>
        <w:rPr>
          <w:sz w:val="32"/>
          <w:szCs w:val="32"/>
          <w:lang w:val="en-US"/>
        </w:rPr>
        <w:t xml:space="preserve">Return on capital employed = </w:t>
      </w:r>
      <w:r w:rsidRPr="003E61BF">
        <w:rPr>
          <w:sz w:val="32"/>
          <w:szCs w:val="32"/>
          <w:u w:val="single"/>
          <w:lang w:val="en-US"/>
        </w:rPr>
        <w:t xml:space="preserve">Profit before </w:t>
      </w:r>
      <w:r w:rsidR="003E61BF" w:rsidRPr="003E61BF">
        <w:rPr>
          <w:sz w:val="32"/>
          <w:szCs w:val="32"/>
          <w:u w:val="single"/>
          <w:lang w:val="en-US"/>
        </w:rPr>
        <w:t>interest</w:t>
      </w:r>
      <w:r w:rsidR="003E61BF">
        <w:rPr>
          <w:sz w:val="32"/>
          <w:szCs w:val="32"/>
          <w:lang w:val="en-US"/>
        </w:rPr>
        <w:t xml:space="preserve"> x</w:t>
      </w:r>
      <w:r>
        <w:rPr>
          <w:sz w:val="32"/>
          <w:szCs w:val="32"/>
          <w:lang w:val="en-US"/>
        </w:rPr>
        <w:t xml:space="preserve"> 100</w:t>
      </w:r>
      <w:r w:rsidR="003E61BF">
        <w:rPr>
          <w:sz w:val="32"/>
          <w:szCs w:val="32"/>
          <w:lang w:val="en-US"/>
        </w:rPr>
        <w:t>%</w:t>
      </w:r>
    </w:p>
    <w:p w14:paraId="5EA71510" w14:textId="705012F2" w:rsidR="003E61BF" w:rsidRDefault="003E61BF" w:rsidP="004F76E3">
      <w:pPr>
        <w:pStyle w:val="NoSpacing"/>
        <w:jc w:val="both"/>
        <w:rPr>
          <w:sz w:val="32"/>
          <w:szCs w:val="32"/>
          <w:lang w:val="en-US"/>
        </w:rPr>
      </w:pPr>
      <w:r>
        <w:rPr>
          <w:sz w:val="32"/>
          <w:szCs w:val="32"/>
          <w:lang w:val="en-US"/>
        </w:rPr>
        <w:t xml:space="preserve">                                                        Assets employed </w:t>
      </w:r>
    </w:p>
    <w:p w14:paraId="071D1C4E" w14:textId="77777777" w:rsidR="003E61BF" w:rsidRDefault="003E61BF" w:rsidP="004F76E3">
      <w:pPr>
        <w:pStyle w:val="NoSpacing"/>
        <w:jc w:val="both"/>
        <w:rPr>
          <w:sz w:val="32"/>
          <w:szCs w:val="32"/>
          <w:lang w:val="en-US"/>
        </w:rPr>
      </w:pPr>
    </w:p>
    <w:p w14:paraId="06D12C4D" w14:textId="58DBBA7A" w:rsidR="003E61BF" w:rsidRPr="00583D66" w:rsidRDefault="003E61BF" w:rsidP="004F76E3">
      <w:pPr>
        <w:pStyle w:val="NoSpacing"/>
        <w:jc w:val="both"/>
        <w:rPr>
          <w:b/>
          <w:bCs/>
          <w:sz w:val="32"/>
          <w:szCs w:val="32"/>
          <w:lang w:val="en-US"/>
        </w:rPr>
      </w:pPr>
      <w:r w:rsidRPr="00583D66">
        <w:rPr>
          <w:b/>
          <w:bCs/>
          <w:sz w:val="32"/>
          <w:szCs w:val="32"/>
          <w:lang w:val="en-US"/>
        </w:rPr>
        <w:t>2022</w:t>
      </w:r>
    </w:p>
    <w:p w14:paraId="56A181F0" w14:textId="77777777" w:rsidR="003E61BF" w:rsidRDefault="003E61BF" w:rsidP="004F76E3">
      <w:pPr>
        <w:pStyle w:val="NoSpacing"/>
        <w:jc w:val="both"/>
        <w:rPr>
          <w:sz w:val="32"/>
          <w:szCs w:val="32"/>
          <w:lang w:val="en-US"/>
        </w:rPr>
      </w:pPr>
    </w:p>
    <w:p w14:paraId="3B7EF84F" w14:textId="713F3BC7" w:rsidR="003E61BF" w:rsidRDefault="003E61BF" w:rsidP="004F76E3">
      <w:pPr>
        <w:pStyle w:val="NoSpacing"/>
        <w:jc w:val="both"/>
        <w:rPr>
          <w:sz w:val="32"/>
          <w:szCs w:val="32"/>
          <w:lang w:val="en-US"/>
        </w:rPr>
      </w:pPr>
      <w:r w:rsidRPr="00512876">
        <w:rPr>
          <w:sz w:val="32"/>
          <w:szCs w:val="32"/>
          <w:u w:val="single"/>
          <w:lang w:val="en-US"/>
        </w:rPr>
        <w:t>805</w:t>
      </w:r>
      <w:r w:rsidR="00512876">
        <w:rPr>
          <w:sz w:val="32"/>
          <w:szCs w:val="32"/>
          <w:lang w:val="en-US"/>
        </w:rPr>
        <w:t xml:space="preserve">                            x 100% = 11%</w:t>
      </w:r>
    </w:p>
    <w:p w14:paraId="48DB7C6B" w14:textId="1656AA82" w:rsidR="003E61BF" w:rsidRDefault="003E61BF" w:rsidP="004F76E3">
      <w:pPr>
        <w:pStyle w:val="NoSpacing"/>
        <w:jc w:val="both"/>
        <w:rPr>
          <w:sz w:val="32"/>
          <w:szCs w:val="32"/>
          <w:lang w:val="en-US"/>
        </w:rPr>
      </w:pPr>
      <w:r>
        <w:rPr>
          <w:sz w:val="32"/>
          <w:szCs w:val="32"/>
          <w:lang w:val="en-US"/>
        </w:rPr>
        <w:t>9,736-</w:t>
      </w:r>
      <w:r w:rsidR="00512876">
        <w:rPr>
          <w:sz w:val="32"/>
          <w:szCs w:val="32"/>
          <w:lang w:val="en-US"/>
        </w:rPr>
        <w:t>2,511=7,225</w:t>
      </w:r>
    </w:p>
    <w:p w14:paraId="02B9BAF2" w14:textId="77777777" w:rsidR="00AE6D39" w:rsidRDefault="00AE6D39" w:rsidP="00A204D5">
      <w:pPr>
        <w:jc w:val="both"/>
        <w:rPr>
          <w:sz w:val="24"/>
          <w:szCs w:val="24"/>
        </w:rPr>
      </w:pPr>
    </w:p>
    <w:p w14:paraId="6EB04943" w14:textId="13E34314" w:rsidR="00512876" w:rsidRPr="00583D66" w:rsidRDefault="00583D66" w:rsidP="00A204D5">
      <w:pPr>
        <w:jc w:val="both"/>
        <w:rPr>
          <w:b/>
          <w:bCs/>
          <w:sz w:val="32"/>
          <w:szCs w:val="32"/>
        </w:rPr>
      </w:pPr>
      <w:r w:rsidRPr="00583D66">
        <w:rPr>
          <w:b/>
          <w:bCs/>
          <w:sz w:val="32"/>
          <w:szCs w:val="32"/>
        </w:rPr>
        <w:t>2021</w:t>
      </w:r>
    </w:p>
    <w:p w14:paraId="5F046DB7" w14:textId="39C016ED" w:rsidR="00583D66" w:rsidRPr="00583D66" w:rsidRDefault="00583D66" w:rsidP="00A204D5">
      <w:pPr>
        <w:jc w:val="both"/>
        <w:rPr>
          <w:sz w:val="32"/>
          <w:szCs w:val="32"/>
        </w:rPr>
      </w:pPr>
      <w:r w:rsidRPr="00583D66">
        <w:rPr>
          <w:sz w:val="32"/>
          <w:szCs w:val="32"/>
        </w:rPr>
        <w:lastRenderedPageBreak/>
        <w:t>699                               x 100% = 9,9%</w:t>
      </w:r>
    </w:p>
    <w:p w14:paraId="255E5A4F" w14:textId="2F46F56F" w:rsidR="00583D66" w:rsidRPr="00583D66" w:rsidRDefault="00583D66" w:rsidP="00A204D5">
      <w:pPr>
        <w:jc w:val="both"/>
        <w:rPr>
          <w:sz w:val="32"/>
          <w:szCs w:val="32"/>
        </w:rPr>
      </w:pPr>
      <w:r w:rsidRPr="00583D66">
        <w:rPr>
          <w:sz w:val="32"/>
          <w:szCs w:val="32"/>
        </w:rPr>
        <w:t>10,087-3,046=7,041</w:t>
      </w:r>
    </w:p>
    <w:p w14:paraId="6416B022" w14:textId="77777777" w:rsidR="00512876" w:rsidRDefault="00512876" w:rsidP="00A204D5">
      <w:pPr>
        <w:jc w:val="both"/>
        <w:rPr>
          <w:sz w:val="24"/>
          <w:szCs w:val="24"/>
        </w:rPr>
      </w:pPr>
    </w:p>
    <w:p w14:paraId="312A4974" w14:textId="77777777" w:rsidR="00AE6D39" w:rsidRDefault="00AE6D39" w:rsidP="00AE6D39">
      <w:pPr>
        <w:pStyle w:val="NoSpacing"/>
        <w:rPr>
          <w:sz w:val="32"/>
          <w:szCs w:val="32"/>
          <w:lang w:val="en-US"/>
        </w:rPr>
      </w:pPr>
      <w:r>
        <w:rPr>
          <w:b/>
          <w:bCs/>
          <w:sz w:val="32"/>
          <w:szCs w:val="32"/>
          <w:u w:val="single"/>
          <w:lang w:val="en-US"/>
        </w:rPr>
        <w:t xml:space="preserve">2.ROE </w:t>
      </w:r>
    </w:p>
    <w:p w14:paraId="63C3FEB3" w14:textId="77777777" w:rsidR="009C6963" w:rsidRDefault="009C6963" w:rsidP="00A204D5">
      <w:pPr>
        <w:jc w:val="both"/>
        <w:rPr>
          <w:sz w:val="24"/>
          <w:szCs w:val="24"/>
        </w:rPr>
      </w:pPr>
    </w:p>
    <w:p w14:paraId="1B171C7F" w14:textId="77777777" w:rsidR="006F5045" w:rsidRDefault="006F5045" w:rsidP="00A204D5">
      <w:pPr>
        <w:jc w:val="both"/>
        <w:rPr>
          <w:sz w:val="24"/>
          <w:szCs w:val="24"/>
        </w:rPr>
      </w:pPr>
    </w:p>
    <w:p w14:paraId="06C73BB4" w14:textId="3ABD448D" w:rsidR="00583D66" w:rsidRPr="00583D66" w:rsidRDefault="009C6963" w:rsidP="009C6963">
      <w:pPr>
        <w:pStyle w:val="NoSpacing"/>
        <w:rPr>
          <w:sz w:val="32"/>
          <w:szCs w:val="32"/>
          <w:lang w:val="en-US"/>
        </w:rPr>
      </w:pPr>
      <w:r>
        <w:rPr>
          <w:sz w:val="32"/>
          <w:szCs w:val="32"/>
          <w:lang w:val="en-US"/>
        </w:rPr>
        <w:t xml:space="preserve">                                                </w:t>
      </w:r>
      <w:r w:rsidR="00583D66">
        <w:rPr>
          <w:sz w:val="32"/>
          <w:szCs w:val="32"/>
          <w:u w:val="single"/>
          <w:lang w:val="en-US"/>
        </w:rPr>
        <w:t xml:space="preserve">Earnings </w:t>
      </w:r>
      <w:r w:rsidR="00583D66">
        <w:rPr>
          <w:sz w:val="32"/>
          <w:szCs w:val="32"/>
          <w:lang w:val="en-US"/>
        </w:rPr>
        <w:t xml:space="preserve">x 100% </w:t>
      </w:r>
    </w:p>
    <w:p w14:paraId="5F94F75F" w14:textId="5E94FB95" w:rsidR="009C6963" w:rsidRDefault="009C6963" w:rsidP="009C6963">
      <w:pPr>
        <w:pStyle w:val="NoSpacing"/>
        <w:rPr>
          <w:sz w:val="24"/>
          <w:szCs w:val="24"/>
          <w:lang w:val="en-US"/>
        </w:rPr>
      </w:pPr>
      <w:r>
        <w:rPr>
          <w:lang w:val="en-US"/>
        </w:rPr>
        <w:t xml:space="preserve">                      </w:t>
      </w:r>
      <w:r w:rsidRPr="00583D66">
        <w:rPr>
          <w:sz w:val="32"/>
          <w:szCs w:val="32"/>
          <w:lang w:val="en-US"/>
        </w:rPr>
        <w:t>Ordinary share capital and reserves</w:t>
      </w:r>
    </w:p>
    <w:p w14:paraId="70E2E7FA" w14:textId="77777777" w:rsidR="009C6963" w:rsidRDefault="009C6963" w:rsidP="009C6963">
      <w:pPr>
        <w:pStyle w:val="NoSpacing"/>
        <w:rPr>
          <w:sz w:val="24"/>
          <w:szCs w:val="24"/>
          <w:lang w:val="en-US"/>
        </w:rPr>
      </w:pPr>
      <w:r>
        <w:rPr>
          <w:sz w:val="24"/>
          <w:szCs w:val="24"/>
          <w:lang w:val="en-US"/>
        </w:rPr>
        <w:t xml:space="preserve">                          </w:t>
      </w:r>
      <w:r w:rsidRPr="005010E1">
        <w:rPr>
          <w:sz w:val="24"/>
          <w:szCs w:val="24"/>
          <w:lang w:val="en-US"/>
        </w:rPr>
        <w:t xml:space="preserve"> </w:t>
      </w:r>
    </w:p>
    <w:p w14:paraId="14B02A0A" w14:textId="77777777" w:rsidR="009C6963" w:rsidRDefault="009C6963" w:rsidP="009C6963">
      <w:pPr>
        <w:pStyle w:val="NoSpacing"/>
        <w:rPr>
          <w:sz w:val="24"/>
          <w:szCs w:val="24"/>
          <w:lang w:val="en-US"/>
        </w:rPr>
      </w:pPr>
    </w:p>
    <w:p w14:paraId="2CA5F5C9" w14:textId="7572A5EC" w:rsidR="009C6963" w:rsidRPr="006F5045" w:rsidRDefault="000C5457" w:rsidP="009C6963">
      <w:pPr>
        <w:pStyle w:val="NoSpacing"/>
        <w:rPr>
          <w:b/>
          <w:bCs/>
          <w:sz w:val="28"/>
          <w:szCs w:val="28"/>
          <w:lang w:val="en-US"/>
        </w:rPr>
      </w:pPr>
      <w:r w:rsidRPr="006F5045">
        <w:rPr>
          <w:b/>
          <w:bCs/>
          <w:sz w:val="28"/>
          <w:szCs w:val="28"/>
          <w:lang w:val="en-US"/>
        </w:rPr>
        <w:t xml:space="preserve">2022 </w:t>
      </w:r>
    </w:p>
    <w:p w14:paraId="1E45ABDF" w14:textId="77777777" w:rsidR="000C5457" w:rsidRPr="000C5457" w:rsidRDefault="000C5457" w:rsidP="009C6963">
      <w:pPr>
        <w:pStyle w:val="NoSpacing"/>
        <w:rPr>
          <w:sz w:val="28"/>
          <w:szCs w:val="28"/>
          <w:lang w:val="en-US"/>
        </w:rPr>
      </w:pPr>
    </w:p>
    <w:p w14:paraId="1BC55BE7" w14:textId="62E7C895" w:rsidR="000C5457" w:rsidRPr="000C5457" w:rsidRDefault="000C5457" w:rsidP="009C6963">
      <w:pPr>
        <w:pStyle w:val="NoSpacing"/>
        <w:rPr>
          <w:sz w:val="28"/>
          <w:szCs w:val="28"/>
          <w:lang w:val="en-US"/>
        </w:rPr>
      </w:pPr>
      <w:r w:rsidRPr="000C5457">
        <w:rPr>
          <w:sz w:val="28"/>
          <w:szCs w:val="28"/>
          <w:u w:val="single"/>
          <w:lang w:val="en-US"/>
        </w:rPr>
        <w:t xml:space="preserve">  431</w:t>
      </w:r>
      <w:r w:rsidRPr="000C5457">
        <w:rPr>
          <w:sz w:val="28"/>
          <w:szCs w:val="28"/>
          <w:lang w:val="en-US"/>
        </w:rPr>
        <w:t xml:space="preserve"> x 100% = 13,9%</w:t>
      </w:r>
    </w:p>
    <w:p w14:paraId="1E8489BE" w14:textId="7797D884" w:rsidR="000C5457" w:rsidRDefault="000C5457" w:rsidP="009C6963">
      <w:pPr>
        <w:pStyle w:val="NoSpacing"/>
        <w:rPr>
          <w:sz w:val="24"/>
          <w:szCs w:val="24"/>
          <w:lang w:val="en-US"/>
        </w:rPr>
      </w:pPr>
      <w:r w:rsidRPr="000C5457">
        <w:rPr>
          <w:sz w:val="28"/>
          <w:szCs w:val="28"/>
          <w:lang w:val="en-US"/>
        </w:rPr>
        <w:t xml:space="preserve">3,088 </w:t>
      </w:r>
    </w:p>
    <w:p w14:paraId="2D28344D" w14:textId="77777777" w:rsidR="009D698B" w:rsidRDefault="009D698B" w:rsidP="009C6963">
      <w:pPr>
        <w:pStyle w:val="NoSpacing"/>
        <w:rPr>
          <w:sz w:val="24"/>
          <w:szCs w:val="24"/>
          <w:lang w:val="en-US"/>
        </w:rPr>
      </w:pPr>
    </w:p>
    <w:p w14:paraId="72954AB7" w14:textId="77777777" w:rsidR="00587BB1" w:rsidRDefault="00587BB1" w:rsidP="009C6963">
      <w:pPr>
        <w:pStyle w:val="NoSpacing"/>
        <w:rPr>
          <w:sz w:val="24"/>
          <w:szCs w:val="24"/>
          <w:lang w:val="en-US"/>
        </w:rPr>
      </w:pPr>
    </w:p>
    <w:p w14:paraId="5AC92326" w14:textId="6067C8D1" w:rsidR="00587BB1" w:rsidRPr="006F5045" w:rsidRDefault="000C5457" w:rsidP="009C6963">
      <w:pPr>
        <w:pStyle w:val="NoSpacing"/>
        <w:rPr>
          <w:b/>
          <w:bCs/>
          <w:sz w:val="28"/>
          <w:szCs w:val="28"/>
          <w:lang w:val="en-US"/>
        </w:rPr>
      </w:pPr>
      <w:r w:rsidRPr="006F5045">
        <w:rPr>
          <w:b/>
          <w:bCs/>
          <w:sz w:val="28"/>
          <w:szCs w:val="28"/>
          <w:lang w:val="en-US"/>
        </w:rPr>
        <w:t>2021</w:t>
      </w:r>
    </w:p>
    <w:p w14:paraId="114B9169" w14:textId="77777777" w:rsidR="000C5457" w:rsidRPr="006F5045" w:rsidRDefault="000C5457" w:rsidP="009C6963">
      <w:pPr>
        <w:pStyle w:val="NoSpacing"/>
        <w:rPr>
          <w:sz w:val="28"/>
          <w:szCs w:val="28"/>
          <w:lang w:val="en-US"/>
        </w:rPr>
      </w:pPr>
    </w:p>
    <w:p w14:paraId="3DE12891" w14:textId="6938D0F6" w:rsidR="000C5457" w:rsidRPr="006F5045" w:rsidRDefault="000C5457" w:rsidP="009C6963">
      <w:pPr>
        <w:pStyle w:val="NoSpacing"/>
        <w:rPr>
          <w:sz w:val="28"/>
          <w:szCs w:val="28"/>
          <w:lang w:val="en-US"/>
        </w:rPr>
      </w:pPr>
      <w:r w:rsidRPr="006F5045">
        <w:rPr>
          <w:sz w:val="28"/>
          <w:szCs w:val="28"/>
          <w:lang w:val="en-US"/>
        </w:rPr>
        <w:t xml:space="preserve">  366 x </w:t>
      </w:r>
      <w:r w:rsidR="006F5045" w:rsidRPr="006F5045">
        <w:rPr>
          <w:sz w:val="28"/>
          <w:szCs w:val="28"/>
          <w:lang w:val="en-US"/>
        </w:rPr>
        <w:t>100% = 12,5%</w:t>
      </w:r>
    </w:p>
    <w:p w14:paraId="4BE7ACE1" w14:textId="27F2A302" w:rsidR="000C5457" w:rsidRDefault="000C5457" w:rsidP="009C6963">
      <w:pPr>
        <w:pStyle w:val="NoSpacing"/>
        <w:rPr>
          <w:sz w:val="28"/>
          <w:szCs w:val="28"/>
          <w:lang w:val="en-US"/>
        </w:rPr>
      </w:pPr>
      <w:r w:rsidRPr="006F5045">
        <w:rPr>
          <w:sz w:val="28"/>
          <w:szCs w:val="28"/>
          <w:lang w:val="en-US"/>
        </w:rPr>
        <w:t>2,912</w:t>
      </w:r>
    </w:p>
    <w:p w14:paraId="6871ED69" w14:textId="77777777" w:rsidR="006F5045" w:rsidRDefault="006F5045" w:rsidP="009C6963">
      <w:pPr>
        <w:pStyle w:val="NoSpacing"/>
        <w:rPr>
          <w:sz w:val="28"/>
          <w:szCs w:val="28"/>
          <w:lang w:val="en-US"/>
        </w:rPr>
      </w:pPr>
    </w:p>
    <w:p w14:paraId="23BFC3FB" w14:textId="77777777" w:rsidR="006F5045" w:rsidRDefault="006F5045" w:rsidP="009C6963">
      <w:pPr>
        <w:pStyle w:val="NoSpacing"/>
        <w:rPr>
          <w:sz w:val="24"/>
          <w:szCs w:val="24"/>
          <w:lang w:val="en-US"/>
        </w:rPr>
      </w:pPr>
    </w:p>
    <w:p w14:paraId="25AA3E8C" w14:textId="77777777" w:rsidR="00587BB1" w:rsidRDefault="00587BB1" w:rsidP="009C6963">
      <w:pPr>
        <w:pStyle w:val="NoSpacing"/>
        <w:rPr>
          <w:sz w:val="24"/>
          <w:szCs w:val="24"/>
          <w:lang w:val="en-US"/>
        </w:rPr>
      </w:pPr>
    </w:p>
    <w:p w14:paraId="1FD4815E" w14:textId="281E3BCA" w:rsidR="00587BB1" w:rsidRPr="006F5045" w:rsidRDefault="009D698B" w:rsidP="009C6963">
      <w:pPr>
        <w:pStyle w:val="NoSpacing"/>
        <w:rPr>
          <w:b/>
          <w:bCs/>
          <w:sz w:val="32"/>
          <w:szCs w:val="32"/>
          <w:u w:val="single"/>
          <w:lang w:val="en-US"/>
        </w:rPr>
      </w:pPr>
      <w:r>
        <w:rPr>
          <w:b/>
          <w:bCs/>
          <w:sz w:val="32"/>
          <w:szCs w:val="32"/>
          <w:u w:val="single"/>
          <w:lang w:val="en-US"/>
        </w:rPr>
        <w:t xml:space="preserve">3.Earnings per share </w:t>
      </w:r>
    </w:p>
    <w:p w14:paraId="111653E8" w14:textId="77777777" w:rsidR="00587BB1" w:rsidRDefault="00587BB1" w:rsidP="009C6963">
      <w:pPr>
        <w:pStyle w:val="NoSpacing"/>
        <w:rPr>
          <w:sz w:val="24"/>
          <w:szCs w:val="24"/>
          <w:lang w:val="en-US"/>
        </w:rPr>
      </w:pPr>
    </w:p>
    <w:p w14:paraId="5CD44822" w14:textId="77777777" w:rsidR="00587BB1" w:rsidRPr="00BE4F59" w:rsidRDefault="00587BB1" w:rsidP="009C6963">
      <w:pPr>
        <w:pStyle w:val="NoSpacing"/>
        <w:rPr>
          <w:sz w:val="24"/>
          <w:szCs w:val="24"/>
          <w:lang w:val="en-US"/>
        </w:rPr>
      </w:pPr>
    </w:p>
    <w:p w14:paraId="1F6B46ED" w14:textId="15B1D19F" w:rsidR="00587BB1" w:rsidRDefault="00587BB1" w:rsidP="00587BB1">
      <w:pPr>
        <w:pStyle w:val="NoSpacing"/>
        <w:rPr>
          <w:sz w:val="28"/>
          <w:szCs w:val="28"/>
          <w:lang w:val="en-US"/>
        </w:rPr>
      </w:pPr>
      <w:r>
        <w:rPr>
          <w:sz w:val="28"/>
          <w:szCs w:val="28"/>
          <w:lang w:val="en-US"/>
        </w:rPr>
        <w:t xml:space="preserve">                                                 </w:t>
      </w:r>
      <w:r>
        <w:rPr>
          <w:sz w:val="28"/>
          <w:szCs w:val="28"/>
          <w:u w:val="single"/>
          <w:lang w:val="en-US"/>
        </w:rPr>
        <w:t xml:space="preserve">  </w:t>
      </w:r>
      <w:r w:rsidRPr="00FC6B00">
        <w:rPr>
          <w:sz w:val="32"/>
          <w:szCs w:val="32"/>
          <w:u w:val="single"/>
          <w:lang w:val="en-US"/>
        </w:rPr>
        <w:t>Earnings</w:t>
      </w:r>
      <w:r>
        <w:rPr>
          <w:sz w:val="28"/>
          <w:szCs w:val="28"/>
          <w:u w:val="single"/>
          <w:lang w:val="en-US"/>
        </w:rPr>
        <w:t xml:space="preserve">   </w:t>
      </w:r>
      <w:r>
        <w:rPr>
          <w:lang w:val="en-US"/>
        </w:rPr>
        <w:t xml:space="preserve">x 100% </w:t>
      </w:r>
    </w:p>
    <w:p w14:paraId="718CC471" w14:textId="77777777" w:rsidR="00587BB1" w:rsidRDefault="00587BB1" w:rsidP="00587BB1">
      <w:pPr>
        <w:pStyle w:val="NoSpacing"/>
        <w:rPr>
          <w:sz w:val="28"/>
          <w:szCs w:val="28"/>
          <w:lang w:val="en-US"/>
        </w:rPr>
      </w:pPr>
      <w:r>
        <w:rPr>
          <w:sz w:val="28"/>
          <w:szCs w:val="28"/>
          <w:lang w:val="en-US"/>
        </w:rPr>
        <w:t xml:space="preserve">                                               Numbers of ordinary shares  </w:t>
      </w:r>
    </w:p>
    <w:p w14:paraId="78CBBC6E" w14:textId="2D386C2F" w:rsidR="0058478D" w:rsidRPr="00AF7E07" w:rsidRDefault="006F5045" w:rsidP="00ED51AC">
      <w:pPr>
        <w:spacing w:line="240" w:lineRule="auto"/>
        <w:jc w:val="both"/>
        <w:rPr>
          <w:b/>
          <w:bCs/>
          <w:sz w:val="28"/>
          <w:szCs w:val="28"/>
        </w:rPr>
      </w:pPr>
      <w:r w:rsidRPr="00AF7E07">
        <w:rPr>
          <w:b/>
          <w:bCs/>
          <w:sz w:val="28"/>
          <w:szCs w:val="28"/>
        </w:rPr>
        <w:t>2022</w:t>
      </w:r>
    </w:p>
    <w:p w14:paraId="44556D2D" w14:textId="675A3203" w:rsidR="00ED51AC" w:rsidRPr="00AF7E07" w:rsidRDefault="00ED51AC" w:rsidP="00ED51AC">
      <w:pPr>
        <w:spacing w:line="240" w:lineRule="auto"/>
        <w:jc w:val="both"/>
        <w:rPr>
          <w:sz w:val="28"/>
          <w:szCs w:val="28"/>
        </w:rPr>
      </w:pPr>
      <w:r w:rsidRPr="00AF7E07">
        <w:rPr>
          <w:sz w:val="28"/>
          <w:szCs w:val="28"/>
          <w:u w:val="single"/>
        </w:rPr>
        <w:t>431</w:t>
      </w:r>
      <w:r w:rsidRPr="00AF7E07">
        <w:rPr>
          <w:sz w:val="28"/>
          <w:szCs w:val="28"/>
        </w:rPr>
        <w:t xml:space="preserve"> = 143p. </w:t>
      </w:r>
    </w:p>
    <w:p w14:paraId="28363709" w14:textId="13C9D22D" w:rsidR="00ED51AC" w:rsidRPr="00AF7E07" w:rsidRDefault="00ED51AC" w:rsidP="00ED51AC">
      <w:pPr>
        <w:spacing w:line="240" w:lineRule="auto"/>
        <w:jc w:val="both"/>
        <w:rPr>
          <w:sz w:val="28"/>
          <w:szCs w:val="28"/>
        </w:rPr>
      </w:pPr>
      <w:r w:rsidRPr="00AF7E07">
        <w:rPr>
          <w:sz w:val="28"/>
          <w:szCs w:val="28"/>
        </w:rPr>
        <w:t>300</w:t>
      </w:r>
    </w:p>
    <w:p w14:paraId="755E3F3B" w14:textId="77777777" w:rsidR="00ED51AC" w:rsidRPr="00AF7E07" w:rsidRDefault="00ED51AC" w:rsidP="00ED51AC">
      <w:pPr>
        <w:spacing w:line="240" w:lineRule="auto"/>
        <w:jc w:val="both"/>
        <w:rPr>
          <w:sz w:val="28"/>
          <w:szCs w:val="28"/>
        </w:rPr>
      </w:pPr>
    </w:p>
    <w:p w14:paraId="6A75A87F" w14:textId="6B0C0915" w:rsidR="00ED51AC" w:rsidRPr="00AF7E07" w:rsidRDefault="00ED51AC" w:rsidP="00ED51AC">
      <w:pPr>
        <w:spacing w:line="240" w:lineRule="auto"/>
        <w:jc w:val="both"/>
        <w:rPr>
          <w:b/>
          <w:bCs/>
          <w:sz w:val="28"/>
          <w:szCs w:val="28"/>
        </w:rPr>
      </w:pPr>
      <w:r w:rsidRPr="00AF7E07">
        <w:rPr>
          <w:b/>
          <w:bCs/>
          <w:sz w:val="28"/>
          <w:szCs w:val="28"/>
        </w:rPr>
        <w:t xml:space="preserve">2021 </w:t>
      </w:r>
    </w:p>
    <w:p w14:paraId="7B1EE504" w14:textId="01983C23" w:rsidR="00ED51AC" w:rsidRPr="00AF7E07" w:rsidRDefault="00AF7E07" w:rsidP="00ED51AC">
      <w:pPr>
        <w:spacing w:line="240" w:lineRule="auto"/>
        <w:jc w:val="both"/>
        <w:rPr>
          <w:sz w:val="28"/>
          <w:szCs w:val="28"/>
        </w:rPr>
      </w:pPr>
      <w:r w:rsidRPr="00AF7E07">
        <w:rPr>
          <w:sz w:val="28"/>
          <w:szCs w:val="28"/>
          <w:u w:val="single"/>
        </w:rPr>
        <w:t>366</w:t>
      </w:r>
      <w:r w:rsidRPr="00AF7E07">
        <w:rPr>
          <w:sz w:val="28"/>
          <w:szCs w:val="28"/>
        </w:rPr>
        <w:t xml:space="preserve"> = 122p. </w:t>
      </w:r>
    </w:p>
    <w:p w14:paraId="20EBEB99" w14:textId="031BC2E9" w:rsidR="00AF7E07" w:rsidRPr="00AF7E07" w:rsidRDefault="00AF7E07" w:rsidP="00ED51AC">
      <w:pPr>
        <w:spacing w:line="240" w:lineRule="auto"/>
        <w:jc w:val="both"/>
        <w:rPr>
          <w:sz w:val="28"/>
          <w:szCs w:val="28"/>
        </w:rPr>
      </w:pPr>
      <w:r w:rsidRPr="00AF7E07">
        <w:rPr>
          <w:sz w:val="28"/>
          <w:szCs w:val="28"/>
        </w:rPr>
        <w:t>300</w:t>
      </w:r>
    </w:p>
    <w:p w14:paraId="511A5CC0" w14:textId="77777777" w:rsidR="00587BB1" w:rsidRDefault="00587BB1" w:rsidP="00A204D5">
      <w:pPr>
        <w:jc w:val="both"/>
        <w:rPr>
          <w:sz w:val="24"/>
          <w:szCs w:val="24"/>
        </w:rPr>
      </w:pPr>
    </w:p>
    <w:p w14:paraId="66D7D51E" w14:textId="77777777" w:rsidR="00575F37" w:rsidRDefault="00575F37" w:rsidP="00575F37">
      <w:pPr>
        <w:pStyle w:val="NoSpacing"/>
        <w:rPr>
          <w:b/>
          <w:bCs/>
          <w:sz w:val="32"/>
          <w:szCs w:val="32"/>
          <w:u w:val="single"/>
          <w:lang w:val="en-US"/>
        </w:rPr>
      </w:pPr>
      <w:r>
        <w:rPr>
          <w:b/>
          <w:bCs/>
          <w:sz w:val="32"/>
          <w:szCs w:val="32"/>
          <w:u w:val="single"/>
          <w:lang w:val="en-US"/>
        </w:rPr>
        <w:t xml:space="preserve">4.Net profit margin </w:t>
      </w:r>
    </w:p>
    <w:p w14:paraId="32139268" w14:textId="77777777" w:rsidR="00882B5B" w:rsidRDefault="00882B5B" w:rsidP="00A204D5">
      <w:pPr>
        <w:jc w:val="both"/>
        <w:rPr>
          <w:sz w:val="24"/>
          <w:szCs w:val="24"/>
        </w:rPr>
      </w:pPr>
    </w:p>
    <w:p w14:paraId="5FC1FF31" w14:textId="06A2A8D8" w:rsidR="00882B5B" w:rsidRPr="00476267" w:rsidRDefault="00882B5B" w:rsidP="00962BE1">
      <w:pPr>
        <w:pStyle w:val="NoSpacing"/>
        <w:jc w:val="center"/>
        <w:rPr>
          <w:sz w:val="32"/>
          <w:szCs w:val="32"/>
          <w:lang w:val="en-US"/>
        </w:rPr>
      </w:pPr>
      <w:r w:rsidRPr="00476267">
        <w:rPr>
          <w:sz w:val="32"/>
          <w:szCs w:val="32"/>
          <w:u w:val="single"/>
          <w:lang w:val="en-US"/>
        </w:rPr>
        <w:t xml:space="preserve">Net profit     </w:t>
      </w:r>
      <w:r w:rsidRPr="00476267">
        <w:rPr>
          <w:sz w:val="32"/>
          <w:szCs w:val="32"/>
          <w:lang w:val="en-US"/>
        </w:rPr>
        <w:t>x100%</w:t>
      </w:r>
    </w:p>
    <w:p w14:paraId="5DECC803" w14:textId="4FE25E6E" w:rsidR="00882B5B" w:rsidRPr="00476267" w:rsidRDefault="00882B5B" w:rsidP="00962BE1">
      <w:pPr>
        <w:pStyle w:val="NoSpacing"/>
        <w:jc w:val="center"/>
        <w:rPr>
          <w:sz w:val="32"/>
          <w:szCs w:val="32"/>
          <w:lang w:val="en-US"/>
        </w:rPr>
      </w:pPr>
      <w:r w:rsidRPr="00476267">
        <w:rPr>
          <w:sz w:val="32"/>
          <w:szCs w:val="32"/>
          <w:lang w:val="en-US"/>
        </w:rPr>
        <w:t>Sales</w:t>
      </w:r>
    </w:p>
    <w:p w14:paraId="4631DC3E" w14:textId="77777777" w:rsidR="0013066D" w:rsidRDefault="0013066D" w:rsidP="00A204D5">
      <w:pPr>
        <w:jc w:val="both"/>
        <w:rPr>
          <w:sz w:val="24"/>
          <w:szCs w:val="24"/>
        </w:rPr>
      </w:pPr>
    </w:p>
    <w:p w14:paraId="4B1E1C52" w14:textId="77777777" w:rsidR="0013066D" w:rsidRDefault="0013066D" w:rsidP="00A204D5">
      <w:pPr>
        <w:jc w:val="both"/>
        <w:rPr>
          <w:sz w:val="24"/>
          <w:szCs w:val="24"/>
        </w:rPr>
      </w:pPr>
    </w:p>
    <w:p w14:paraId="06165326" w14:textId="34EEC114" w:rsidR="00E027CE" w:rsidRPr="0013066D" w:rsidRDefault="00B13B8F" w:rsidP="00A204D5">
      <w:pPr>
        <w:jc w:val="both"/>
        <w:rPr>
          <w:b/>
          <w:bCs/>
          <w:sz w:val="28"/>
          <w:szCs w:val="28"/>
        </w:rPr>
      </w:pPr>
      <w:r w:rsidRPr="0013066D">
        <w:rPr>
          <w:b/>
          <w:bCs/>
          <w:sz w:val="28"/>
          <w:szCs w:val="28"/>
        </w:rPr>
        <w:t>2022</w:t>
      </w:r>
    </w:p>
    <w:p w14:paraId="1E570BD6" w14:textId="2E54FB2D" w:rsidR="00B13B8F" w:rsidRPr="0013066D" w:rsidRDefault="0013066D" w:rsidP="00A204D5">
      <w:pPr>
        <w:jc w:val="both"/>
        <w:rPr>
          <w:sz w:val="28"/>
          <w:szCs w:val="28"/>
        </w:rPr>
      </w:pPr>
      <w:r w:rsidRPr="0013066D">
        <w:rPr>
          <w:sz w:val="28"/>
          <w:szCs w:val="28"/>
        </w:rPr>
        <w:t xml:space="preserve">  </w:t>
      </w:r>
      <w:r w:rsidR="00B13B8F" w:rsidRPr="0013066D">
        <w:rPr>
          <w:sz w:val="28"/>
          <w:szCs w:val="28"/>
          <w:u w:val="single"/>
        </w:rPr>
        <w:t>805</w:t>
      </w:r>
      <w:r w:rsidRPr="0013066D">
        <w:rPr>
          <w:sz w:val="28"/>
          <w:szCs w:val="28"/>
        </w:rPr>
        <w:t xml:space="preserve"> x 100% = 11.9% </w:t>
      </w:r>
    </w:p>
    <w:p w14:paraId="47D9FB63" w14:textId="361A5C2C" w:rsidR="0013066D" w:rsidRDefault="0013066D" w:rsidP="00A204D5">
      <w:pPr>
        <w:jc w:val="both"/>
        <w:rPr>
          <w:sz w:val="24"/>
          <w:szCs w:val="24"/>
        </w:rPr>
      </w:pPr>
      <w:r w:rsidRPr="0013066D">
        <w:rPr>
          <w:sz w:val="28"/>
          <w:szCs w:val="28"/>
        </w:rPr>
        <w:t>6,738</w:t>
      </w:r>
    </w:p>
    <w:p w14:paraId="3A4C2AD2" w14:textId="64351286" w:rsidR="0013066D" w:rsidRDefault="0013066D" w:rsidP="00A204D5">
      <w:pPr>
        <w:jc w:val="both"/>
        <w:rPr>
          <w:sz w:val="24"/>
          <w:szCs w:val="24"/>
        </w:rPr>
      </w:pPr>
    </w:p>
    <w:p w14:paraId="23719737" w14:textId="019CC594" w:rsidR="0013066D" w:rsidRPr="0013066D" w:rsidRDefault="0013066D" w:rsidP="00A204D5">
      <w:pPr>
        <w:jc w:val="both"/>
        <w:rPr>
          <w:b/>
          <w:bCs/>
          <w:sz w:val="28"/>
          <w:szCs w:val="28"/>
        </w:rPr>
      </w:pPr>
      <w:r w:rsidRPr="0013066D">
        <w:rPr>
          <w:b/>
          <w:bCs/>
          <w:sz w:val="28"/>
          <w:szCs w:val="28"/>
        </w:rPr>
        <w:t>2021</w:t>
      </w:r>
    </w:p>
    <w:p w14:paraId="1DAD28DC" w14:textId="29DD02A7" w:rsidR="0013066D" w:rsidRPr="0013066D" w:rsidRDefault="0013066D" w:rsidP="00A204D5">
      <w:pPr>
        <w:jc w:val="both"/>
        <w:rPr>
          <w:sz w:val="28"/>
          <w:szCs w:val="28"/>
        </w:rPr>
      </w:pPr>
      <w:r w:rsidRPr="0013066D">
        <w:rPr>
          <w:sz w:val="28"/>
          <w:szCs w:val="28"/>
        </w:rPr>
        <w:t xml:space="preserve"> 699 x 100% = 10.8% </w:t>
      </w:r>
    </w:p>
    <w:p w14:paraId="3C22F5BB" w14:textId="08EB1EC0" w:rsidR="0013066D" w:rsidRPr="0013066D" w:rsidRDefault="0013066D" w:rsidP="00A204D5">
      <w:pPr>
        <w:jc w:val="both"/>
        <w:rPr>
          <w:sz w:val="28"/>
          <w:szCs w:val="28"/>
        </w:rPr>
      </w:pPr>
      <w:r w:rsidRPr="0013066D">
        <w:rPr>
          <w:sz w:val="28"/>
          <w:szCs w:val="28"/>
        </w:rPr>
        <w:t>6,441</w:t>
      </w:r>
    </w:p>
    <w:p w14:paraId="33537EC6" w14:textId="77777777" w:rsidR="00882B5B" w:rsidRDefault="00882B5B" w:rsidP="00A204D5">
      <w:pPr>
        <w:jc w:val="both"/>
        <w:rPr>
          <w:sz w:val="24"/>
          <w:szCs w:val="24"/>
        </w:rPr>
      </w:pPr>
    </w:p>
    <w:p w14:paraId="0539FED9" w14:textId="77777777" w:rsidR="001F0CF9" w:rsidRDefault="001F0CF9" w:rsidP="001F0CF9">
      <w:pPr>
        <w:pStyle w:val="NoSpacing"/>
        <w:rPr>
          <w:b/>
          <w:bCs/>
          <w:sz w:val="32"/>
          <w:szCs w:val="32"/>
          <w:u w:val="single"/>
          <w:lang w:val="en-US"/>
        </w:rPr>
      </w:pPr>
      <w:r>
        <w:rPr>
          <w:b/>
          <w:bCs/>
          <w:sz w:val="32"/>
          <w:szCs w:val="32"/>
          <w:u w:val="single"/>
          <w:lang w:val="en-US"/>
        </w:rPr>
        <w:t>5. Assets turnover</w:t>
      </w:r>
    </w:p>
    <w:p w14:paraId="3B1927DC" w14:textId="77777777" w:rsidR="00882B5B" w:rsidRDefault="00882B5B" w:rsidP="00A204D5">
      <w:pPr>
        <w:jc w:val="both"/>
        <w:rPr>
          <w:sz w:val="24"/>
          <w:szCs w:val="24"/>
        </w:rPr>
      </w:pPr>
    </w:p>
    <w:p w14:paraId="2BBBAA7A" w14:textId="1678673E" w:rsidR="00E027CE" w:rsidRPr="00962BE1" w:rsidRDefault="00E027CE" w:rsidP="00962BE1">
      <w:pPr>
        <w:pStyle w:val="NoSpacing"/>
        <w:jc w:val="center"/>
        <w:rPr>
          <w:sz w:val="32"/>
          <w:szCs w:val="32"/>
          <w:u w:val="single"/>
          <w:lang w:val="en-US"/>
        </w:rPr>
      </w:pPr>
      <w:r w:rsidRPr="00962BE1">
        <w:rPr>
          <w:sz w:val="32"/>
          <w:szCs w:val="32"/>
          <w:u w:val="single"/>
          <w:lang w:val="en-US"/>
        </w:rPr>
        <w:t>Turnover</w:t>
      </w:r>
    </w:p>
    <w:p w14:paraId="6C7CB221" w14:textId="241D83C0" w:rsidR="001F0CF9" w:rsidRPr="007E2740" w:rsidRDefault="00E027CE" w:rsidP="00962BE1">
      <w:pPr>
        <w:pStyle w:val="NoSpacing"/>
        <w:jc w:val="center"/>
        <w:rPr>
          <w:sz w:val="28"/>
          <w:szCs w:val="28"/>
          <w:lang w:val="en-US"/>
        </w:rPr>
      </w:pPr>
      <w:r w:rsidRPr="00962BE1">
        <w:rPr>
          <w:sz w:val="32"/>
          <w:szCs w:val="32"/>
          <w:lang w:val="en-US"/>
        </w:rPr>
        <w:t>Assets employed</w:t>
      </w:r>
    </w:p>
    <w:p w14:paraId="0CBF6210" w14:textId="07CCE647" w:rsidR="0013066D" w:rsidRPr="007E2740" w:rsidRDefault="0013066D" w:rsidP="00A204D5">
      <w:pPr>
        <w:jc w:val="both"/>
        <w:rPr>
          <w:b/>
          <w:bCs/>
          <w:sz w:val="28"/>
          <w:szCs w:val="28"/>
        </w:rPr>
      </w:pPr>
      <w:r w:rsidRPr="007E2740">
        <w:rPr>
          <w:b/>
          <w:bCs/>
          <w:sz w:val="28"/>
          <w:szCs w:val="28"/>
        </w:rPr>
        <w:t xml:space="preserve">2022 </w:t>
      </w:r>
    </w:p>
    <w:p w14:paraId="692D399B" w14:textId="4211D69A" w:rsidR="0013066D" w:rsidRPr="007E2740" w:rsidRDefault="00E42A10" w:rsidP="00A204D5">
      <w:pPr>
        <w:jc w:val="both"/>
        <w:rPr>
          <w:sz w:val="28"/>
          <w:szCs w:val="28"/>
        </w:rPr>
      </w:pPr>
      <w:r w:rsidRPr="007E2740">
        <w:rPr>
          <w:sz w:val="28"/>
          <w:szCs w:val="28"/>
          <w:u w:val="single"/>
        </w:rPr>
        <w:t xml:space="preserve">        6,738                </w:t>
      </w:r>
      <w:r w:rsidRPr="007E2740">
        <w:rPr>
          <w:sz w:val="28"/>
          <w:szCs w:val="28"/>
        </w:rPr>
        <w:t xml:space="preserve"> = 0,93 </w:t>
      </w:r>
    </w:p>
    <w:p w14:paraId="0D92F3CA" w14:textId="17F509C2" w:rsidR="00E42A10" w:rsidRPr="007E2740" w:rsidRDefault="00E42A10" w:rsidP="00A204D5">
      <w:pPr>
        <w:jc w:val="both"/>
        <w:rPr>
          <w:sz w:val="28"/>
          <w:szCs w:val="28"/>
        </w:rPr>
      </w:pPr>
      <w:r w:rsidRPr="007E2740">
        <w:rPr>
          <w:sz w:val="28"/>
          <w:szCs w:val="28"/>
        </w:rPr>
        <w:t>9,736-2,511=7,225</w:t>
      </w:r>
    </w:p>
    <w:p w14:paraId="7F51479D" w14:textId="77777777" w:rsidR="00E42A10" w:rsidRPr="007E2740" w:rsidRDefault="00E42A10" w:rsidP="00A204D5">
      <w:pPr>
        <w:jc w:val="both"/>
        <w:rPr>
          <w:sz w:val="28"/>
          <w:szCs w:val="28"/>
        </w:rPr>
      </w:pPr>
    </w:p>
    <w:p w14:paraId="53D4A903" w14:textId="496A2C9B" w:rsidR="00E42A10" w:rsidRPr="007E2740" w:rsidRDefault="00E42A10" w:rsidP="00A204D5">
      <w:pPr>
        <w:jc w:val="both"/>
        <w:rPr>
          <w:b/>
          <w:bCs/>
          <w:sz w:val="28"/>
          <w:szCs w:val="28"/>
        </w:rPr>
      </w:pPr>
      <w:r w:rsidRPr="007E2740">
        <w:rPr>
          <w:b/>
          <w:bCs/>
          <w:sz w:val="28"/>
          <w:szCs w:val="28"/>
        </w:rPr>
        <w:t xml:space="preserve">2021 </w:t>
      </w:r>
    </w:p>
    <w:p w14:paraId="2C7CF94C" w14:textId="1BB9ED08" w:rsidR="00E42A10" w:rsidRPr="007E2740" w:rsidRDefault="006006C0" w:rsidP="00A204D5">
      <w:pPr>
        <w:jc w:val="both"/>
        <w:rPr>
          <w:sz w:val="28"/>
          <w:szCs w:val="28"/>
          <w:u w:val="single"/>
        </w:rPr>
      </w:pPr>
      <w:r w:rsidRPr="007E2740">
        <w:rPr>
          <w:sz w:val="28"/>
          <w:szCs w:val="28"/>
          <w:u w:val="single"/>
        </w:rPr>
        <w:t xml:space="preserve">         </w:t>
      </w:r>
      <w:r w:rsidR="007E2740" w:rsidRPr="007E2740">
        <w:rPr>
          <w:sz w:val="28"/>
          <w:szCs w:val="28"/>
          <w:u w:val="single"/>
        </w:rPr>
        <w:t xml:space="preserve">  </w:t>
      </w:r>
      <w:r w:rsidRPr="007E2740">
        <w:rPr>
          <w:sz w:val="28"/>
          <w:szCs w:val="28"/>
          <w:u w:val="single"/>
        </w:rPr>
        <w:t xml:space="preserve">6,441               </w:t>
      </w:r>
      <w:r w:rsidR="007E2740" w:rsidRPr="007E2740">
        <w:rPr>
          <w:sz w:val="28"/>
          <w:szCs w:val="28"/>
        </w:rPr>
        <w:t>= 0,91</w:t>
      </w:r>
      <w:r w:rsidRPr="007E2740">
        <w:rPr>
          <w:sz w:val="28"/>
          <w:szCs w:val="28"/>
          <w:u w:val="single"/>
        </w:rPr>
        <w:t xml:space="preserve">    </w:t>
      </w:r>
    </w:p>
    <w:p w14:paraId="188C7B50" w14:textId="45FE967D" w:rsidR="006006C0" w:rsidRDefault="006006C0" w:rsidP="00A204D5">
      <w:pPr>
        <w:jc w:val="both"/>
        <w:rPr>
          <w:sz w:val="28"/>
          <w:szCs w:val="28"/>
        </w:rPr>
      </w:pPr>
      <w:r w:rsidRPr="007E2740">
        <w:rPr>
          <w:sz w:val="28"/>
          <w:szCs w:val="28"/>
        </w:rPr>
        <w:t>10,087-3,046=7,041</w:t>
      </w:r>
    </w:p>
    <w:p w14:paraId="291E7133" w14:textId="77777777" w:rsidR="00D8385A" w:rsidRPr="007E2740" w:rsidRDefault="00D8385A" w:rsidP="00A204D5">
      <w:pPr>
        <w:jc w:val="both"/>
        <w:rPr>
          <w:sz w:val="28"/>
          <w:szCs w:val="28"/>
        </w:rPr>
      </w:pPr>
    </w:p>
    <w:p w14:paraId="74D0A59C" w14:textId="77777777" w:rsidR="00D85143" w:rsidRDefault="00D85143" w:rsidP="00597135">
      <w:pPr>
        <w:jc w:val="both"/>
        <w:rPr>
          <w:sz w:val="24"/>
          <w:szCs w:val="24"/>
        </w:rPr>
      </w:pPr>
    </w:p>
    <w:p w14:paraId="6D7789F6" w14:textId="619DD6F9" w:rsidR="00E027CE" w:rsidRDefault="000C3ED1" w:rsidP="00597135">
      <w:pPr>
        <w:jc w:val="both"/>
        <w:rPr>
          <w:b/>
          <w:bCs/>
          <w:sz w:val="36"/>
          <w:szCs w:val="36"/>
          <w:u w:val="single"/>
          <w:lang w:val="en-US"/>
        </w:rPr>
      </w:pPr>
      <w:r>
        <w:rPr>
          <w:b/>
          <w:bCs/>
          <w:sz w:val="36"/>
          <w:szCs w:val="36"/>
          <w:u w:val="single"/>
          <w:lang w:val="en-US"/>
        </w:rPr>
        <w:lastRenderedPageBreak/>
        <w:t>6.Stock holding days</w:t>
      </w:r>
    </w:p>
    <w:p w14:paraId="5C7EA929" w14:textId="31AD85E1" w:rsidR="00CA59DD" w:rsidRPr="00A23146" w:rsidRDefault="00CA59DD" w:rsidP="00CA59DD">
      <w:pPr>
        <w:pStyle w:val="NoSpacing"/>
        <w:rPr>
          <w:sz w:val="24"/>
          <w:szCs w:val="24"/>
          <w:lang w:val="en-US"/>
        </w:rPr>
      </w:pPr>
      <w:r w:rsidRPr="00A23146">
        <w:rPr>
          <w:sz w:val="32"/>
          <w:szCs w:val="32"/>
          <w:lang w:val="en-US"/>
        </w:rPr>
        <w:t xml:space="preserve">                                                       </w:t>
      </w:r>
      <w:r w:rsidRPr="00A23146">
        <w:rPr>
          <w:sz w:val="32"/>
          <w:szCs w:val="32"/>
          <w:u w:val="single"/>
          <w:lang w:val="en-US"/>
        </w:rPr>
        <w:t xml:space="preserve">    Inventory   </w:t>
      </w:r>
      <w:r w:rsidRPr="00A23146">
        <w:rPr>
          <w:sz w:val="24"/>
          <w:szCs w:val="24"/>
          <w:lang w:val="en-US"/>
        </w:rPr>
        <w:t xml:space="preserve">x365 </w:t>
      </w:r>
    </w:p>
    <w:p w14:paraId="022C6F0D" w14:textId="622E7F88" w:rsidR="00CA59DD" w:rsidRPr="00A23146" w:rsidRDefault="00CA59DD" w:rsidP="00CA59DD">
      <w:pPr>
        <w:pStyle w:val="NoSpacing"/>
        <w:rPr>
          <w:sz w:val="24"/>
          <w:szCs w:val="24"/>
          <w:lang w:val="en-US"/>
        </w:rPr>
      </w:pPr>
      <w:r w:rsidRPr="00A23146">
        <w:rPr>
          <w:sz w:val="24"/>
          <w:szCs w:val="24"/>
          <w:lang w:val="en-US"/>
        </w:rPr>
        <w:t xml:space="preserve">                                                                           </w:t>
      </w:r>
      <w:r w:rsidRPr="00A23146">
        <w:rPr>
          <w:sz w:val="32"/>
          <w:szCs w:val="32"/>
          <w:lang w:val="en-US"/>
        </w:rPr>
        <w:t>Cost of sales</w:t>
      </w:r>
      <w:r w:rsidRPr="00A23146">
        <w:rPr>
          <w:sz w:val="32"/>
          <w:szCs w:val="32"/>
          <w:u w:val="single"/>
          <w:lang w:val="en-US"/>
        </w:rPr>
        <w:t xml:space="preserve">  </w:t>
      </w:r>
    </w:p>
    <w:p w14:paraId="153465C1" w14:textId="77777777" w:rsidR="00A23146" w:rsidRDefault="00A23146" w:rsidP="00597135">
      <w:pPr>
        <w:jc w:val="both"/>
        <w:rPr>
          <w:b/>
          <w:bCs/>
          <w:sz w:val="28"/>
          <w:szCs w:val="28"/>
          <w:lang w:val="en-US"/>
        </w:rPr>
      </w:pPr>
    </w:p>
    <w:p w14:paraId="02CADAD3" w14:textId="77777777" w:rsidR="00D8385A" w:rsidRDefault="00D8385A" w:rsidP="00597135">
      <w:pPr>
        <w:jc w:val="both"/>
        <w:rPr>
          <w:b/>
          <w:bCs/>
          <w:sz w:val="28"/>
          <w:szCs w:val="28"/>
          <w:lang w:val="en-US"/>
        </w:rPr>
      </w:pPr>
    </w:p>
    <w:p w14:paraId="379B0C92" w14:textId="2CDF7FBE" w:rsidR="000C3ED1" w:rsidRPr="00A23146" w:rsidRDefault="006C5385" w:rsidP="00597135">
      <w:pPr>
        <w:jc w:val="both"/>
        <w:rPr>
          <w:b/>
          <w:bCs/>
          <w:sz w:val="28"/>
          <w:szCs w:val="28"/>
          <w:lang w:val="en-US"/>
        </w:rPr>
      </w:pPr>
      <w:r w:rsidRPr="00A23146">
        <w:rPr>
          <w:b/>
          <w:bCs/>
          <w:sz w:val="28"/>
          <w:szCs w:val="28"/>
          <w:lang w:val="en-US"/>
        </w:rPr>
        <w:t>2022</w:t>
      </w:r>
    </w:p>
    <w:p w14:paraId="31F61BBE" w14:textId="39F12E09" w:rsidR="006C5385" w:rsidRDefault="006C5385" w:rsidP="00597135">
      <w:pPr>
        <w:jc w:val="both"/>
        <w:rPr>
          <w:sz w:val="28"/>
          <w:szCs w:val="28"/>
          <w:lang w:val="en-US"/>
        </w:rPr>
      </w:pPr>
      <w:r w:rsidRPr="009940DB">
        <w:rPr>
          <w:sz w:val="28"/>
          <w:szCs w:val="28"/>
          <w:u w:val="single"/>
          <w:lang w:val="en-US"/>
        </w:rPr>
        <w:t xml:space="preserve"> 708</w:t>
      </w:r>
      <w:r>
        <w:rPr>
          <w:sz w:val="28"/>
          <w:szCs w:val="28"/>
          <w:lang w:val="en-US"/>
        </w:rPr>
        <w:t xml:space="preserve"> x</w:t>
      </w:r>
      <w:r w:rsidR="009940DB">
        <w:rPr>
          <w:sz w:val="28"/>
          <w:szCs w:val="28"/>
          <w:lang w:val="en-US"/>
        </w:rPr>
        <w:t xml:space="preserve"> </w:t>
      </w:r>
      <w:r w:rsidR="009940DB" w:rsidRPr="009940DB">
        <w:rPr>
          <w:sz w:val="24"/>
          <w:szCs w:val="24"/>
          <w:lang w:val="en-US"/>
        </w:rPr>
        <w:t>365</w:t>
      </w:r>
      <w:r w:rsidR="009940DB">
        <w:rPr>
          <w:sz w:val="28"/>
          <w:szCs w:val="28"/>
          <w:lang w:val="en-US"/>
        </w:rPr>
        <w:t xml:space="preserve"> = 79,8 (80 days) </w:t>
      </w:r>
    </w:p>
    <w:p w14:paraId="1819D1ED" w14:textId="0F3E7C36" w:rsidR="006C5385" w:rsidRDefault="006C5385" w:rsidP="00597135">
      <w:pPr>
        <w:jc w:val="both"/>
        <w:rPr>
          <w:sz w:val="28"/>
          <w:szCs w:val="28"/>
          <w:lang w:val="en-US"/>
        </w:rPr>
      </w:pPr>
      <w:r>
        <w:rPr>
          <w:sz w:val="28"/>
          <w:szCs w:val="28"/>
          <w:lang w:val="en-US"/>
        </w:rPr>
        <w:t>3,235</w:t>
      </w:r>
    </w:p>
    <w:p w14:paraId="13DD7E64" w14:textId="2295080E" w:rsidR="00A23146" w:rsidRPr="00A23146" w:rsidRDefault="00A23146" w:rsidP="00597135">
      <w:pPr>
        <w:jc w:val="both"/>
        <w:rPr>
          <w:b/>
          <w:bCs/>
          <w:sz w:val="28"/>
          <w:szCs w:val="28"/>
          <w:lang w:val="en-US"/>
        </w:rPr>
      </w:pPr>
      <w:r w:rsidRPr="00A23146">
        <w:rPr>
          <w:b/>
          <w:bCs/>
          <w:sz w:val="28"/>
          <w:szCs w:val="28"/>
          <w:lang w:val="en-US"/>
        </w:rPr>
        <w:t>2021</w:t>
      </w:r>
    </w:p>
    <w:p w14:paraId="4A08CF37" w14:textId="490B0601" w:rsidR="00A23146" w:rsidRDefault="00A23146" w:rsidP="00597135">
      <w:pPr>
        <w:jc w:val="both"/>
        <w:rPr>
          <w:sz w:val="28"/>
          <w:szCs w:val="28"/>
          <w:lang w:val="en-US"/>
        </w:rPr>
      </w:pPr>
      <w:r w:rsidRPr="00497482">
        <w:rPr>
          <w:sz w:val="28"/>
          <w:szCs w:val="28"/>
          <w:u w:val="single"/>
          <w:lang w:val="en-US"/>
        </w:rPr>
        <w:t xml:space="preserve">  659</w:t>
      </w:r>
      <w:r>
        <w:rPr>
          <w:sz w:val="28"/>
          <w:szCs w:val="28"/>
          <w:lang w:val="en-US"/>
        </w:rPr>
        <w:t xml:space="preserve"> x 365 = 77,6 (78 days) </w:t>
      </w:r>
    </w:p>
    <w:p w14:paraId="36C30A48" w14:textId="47B1F09E" w:rsidR="00A23146" w:rsidRDefault="00A23146" w:rsidP="00597135">
      <w:pPr>
        <w:jc w:val="both"/>
        <w:rPr>
          <w:sz w:val="28"/>
          <w:szCs w:val="28"/>
          <w:lang w:val="en-US"/>
        </w:rPr>
      </w:pPr>
      <w:r>
        <w:rPr>
          <w:sz w:val="28"/>
          <w:szCs w:val="28"/>
          <w:lang w:val="en-US"/>
        </w:rPr>
        <w:t>3,096</w:t>
      </w:r>
    </w:p>
    <w:p w14:paraId="73377C5B" w14:textId="77777777" w:rsidR="006C5385" w:rsidRDefault="006C5385" w:rsidP="00597135">
      <w:pPr>
        <w:jc w:val="both"/>
        <w:rPr>
          <w:b/>
          <w:bCs/>
          <w:sz w:val="36"/>
          <w:szCs w:val="36"/>
          <w:u w:val="single"/>
          <w:lang w:val="en-US"/>
        </w:rPr>
      </w:pPr>
    </w:p>
    <w:p w14:paraId="3A050256" w14:textId="77777777" w:rsidR="00D20F65" w:rsidRDefault="00D20F65" w:rsidP="00D20F65">
      <w:pPr>
        <w:pStyle w:val="NoSpacing"/>
        <w:rPr>
          <w:b/>
          <w:bCs/>
          <w:sz w:val="32"/>
          <w:szCs w:val="32"/>
          <w:u w:val="single"/>
          <w:lang w:val="en-US"/>
        </w:rPr>
      </w:pPr>
      <w:r>
        <w:rPr>
          <w:b/>
          <w:bCs/>
          <w:sz w:val="32"/>
          <w:szCs w:val="32"/>
          <w:u w:val="single"/>
          <w:lang w:val="en-US"/>
        </w:rPr>
        <w:t xml:space="preserve">7. Debtors collection period </w:t>
      </w:r>
    </w:p>
    <w:p w14:paraId="7AF76830" w14:textId="77777777" w:rsidR="00CA59DD" w:rsidRDefault="00CA59DD" w:rsidP="00597135">
      <w:pPr>
        <w:jc w:val="both"/>
        <w:rPr>
          <w:b/>
          <w:bCs/>
          <w:sz w:val="36"/>
          <w:szCs w:val="36"/>
          <w:u w:val="single"/>
          <w:lang w:val="en-US"/>
        </w:rPr>
      </w:pPr>
    </w:p>
    <w:p w14:paraId="3D136EFB" w14:textId="0B5A901A" w:rsidR="003F4E2D" w:rsidRPr="00A60661" w:rsidRDefault="003F4E2D" w:rsidP="00A60661">
      <w:pPr>
        <w:pStyle w:val="NoSpacing"/>
        <w:jc w:val="center"/>
        <w:rPr>
          <w:sz w:val="24"/>
          <w:szCs w:val="24"/>
          <w:lang w:val="en-US"/>
        </w:rPr>
      </w:pPr>
      <w:r w:rsidRPr="00A60661">
        <w:rPr>
          <w:sz w:val="32"/>
          <w:szCs w:val="32"/>
          <w:u w:val="single"/>
          <w:lang w:val="en-US"/>
        </w:rPr>
        <w:t xml:space="preserve">Trade receivables   </w:t>
      </w:r>
      <w:r w:rsidRPr="00A60661">
        <w:rPr>
          <w:sz w:val="24"/>
          <w:szCs w:val="24"/>
          <w:lang w:val="en-US"/>
        </w:rPr>
        <w:t>x 365</w:t>
      </w:r>
    </w:p>
    <w:p w14:paraId="6F646C76" w14:textId="1C102478" w:rsidR="00D20F65" w:rsidRDefault="003F4E2D" w:rsidP="00A60661">
      <w:pPr>
        <w:pStyle w:val="NoSpacing"/>
        <w:jc w:val="center"/>
        <w:rPr>
          <w:sz w:val="28"/>
          <w:szCs w:val="28"/>
          <w:lang w:val="en-US"/>
        </w:rPr>
      </w:pPr>
      <w:r w:rsidRPr="00A60661">
        <w:rPr>
          <w:sz w:val="32"/>
          <w:szCs w:val="32"/>
          <w:lang w:val="en-US"/>
        </w:rPr>
        <w:t>Credit Sales</w:t>
      </w:r>
    </w:p>
    <w:p w14:paraId="3374FD6D" w14:textId="301E2653" w:rsidR="00282477" w:rsidRPr="00A60661" w:rsidRDefault="00282477" w:rsidP="00597135">
      <w:pPr>
        <w:jc w:val="both"/>
        <w:rPr>
          <w:b/>
          <w:bCs/>
          <w:sz w:val="28"/>
          <w:szCs w:val="28"/>
          <w:lang w:val="en-US"/>
        </w:rPr>
      </w:pPr>
      <w:r w:rsidRPr="00A60661">
        <w:rPr>
          <w:b/>
          <w:bCs/>
          <w:sz w:val="28"/>
          <w:szCs w:val="28"/>
          <w:lang w:val="en-US"/>
        </w:rPr>
        <w:t>2022</w:t>
      </w:r>
    </w:p>
    <w:p w14:paraId="144C06FB" w14:textId="70C185DA" w:rsidR="00282477" w:rsidRDefault="00282477" w:rsidP="00597135">
      <w:pPr>
        <w:jc w:val="both"/>
        <w:rPr>
          <w:sz w:val="28"/>
          <w:szCs w:val="28"/>
          <w:lang w:val="en-US"/>
        </w:rPr>
      </w:pPr>
      <w:r w:rsidRPr="00497482">
        <w:rPr>
          <w:sz w:val="28"/>
          <w:szCs w:val="28"/>
          <w:u w:val="single"/>
          <w:lang w:val="en-US"/>
        </w:rPr>
        <w:t>1,249</w:t>
      </w:r>
      <w:r w:rsidR="00A2349E">
        <w:rPr>
          <w:sz w:val="28"/>
          <w:szCs w:val="28"/>
          <w:lang w:val="en-US"/>
        </w:rPr>
        <w:t xml:space="preserve"> x 365 = 67,6 (68 days) </w:t>
      </w:r>
    </w:p>
    <w:p w14:paraId="6AA00F47" w14:textId="64C6AC29" w:rsidR="00282477" w:rsidRDefault="00A2349E" w:rsidP="00597135">
      <w:pPr>
        <w:jc w:val="both"/>
        <w:rPr>
          <w:sz w:val="28"/>
          <w:szCs w:val="28"/>
          <w:lang w:val="en-US"/>
        </w:rPr>
      </w:pPr>
      <w:r>
        <w:rPr>
          <w:sz w:val="28"/>
          <w:szCs w:val="28"/>
          <w:lang w:val="en-US"/>
        </w:rPr>
        <w:t>6,738</w:t>
      </w:r>
    </w:p>
    <w:p w14:paraId="6431E70F" w14:textId="77777777" w:rsidR="00A2349E" w:rsidRDefault="00A2349E" w:rsidP="00597135">
      <w:pPr>
        <w:jc w:val="both"/>
        <w:rPr>
          <w:sz w:val="28"/>
          <w:szCs w:val="28"/>
          <w:lang w:val="en-US"/>
        </w:rPr>
      </w:pPr>
    </w:p>
    <w:p w14:paraId="0B39A315" w14:textId="05A371E7" w:rsidR="00A2349E" w:rsidRPr="00A60661" w:rsidRDefault="00A2349E" w:rsidP="00597135">
      <w:pPr>
        <w:jc w:val="both"/>
        <w:rPr>
          <w:b/>
          <w:bCs/>
          <w:sz w:val="28"/>
          <w:szCs w:val="28"/>
          <w:lang w:val="en-US"/>
        </w:rPr>
      </w:pPr>
      <w:r w:rsidRPr="00A60661">
        <w:rPr>
          <w:b/>
          <w:bCs/>
          <w:sz w:val="28"/>
          <w:szCs w:val="28"/>
          <w:lang w:val="en-US"/>
        </w:rPr>
        <w:t xml:space="preserve">2021 </w:t>
      </w:r>
    </w:p>
    <w:p w14:paraId="6A9CBD22" w14:textId="4143364B" w:rsidR="00A2349E" w:rsidRDefault="00A2349E" w:rsidP="00597135">
      <w:pPr>
        <w:jc w:val="both"/>
        <w:rPr>
          <w:sz w:val="28"/>
          <w:szCs w:val="28"/>
          <w:lang w:val="en-US"/>
        </w:rPr>
      </w:pPr>
      <w:r w:rsidRPr="00497482">
        <w:rPr>
          <w:sz w:val="28"/>
          <w:szCs w:val="28"/>
          <w:u w:val="single"/>
          <w:lang w:val="en-US"/>
        </w:rPr>
        <w:t>1,287</w:t>
      </w:r>
      <w:r>
        <w:rPr>
          <w:sz w:val="28"/>
          <w:szCs w:val="28"/>
          <w:lang w:val="en-US"/>
        </w:rPr>
        <w:t xml:space="preserve"> x 365 = </w:t>
      </w:r>
      <w:r w:rsidR="00A60661">
        <w:rPr>
          <w:sz w:val="28"/>
          <w:szCs w:val="28"/>
          <w:lang w:val="en-US"/>
        </w:rPr>
        <w:t xml:space="preserve">72,9 (73 days) </w:t>
      </w:r>
    </w:p>
    <w:p w14:paraId="63803840" w14:textId="279EDC68" w:rsidR="00A2349E" w:rsidRDefault="00A2349E" w:rsidP="00597135">
      <w:pPr>
        <w:jc w:val="both"/>
        <w:rPr>
          <w:sz w:val="28"/>
          <w:szCs w:val="28"/>
          <w:lang w:val="en-US"/>
        </w:rPr>
      </w:pPr>
      <w:r>
        <w:rPr>
          <w:sz w:val="28"/>
          <w:szCs w:val="28"/>
          <w:lang w:val="en-US"/>
        </w:rPr>
        <w:t xml:space="preserve">6,441 </w:t>
      </w:r>
    </w:p>
    <w:p w14:paraId="574083BB" w14:textId="77777777" w:rsidR="00A60661" w:rsidRPr="00282477" w:rsidRDefault="00A60661" w:rsidP="00597135">
      <w:pPr>
        <w:jc w:val="both"/>
        <w:rPr>
          <w:sz w:val="28"/>
          <w:szCs w:val="28"/>
          <w:lang w:val="en-US"/>
        </w:rPr>
      </w:pPr>
    </w:p>
    <w:p w14:paraId="57AF743F" w14:textId="77777777" w:rsidR="00C70912" w:rsidRDefault="00C70912" w:rsidP="00C70912">
      <w:pPr>
        <w:pStyle w:val="NoSpacing"/>
        <w:rPr>
          <w:b/>
          <w:bCs/>
          <w:sz w:val="32"/>
          <w:szCs w:val="32"/>
          <w:u w:val="single"/>
          <w:lang w:val="en-US"/>
        </w:rPr>
      </w:pPr>
      <w:r>
        <w:rPr>
          <w:b/>
          <w:bCs/>
          <w:sz w:val="32"/>
          <w:szCs w:val="32"/>
          <w:u w:val="single"/>
          <w:lang w:val="en-US"/>
        </w:rPr>
        <w:t xml:space="preserve">8. Current ratio </w:t>
      </w:r>
    </w:p>
    <w:p w14:paraId="6709C8FE" w14:textId="77777777" w:rsidR="00771E97" w:rsidRDefault="00771E97" w:rsidP="00771E97">
      <w:pPr>
        <w:pStyle w:val="NoSpacing"/>
        <w:rPr>
          <w:sz w:val="28"/>
          <w:szCs w:val="28"/>
          <w:u w:val="single"/>
          <w:lang w:val="en-US"/>
        </w:rPr>
      </w:pPr>
      <w:r>
        <w:rPr>
          <w:sz w:val="28"/>
          <w:szCs w:val="28"/>
          <w:lang w:val="en-US"/>
        </w:rPr>
        <w:t xml:space="preserve">                                                       </w:t>
      </w:r>
      <w:r>
        <w:rPr>
          <w:sz w:val="28"/>
          <w:szCs w:val="28"/>
          <w:u w:val="single"/>
          <w:lang w:val="en-US"/>
        </w:rPr>
        <w:t xml:space="preserve">   Current assets   </w:t>
      </w:r>
    </w:p>
    <w:p w14:paraId="7D709FAC" w14:textId="77777777" w:rsidR="00771E97" w:rsidRDefault="00771E97" w:rsidP="00771E97">
      <w:pPr>
        <w:pStyle w:val="NoSpacing"/>
        <w:rPr>
          <w:sz w:val="28"/>
          <w:szCs w:val="28"/>
          <w:lang w:val="en-US"/>
        </w:rPr>
      </w:pPr>
      <w:r>
        <w:rPr>
          <w:sz w:val="28"/>
          <w:szCs w:val="28"/>
          <w:lang w:val="en-US"/>
        </w:rPr>
        <w:t xml:space="preserve">                                                       Current liabilities </w:t>
      </w:r>
    </w:p>
    <w:p w14:paraId="1245D723" w14:textId="478339F3" w:rsidR="00D1647B" w:rsidRPr="00497482" w:rsidRDefault="00D1647B" w:rsidP="00771E97">
      <w:pPr>
        <w:pStyle w:val="NoSpacing"/>
        <w:rPr>
          <w:b/>
          <w:bCs/>
          <w:sz w:val="28"/>
          <w:szCs w:val="28"/>
          <w:lang w:val="en-US"/>
        </w:rPr>
      </w:pPr>
      <w:r w:rsidRPr="00497482">
        <w:rPr>
          <w:b/>
          <w:bCs/>
          <w:sz w:val="28"/>
          <w:szCs w:val="28"/>
          <w:lang w:val="en-US"/>
        </w:rPr>
        <w:t>2022</w:t>
      </w:r>
    </w:p>
    <w:p w14:paraId="5976ADB7" w14:textId="77777777" w:rsidR="00D1647B" w:rsidRDefault="00D1647B" w:rsidP="00771E97">
      <w:pPr>
        <w:pStyle w:val="NoSpacing"/>
        <w:rPr>
          <w:sz w:val="28"/>
          <w:szCs w:val="28"/>
          <w:lang w:val="en-US"/>
        </w:rPr>
      </w:pPr>
    </w:p>
    <w:p w14:paraId="665DCC69" w14:textId="157B38F7" w:rsidR="00D1647B" w:rsidRDefault="00D1647B" w:rsidP="00771E97">
      <w:pPr>
        <w:pStyle w:val="NoSpacing"/>
        <w:rPr>
          <w:sz w:val="28"/>
          <w:szCs w:val="28"/>
          <w:lang w:val="en-US"/>
        </w:rPr>
      </w:pPr>
      <w:r w:rsidRPr="00497482">
        <w:rPr>
          <w:sz w:val="28"/>
          <w:szCs w:val="28"/>
          <w:u w:val="single"/>
          <w:lang w:val="en-US"/>
        </w:rPr>
        <w:t>2,303</w:t>
      </w:r>
      <w:r>
        <w:rPr>
          <w:sz w:val="28"/>
          <w:szCs w:val="28"/>
          <w:lang w:val="en-US"/>
        </w:rPr>
        <w:t xml:space="preserve"> = 0,91 </w:t>
      </w:r>
    </w:p>
    <w:p w14:paraId="7BEC4FD8" w14:textId="1DE08D7A" w:rsidR="00D1647B" w:rsidRDefault="00D1647B" w:rsidP="00771E97">
      <w:pPr>
        <w:pStyle w:val="NoSpacing"/>
        <w:rPr>
          <w:sz w:val="28"/>
          <w:szCs w:val="28"/>
          <w:lang w:val="en-US"/>
        </w:rPr>
      </w:pPr>
      <w:r>
        <w:rPr>
          <w:sz w:val="28"/>
          <w:szCs w:val="28"/>
          <w:lang w:val="en-US"/>
        </w:rPr>
        <w:t>2,511</w:t>
      </w:r>
    </w:p>
    <w:p w14:paraId="7F33067C" w14:textId="77777777" w:rsidR="00D8385A" w:rsidRDefault="00D8385A" w:rsidP="00771E97">
      <w:pPr>
        <w:pStyle w:val="NoSpacing"/>
        <w:rPr>
          <w:sz w:val="28"/>
          <w:szCs w:val="28"/>
          <w:lang w:val="en-US"/>
        </w:rPr>
      </w:pPr>
    </w:p>
    <w:p w14:paraId="14EC053C" w14:textId="6428C6CE" w:rsidR="00D1647B" w:rsidRPr="00D8385A" w:rsidRDefault="00D1647B" w:rsidP="00771E97">
      <w:pPr>
        <w:pStyle w:val="NoSpacing"/>
        <w:rPr>
          <w:b/>
          <w:bCs/>
          <w:sz w:val="28"/>
          <w:szCs w:val="28"/>
          <w:lang w:val="en-US"/>
        </w:rPr>
      </w:pPr>
      <w:r w:rsidRPr="00497482">
        <w:rPr>
          <w:b/>
          <w:bCs/>
          <w:sz w:val="28"/>
          <w:szCs w:val="28"/>
          <w:lang w:val="en-US"/>
        </w:rPr>
        <w:t xml:space="preserve">2021 </w:t>
      </w:r>
    </w:p>
    <w:p w14:paraId="152DC75A" w14:textId="507FA56F" w:rsidR="00D1647B" w:rsidRDefault="00D1647B" w:rsidP="00771E97">
      <w:pPr>
        <w:pStyle w:val="NoSpacing"/>
        <w:rPr>
          <w:sz w:val="28"/>
          <w:szCs w:val="28"/>
          <w:lang w:val="en-US"/>
        </w:rPr>
      </w:pPr>
      <w:r w:rsidRPr="00497482">
        <w:rPr>
          <w:sz w:val="28"/>
          <w:szCs w:val="28"/>
          <w:u w:val="single"/>
          <w:lang w:val="en-US"/>
        </w:rPr>
        <w:t>2,3</w:t>
      </w:r>
      <w:r w:rsidR="00497482" w:rsidRPr="00497482">
        <w:rPr>
          <w:sz w:val="28"/>
          <w:szCs w:val="28"/>
          <w:u w:val="single"/>
          <w:lang w:val="en-US"/>
        </w:rPr>
        <w:t>55</w:t>
      </w:r>
      <w:r w:rsidR="00497482">
        <w:rPr>
          <w:sz w:val="28"/>
          <w:szCs w:val="28"/>
          <w:lang w:val="en-US"/>
        </w:rPr>
        <w:t xml:space="preserve"> = 0,77</w:t>
      </w:r>
    </w:p>
    <w:p w14:paraId="2321A7B8" w14:textId="6922D923" w:rsidR="00497482" w:rsidRDefault="00497482" w:rsidP="00771E97">
      <w:pPr>
        <w:pStyle w:val="NoSpacing"/>
        <w:rPr>
          <w:sz w:val="28"/>
          <w:szCs w:val="28"/>
          <w:lang w:val="en-US"/>
        </w:rPr>
      </w:pPr>
      <w:r>
        <w:rPr>
          <w:sz w:val="28"/>
          <w:szCs w:val="28"/>
          <w:lang w:val="en-US"/>
        </w:rPr>
        <w:t>3,046</w:t>
      </w:r>
    </w:p>
    <w:p w14:paraId="6B6D3969" w14:textId="77777777" w:rsidR="006C3983" w:rsidRDefault="006C3983" w:rsidP="006C3983">
      <w:pPr>
        <w:pStyle w:val="NoSpacing"/>
        <w:rPr>
          <w:b/>
          <w:bCs/>
          <w:sz w:val="32"/>
          <w:szCs w:val="32"/>
          <w:u w:val="single"/>
          <w:lang w:val="en-US"/>
        </w:rPr>
      </w:pPr>
      <w:r>
        <w:rPr>
          <w:b/>
          <w:bCs/>
          <w:sz w:val="32"/>
          <w:szCs w:val="32"/>
          <w:u w:val="single"/>
          <w:lang w:val="en-US"/>
        </w:rPr>
        <w:t xml:space="preserve">9. Gearing ratio </w:t>
      </w:r>
    </w:p>
    <w:p w14:paraId="14D58A38" w14:textId="77777777" w:rsidR="00771E97" w:rsidRDefault="00771E97" w:rsidP="00771E97">
      <w:pPr>
        <w:pStyle w:val="NoSpacing"/>
        <w:rPr>
          <w:sz w:val="28"/>
          <w:szCs w:val="28"/>
          <w:lang w:val="en-US"/>
        </w:rPr>
      </w:pPr>
    </w:p>
    <w:p w14:paraId="5480218F" w14:textId="77777777" w:rsidR="005A4F5D" w:rsidRDefault="005A4F5D" w:rsidP="00771E97">
      <w:pPr>
        <w:pStyle w:val="NoSpacing"/>
        <w:rPr>
          <w:sz w:val="28"/>
          <w:szCs w:val="28"/>
          <w:lang w:val="en-US"/>
        </w:rPr>
      </w:pPr>
    </w:p>
    <w:p w14:paraId="00DC96F9" w14:textId="77777777" w:rsidR="006C3983" w:rsidRDefault="006C3983" w:rsidP="00771E97">
      <w:pPr>
        <w:pStyle w:val="NoSpacing"/>
        <w:rPr>
          <w:sz w:val="28"/>
          <w:szCs w:val="28"/>
          <w:lang w:val="en-US"/>
        </w:rPr>
      </w:pPr>
    </w:p>
    <w:p w14:paraId="321E63AB" w14:textId="66110FF1" w:rsidR="00284EE6" w:rsidRPr="005A4F5D" w:rsidRDefault="005A4F5D" w:rsidP="005A4F5D">
      <w:pPr>
        <w:pStyle w:val="NoSpacing"/>
        <w:jc w:val="center"/>
        <w:rPr>
          <w:sz w:val="32"/>
          <w:szCs w:val="32"/>
          <w:lang w:val="en-US"/>
        </w:rPr>
      </w:pPr>
      <w:r>
        <w:rPr>
          <w:sz w:val="32"/>
          <w:szCs w:val="32"/>
          <w:u w:val="single"/>
          <w:lang w:val="en-US"/>
        </w:rPr>
        <w:t xml:space="preserve">          </w:t>
      </w:r>
      <w:r w:rsidR="00284EE6" w:rsidRPr="005A4F5D">
        <w:rPr>
          <w:sz w:val="32"/>
          <w:szCs w:val="32"/>
          <w:u w:val="single"/>
          <w:lang w:val="en-US"/>
        </w:rPr>
        <w:t xml:space="preserve">Debt        </w:t>
      </w:r>
      <w:r w:rsidR="00284EE6" w:rsidRPr="005A4F5D">
        <w:rPr>
          <w:sz w:val="24"/>
          <w:szCs w:val="24"/>
          <w:lang w:val="en-US"/>
        </w:rPr>
        <w:t>x100%</w:t>
      </w:r>
    </w:p>
    <w:p w14:paraId="52E276A8" w14:textId="30B7E795" w:rsidR="00284EE6" w:rsidRPr="005A4F5D" w:rsidRDefault="00284EE6" w:rsidP="005A4F5D">
      <w:pPr>
        <w:pStyle w:val="NoSpacing"/>
        <w:jc w:val="center"/>
        <w:rPr>
          <w:sz w:val="32"/>
          <w:szCs w:val="32"/>
          <w:lang w:val="en-US"/>
        </w:rPr>
      </w:pPr>
      <w:r w:rsidRPr="005A4F5D">
        <w:rPr>
          <w:sz w:val="32"/>
          <w:szCs w:val="32"/>
          <w:lang w:val="en-US"/>
        </w:rPr>
        <w:t>Debt + Equity</w:t>
      </w:r>
    </w:p>
    <w:p w14:paraId="6957ED49" w14:textId="77777777" w:rsidR="005A4F5D" w:rsidRDefault="005A4F5D" w:rsidP="00284EE6">
      <w:pPr>
        <w:pStyle w:val="NoSpacing"/>
        <w:rPr>
          <w:b/>
          <w:bCs/>
          <w:sz w:val="36"/>
          <w:szCs w:val="36"/>
          <w:u w:val="single"/>
          <w:lang w:val="en-US"/>
        </w:rPr>
      </w:pPr>
    </w:p>
    <w:p w14:paraId="5445A70D" w14:textId="77777777" w:rsidR="005A4F5D" w:rsidRDefault="005A4F5D" w:rsidP="00284EE6">
      <w:pPr>
        <w:pStyle w:val="NoSpacing"/>
        <w:rPr>
          <w:b/>
          <w:bCs/>
          <w:sz w:val="36"/>
          <w:szCs w:val="36"/>
          <w:u w:val="single"/>
          <w:lang w:val="en-US"/>
        </w:rPr>
      </w:pPr>
    </w:p>
    <w:p w14:paraId="01619883" w14:textId="04A54B47" w:rsidR="00284EE6" w:rsidRPr="005A4F5D" w:rsidRDefault="00497482" w:rsidP="00284EE6">
      <w:pPr>
        <w:pStyle w:val="NoSpacing"/>
        <w:rPr>
          <w:b/>
          <w:bCs/>
          <w:sz w:val="28"/>
          <w:szCs w:val="28"/>
          <w:lang w:val="en-US"/>
        </w:rPr>
      </w:pPr>
      <w:r w:rsidRPr="005A4F5D">
        <w:rPr>
          <w:b/>
          <w:bCs/>
          <w:sz w:val="28"/>
          <w:szCs w:val="28"/>
          <w:lang w:val="en-US"/>
        </w:rPr>
        <w:t xml:space="preserve">2022 </w:t>
      </w:r>
    </w:p>
    <w:p w14:paraId="20698A27" w14:textId="77777777" w:rsidR="00497482" w:rsidRDefault="00497482" w:rsidP="00284EE6">
      <w:pPr>
        <w:pStyle w:val="NoSpacing"/>
        <w:rPr>
          <w:sz w:val="28"/>
          <w:szCs w:val="28"/>
          <w:lang w:val="en-US"/>
        </w:rPr>
      </w:pPr>
    </w:p>
    <w:p w14:paraId="05ECFCFD" w14:textId="07933A60" w:rsidR="00497482" w:rsidRPr="00377BBE" w:rsidRDefault="00377BBE" w:rsidP="00284EE6">
      <w:pPr>
        <w:pStyle w:val="NoSpacing"/>
        <w:rPr>
          <w:sz w:val="28"/>
          <w:szCs w:val="28"/>
          <w:lang w:val="en-US"/>
        </w:rPr>
      </w:pPr>
      <w:r w:rsidRPr="00377BBE">
        <w:rPr>
          <w:sz w:val="28"/>
          <w:szCs w:val="28"/>
          <w:u w:val="single"/>
          <w:lang w:val="en-US"/>
        </w:rPr>
        <w:t xml:space="preserve">           </w:t>
      </w:r>
      <w:r w:rsidR="00497482" w:rsidRPr="00377BBE">
        <w:rPr>
          <w:sz w:val="28"/>
          <w:szCs w:val="28"/>
          <w:u w:val="single"/>
          <w:lang w:val="en-US"/>
        </w:rPr>
        <w:t>4,137</w:t>
      </w:r>
      <w:r>
        <w:rPr>
          <w:sz w:val="28"/>
          <w:szCs w:val="28"/>
          <w:u w:val="single"/>
          <w:lang w:val="en-US"/>
        </w:rPr>
        <w:t xml:space="preserve">              </w:t>
      </w:r>
      <w:r w:rsidRPr="00377BBE">
        <w:rPr>
          <w:sz w:val="28"/>
          <w:szCs w:val="28"/>
          <w:lang w:val="en-US"/>
        </w:rPr>
        <w:t>x 100%</w:t>
      </w:r>
      <w:r>
        <w:rPr>
          <w:sz w:val="28"/>
          <w:szCs w:val="28"/>
          <w:lang w:val="en-US"/>
        </w:rPr>
        <w:t xml:space="preserve"> = 57%</w:t>
      </w:r>
    </w:p>
    <w:p w14:paraId="3166FEA3" w14:textId="166DADBA" w:rsidR="00497482" w:rsidRDefault="00497482" w:rsidP="00284EE6">
      <w:pPr>
        <w:pStyle w:val="NoSpacing"/>
        <w:rPr>
          <w:sz w:val="28"/>
          <w:szCs w:val="28"/>
          <w:lang w:val="en-US"/>
        </w:rPr>
      </w:pPr>
      <w:r>
        <w:rPr>
          <w:sz w:val="28"/>
          <w:szCs w:val="28"/>
          <w:lang w:val="en-US"/>
        </w:rPr>
        <w:t>4,</w:t>
      </w:r>
      <w:r w:rsidR="00377BBE">
        <w:rPr>
          <w:sz w:val="28"/>
          <w:szCs w:val="28"/>
          <w:lang w:val="en-US"/>
        </w:rPr>
        <w:t>137+3,088=7,225</w:t>
      </w:r>
    </w:p>
    <w:p w14:paraId="58537B4D" w14:textId="77777777" w:rsidR="006C3983" w:rsidRDefault="006C3983" w:rsidP="00771E97">
      <w:pPr>
        <w:pStyle w:val="NoSpacing"/>
        <w:rPr>
          <w:sz w:val="28"/>
          <w:szCs w:val="28"/>
          <w:lang w:val="en-US"/>
        </w:rPr>
      </w:pPr>
    </w:p>
    <w:p w14:paraId="635239DB" w14:textId="3B2CD4DD" w:rsidR="00377BBE" w:rsidRPr="005A4F5D" w:rsidRDefault="00377BBE" w:rsidP="00771E97">
      <w:pPr>
        <w:pStyle w:val="NoSpacing"/>
        <w:rPr>
          <w:b/>
          <w:bCs/>
          <w:sz w:val="28"/>
          <w:szCs w:val="28"/>
          <w:lang w:val="en-US"/>
        </w:rPr>
      </w:pPr>
      <w:r w:rsidRPr="005A4F5D">
        <w:rPr>
          <w:b/>
          <w:bCs/>
          <w:sz w:val="28"/>
          <w:szCs w:val="28"/>
          <w:lang w:val="en-US"/>
        </w:rPr>
        <w:t xml:space="preserve">2021 </w:t>
      </w:r>
    </w:p>
    <w:p w14:paraId="09C0D87D" w14:textId="77777777" w:rsidR="00377BBE" w:rsidRDefault="00377BBE" w:rsidP="00771E97">
      <w:pPr>
        <w:pStyle w:val="NoSpacing"/>
        <w:rPr>
          <w:sz w:val="28"/>
          <w:szCs w:val="28"/>
          <w:lang w:val="en-US"/>
        </w:rPr>
      </w:pPr>
    </w:p>
    <w:p w14:paraId="387CF8E4" w14:textId="10BCBCB2" w:rsidR="005A4F5D" w:rsidRPr="005A4F5D" w:rsidRDefault="005A4F5D" w:rsidP="00771E97">
      <w:pPr>
        <w:pStyle w:val="NoSpacing"/>
        <w:rPr>
          <w:sz w:val="28"/>
          <w:szCs w:val="28"/>
          <w:lang w:val="en-US"/>
        </w:rPr>
      </w:pPr>
      <w:r w:rsidRPr="005A4F5D">
        <w:rPr>
          <w:sz w:val="28"/>
          <w:szCs w:val="28"/>
          <w:u w:val="single"/>
          <w:lang w:val="en-US"/>
        </w:rPr>
        <w:t xml:space="preserve">       4,129</w:t>
      </w:r>
      <w:r>
        <w:rPr>
          <w:sz w:val="28"/>
          <w:szCs w:val="28"/>
          <w:u w:val="single"/>
          <w:lang w:val="en-US"/>
        </w:rPr>
        <w:t xml:space="preserve">                  </w:t>
      </w:r>
      <w:r w:rsidRPr="005A4F5D">
        <w:rPr>
          <w:sz w:val="28"/>
          <w:szCs w:val="28"/>
          <w:lang w:val="en-US"/>
        </w:rPr>
        <w:t>x</w:t>
      </w:r>
      <w:r>
        <w:rPr>
          <w:sz w:val="28"/>
          <w:szCs w:val="28"/>
          <w:lang w:val="en-US"/>
        </w:rPr>
        <w:t xml:space="preserve"> 100% = 58,6%</w:t>
      </w:r>
    </w:p>
    <w:p w14:paraId="51CE75A7" w14:textId="72D71E16" w:rsidR="005A4F5D" w:rsidRDefault="005A4F5D" w:rsidP="00771E97">
      <w:pPr>
        <w:pStyle w:val="NoSpacing"/>
        <w:rPr>
          <w:sz w:val="28"/>
          <w:szCs w:val="28"/>
          <w:lang w:val="en-US"/>
        </w:rPr>
      </w:pPr>
      <w:r>
        <w:rPr>
          <w:sz w:val="28"/>
          <w:szCs w:val="28"/>
          <w:lang w:val="en-US"/>
        </w:rPr>
        <w:t>4,129+2,912=7,041</w:t>
      </w:r>
    </w:p>
    <w:p w14:paraId="71A0839A" w14:textId="77777777" w:rsidR="00284EE6" w:rsidRDefault="00284EE6" w:rsidP="00771E97">
      <w:pPr>
        <w:pStyle w:val="NoSpacing"/>
        <w:rPr>
          <w:sz w:val="28"/>
          <w:szCs w:val="28"/>
          <w:lang w:val="en-US"/>
        </w:rPr>
      </w:pPr>
    </w:p>
    <w:p w14:paraId="732776A7" w14:textId="77777777" w:rsidR="008A0E21" w:rsidRDefault="008A0E21" w:rsidP="00771E97">
      <w:pPr>
        <w:pStyle w:val="NoSpacing"/>
        <w:rPr>
          <w:sz w:val="28"/>
          <w:szCs w:val="28"/>
          <w:lang w:val="en-US"/>
        </w:rPr>
      </w:pPr>
    </w:p>
    <w:p w14:paraId="4B9CD544" w14:textId="6C4B785B" w:rsidR="009A489B" w:rsidRDefault="009A489B" w:rsidP="009A489B">
      <w:pPr>
        <w:pStyle w:val="NoSpacing"/>
        <w:rPr>
          <w:b/>
          <w:bCs/>
          <w:sz w:val="32"/>
          <w:szCs w:val="32"/>
          <w:u w:val="single"/>
          <w:lang w:val="en-US"/>
        </w:rPr>
      </w:pPr>
      <w:r>
        <w:rPr>
          <w:b/>
          <w:bCs/>
          <w:sz w:val="32"/>
          <w:szCs w:val="32"/>
          <w:u w:val="single"/>
          <w:lang w:val="en-US"/>
        </w:rPr>
        <w:t xml:space="preserve">10. Interest Cover </w:t>
      </w:r>
    </w:p>
    <w:p w14:paraId="29B93123" w14:textId="77777777" w:rsidR="009A489B" w:rsidRDefault="009A489B" w:rsidP="009A489B">
      <w:pPr>
        <w:pStyle w:val="NoSpacing"/>
        <w:rPr>
          <w:b/>
          <w:bCs/>
          <w:sz w:val="32"/>
          <w:szCs w:val="32"/>
          <w:u w:val="single"/>
          <w:lang w:val="en-US"/>
        </w:rPr>
      </w:pPr>
    </w:p>
    <w:p w14:paraId="141BEF78" w14:textId="00DD53B4" w:rsidR="00E5724E" w:rsidRPr="00962BE1" w:rsidRDefault="00E5724E" w:rsidP="00962BE1">
      <w:pPr>
        <w:pStyle w:val="NoSpacing"/>
        <w:jc w:val="center"/>
        <w:rPr>
          <w:sz w:val="32"/>
          <w:szCs w:val="32"/>
          <w:u w:val="single"/>
          <w:lang w:val="en-US"/>
        </w:rPr>
      </w:pPr>
      <w:r w:rsidRPr="00962BE1">
        <w:rPr>
          <w:sz w:val="32"/>
          <w:szCs w:val="32"/>
          <w:u w:val="single"/>
          <w:lang w:val="en-US"/>
        </w:rPr>
        <w:t>Profit before interest</w:t>
      </w:r>
    </w:p>
    <w:p w14:paraId="0EBE8E10" w14:textId="5A4CDE6D" w:rsidR="00E5724E" w:rsidRPr="00962BE1" w:rsidRDefault="00E5724E" w:rsidP="00962BE1">
      <w:pPr>
        <w:pStyle w:val="NoSpacing"/>
        <w:jc w:val="center"/>
        <w:rPr>
          <w:sz w:val="32"/>
          <w:szCs w:val="32"/>
          <w:lang w:val="en-US"/>
        </w:rPr>
      </w:pPr>
      <w:r w:rsidRPr="00962BE1">
        <w:rPr>
          <w:sz w:val="32"/>
          <w:szCs w:val="32"/>
          <w:lang w:val="en-US"/>
        </w:rPr>
        <w:t>Interest charges</w:t>
      </w:r>
    </w:p>
    <w:p w14:paraId="3FDE5927" w14:textId="1AC201FA" w:rsidR="000A6B06" w:rsidRPr="00962BE1" w:rsidRDefault="000A6B06" w:rsidP="009A489B">
      <w:pPr>
        <w:pStyle w:val="NoSpacing"/>
        <w:rPr>
          <w:b/>
          <w:bCs/>
          <w:sz w:val="28"/>
          <w:szCs w:val="28"/>
          <w:lang w:val="en-US"/>
        </w:rPr>
      </w:pPr>
      <w:r w:rsidRPr="00962BE1">
        <w:rPr>
          <w:b/>
          <w:bCs/>
          <w:sz w:val="28"/>
          <w:szCs w:val="28"/>
          <w:lang w:val="en-US"/>
        </w:rPr>
        <w:t xml:space="preserve">2022 </w:t>
      </w:r>
    </w:p>
    <w:p w14:paraId="6AD0FDF3" w14:textId="77777777" w:rsidR="000A6B06" w:rsidRDefault="000A6B06" w:rsidP="009A489B">
      <w:pPr>
        <w:pStyle w:val="NoSpacing"/>
        <w:rPr>
          <w:sz w:val="28"/>
          <w:szCs w:val="28"/>
          <w:lang w:val="en-US"/>
        </w:rPr>
      </w:pPr>
    </w:p>
    <w:p w14:paraId="3DFEE3CF" w14:textId="383319A9" w:rsidR="000A6B06" w:rsidRDefault="000A6B06" w:rsidP="009A489B">
      <w:pPr>
        <w:pStyle w:val="NoSpacing"/>
        <w:rPr>
          <w:sz w:val="28"/>
          <w:szCs w:val="28"/>
          <w:lang w:val="en-US"/>
        </w:rPr>
      </w:pPr>
      <w:r w:rsidRPr="00962BE1">
        <w:rPr>
          <w:sz w:val="28"/>
          <w:szCs w:val="28"/>
          <w:u w:val="single"/>
          <w:lang w:val="en-US"/>
        </w:rPr>
        <w:t>805</w:t>
      </w:r>
      <w:r>
        <w:rPr>
          <w:sz w:val="28"/>
          <w:szCs w:val="28"/>
          <w:lang w:val="en-US"/>
        </w:rPr>
        <w:t xml:space="preserve"> = </w:t>
      </w:r>
      <w:r w:rsidR="00962BE1">
        <w:rPr>
          <w:sz w:val="28"/>
          <w:szCs w:val="28"/>
          <w:lang w:val="en-US"/>
        </w:rPr>
        <w:t xml:space="preserve">3,5 times </w:t>
      </w:r>
    </w:p>
    <w:p w14:paraId="332211A4" w14:textId="67239594" w:rsidR="000A6B06" w:rsidRDefault="000A6B06" w:rsidP="009A489B">
      <w:pPr>
        <w:pStyle w:val="NoSpacing"/>
        <w:rPr>
          <w:sz w:val="28"/>
          <w:szCs w:val="28"/>
          <w:lang w:val="en-US"/>
        </w:rPr>
      </w:pPr>
      <w:r>
        <w:rPr>
          <w:sz w:val="28"/>
          <w:szCs w:val="28"/>
          <w:lang w:val="en-US"/>
        </w:rPr>
        <w:t>226</w:t>
      </w:r>
    </w:p>
    <w:p w14:paraId="1FD1B087" w14:textId="77777777" w:rsidR="00962BE1" w:rsidRDefault="00962BE1" w:rsidP="009A489B">
      <w:pPr>
        <w:pStyle w:val="NoSpacing"/>
        <w:rPr>
          <w:sz w:val="28"/>
          <w:szCs w:val="28"/>
          <w:lang w:val="en-US"/>
        </w:rPr>
      </w:pPr>
    </w:p>
    <w:p w14:paraId="7676C989" w14:textId="1594456C" w:rsidR="00962BE1" w:rsidRPr="00962BE1" w:rsidRDefault="00962BE1" w:rsidP="009A489B">
      <w:pPr>
        <w:pStyle w:val="NoSpacing"/>
        <w:rPr>
          <w:b/>
          <w:bCs/>
          <w:sz w:val="28"/>
          <w:szCs w:val="28"/>
          <w:lang w:val="en-US"/>
        </w:rPr>
      </w:pPr>
      <w:r w:rsidRPr="00962BE1">
        <w:rPr>
          <w:b/>
          <w:bCs/>
          <w:sz w:val="28"/>
          <w:szCs w:val="28"/>
          <w:lang w:val="en-US"/>
        </w:rPr>
        <w:t xml:space="preserve">2021 </w:t>
      </w:r>
    </w:p>
    <w:p w14:paraId="205CAC80" w14:textId="77777777" w:rsidR="00962BE1" w:rsidRDefault="00962BE1" w:rsidP="009A489B">
      <w:pPr>
        <w:pStyle w:val="NoSpacing"/>
        <w:rPr>
          <w:sz w:val="28"/>
          <w:szCs w:val="28"/>
          <w:lang w:val="en-US"/>
        </w:rPr>
      </w:pPr>
    </w:p>
    <w:p w14:paraId="5B13F8A9" w14:textId="64CB5DD2" w:rsidR="00962BE1" w:rsidRDefault="00962BE1" w:rsidP="009A489B">
      <w:pPr>
        <w:pStyle w:val="NoSpacing"/>
        <w:rPr>
          <w:sz w:val="28"/>
          <w:szCs w:val="28"/>
          <w:lang w:val="en-US"/>
        </w:rPr>
      </w:pPr>
      <w:r w:rsidRPr="00962BE1">
        <w:rPr>
          <w:sz w:val="28"/>
          <w:szCs w:val="28"/>
          <w:u w:val="single"/>
          <w:lang w:val="en-US"/>
        </w:rPr>
        <w:t>699</w:t>
      </w:r>
      <w:r>
        <w:rPr>
          <w:sz w:val="28"/>
          <w:szCs w:val="28"/>
          <w:lang w:val="en-US"/>
        </w:rPr>
        <w:t xml:space="preserve"> = 3,8 times </w:t>
      </w:r>
    </w:p>
    <w:p w14:paraId="68AE532F" w14:textId="7EDADA65" w:rsidR="00962BE1" w:rsidRDefault="00962BE1" w:rsidP="009A489B">
      <w:pPr>
        <w:pStyle w:val="NoSpacing"/>
        <w:rPr>
          <w:sz w:val="28"/>
          <w:szCs w:val="28"/>
          <w:lang w:val="en-US"/>
        </w:rPr>
      </w:pPr>
      <w:r>
        <w:rPr>
          <w:sz w:val="28"/>
          <w:szCs w:val="28"/>
          <w:lang w:val="en-US"/>
        </w:rPr>
        <w:t>181</w:t>
      </w:r>
    </w:p>
    <w:p w14:paraId="0268A90A" w14:textId="77777777" w:rsidR="00476267" w:rsidRDefault="00476267" w:rsidP="009A489B">
      <w:pPr>
        <w:pStyle w:val="NoSpacing"/>
        <w:rPr>
          <w:sz w:val="28"/>
          <w:szCs w:val="28"/>
          <w:lang w:val="en-US"/>
        </w:rPr>
      </w:pPr>
    </w:p>
    <w:p w14:paraId="47B51EC4" w14:textId="77777777" w:rsidR="00476267" w:rsidRDefault="00476267" w:rsidP="009A489B">
      <w:pPr>
        <w:pStyle w:val="NoSpacing"/>
        <w:rPr>
          <w:sz w:val="28"/>
          <w:szCs w:val="28"/>
          <w:lang w:val="en-US"/>
        </w:rPr>
      </w:pPr>
    </w:p>
    <w:p w14:paraId="21DC99B0" w14:textId="77777777" w:rsidR="00476267" w:rsidRDefault="00476267" w:rsidP="009A489B">
      <w:pPr>
        <w:pStyle w:val="NoSpacing"/>
        <w:rPr>
          <w:sz w:val="28"/>
          <w:szCs w:val="28"/>
          <w:lang w:val="en-US"/>
        </w:rPr>
      </w:pPr>
    </w:p>
    <w:p w14:paraId="6DDB0D9D" w14:textId="77777777" w:rsidR="00476267" w:rsidRPr="000A6B06" w:rsidRDefault="00476267" w:rsidP="009A489B">
      <w:pPr>
        <w:pStyle w:val="NoSpacing"/>
        <w:rPr>
          <w:sz w:val="28"/>
          <w:szCs w:val="28"/>
          <w:lang w:val="en-US"/>
        </w:rPr>
      </w:pPr>
    </w:p>
    <w:p w14:paraId="43A4E800" w14:textId="77777777" w:rsidR="00284EE6" w:rsidRDefault="00284EE6" w:rsidP="00771E97">
      <w:pPr>
        <w:pStyle w:val="NoSpacing"/>
        <w:rPr>
          <w:sz w:val="28"/>
          <w:szCs w:val="28"/>
          <w:lang w:val="en-US"/>
        </w:rPr>
      </w:pPr>
    </w:p>
    <w:p w14:paraId="51B025E6" w14:textId="77777777" w:rsidR="00D8385A" w:rsidRDefault="00D8385A" w:rsidP="00771E97">
      <w:pPr>
        <w:pStyle w:val="NoSpacing"/>
        <w:rPr>
          <w:sz w:val="28"/>
          <w:szCs w:val="28"/>
          <w:lang w:val="en-US"/>
        </w:rPr>
      </w:pPr>
    </w:p>
    <w:p w14:paraId="74005DB4" w14:textId="15EBA555" w:rsidR="00C70912" w:rsidRPr="00476267" w:rsidRDefault="00FA0EE2" w:rsidP="00F962E0">
      <w:pPr>
        <w:pStyle w:val="ListParagraph"/>
        <w:numPr>
          <w:ilvl w:val="0"/>
          <w:numId w:val="3"/>
        </w:numPr>
        <w:jc w:val="both"/>
        <w:rPr>
          <w:b/>
          <w:bCs/>
          <w:sz w:val="28"/>
          <w:szCs w:val="28"/>
          <w:lang w:val="en-US"/>
        </w:rPr>
      </w:pPr>
      <w:r w:rsidRPr="00476267">
        <w:rPr>
          <w:b/>
          <w:bCs/>
          <w:sz w:val="24"/>
          <w:szCs w:val="24"/>
        </w:rPr>
        <w:t>Using the information in the financial statements and the ratios you have calculated, critically discuss the financial performance and position of Sweets plc.</w:t>
      </w:r>
    </w:p>
    <w:p w14:paraId="237726B1" w14:textId="77777777" w:rsidR="00630B84" w:rsidRPr="00630B84" w:rsidRDefault="00630B84" w:rsidP="00630B84">
      <w:pPr>
        <w:ind w:left="360"/>
        <w:jc w:val="both"/>
        <w:rPr>
          <w:sz w:val="24"/>
          <w:szCs w:val="24"/>
          <w:lang w:val="en-US"/>
        </w:rPr>
      </w:pPr>
      <w:r w:rsidRPr="00630B84">
        <w:rPr>
          <w:sz w:val="24"/>
          <w:szCs w:val="24"/>
          <w:lang w:val="en-US"/>
        </w:rPr>
        <w:t xml:space="preserve">The statement of financial position will be highly instructive without ratios. We may use ratios to determine the business's profitability and loss for the period. </w:t>
      </w:r>
    </w:p>
    <w:p w14:paraId="7F65A798" w14:textId="2D140A8D" w:rsidR="00630B84" w:rsidRPr="00630B84" w:rsidRDefault="00630B84" w:rsidP="00630B84">
      <w:pPr>
        <w:ind w:left="360"/>
        <w:jc w:val="both"/>
        <w:rPr>
          <w:sz w:val="24"/>
          <w:szCs w:val="24"/>
          <w:lang w:val="en-US"/>
        </w:rPr>
      </w:pPr>
      <w:r w:rsidRPr="00630B84">
        <w:rPr>
          <w:sz w:val="24"/>
          <w:szCs w:val="24"/>
          <w:lang w:val="en-US"/>
        </w:rPr>
        <w:t xml:space="preserve">   Let us look at Sweets plc.'s financial performance and position for the fiscal years 2022 and 2021 ended December 31st:</w:t>
      </w:r>
    </w:p>
    <w:p w14:paraId="5A21DCC3" w14:textId="4FE355A1" w:rsidR="00E97416" w:rsidRDefault="00E97416" w:rsidP="002A769B">
      <w:pPr>
        <w:pStyle w:val="NoSpacing"/>
        <w:numPr>
          <w:ilvl w:val="0"/>
          <w:numId w:val="4"/>
        </w:numPr>
        <w:rPr>
          <w:sz w:val="24"/>
          <w:szCs w:val="24"/>
          <w:lang w:val="en-US"/>
        </w:rPr>
      </w:pPr>
      <w:r w:rsidRPr="00E97416">
        <w:rPr>
          <w:sz w:val="24"/>
          <w:szCs w:val="24"/>
          <w:lang w:val="en-US"/>
        </w:rPr>
        <w:t>Improved capital usage with greater returns for 202</w:t>
      </w:r>
      <w:r>
        <w:rPr>
          <w:sz w:val="24"/>
          <w:szCs w:val="24"/>
          <w:lang w:val="en-US"/>
        </w:rPr>
        <w:t>2</w:t>
      </w:r>
    </w:p>
    <w:p w14:paraId="235BE582" w14:textId="538999C9" w:rsidR="00E97416" w:rsidRDefault="00A17BF9" w:rsidP="002A769B">
      <w:pPr>
        <w:pStyle w:val="NoSpacing"/>
        <w:numPr>
          <w:ilvl w:val="0"/>
          <w:numId w:val="4"/>
        </w:numPr>
        <w:rPr>
          <w:sz w:val="24"/>
          <w:szCs w:val="24"/>
          <w:lang w:val="en-US"/>
        </w:rPr>
      </w:pPr>
      <w:r w:rsidRPr="00A17BF9">
        <w:rPr>
          <w:sz w:val="24"/>
          <w:szCs w:val="24"/>
          <w:lang w:val="en-US"/>
        </w:rPr>
        <w:t>Yearly profit is higher--more profit to pay operational costs equals greater sales.</w:t>
      </w:r>
    </w:p>
    <w:p w14:paraId="0E7F36AA" w14:textId="20B38361" w:rsidR="002A769B" w:rsidRPr="002A769B" w:rsidRDefault="00BC33DA" w:rsidP="002A769B">
      <w:pPr>
        <w:pStyle w:val="NoSpacing"/>
        <w:numPr>
          <w:ilvl w:val="0"/>
          <w:numId w:val="4"/>
        </w:numPr>
        <w:rPr>
          <w:sz w:val="24"/>
          <w:szCs w:val="24"/>
          <w:lang w:val="en-US"/>
        </w:rPr>
      </w:pPr>
      <w:r w:rsidRPr="00BC33DA">
        <w:rPr>
          <w:sz w:val="24"/>
          <w:szCs w:val="24"/>
          <w:lang w:val="en-US"/>
        </w:rPr>
        <w:t>Profit retained is higher, and the global market is expanding</w:t>
      </w:r>
      <w:r w:rsidR="002A769B" w:rsidRPr="002A769B">
        <w:rPr>
          <w:sz w:val="24"/>
          <w:szCs w:val="24"/>
          <w:lang w:val="en-US"/>
        </w:rPr>
        <w:t>.</w:t>
      </w:r>
    </w:p>
    <w:p w14:paraId="6288B45B" w14:textId="5B37D6A9" w:rsidR="00EF5DDC" w:rsidRDefault="00EF5DDC" w:rsidP="002A769B">
      <w:pPr>
        <w:pStyle w:val="NoSpacing"/>
        <w:numPr>
          <w:ilvl w:val="0"/>
          <w:numId w:val="4"/>
        </w:numPr>
        <w:rPr>
          <w:sz w:val="24"/>
          <w:szCs w:val="24"/>
          <w:lang w:val="en-US"/>
        </w:rPr>
      </w:pPr>
      <w:r w:rsidRPr="00EF5DDC">
        <w:rPr>
          <w:sz w:val="24"/>
          <w:szCs w:val="24"/>
          <w:lang w:val="en-US"/>
        </w:rPr>
        <w:t xml:space="preserve">A higher percentage of assets </w:t>
      </w:r>
      <w:r w:rsidR="00FA7525" w:rsidRPr="00EF5DDC">
        <w:rPr>
          <w:sz w:val="24"/>
          <w:szCs w:val="24"/>
          <w:lang w:val="en-US"/>
        </w:rPr>
        <w:t>are used</w:t>
      </w:r>
      <w:r w:rsidRPr="00EF5DDC">
        <w:rPr>
          <w:sz w:val="24"/>
          <w:szCs w:val="24"/>
          <w:lang w:val="en-US"/>
        </w:rPr>
        <w:t xml:space="preserve"> to generate revenue.</w:t>
      </w:r>
    </w:p>
    <w:p w14:paraId="60136C79" w14:textId="387548D6" w:rsidR="00FA7525" w:rsidRDefault="00FA7525" w:rsidP="002A769B">
      <w:pPr>
        <w:pStyle w:val="NoSpacing"/>
        <w:numPr>
          <w:ilvl w:val="0"/>
          <w:numId w:val="4"/>
        </w:numPr>
        <w:rPr>
          <w:sz w:val="24"/>
          <w:szCs w:val="24"/>
          <w:lang w:val="en-US"/>
        </w:rPr>
      </w:pPr>
      <w:r w:rsidRPr="00FA7525">
        <w:rPr>
          <w:sz w:val="24"/>
          <w:szCs w:val="24"/>
          <w:lang w:val="en-US"/>
        </w:rPr>
        <w:t>Stock holding days are longer, however this is due to the expansion of new global markets and distribution delays.</w:t>
      </w:r>
    </w:p>
    <w:p w14:paraId="426EC63A" w14:textId="2A72B5E4" w:rsidR="00F24B93" w:rsidRDefault="00F24B93" w:rsidP="002A769B">
      <w:pPr>
        <w:pStyle w:val="NoSpacing"/>
        <w:numPr>
          <w:ilvl w:val="0"/>
          <w:numId w:val="4"/>
        </w:numPr>
        <w:rPr>
          <w:sz w:val="24"/>
          <w:szCs w:val="24"/>
          <w:lang w:val="en-US"/>
        </w:rPr>
      </w:pPr>
      <w:r w:rsidRPr="00F24B93">
        <w:rPr>
          <w:sz w:val="24"/>
          <w:szCs w:val="24"/>
          <w:lang w:val="en-US"/>
        </w:rPr>
        <w:t>The collection term for debtors is shortened, as are the collection periods for creditors.</w:t>
      </w:r>
    </w:p>
    <w:p w14:paraId="3CD3F0B6" w14:textId="0750608B" w:rsidR="00EE35DF" w:rsidRDefault="00EE35DF" w:rsidP="002A769B">
      <w:pPr>
        <w:pStyle w:val="NoSpacing"/>
        <w:numPr>
          <w:ilvl w:val="0"/>
          <w:numId w:val="4"/>
        </w:numPr>
        <w:rPr>
          <w:sz w:val="24"/>
          <w:szCs w:val="24"/>
          <w:lang w:val="en-US"/>
        </w:rPr>
      </w:pPr>
      <w:r w:rsidRPr="00EE35DF">
        <w:rPr>
          <w:sz w:val="24"/>
          <w:szCs w:val="24"/>
          <w:lang w:val="en-US"/>
        </w:rPr>
        <w:t>The interest cover has been enhanced by repaying the loan.</w:t>
      </w:r>
    </w:p>
    <w:p w14:paraId="74587A58" w14:textId="03CF532E" w:rsidR="00DC29B8" w:rsidRDefault="00DC29B8" w:rsidP="002A769B">
      <w:pPr>
        <w:pStyle w:val="NoSpacing"/>
        <w:numPr>
          <w:ilvl w:val="0"/>
          <w:numId w:val="4"/>
        </w:numPr>
        <w:rPr>
          <w:sz w:val="24"/>
          <w:szCs w:val="24"/>
          <w:lang w:val="en-US"/>
        </w:rPr>
      </w:pPr>
      <w:r w:rsidRPr="00DC29B8">
        <w:rPr>
          <w:sz w:val="24"/>
          <w:szCs w:val="24"/>
          <w:lang w:val="en-US"/>
        </w:rPr>
        <w:t xml:space="preserve">Investment is minimal, but interest due is considerable, which </w:t>
      </w:r>
      <w:r w:rsidR="008B359D" w:rsidRPr="00DC29B8">
        <w:rPr>
          <w:sz w:val="24"/>
          <w:szCs w:val="24"/>
          <w:lang w:val="en-US"/>
        </w:rPr>
        <w:t>must</w:t>
      </w:r>
      <w:r w:rsidRPr="00DC29B8">
        <w:rPr>
          <w:sz w:val="24"/>
          <w:szCs w:val="24"/>
          <w:lang w:val="en-US"/>
        </w:rPr>
        <w:t xml:space="preserve"> be reduced.</w:t>
      </w:r>
    </w:p>
    <w:p w14:paraId="1AE179C9" w14:textId="5927DB69" w:rsidR="008B359D" w:rsidRDefault="008B359D" w:rsidP="002A769B">
      <w:pPr>
        <w:pStyle w:val="NoSpacing"/>
        <w:numPr>
          <w:ilvl w:val="0"/>
          <w:numId w:val="4"/>
        </w:numPr>
        <w:rPr>
          <w:sz w:val="24"/>
          <w:szCs w:val="24"/>
          <w:lang w:val="en-US"/>
        </w:rPr>
      </w:pPr>
      <w:r w:rsidRPr="008B359D">
        <w:rPr>
          <w:sz w:val="24"/>
          <w:szCs w:val="24"/>
          <w:lang w:val="en-US"/>
        </w:rPr>
        <w:t>Distribution costs have risen, but this is due to the introduction of new markets</w:t>
      </w:r>
      <w:r>
        <w:rPr>
          <w:sz w:val="24"/>
          <w:szCs w:val="24"/>
          <w:lang w:val="en-US"/>
        </w:rPr>
        <w:t xml:space="preserve">, </w:t>
      </w:r>
      <w:r w:rsidRPr="008B359D">
        <w:rPr>
          <w:sz w:val="24"/>
          <w:szCs w:val="24"/>
          <w:lang w:val="en-US"/>
        </w:rPr>
        <w:t>greater distances incur higher expenses.</w:t>
      </w:r>
    </w:p>
    <w:p w14:paraId="65B7B72C" w14:textId="7BFA43FF" w:rsidR="002A769B" w:rsidRDefault="003367B8" w:rsidP="002A769B">
      <w:pPr>
        <w:pStyle w:val="NoSpacing"/>
        <w:numPr>
          <w:ilvl w:val="0"/>
          <w:numId w:val="4"/>
        </w:numPr>
        <w:rPr>
          <w:sz w:val="24"/>
          <w:szCs w:val="24"/>
          <w:lang w:val="en-US"/>
        </w:rPr>
      </w:pPr>
      <w:r w:rsidRPr="003367B8">
        <w:rPr>
          <w:sz w:val="24"/>
          <w:szCs w:val="24"/>
          <w:lang w:val="en-US"/>
        </w:rPr>
        <w:t xml:space="preserve">There is a higher tax </w:t>
      </w:r>
      <w:r w:rsidR="00E140E9" w:rsidRPr="003367B8">
        <w:rPr>
          <w:sz w:val="24"/>
          <w:szCs w:val="24"/>
          <w:lang w:val="en-US"/>
        </w:rPr>
        <w:t>charge.</w:t>
      </w:r>
    </w:p>
    <w:p w14:paraId="301A3356" w14:textId="5151D263" w:rsidR="00E140E9" w:rsidRPr="002A769B" w:rsidRDefault="00E140E9" w:rsidP="002A769B">
      <w:pPr>
        <w:pStyle w:val="NoSpacing"/>
        <w:numPr>
          <w:ilvl w:val="0"/>
          <w:numId w:val="4"/>
        </w:numPr>
        <w:rPr>
          <w:sz w:val="24"/>
          <w:szCs w:val="24"/>
          <w:lang w:val="en-US"/>
        </w:rPr>
      </w:pPr>
      <w:r w:rsidRPr="00E140E9">
        <w:rPr>
          <w:sz w:val="24"/>
          <w:szCs w:val="24"/>
          <w:lang w:val="en-US"/>
        </w:rPr>
        <w:t>Earnings return is greater.</w:t>
      </w:r>
    </w:p>
    <w:p w14:paraId="6055EBAC" w14:textId="77777777" w:rsidR="002A769B" w:rsidRPr="002A769B" w:rsidRDefault="002A769B" w:rsidP="002A769B">
      <w:pPr>
        <w:pStyle w:val="NoSpacing"/>
        <w:ind w:left="1635"/>
        <w:rPr>
          <w:sz w:val="24"/>
          <w:szCs w:val="24"/>
          <w:lang w:val="en-US"/>
        </w:rPr>
      </w:pPr>
    </w:p>
    <w:p w14:paraId="3256EF0B" w14:textId="59EB3DDF" w:rsidR="000C3ED1" w:rsidRDefault="003F0DD4" w:rsidP="00597135">
      <w:pPr>
        <w:jc w:val="both"/>
        <w:rPr>
          <w:sz w:val="24"/>
          <w:szCs w:val="24"/>
        </w:rPr>
      </w:pPr>
      <w:r w:rsidRPr="003F0DD4">
        <w:rPr>
          <w:sz w:val="24"/>
          <w:szCs w:val="24"/>
        </w:rPr>
        <w:t>The conclusion should come following the comments.</w:t>
      </w:r>
    </w:p>
    <w:p w14:paraId="5D9172F5" w14:textId="77777777" w:rsidR="009A4FC2" w:rsidRDefault="009A4FC2" w:rsidP="00597135">
      <w:pPr>
        <w:jc w:val="both"/>
        <w:rPr>
          <w:sz w:val="24"/>
          <w:szCs w:val="24"/>
        </w:rPr>
      </w:pPr>
    </w:p>
    <w:p w14:paraId="42E748B8" w14:textId="77777777" w:rsidR="009A4FC2" w:rsidRDefault="009A4FC2" w:rsidP="00597135">
      <w:pPr>
        <w:jc w:val="both"/>
        <w:rPr>
          <w:sz w:val="24"/>
          <w:szCs w:val="24"/>
        </w:rPr>
      </w:pPr>
    </w:p>
    <w:p w14:paraId="3121C62C" w14:textId="77777777" w:rsidR="008A0E21" w:rsidRDefault="008A0E21" w:rsidP="00597135">
      <w:pPr>
        <w:jc w:val="both"/>
        <w:rPr>
          <w:sz w:val="24"/>
          <w:szCs w:val="24"/>
        </w:rPr>
      </w:pPr>
    </w:p>
    <w:p w14:paraId="11250E49" w14:textId="77777777" w:rsidR="008A0E21" w:rsidRDefault="008A0E21" w:rsidP="00597135">
      <w:pPr>
        <w:jc w:val="both"/>
        <w:rPr>
          <w:sz w:val="24"/>
          <w:szCs w:val="24"/>
        </w:rPr>
      </w:pPr>
    </w:p>
    <w:p w14:paraId="37440A80" w14:textId="77777777" w:rsidR="008A0E21" w:rsidRDefault="008A0E21" w:rsidP="00597135">
      <w:pPr>
        <w:jc w:val="both"/>
        <w:rPr>
          <w:sz w:val="24"/>
          <w:szCs w:val="24"/>
        </w:rPr>
      </w:pPr>
    </w:p>
    <w:p w14:paraId="4C6A20E6" w14:textId="77777777" w:rsidR="008A0E21" w:rsidRDefault="008A0E21" w:rsidP="00597135">
      <w:pPr>
        <w:jc w:val="both"/>
        <w:rPr>
          <w:sz w:val="24"/>
          <w:szCs w:val="24"/>
        </w:rPr>
      </w:pPr>
    </w:p>
    <w:p w14:paraId="3A3FC19F" w14:textId="77777777" w:rsidR="008A0E21" w:rsidRDefault="008A0E21" w:rsidP="00597135">
      <w:pPr>
        <w:jc w:val="both"/>
        <w:rPr>
          <w:sz w:val="24"/>
          <w:szCs w:val="24"/>
        </w:rPr>
      </w:pPr>
    </w:p>
    <w:p w14:paraId="36DB3A2B" w14:textId="77777777" w:rsidR="008A0E21" w:rsidRDefault="008A0E21" w:rsidP="00597135">
      <w:pPr>
        <w:jc w:val="both"/>
        <w:rPr>
          <w:sz w:val="24"/>
          <w:szCs w:val="24"/>
        </w:rPr>
      </w:pPr>
    </w:p>
    <w:p w14:paraId="7F2715B1" w14:textId="77777777" w:rsidR="008A0E21" w:rsidRDefault="008A0E21" w:rsidP="00597135">
      <w:pPr>
        <w:jc w:val="both"/>
        <w:rPr>
          <w:sz w:val="24"/>
          <w:szCs w:val="24"/>
        </w:rPr>
      </w:pPr>
    </w:p>
    <w:p w14:paraId="320ECBEC" w14:textId="77777777" w:rsidR="008A0E21" w:rsidRDefault="008A0E21" w:rsidP="00597135">
      <w:pPr>
        <w:jc w:val="both"/>
        <w:rPr>
          <w:sz w:val="24"/>
          <w:szCs w:val="24"/>
        </w:rPr>
      </w:pPr>
    </w:p>
    <w:p w14:paraId="4F19FBEE" w14:textId="77777777" w:rsidR="008A0E21" w:rsidRDefault="008A0E21" w:rsidP="00597135">
      <w:pPr>
        <w:jc w:val="both"/>
        <w:rPr>
          <w:sz w:val="24"/>
          <w:szCs w:val="24"/>
        </w:rPr>
      </w:pPr>
    </w:p>
    <w:p w14:paraId="41807A8E" w14:textId="77777777" w:rsidR="008A0E21" w:rsidRDefault="008A0E21" w:rsidP="00597135">
      <w:pPr>
        <w:jc w:val="both"/>
        <w:rPr>
          <w:sz w:val="24"/>
          <w:szCs w:val="24"/>
        </w:rPr>
      </w:pPr>
    </w:p>
    <w:p w14:paraId="538F02F6" w14:textId="77777777" w:rsidR="008A0E21" w:rsidRDefault="008A0E21" w:rsidP="00597135">
      <w:pPr>
        <w:jc w:val="both"/>
        <w:rPr>
          <w:sz w:val="24"/>
          <w:szCs w:val="24"/>
        </w:rPr>
      </w:pPr>
    </w:p>
    <w:p w14:paraId="0C194408" w14:textId="77777777" w:rsidR="008A0E21" w:rsidRDefault="008A0E21" w:rsidP="00597135">
      <w:pPr>
        <w:jc w:val="both"/>
        <w:rPr>
          <w:sz w:val="24"/>
          <w:szCs w:val="24"/>
        </w:rPr>
      </w:pPr>
    </w:p>
    <w:p w14:paraId="62F1AC4A" w14:textId="77777777" w:rsidR="008A0E21" w:rsidRDefault="008A0E21" w:rsidP="00597135">
      <w:pPr>
        <w:jc w:val="both"/>
        <w:rPr>
          <w:sz w:val="24"/>
          <w:szCs w:val="24"/>
        </w:rPr>
      </w:pPr>
    </w:p>
    <w:p w14:paraId="714ABA76" w14:textId="77777777" w:rsidR="008A0E21" w:rsidRDefault="008A0E21" w:rsidP="00597135">
      <w:pPr>
        <w:jc w:val="both"/>
        <w:rPr>
          <w:sz w:val="24"/>
          <w:szCs w:val="24"/>
        </w:rPr>
      </w:pPr>
    </w:p>
    <w:p w14:paraId="6655B67E" w14:textId="77777777" w:rsidR="008A0E21" w:rsidRDefault="008A0E21" w:rsidP="00597135">
      <w:pPr>
        <w:jc w:val="both"/>
        <w:rPr>
          <w:sz w:val="24"/>
          <w:szCs w:val="24"/>
        </w:rPr>
      </w:pPr>
    </w:p>
    <w:p w14:paraId="1A9D9997" w14:textId="77777777" w:rsidR="008A0E21" w:rsidRDefault="008A0E21" w:rsidP="00597135">
      <w:pPr>
        <w:jc w:val="both"/>
        <w:rPr>
          <w:sz w:val="24"/>
          <w:szCs w:val="24"/>
        </w:rPr>
      </w:pPr>
    </w:p>
    <w:p w14:paraId="201B70E3" w14:textId="77777777" w:rsidR="008A0E21" w:rsidRDefault="008A0E21" w:rsidP="00597135">
      <w:pPr>
        <w:jc w:val="both"/>
        <w:rPr>
          <w:sz w:val="24"/>
          <w:szCs w:val="24"/>
        </w:rPr>
      </w:pPr>
    </w:p>
    <w:p w14:paraId="71AC88DD" w14:textId="77777777" w:rsidR="008A0E21" w:rsidRDefault="008A0E21" w:rsidP="00597135">
      <w:pPr>
        <w:jc w:val="both"/>
        <w:rPr>
          <w:sz w:val="24"/>
          <w:szCs w:val="24"/>
        </w:rPr>
      </w:pPr>
    </w:p>
    <w:p w14:paraId="6887455F" w14:textId="364B34A2" w:rsidR="008A0E21" w:rsidRDefault="00DF39E6" w:rsidP="00597135">
      <w:pPr>
        <w:jc w:val="both"/>
        <w:rPr>
          <w:sz w:val="24"/>
          <w:szCs w:val="24"/>
        </w:rPr>
      </w:pPr>
      <w:r>
        <w:rPr>
          <w:sz w:val="24"/>
          <w:szCs w:val="24"/>
        </w:rPr>
        <w:t xml:space="preserve">REFERENCES: </w:t>
      </w:r>
    </w:p>
    <w:p w14:paraId="6BD3F77B" w14:textId="1C856D5F" w:rsidR="00DF39E6" w:rsidRDefault="00BD0325" w:rsidP="00597135">
      <w:pPr>
        <w:jc w:val="both"/>
        <w:rPr>
          <w:sz w:val="24"/>
          <w:szCs w:val="24"/>
        </w:rPr>
      </w:pPr>
      <w:r>
        <w:rPr>
          <w:sz w:val="24"/>
          <w:szCs w:val="24"/>
        </w:rPr>
        <w:t xml:space="preserve"> </w:t>
      </w:r>
    </w:p>
    <w:p w14:paraId="0D2098F6" w14:textId="37830180" w:rsidR="00DF39E6" w:rsidRDefault="00A217BA" w:rsidP="00597135">
      <w:pPr>
        <w:jc w:val="both"/>
        <w:rPr>
          <w:sz w:val="24"/>
          <w:szCs w:val="24"/>
        </w:rPr>
      </w:pPr>
      <w:proofErr w:type="spellStart"/>
      <w:r>
        <w:rPr>
          <w:sz w:val="24"/>
          <w:szCs w:val="24"/>
        </w:rPr>
        <w:t>Atrill</w:t>
      </w:r>
      <w:proofErr w:type="spellEnd"/>
      <w:r>
        <w:rPr>
          <w:sz w:val="24"/>
          <w:szCs w:val="24"/>
        </w:rPr>
        <w:t xml:space="preserve">, P. </w:t>
      </w:r>
      <w:r w:rsidR="00BD0325">
        <w:rPr>
          <w:sz w:val="24"/>
          <w:szCs w:val="24"/>
        </w:rPr>
        <w:t xml:space="preserve">&amp; McLaney, E. (2018) </w:t>
      </w:r>
      <w:r w:rsidR="00BD0325" w:rsidRPr="00042CB3">
        <w:rPr>
          <w:i/>
          <w:iCs/>
          <w:sz w:val="24"/>
          <w:szCs w:val="24"/>
        </w:rPr>
        <w:t>“Accounting and Finance for Non-Specialists</w:t>
      </w:r>
      <w:r w:rsidR="00BD0325">
        <w:rPr>
          <w:sz w:val="24"/>
          <w:szCs w:val="24"/>
        </w:rPr>
        <w:t xml:space="preserve">”, </w:t>
      </w:r>
      <w:r w:rsidR="00587C9E">
        <w:rPr>
          <w:sz w:val="24"/>
          <w:szCs w:val="24"/>
        </w:rPr>
        <w:t>11</w:t>
      </w:r>
      <w:r w:rsidR="00587C9E" w:rsidRPr="00587C9E">
        <w:rPr>
          <w:sz w:val="24"/>
          <w:szCs w:val="24"/>
          <w:vertAlign w:val="superscript"/>
        </w:rPr>
        <w:t>th</w:t>
      </w:r>
      <w:r w:rsidR="00587C9E">
        <w:rPr>
          <w:sz w:val="24"/>
          <w:szCs w:val="24"/>
        </w:rPr>
        <w:t xml:space="preserve"> Ed., Pearson, Harlow, UK</w:t>
      </w:r>
      <w:r w:rsidR="002D5AB9">
        <w:rPr>
          <w:sz w:val="24"/>
          <w:szCs w:val="24"/>
        </w:rPr>
        <w:t xml:space="preserve">, available at: </w:t>
      </w:r>
      <w:hyperlink r:id="rId6" w:history="1">
        <w:r w:rsidR="00DB6EDF" w:rsidRPr="0096496B">
          <w:rPr>
            <w:rStyle w:val="Hyperlink"/>
            <w:sz w:val="24"/>
            <w:szCs w:val="24"/>
          </w:rPr>
          <w:t>https://ebookcentral.proquest.com/lib/trinity/detail.action?pq-origsite=primo&amp;docID=5601284</w:t>
        </w:r>
      </w:hyperlink>
      <w:r w:rsidR="00DB6EDF">
        <w:rPr>
          <w:sz w:val="24"/>
          <w:szCs w:val="24"/>
        </w:rPr>
        <w:t xml:space="preserve"> (accessed on 13/12/2023) </w:t>
      </w:r>
    </w:p>
    <w:p w14:paraId="3F8BFA0F" w14:textId="77777777" w:rsidR="00DB6EDF" w:rsidRDefault="00DB6EDF" w:rsidP="00597135">
      <w:pPr>
        <w:jc w:val="both"/>
        <w:rPr>
          <w:sz w:val="24"/>
          <w:szCs w:val="24"/>
        </w:rPr>
      </w:pPr>
    </w:p>
    <w:p w14:paraId="20665060" w14:textId="499A05A2" w:rsidR="00BC1C4A" w:rsidRDefault="00BC1C4A" w:rsidP="00597135">
      <w:pPr>
        <w:jc w:val="both"/>
        <w:rPr>
          <w:sz w:val="24"/>
          <w:szCs w:val="24"/>
        </w:rPr>
      </w:pPr>
      <w:proofErr w:type="spellStart"/>
      <w:r>
        <w:rPr>
          <w:sz w:val="24"/>
          <w:szCs w:val="24"/>
        </w:rPr>
        <w:t>Atrill</w:t>
      </w:r>
      <w:proofErr w:type="spellEnd"/>
      <w:r>
        <w:rPr>
          <w:sz w:val="24"/>
          <w:szCs w:val="24"/>
        </w:rPr>
        <w:t>, P. (</w:t>
      </w:r>
      <w:r w:rsidR="007C1F87">
        <w:rPr>
          <w:sz w:val="24"/>
          <w:szCs w:val="24"/>
        </w:rPr>
        <w:t xml:space="preserve">2016) </w:t>
      </w:r>
      <w:r w:rsidR="007C1F87" w:rsidRPr="00042CB3">
        <w:rPr>
          <w:i/>
          <w:iCs/>
          <w:sz w:val="24"/>
          <w:szCs w:val="24"/>
        </w:rPr>
        <w:t>“Accounting and Finance for Non</w:t>
      </w:r>
      <w:r w:rsidR="00BA128B" w:rsidRPr="00042CB3">
        <w:rPr>
          <w:i/>
          <w:iCs/>
          <w:sz w:val="24"/>
          <w:szCs w:val="24"/>
        </w:rPr>
        <w:t>-Specialists</w:t>
      </w:r>
      <w:r w:rsidR="00BA128B">
        <w:rPr>
          <w:sz w:val="24"/>
          <w:szCs w:val="24"/>
        </w:rPr>
        <w:t>”, 10</w:t>
      </w:r>
      <w:r w:rsidR="00BA128B" w:rsidRPr="00BA128B">
        <w:rPr>
          <w:sz w:val="24"/>
          <w:szCs w:val="24"/>
          <w:vertAlign w:val="superscript"/>
        </w:rPr>
        <w:t>th</w:t>
      </w:r>
      <w:r w:rsidR="00BA128B">
        <w:rPr>
          <w:sz w:val="24"/>
          <w:szCs w:val="24"/>
        </w:rPr>
        <w:t xml:space="preserve"> Ed., Pearson Education, available at: </w:t>
      </w:r>
      <w:hyperlink r:id="rId7" w:history="1">
        <w:r w:rsidR="002D5AB9" w:rsidRPr="0096496B">
          <w:rPr>
            <w:rStyle w:val="Hyperlink"/>
            <w:sz w:val="24"/>
            <w:szCs w:val="24"/>
          </w:rPr>
          <w:t>https://www-vlebooks-com.ezproxy.uwtsd.ac.uk/Product/Index/896221?page=0&amp;startBookmarkId=-1</w:t>
        </w:r>
      </w:hyperlink>
      <w:r w:rsidR="002D5AB9">
        <w:rPr>
          <w:sz w:val="24"/>
          <w:szCs w:val="24"/>
        </w:rPr>
        <w:t xml:space="preserve"> (accessed on 14/12/2023) </w:t>
      </w:r>
    </w:p>
    <w:p w14:paraId="39047E11" w14:textId="77777777" w:rsidR="004806A6" w:rsidRDefault="004806A6" w:rsidP="00597135">
      <w:pPr>
        <w:jc w:val="both"/>
        <w:rPr>
          <w:sz w:val="24"/>
          <w:szCs w:val="24"/>
        </w:rPr>
      </w:pPr>
    </w:p>
    <w:p w14:paraId="3ED1B88F" w14:textId="4616C935" w:rsidR="005A2C2F" w:rsidRDefault="00913C03" w:rsidP="00597135">
      <w:pPr>
        <w:jc w:val="both"/>
        <w:rPr>
          <w:sz w:val="24"/>
          <w:szCs w:val="24"/>
        </w:rPr>
      </w:pPr>
      <w:r>
        <w:rPr>
          <w:sz w:val="24"/>
          <w:szCs w:val="24"/>
        </w:rPr>
        <w:t xml:space="preserve">Drury, C. (2021) </w:t>
      </w:r>
      <w:r w:rsidR="00042CB3">
        <w:rPr>
          <w:sz w:val="24"/>
          <w:szCs w:val="24"/>
        </w:rPr>
        <w:t>“</w:t>
      </w:r>
      <w:r w:rsidR="00042CB3" w:rsidRPr="00042CB3">
        <w:rPr>
          <w:i/>
          <w:iCs/>
          <w:sz w:val="24"/>
          <w:szCs w:val="24"/>
        </w:rPr>
        <w:t>Management</w:t>
      </w:r>
      <w:r w:rsidRPr="00042CB3">
        <w:rPr>
          <w:i/>
          <w:iCs/>
          <w:sz w:val="24"/>
          <w:szCs w:val="24"/>
        </w:rPr>
        <w:t xml:space="preserve"> and cost accounting”</w:t>
      </w:r>
      <w:r w:rsidR="00762427">
        <w:rPr>
          <w:sz w:val="24"/>
          <w:szCs w:val="24"/>
        </w:rPr>
        <w:t>, 11</w:t>
      </w:r>
      <w:r w:rsidR="00762427" w:rsidRPr="00762427">
        <w:rPr>
          <w:sz w:val="24"/>
          <w:szCs w:val="24"/>
          <w:vertAlign w:val="superscript"/>
        </w:rPr>
        <w:t>th</w:t>
      </w:r>
      <w:r w:rsidR="00762427">
        <w:rPr>
          <w:sz w:val="24"/>
          <w:szCs w:val="24"/>
        </w:rPr>
        <w:t xml:space="preserve"> Ed., Cengage Learning, Andover </w:t>
      </w:r>
    </w:p>
    <w:p w14:paraId="505946FF" w14:textId="77777777" w:rsidR="004806A6" w:rsidRDefault="004806A6" w:rsidP="00597135">
      <w:pPr>
        <w:jc w:val="both"/>
        <w:rPr>
          <w:sz w:val="24"/>
          <w:szCs w:val="24"/>
        </w:rPr>
      </w:pPr>
    </w:p>
    <w:p w14:paraId="0C960923" w14:textId="38C01307" w:rsidR="008B6BEB" w:rsidRDefault="008B6BEB" w:rsidP="00597135">
      <w:pPr>
        <w:jc w:val="both"/>
        <w:rPr>
          <w:sz w:val="24"/>
          <w:szCs w:val="24"/>
        </w:rPr>
      </w:pPr>
      <w:r>
        <w:rPr>
          <w:sz w:val="24"/>
          <w:szCs w:val="24"/>
        </w:rPr>
        <w:t>Dyson, J. &amp; Franklin, E. (</w:t>
      </w:r>
      <w:r w:rsidR="00EA59A7">
        <w:rPr>
          <w:sz w:val="24"/>
          <w:szCs w:val="24"/>
        </w:rPr>
        <w:t xml:space="preserve">2020) </w:t>
      </w:r>
      <w:r w:rsidR="00EA59A7" w:rsidRPr="00042CB3">
        <w:rPr>
          <w:i/>
          <w:iCs/>
          <w:sz w:val="24"/>
          <w:szCs w:val="24"/>
        </w:rPr>
        <w:t>“Accounting for non-accounting students</w:t>
      </w:r>
      <w:r w:rsidR="00EA59A7">
        <w:rPr>
          <w:sz w:val="24"/>
          <w:szCs w:val="24"/>
        </w:rPr>
        <w:t>”, 10</w:t>
      </w:r>
      <w:r w:rsidR="00EA59A7" w:rsidRPr="00EA59A7">
        <w:rPr>
          <w:sz w:val="24"/>
          <w:szCs w:val="24"/>
          <w:vertAlign w:val="superscript"/>
        </w:rPr>
        <w:t>th</w:t>
      </w:r>
      <w:r w:rsidR="00EA59A7">
        <w:rPr>
          <w:sz w:val="24"/>
          <w:szCs w:val="24"/>
        </w:rPr>
        <w:t xml:space="preserve"> Ed., </w:t>
      </w:r>
      <w:r w:rsidR="005A2C2F">
        <w:rPr>
          <w:sz w:val="24"/>
          <w:szCs w:val="24"/>
        </w:rPr>
        <w:t xml:space="preserve">Pearson Education, Harlow, UK, available at: </w:t>
      </w:r>
      <w:hyperlink r:id="rId8" w:history="1">
        <w:r w:rsidR="005A2C2F" w:rsidRPr="0096496B">
          <w:rPr>
            <w:rStyle w:val="Hyperlink"/>
            <w:sz w:val="24"/>
            <w:szCs w:val="24"/>
          </w:rPr>
          <w:t>https://ebookcentral.proquest.com/lib/trinity/detail.action?pq-origsite=primo&amp;docID=6118333</w:t>
        </w:r>
      </w:hyperlink>
      <w:r w:rsidR="005A2C2F">
        <w:rPr>
          <w:sz w:val="24"/>
          <w:szCs w:val="24"/>
        </w:rPr>
        <w:t xml:space="preserve"> (accessed on 14/12/2023) </w:t>
      </w:r>
    </w:p>
    <w:p w14:paraId="054246E5" w14:textId="77777777" w:rsidR="005A2C2F" w:rsidRDefault="005A2C2F" w:rsidP="00597135">
      <w:pPr>
        <w:jc w:val="both"/>
        <w:rPr>
          <w:sz w:val="24"/>
          <w:szCs w:val="24"/>
        </w:rPr>
      </w:pPr>
    </w:p>
    <w:p w14:paraId="63E22C5A" w14:textId="58F673D3" w:rsidR="0037683A" w:rsidRDefault="0037683A" w:rsidP="00597135">
      <w:pPr>
        <w:jc w:val="both"/>
        <w:rPr>
          <w:sz w:val="24"/>
          <w:szCs w:val="24"/>
        </w:rPr>
      </w:pPr>
      <w:r>
        <w:rPr>
          <w:sz w:val="24"/>
          <w:szCs w:val="24"/>
        </w:rPr>
        <w:t xml:space="preserve">Sangster, A. </w:t>
      </w:r>
      <w:r w:rsidR="00BD065C">
        <w:rPr>
          <w:sz w:val="24"/>
          <w:szCs w:val="24"/>
        </w:rPr>
        <w:t>&amp; Gordon, l. (</w:t>
      </w:r>
      <w:r w:rsidR="00832C0A">
        <w:rPr>
          <w:sz w:val="24"/>
          <w:szCs w:val="24"/>
        </w:rPr>
        <w:t xml:space="preserve">2017) </w:t>
      </w:r>
      <w:r w:rsidR="00832C0A" w:rsidRPr="00042CB3">
        <w:rPr>
          <w:i/>
          <w:iCs/>
          <w:sz w:val="24"/>
          <w:szCs w:val="24"/>
        </w:rPr>
        <w:t>“Frank Wood’s Business Accounting, Volume 1</w:t>
      </w:r>
      <w:r w:rsidR="00832C0A">
        <w:rPr>
          <w:sz w:val="24"/>
          <w:szCs w:val="24"/>
        </w:rPr>
        <w:t xml:space="preserve">”, Pearson Education Limited, available at: </w:t>
      </w:r>
      <w:hyperlink r:id="rId9" w:history="1">
        <w:r w:rsidR="0065164E" w:rsidRPr="0096496B">
          <w:rPr>
            <w:rStyle w:val="Hyperlink"/>
            <w:sz w:val="24"/>
            <w:szCs w:val="24"/>
          </w:rPr>
          <w:t>https://ebookcentral.proquest.com/lib/trinity/reader.action?docID=5403555</w:t>
        </w:r>
      </w:hyperlink>
      <w:r w:rsidR="0065164E">
        <w:rPr>
          <w:sz w:val="24"/>
          <w:szCs w:val="24"/>
        </w:rPr>
        <w:t xml:space="preserve"> (accessed on 13/12/2023) </w:t>
      </w:r>
    </w:p>
    <w:p w14:paraId="492567C0" w14:textId="77777777" w:rsidR="004806A6" w:rsidRDefault="004806A6" w:rsidP="00597135">
      <w:pPr>
        <w:jc w:val="both"/>
        <w:rPr>
          <w:sz w:val="24"/>
          <w:szCs w:val="24"/>
        </w:rPr>
      </w:pPr>
    </w:p>
    <w:p w14:paraId="0DC337D2" w14:textId="77777777" w:rsidR="004806A6" w:rsidRPr="00597135" w:rsidRDefault="004806A6" w:rsidP="00597135">
      <w:pPr>
        <w:jc w:val="both"/>
        <w:rPr>
          <w:sz w:val="24"/>
          <w:szCs w:val="24"/>
        </w:rPr>
      </w:pPr>
    </w:p>
    <w:sectPr w:rsidR="004806A6" w:rsidRPr="005971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C7185"/>
    <w:multiLevelType w:val="hybridMultilevel"/>
    <w:tmpl w:val="64B4B0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8613B5"/>
    <w:multiLevelType w:val="hybridMultilevel"/>
    <w:tmpl w:val="6C127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A6054A"/>
    <w:multiLevelType w:val="hybridMultilevel"/>
    <w:tmpl w:val="17B2838C"/>
    <w:lvl w:ilvl="0" w:tplc="08090001">
      <w:start w:val="1"/>
      <w:numFmt w:val="bullet"/>
      <w:lvlText w:val=""/>
      <w:lvlJc w:val="left"/>
      <w:pPr>
        <w:ind w:left="1635" w:hanging="360"/>
      </w:pPr>
      <w:rPr>
        <w:rFonts w:ascii="Symbol" w:hAnsi="Symbol" w:hint="default"/>
      </w:rPr>
    </w:lvl>
    <w:lvl w:ilvl="1" w:tplc="08090003" w:tentative="1">
      <w:start w:val="1"/>
      <w:numFmt w:val="bullet"/>
      <w:lvlText w:val="o"/>
      <w:lvlJc w:val="left"/>
      <w:pPr>
        <w:ind w:left="2355" w:hanging="360"/>
      </w:pPr>
      <w:rPr>
        <w:rFonts w:ascii="Courier New" w:hAnsi="Courier New" w:cs="Courier New" w:hint="default"/>
      </w:rPr>
    </w:lvl>
    <w:lvl w:ilvl="2" w:tplc="08090005" w:tentative="1">
      <w:start w:val="1"/>
      <w:numFmt w:val="bullet"/>
      <w:lvlText w:val=""/>
      <w:lvlJc w:val="left"/>
      <w:pPr>
        <w:ind w:left="3075" w:hanging="360"/>
      </w:pPr>
      <w:rPr>
        <w:rFonts w:ascii="Wingdings" w:hAnsi="Wingdings" w:hint="default"/>
      </w:rPr>
    </w:lvl>
    <w:lvl w:ilvl="3" w:tplc="08090001" w:tentative="1">
      <w:start w:val="1"/>
      <w:numFmt w:val="bullet"/>
      <w:lvlText w:val=""/>
      <w:lvlJc w:val="left"/>
      <w:pPr>
        <w:ind w:left="3795" w:hanging="360"/>
      </w:pPr>
      <w:rPr>
        <w:rFonts w:ascii="Symbol" w:hAnsi="Symbol" w:hint="default"/>
      </w:rPr>
    </w:lvl>
    <w:lvl w:ilvl="4" w:tplc="08090003" w:tentative="1">
      <w:start w:val="1"/>
      <w:numFmt w:val="bullet"/>
      <w:lvlText w:val="o"/>
      <w:lvlJc w:val="left"/>
      <w:pPr>
        <w:ind w:left="4515" w:hanging="360"/>
      </w:pPr>
      <w:rPr>
        <w:rFonts w:ascii="Courier New" w:hAnsi="Courier New" w:cs="Courier New" w:hint="default"/>
      </w:rPr>
    </w:lvl>
    <w:lvl w:ilvl="5" w:tplc="08090005" w:tentative="1">
      <w:start w:val="1"/>
      <w:numFmt w:val="bullet"/>
      <w:lvlText w:val=""/>
      <w:lvlJc w:val="left"/>
      <w:pPr>
        <w:ind w:left="5235" w:hanging="360"/>
      </w:pPr>
      <w:rPr>
        <w:rFonts w:ascii="Wingdings" w:hAnsi="Wingdings" w:hint="default"/>
      </w:rPr>
    </w:lvl>
    <w:lvl w:ilvl="6" w:tplc="08090001" w:tentative="1">
      <w:start w:val="1"/>
      <w:numFmt w:val="bullet"/>
      <w:lvlText w:val=""/>
      <w:lvlJc w:val="left"/>
      <w:pPr>
        <w:ind w:left="5955" w:hanging="360"/>
      </w:pPr>
      <w:rPr>
        <w:rFonts w:ascii="Symbol" w:hAnsi="Symbol" w:hint="default"/>
      </w:rPr>
    </w:lvl>
    <w:lvl w:ilvl="7" w:tplc="08090003" w:tentative="1">
      <w:start w:val="1"/>
      <w:numFmt w:val="bullet"/>
      <w:lvlText w:val="o"/>
      <w:lvlJc w:val="left"/>
      <w:pPr>
        <w:ind w:left="6675" w:hanging="360"/>
      </w:pPr>
      <w:rPr>
        <w:rFonts w:ascii="Courier New" w:hAnsi="Courier New" w:cs="Courier New" w:hint="default"/>
      </w:rPr>
    </w:lvl>
    <w:lvl w:ilvl="8" w:tplc="08090005" w:tentative="1">
      <w:start w:val="1"/>
      <w:numFmt w:val="bullet"/>
      <w:lvlText w:val=""/>
      <w:lvlJc w:val="left"/>
      <w:pPr>
        <w:ind w:left="7395" w:hanging="360"/>
      </w:pPr>
      <w:rPr>
        <w:rFonts w:ascii="Wingdings" w:hAnsi="Wingdings" w:hint="default"/>
      </w:rPr>
    </w:lvl>
  </w:abstractNum>
  <w:abstractNum w:abstractNumId="3" w15:restartNumberingAfterBreak="0">
    <w:nsid w:val="613A2F4C"/>
    <w:multiLevelType w:val="hybridMultilevel"/>
    <w:tmpl w:val="F490DF2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4043890">
    <w:abstractNumId w:val="0"/>
  </w:num>
  <w:num w:numId="2" w16cid:durableId="505483822">
    <w:abstractNumId w:val="1"/>
  </w:num>
  <w:num w:numId="3" w16cid:durableId="336419578">
    <w:abstractNumId w:val="3"/>
  </w:num>
  <w:num w:numId="4" w16cid:durableId="15880051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FF5"/>
    <w:rsid w:val="00012F83"/>
    <w:rsid w:val="000179BE"/>
    <w:rsid w:val="00032FF1"/>
    <w:rsid w:val="00042CB3"/>
    <w:rsid w:val="0004554C"/>
    <w:rsid w:val="000652C8"/>
    <w:rsid w:val="00071D58"/>
    <w:rsid w:val="0007304A"/>
    <w:rsid w:val="00097F3C"/>
    <w:rsid w:val="000A6B06"/>
    <w:rsid w:val="000A7BDD"/>
    <w:rsid w:val="000C3ED1"/>
    <w:rsid w:val="000C5457"/>
    <w:rsid w:val="000E4B12"/>
    <w:rsid w:val="0013066D"/>
    <w:rsid w:val="0013539C"/>
    <w:rsid w:val="001456A5"/>
    <w:rsid w:val="00154897"/>
    <w:rsid w:val="0016566E"/>
    <w:rsid w:val="00166748"/>
    <w:rsid w:val="00176D9D"/>
    <w:rsid w:val="00186193"/>
    <w:rsid w:val="00194F07"/>
    <w:rsid w:val="001A1308"/>
    <w:rsid w:val="001A7DAA"/>
    <w:rsid w:val="001F0CF9"/>
    <w:rsid w:val="00227A1C"/>
    <w:rsid w:val="00266175"/>
    <w:rsid w:val="00267D24"/>
    <w:rsid w:val="00270E3D"/>
    <w:rsid w:val="00270FD1"/>
    <w:rsid w:val="00282477"/>
    <w:rsid w:val="00284EE6"/>
    <w:rsid w:val="002A369A"/>
    <w:rsid w:val="002A769B"/>
    <w:rsid w:val="002D5AB9"/>
    <w:rsid w:val="003367B8"/>
    <w:rsid w:val="00344C71"/>
    <w:rsid w:val="00357A77"/>
    <w:rsid w:val="00366C6C"/>
    <w:rsid w:val="00373CBE"/>
    <w:rsid w:val="0037683A"/>
    <w:rsid w:val="00377BBE"/>
    <w:rsid w:val="00391203"/>
    <w:rsid w:val="0039391D"/>
    <w:rsid w:val="003C1B3B"/>
    <w:rsid w:val="003E61BF"/>
    <w:rsid w:val="003F0DD4"/>
    <w:rsid w:val="003F4E2D"/>
    <w:rsid w:val="00406A4F"/>
    <w:rsid w:val="004636CD"/>
    <w:rsid w:val="00476267"/>
    <w:rsid w:val="004806A6"/>
    <w:rsid w:val="0048078B"/>
    <w:rsid w:val="00497482"/>
    <w:rsid w:val="004C21A1"/>
    <w:rsid w:val="004D0377"/>
    <w:rsid w:val="004D456C"/>
    <w:rsid w:val="004E668A"/>
    <w:rsid w:val="004F430B"/>
    <w:rsid w:val="004F76E3"/>
    <w:rsid w:val="0051181D"/>
    <w:rsid w:val="00512876"/>
    <w:rsid w:val="00537458"/>
    <w:rsid w:val="00556791"/>
    <w:rsid w:val="00575F37"/>
    <w:rsid w:val="00583D66"/>
    <w:rsid w:val="0058478D"/>
    <w:rsid w:val="00585868"/>
    <w:rsid w:val="00587BB1"/>
    <w:rsid w:val="00587C9E"/>
    <w:rsid w:val="00591FCD"/>
    <w:rsid w:val="00597135"/>
    <w:rsid w:val="005A02BE"/>
    <w:rsid w:val="005A2C2F"/>
    <w:rsid w:val="005A4F5D"/>
    <w:rsid w:val="005C67AD"/>
    <w:rsid w:val="005E72F9"/>
    <w:rsid w:val="006006C0"/>
    <w:rsid w:val="00624597"/>
    <w:rsid w:val="00630B84"/>
    <w:rsid w:val="006450C8"/>
    <w:rsid w:val="0065164E"/>
    <w:rsid w:val="0067377C"/>
    <w:rsid w:val="0069696A"/>
    <w:rsid w:val="006C3004"/>
    <w:rsid w:val="006C3983"/>
    <w:rsid w:val="006C5385"/>
    <w:rsid w:val="006E2C27"/>
    <w:rsid w:val="006F5045"/>
    <w:rsid w:val="00760FAA"/>
    <w:rsid w:val="00761370"/>
    <w:rsid w:val="00762427"/>
    <w:rsid w:val="007709DF"/>
    <w:rsid w:val="00771E97"/>
    <w:rsid w:val="0077393E"/>
    <w:rsid w:val="00782508"/>
    <w:rsid w:val="00794260"/>
    <w:rsid w:val="007A130D"/>
    <w:rsid w:val="007B2CA5"/>
    <w:rsid w:val="007C1F87"/>
    <w:rsid w:val="007C4911"/>
    <w:rsid w:val="007C57D6"/>
    <w:rsid w:val="007E2740"/>
    <w:rsid w:val="008156A3"/>
    <w:rsid w:val="00832C0A"/>
    <w:rsid w:val="008469E7"/>
    <w:rsid w:val="00882B5B"/>
    <w:rsid w:val="008A0E21"/>
    <w:rsid w:val="008B359D"/>
    <w:rsid w:val="008B6BEB"/>
    <w:rsid w:val="008E07F2"/>
    <w:rsid w:val="008E6902"/>
    <w:rsid w:val="00903555"/>
    <w:rsid w:val="00912117"/>
    <w:rsid w:val="00913C03"/>
    <w:rsid w:val="0091764F"/>
    <w:rsid w:val="00934B5E"/>
    <w:rsid w:val="009521C0"/>
    <w:rsid w:val="00955E68"/>
    <w:rsid w:val="00962BE1"/>
    <w:rsid w:val="0099161B"/>
    <w:rsid w:val="009940DB"/>
    <w:rsid w:val="009A489B"/>
    <w:rsid w:val="009A4FC2"/>
    <w:rsid w:val="009C6963"/>
    <w:rsid w:val="009D0655"/>
    <w:rsid w:val="009D698B"/>
    <w:rsid w:val="00A00D67"/>
    <w:rsid w:val="00A17BF9"/>
    <w:rsid w:val="00A204D5"/>
    <w:rsid w:val="00A217BA"/>
    <w:rsid w:val="00A23146"/>
    <w:rsid w:val="00A2349E"/>
    <w:rsid w:val="00A25819"/>
    <w:rsid w:val="00A35901"/>
    <w:rsid w:val="00A47975"/>
    <w:rsid w:val="00A60661"/>
    <w:rsid w:val="00A90FF5"/>
    <w:rsid w:val="00AA49B4"/>
    <w:rsid w:val="00AD7F6A"/>
    <w:rsid w:val="00AE6D39"/>
    <w:rsid w:val="00AF41D0"/>
    <w:rsid w:val="00AF7E07"/>
    <w:rsid w:val="00B07214"/>
    <w:rsid w:val="00B11A3C"/>
    <w:rsid w:val="00B13B8F"/>
    <w:rsid w:val="00B35E7D"/>
    <w:rsid w:val="00B713DF"/>
    <w:rsid w:val="00B74C39"/>
    <w:rsid w:val="00B80E89"/>
    <w:rsid w:val="00B810B5"/>
    <w:rsid w:val="00BA0C99"/>
    <w:rsid w:val="00BA128B"/>
    <w:rsid w:val="00BA1EE6"/>
    <w:rsid w:val="00BC1C4A"/>
    <w:rsid w:val="00BC33DA"/>
    <w:rsid w:val="00BD0325"/>
    <w:rsid w:val="00BD065C"/>
    <w:rsid w:val="00BE07E0"/>
    <w:rsid w:val="00C30B08"/>
    <w:rsid w:val="00C70912"/>
    <w:rsid w:val="00C75632"/>
    <w:rsid w:val="00C82969"/>
    <w:rsid w:val="00CA59DD"/>
    <w:rsid w:val="00CC2955"/>
    <w:rsid w:val="00CD3487"/>
    <w:rsid w:val="00D1647B"/>
    <w:rsid w:val="00D16B8D"/>
    <w:rsid w:val="00D20F65"/>
    <w:rsid w:val="00D33C67"/>
    <w:rsid w:val="00D357DC"/>
    <w:rsid w:val="00D42B22"/>
    <w:rsid w:val="00D8385A"/>
    <w:rsid w:val="00D85143"/>
    <w:rsid w:val="00D96D7D"/>
    <w:rsid w:val="00DA7A74"/>
    <w:rsid w:val="00DB62A8"/>
    <w:rsid w:val="00DB6EDF"/>
    <w:rsid w:val="00DC29B8"/>
    <w:rsid w:val="00DE5F91"/>
    <w:rsid w:val="00DF39E6"/>
    <w:rsid w:val="00E027CE"/>
    <w:rsid w:val="00E07555"/>
    <w:rsid w:val="00E140E9"/>
    <w:rsid w:val="00E42A10"/>
    <w:rsid w:val="00E54BCE"/>
    <w:rsid w:val="00E5724E"/>
    <w:rsid w:val="00E57655"/>
    <w:rsid w:val="00E8067F"/>
    <w:rsid w:val="00E97416"/>
    <w:rsid w:val="00EA59A7"/>
    <w:rsid w:val="00EC04E0"/>
    <w:rsid w:val="00EC1C28"/>
    <w:rsid w:val="00ED51AC"/>
    <w:rsid w:val="00EE35DF"/>
    <w:rsid w:val="00EF5CF6"/>
    <w:rsid w:val="00EF5DDC"/>
    <w:rsid w:val="00F12539"/>
    <w:rsid w:val="00F24B93"/>
    <w:rsid w:val="00F962E0"/>
    <w:rsid w:val="00FA0EE2"/>
    <w:rsid w:val="00FA7525"/>
    <w:rsid w:val="00FC3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CC24A"/>
  <w15:chartTrackingRefBased/>
  <w15:docId w15:val="{5E970717-F36F-4108-90AD-A734833EE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0FF5"/>
    <w:pPr>
      <w:ind w:left="720"/>
      <w:contextualSpacing/>
    </w:pPr>
  </w:style>
  <w:style w:type="paragraph" w:styleId="NoSpacing">
    <w:name w:val="No Spacing"/>
    <w:uiPriority w:val="1"/>
    <w:qFormat/>
    <w:rsid w:val="00A00D67"/>
    <w:pPr>
      <w:spacing w:after="0" w:line="240" w:lineRule="auto"/>
    </w:pPr>
    <w:rPr>
      <w:rFonts w:eastAsiaTheme="minorEastAsia"/>
      <w:kern w:val="0"/>
      <w:lang w:eastAsia="en-GB"/>
      <w14:ligatures w14:val="none"/>
    </w:rPr>
  </w:style>
  <w:style w:type="character" w:styleId="Hyperlink">
    <w:name w:val="Hyperlink"/>
    <w:basedOn w:val="DefaultParagraphFont"/>
    <w:uiPriority w:val="99"/>
    <w:unhideWhenUsed/>
    <w:rsid w:val="002D5AB9"/>
    <w:rPr>
      <w:color w:val="0563C1" w:themeColor="hyperlink"/>
      <w:u w:val="single"/>
    </w:rPr>
  </w:style>
  <w:style w:type="character" w:styleId="UnresolvedMention">
    <w:name w:val="Unresolved Mention"/>
    <w:basedOn w:val="DefaultParagraphFont"/>
    <w:uiPriority w:val="99"/>
    <w:semiHidden/>
    <w:unhideWhenUsed/>
    <w:rsid w:val="002D5A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4670685">
      <w:bodyDiv w:val="1"/>
      <w:marLeft w:val="0"/>
      <w:marRight w:val="0"/>
      <w:marTop w:val="0"/>
      <w:marBottom w:val="0"/>
      <w:divBdr>
        <w:top w:val="none" w:sz="0" w:space="0" w:color="auto"/>
        <w:left w:val="none" w:sz="0" w:space="0" w:color="auto"/>
        <w:bottom w:val="none" w:sz="0" w:space="0" w:color="auto"/>
        <w:right w:val="none" w:sz="0" w:space="0" w:color="auto"/>
      </w:divBdr>
    </w:div>
    <w:div w:id="1360618359">
      <w:bodyDiv w:val="1"/>
      <w:marLeft w:val="0"/>
      <w:marRight w:val="0"/>
      <w:marTop w:val="0"/>
      <w:marBottom w:val="0"/>
      <w:divBdr>
        <w:top w:val="none" w:sz="0" w:space="0" w:color="auto"/>
        <w:left w:val="none" w:sz="0" w:space="0" w:color="auto"/>
        <w:bottom w:val="none" w:sz="0" w:space="0" w:color="auto"/>
        <w:right w:val="none" w:sz="0" w:space="0" w:color="auto"/>
      </w:divBdr>
    </w:div>
    <w:div w:id="1501508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bookcentral.proquest.com/lib/trinity/detail.action?pq-origsite=primo&amp;docID=6118333" TargetMode="External"/><Relationship Id="rId3" Type="http://schemas.openxmlformats.org/officeDocument/2006/relationships/settings" Target="settings.xml"/><Relationship Id="rId7" Type="http://schemas.openxmlformats.org/officeDocument/2006/relationships/hyperlink" Target="https://www-vlebooks-com.ezproxy.uwtsd.ac.uk/Product/Index/896221?page=0&amp;startBookmarkId=-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bookcentral.proquest.com/lib/trinity/detail.action?pq-origsite=primo&amp;docID=5601284"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bookcentral.proquest.com/lib/trinity/reader.action?docID=54035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1624</TotalTime>
  <Pages>12</Pages>
  <Words>2054</Words>
  <Characters>11711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Chorlova</dc:creator>
  <cp:keywords/>
  <dc:description/>
  <cp:lastModifiedBy>Martina Chorlova</cp:lastModifiedBy>
  <cp:revision>198</cp:revision>
  <dcterms:created xsi:type="dcterms:W3CDTF">2023-12-17T11:18:00Z</dcterms:created>
  <dcterms:modified xsi:type="dcterms:W3CDTF">2023-12-21T19:24:00Z</dcterms:modified>
</cp:coreProperties>
</file>