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lang w:val="en-GB"/>
        </w:rPr>
        <w:id w:val="-1522475554"/>
        <w:docPartObj>
          <w:docPartGallery w:val="Cover Pages"/>
          <w:docPartUnique/>
        </w:docPartObj>
      </w:sdtPr>
      <w:sdtEndPr>
        <w:rPr>
          <w:rFonts w:asciiTheme="minorHAnsi" w:hAnsiTheme="minorHAnsi" w:cstheme="minorBidi"/>
          <w:color w:val="auto"/>
        </w:rPr>
      </w:sdtEndPr>
      <w:sdtContent>
        <w:p w14:paraId="6B440188" w14:textId="77777777" w:rsidR="007D1947" w:rsidRPr="005062DD" w:rsidRDefault="007D1947">
          <w:pPr>
            <w:pStyle w:val="NoSpacing"/>
            <w:spacing w:before="1540" w:after="240"/>
            <w:jc w:val="center"/>
            <w:rPr>
              <w:rFonts w:ascii="Times New Roman" w:hAnsi="Times New Roman" w:cs="Times New Roman"/>
              <w:color w:val="5B9BD5" w:themeColor="accent1"/>
            </w:rPr>
          </w:pPr>
          <w:r w:rsidRPr="005062DD">
            <w:rPr>
              <w:rFonts w:ascii="Times New Roman" w:hAnsi="Times New Roman" w:cs="Times New Roman"/>
              <w:noProof/>
              <w:color w:val="5B9BD5" w:themeColor="accent1"/>
            </w:rPr>
            <w:drawing>
              <wp:inline distT="0" distB="0" distL="0" distR="0" wp14:anchorId="3B918430" wp14:editId="5E4D559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AFBA7C2" w14:textId="77777777" w:rsidR="007D1947" w:rsidRPr="005062DD" w:rsidRDefault="00D21E75">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sidRPr="005062DD">
                <w:rPr>
                  <w:rFonts w:ascii="Times New Roman" w:eastAsiaTheme="majorEastAsia" w:hAnsi="Times New Roman" w:cs="Times New Roman"/>
                  <w:caps/>
                  <w:color w:val="5B9BD5" w:themeColor="accent1"/>
                  <w:sz w:val="72"/>
                  <w:szCs w:val="72"/>
                </w:rPr>
                <w:t>BBMB700 CHANGE AND STABILITY MANAGEMENT</w:t>
              </w:r>
            </w:p>
          </w:sdtContent>
        </w:sdt>
        <w:sdt>
          <w:sdtPr>
            <w:rPr>
              <w:rFonts w:ascii="Times New Roman" w:hAnsi="Times New Roman" w:cs="Times New Roman"/>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135F7FCB" w14:textId="169F145A" w:rsidR="007D1947" w:rsidRPr="005062DD" w:rsidRDefault="00FE6CD8">
              <w:pPr>
                <w:pStyle w:val="NoSpacing"/>
                <w:jc w:val="center"/>
                <w:rPr>
                  <w:rFonts w:ascii="Times New Roman" w:hAnsi="Times New Roman" w:cs="Times New Roman"/>
                  <w:color w:val="5B9BD5" w:themeColor="accent1"/>
                  <w:sz w:val="28"/>
                  <w:szCs w:val="28"/>
                </w:rPr>
              </w:pPr>
              <w:r>
                <w:rPr>
                  <w:rFonts w:ascii="Times New Roman" w:hAnsi="Times New Roman" w:cs="Times New Roman"/>
                  <w:color w:val="5B9BD5" w:themeColor="accent1"/>
                  <w:sz w:val="28"/>
                  <w:szCs w:val="28"/>
                </w:rPr>
                <w:t>Synchrony</w:t>
              </w:r>
            </w:p>
          </w:sdtContent>
        </w:sdt>
        <w:p w14:paraId="51B638B5" w14:textId="04E52C9D" w:rsidR="007D1947" w:rsidRPr="005062DD" w:rsidRDefault="007D1947">
          <w:pPr>
            <w:pStyle w:val="NoSpacing"/>
            <w:spacing w:before="480"/>
            <w:jc w:val="center"/>
            <w:rPr>
              <w:rFonts w:ascii="Times New Roman" w:hAnsi="Times New Roman" w:cs="Times New Roman"/>
              <w:color w:val="5B9BD5" w:themeColor="accent1"/>
            </w:rPr>
          </w:pPr>
          <w:r w:rsidRPr="005062DD">
            <w:rPr>
              <w:rFonts w:ascii="Times New Roman" w:hAnsi="Times New Roman" w:cs="Times New Roman"/>
              <w:noProof/>
              <w:color w:val="5B9BD5" w:themeColor="accent1"/>
            </w:rPr>
            <w:drawing>
              <wp:inline distT="0" distB="0" distL="0" distR="0" wp14:anchorId="199C6524" wp14:editId="33AD642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AA46CD" w14:textId="66ED2B92" w:rsidR="007D1947" w:rsidRPr="005062DD" w:rsidRDefault="006E64CD" w:rsidP="007D1947">
          <w:pPr>
            <w:pStyle w:val="Heading1"/>
            <w:rPr>
              <w:rFonts w:ascii="Times New Roman" w:hAnsi="Times New Roman" w:cs="Times New Roman"/>
              <w:b/>
              <w:bCs/>
              <w:sz w:val="28"/>
              <w:szCs w:val="28"/>
            </w:rPr>
          </w:pPr>
          <w:r w:rsidRPr="005062DD">
            <w:rPr>
              <w:rFonts w:ascii="Times New Roman" w:hAnsi="Times New Roman" w:cs="Times New Roman"/>
              <w:noProof/>
              <w:color w:val="5B9BD5" w:themeColor="accent1"/>
              <w:lang w:eastAsia="en-GB"/>
            </w:rPr>
            <mc:AlternateContent>
              <mc:Choice Requires="wps">
                <w:drawing>
                  <wp:anchor distT="0" distB="0" distL="114300" distR="114300" simplePos="0" relativeHeight="251659264" behindDoc="0" locked="0" layoutInCell="1" allowOverlap="1" wp14:anchorId="5888F7EF" wp14:editId="71C7CCA1">
                    <wp:simplePos x="0" y="0"/>
                    <wp:positionH relativeFrom="margin">
                      <wp:posOffset>2332023</wp:posOffset>
                    </wp:positionH>
                    <wp:positionV relativeFrom="page">
                      <wp:posOffset>9222740</wp:posOffset>
                    </wp:positionV>
                    <wp:extent cx="4173855" cy="58991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3855"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4"/>
                                    <w:szCs w:val="24"/>
                                  </w:rPr>
                                  <w:alias w:val="Date"/>
                                  <w:tag w:val=""/>
                                  <w:id w:val="-74481176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097FC1E" w14:textId="12C6A64C" w:rsidR="007D1947" w:rsidRDefault="00C148F7">
                                    <w:pPr>
                                      <w:pStyle w:val="NoSpacing"/>
                                      <w:spacing w:after="40"/>
                                      <w:jc w:val="center"/>
                                      <w:rPr>
                                        <w:caps/>
                                        <w:color w:val="5B9BD5" w:themeColor="accent1"/>
                                        <w:sz w:val="28"/>
                                        <w:szCs w:val="28"/>
                                      </w:rPr>
                                    </w:pPr>
                                    <w:r w:rsidRPr="00C148F7">
                                      <w:rPr>
                                        <w:caps/>
                                        <w:color w:val="5B9BD5" w:themeColor="accent1"/>
                                        <w:sz w:val="24"/>
                                        <w:szCs w:val="24"/>
                                      </w:rPr>
                                      <w:t xml:space="preserve">                              </w:t>
                                    </w:r>
                                    <w:r>
                                      <w:rPr>
                                        <w:caps/>
                                        <w:color w:val="5B9BD5" w:themeColor="accent1"/>
                                        <w:sz w:val="24"/>
                                        <w:szCs w:val="24"/>
                                      </w:rPr>
                                      <w:t xml:space="preserve">   </w:t>
                                    </w:r>
                                    <w:r w:rsidRPr="00C148F7">
                                      <w:rPr>
                                        <w:caps/>
                                        <w:color w:val="5B9BD5" w:themeColor="accent1"/>
                                        <w:sz w:val="24"/>
                                        <w:szCs w:val="24"/>
                                      </w:rPr>
                                      <w:t xml:space="preserve"> </w:t>
                                    </w:r>
                                    <w:r w:rsidR="00FB3075">
                                      <w:rPr>
                                        <w:caps/>
                                        <w:color w:val="5B9BD5" w:themeColor="accent1"/>
                                        <w:sz w:val="24"/>
                                        <w:szCs w:val="24"/>
                                      </w:rPr>
                                      <w:t xml:space="preserve"> </w:t>
                                    </w:r>
                                    <w:r w:rsidR="00405E72" w:rsidRPr="00C148F7">
                                      <w:rPr>
                                        <w:caps/>
                                        <w:color w:val="5B9BD5" w:themeColor="accent1"/>
                                        <w:sz w:val="24"/>
                                        <w:szCs w:val="24"/>
                                      </w:rPr>
                                      <w:t>N</w:t>
                                    </w:r>
                                    <w:r w:rsidR="008757F4" w:rsidRPr="00C148F7">
                                      <w:rPr>
                                        <w:caps/>
                                        <w:color w:val="5B9BD5" w:themeColor="accent1"/>
                                        <w:sz w:val="24"/>
                                        <w:szCs w:val="24"/>
                                      </w:rPr>
                                      <w:t>ame: nithish kumar reddy posham</w:t>
                                    </w:r>
                                  </w:p>
                                </w:sdtContent>
                              </w:sdt>
                              <w:p w14:paraId="31AFD681" w14:textId="64B920F2" w:rsidR="007D1947" w:rsidRDefault="00BF2EEA">
                                <w:pPr>
                                  <w:pStyle w:val="NoSpacing"/>
                                  <w:jc w:val="center"/>
                                  <w:rPr>
                                    <w:color w:val="5B9BD5" w:themeColor="accent1"/>
                                  </w:rPr>
                                </w:pPr>
                                <w:sdt>
                                  <w:sdtPr>
                                    <w:rPr>
                                      <w:caps/>
                                      <w:color w:val="5B9BD5" w:themeColor="accent1"/>
                                      <w:sz w:val="24"/>
                                      <w:szCs w:val="24"/>
                                    </w:rPr>
                                    <w:alias w:val="Company"/>
                                    <w:tag w:val=""/>
                                    <w:id w:val="-744811761"/>
                                    <w:dataBinding w:prefixMappings="xmlns:ns0='http://schemas.openxmlformats.org/officeDocument/2006/extended-properties' " w:xpath="/ns0:Properties[1]/ns0:Company[1]" w:storeItemID="{6668398D-A668-4E3E-A5EB-62B293D839F1}"/>
                                    <w:text/>
                                  </w:sdtPr>
                                  <w:sdtEndPr/>
                                  <w:sdtContent>
                                    <w:r w:rsidR="008757F4" w:rsidRPr="00C148F7">
                                      <w:rPr>
                                        <w:caps/>
                                        <w:color w:val="5B9BD5" w:themeColor="accent1"/>
                                        <w:sz w:val="24"/>
                                        <w:szCs w:val="24"/>
                                      </w:rPr>
                                      <w:t>student id:2224271</w:t>
                                    </w:r>
                                  </w:sdtContent>
                                </w:sdt>
                              </w:p>
                              <w:p w14:paraId="41C4D0E7" w14:textId="1A71B144" w:rsidR="007D1947" w:rsidRDefault="00BF2EEA" w:rsidP="00990FC6">
                                <w:pPr>
                                  <w:pStyle w:val="NoSpacing"/>
                                  <w:spacing w:line="480" w:lineRule="auto"/>
                                  <w:jc w:val="center"/>
                                  <w:rPr>
                                    <w:color w:val="5B9BD5" w:themeColor="accent1"/>
                                  </w:rPr>
                                </w:pPr>
                                <w:sdt>
                                  <w:sdtPr>
                                    <w:rPr>
                                      <w:color w:val="5B9BD5" w:themeColor="accent1"/>
                                    </w:rPr>
                                    <w:alias w:val="Address"/>
                                    <w:tag w:val=""/>
                                    <w:id w:val="-744811760"/>
                                    <w:dataBinding w:prefixMappings="xmlns:ns0='http://schemas.microsoft.com/office/2006/coverPageProps' " w:xpath="/ns0:CoverPageProperties[1]/ns0:CompanyAddress[1]" w:storeItemID="{55AF091B-3C7A-41E3-B477-F2FDAA23CFDA}"/>
                                    <w:text/>
                                  </w:sdtPr>
                                  <w:sdtEndPr/>
                                  <w:sdtContent>
                                    <w:r w:rsidR="009B2BBE">
                                      <w:rPr>
                                        <w:color w:val="5B9BD5" w:themeColor="accent1"/>
                                      </w:rPr>
                                      <w:t xml:space="preserve">                             </w:t>
                                    </w:r>
                                    <w:r w:rsidR="00FB3075">
                                      <w:rPr>
                                        <w:color w:val="5B9BD5" w:themeColor="accent1"/>
                                      </w:rPr>
                                      <w:t xml:space="preserve">   </w:t>
                                    </w:r>
                                    <w:r w:rsidR="00C148F7">
                                      <w:rPr>
                                        <w:color w:val="5B9BD5" w:themeColor="accent1"/>
                                      </w:rPr>
                                      <w:t>E</w:t>
                                    </w:r>
                                    <w:r w:rsidR="00CB5642">
                                      <w:rPr>
                                        <w:color w:val="5B9BD5" w:themeColor="accent1"/>
                                      </w:rPr>
                                      <w:t>MAIL ID</w:t>
                                    </w:r>
                                    <w:r w:rsidR="00990FC6">
                                      <w:rPr>
                                        <w:color w:val="5B9BD5" w:themeColor="accent1"/>
                                      </w:rPr>
                                      <w:t>: 2224271@student.uwtsd.</w:t>
                                    </w:r>
                                    <w:r w:rsidR="00737BFD">
                                      <w:rPr>
                                        <w:color w:val="5B9BD5" w:themeColor="accent1"/>
                                      </w:rPr>
                                      <w:t>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888F7EF" id="_x0000_t202" coordsize="21600,21600" o:spt="202" path="m,l,21600r21600,l21600,xe">
                    <v:stroke joinstyle="miter"/>
                    <v:path gradientshapeok="t" o:connecttype="rect"/>
                  </v:shapetype>
                  <v:shape id="Text Box 142" o:spid="_x0000_s1026" type="#_x0000_t202" style="position:absolute;margin-left:183.6pt;margin-top:726.2pt;width:328.65pt;height:46.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" filled="f" stroked="f" strokeweight=".5pt">
                    <v:textbox style="mso-fit-shape-to-text:t" inset="0,0,0,0">
                      <w:txbxContent>
                        <w:sdt>
                          <w:sdtPr>
                            <w:rPr>
                              <w:caps/>
                              <w:color w:val="5B9BD5" w:themeColor="accent1"/>
                              <w:sz w:val="24"/>
                              <w:szCs w:val="24"/>
                            </w:rPr>
                            <w:alias w:val="Date"/>
                            <w:tag w:val=""/>
                            <w:id w:val="-74481176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097FC1E" w14:textId="12C6A64C" w:rsidR="007D1947" w:rsidRDefault="00C148F7">
                              <w:pPr>
                                <w:pStyle w:val="NoSpacing"/>
                                <w:spacing w:after="40"/>
                                <w:jc w:val="center"/>
                                <w:rPr>
                                  <w:caps/>
                                  <w:color w:val="5B9BD5" w:themeColor="accent1"/>
                                  <w:sz w:val="28"/>
                                  <w:szCs w:val="28"/>
                                </w:rPr>
                              </w:pPr>
                              <w:r w:rsidRPr="00C148F7">
                                <w:rPr>
                                  <w:caps/>
                                  <w:color w:val="5B9BD5" w:themeColor="accent1"/>
                                  <w:sz w:val="24"/>
                                  <w:szCs w:val="24"/>
                                </w:rPr>
                                <w:t xml:space="preserve">                              </w:t>
                              </w:r>
                              <w:r>
                                <w:rPr>
                                  <w:caps/>
                                  <w:color w:val="5B9BD5" w:themeColor="accent1"/>
                                  <w:sz w:val="24"/>
                                  <w:szCs w:val="24"/>
                                </w:rPr>
                                <w:t xml:space="preserve">   </w:t>
                              </w:r>
                              <w:r w:rsidRPr="00C148F7">
                                <w:rPr>
                                  <w:caps/>
                                  <w:color w:val="5B9BD5" w:themeColor="accent1"/>
                                  <w:sz w:val="24"/>
                                  <w:szCs w:val="24"/>
                                </w:rPr>
                                <w:t xml:space="preserve"> </w:t>
                              </w:r>
                              <w:r w:rsidR="00FB3075">
                                <w:rPr>
                                  <w:caps/>
                                  <w:color w:val="5B9BD5" w:themeColor="accent1"/>
                                  <w:sz w:val="24"/>
                                  <w:szCs w:val="24"/>
                                </w:rPr>
                                <w:t xml:space="preserve"> </w:t>
                              </w:r>
                              <w:r w:rsidR="00405E72" w:rsidRPr="00C148F7">
                                <w:rPr>
                                  <w:caps/>
                                  <w:color w:val="5B9BD5" w:themeColor="accent1"/>
                                  <w:sz w:val="24"/>
                                  <w:szCs w:val="24"/>
                                </w:rPr>
                                <w:t>N</w:t>
                              </w:r>
                              <w:r w:rsidR="008757F4" w:rsidRPr="00C148F7">
                                <w:rPr>
                                  <w:caps/>
                                  <w:color w:val="5B9BD5" w:themeColor="accent1"/>
                                  <w:sz w:val="24"/>
                                  <w:szCs w:val="24"/>
                                </w:rPr>
                                <w:t>ame: nithish kumar reddy posham</w:t>
                              </w:r>
                            </w:p>
                          </w:sdtContent>
                        </w:sdt>
                        <w:p w14:paraId="31AFD681" w14:textId="64B920F2" w:rsidR="007D1947" w:rsidRDefault="00BF2EEA">
                          <w:pPr>
                            <w:pStyle w:val="NoSpacing"/>
                            <w:jc w:val="center"/>
                            <w:rPr>
                              <w:color w:val="5B9BD5" w:themeColor="accent1"/>
                            </w:rPr>
                          </w:pPr>
                          <w:sdt>
                            <w:sdtPr>
                              <w:rPr>
                                <w:caps/>
                                <w:color w:val="5B9BD5" w:themeColor="accent1"/>
                                <w:sz w:val="24"/>
                                <w:szCs w:val="24"/>
                              </w:rPr>
                              <w:alias w:val="Company"/>
                              <w:tag w:val=""/>
                              <w:id w:val="-744811761"/>
                              <w:dataBinding w:prefixMappings="xmlns:ns0='http://schemas.openxmlformats.org/officeDocument/2006/extended-properties' " w:xpath="/ns0:Properties[1]/ns0:Company[1]" w:storeItemID="{6668398D-A668-4E3E-A5EB-62B293D839F1}"/>
                              <w:text/>
                            </w:sdtPr>
                            <w:sdtEndPr/>
                            <w:sdtContent>
                              <w:r w:rsidR="008757F4" w:rsidRPr="00C148F7">
                                <w:rPr>
                                  <w:caps/>
                                  <w:color w:val="5B9BD5" w:themeColor="accent1"/>
                                  <w:sz w:val="24"/>
                                  <w:szCs w:val="24"/>
                                </w:rPr>
                                <w:t>student id:2224271</w:t>
                              </w:r>
                            </w:sdtContent>
                          </w:sdt>
                        </w:p>
                        <w:p w14:paraId="41C4D0E7" w14:textId="1A71B144" w:rsidR="007D1947" w:rsidRDefault="00BF2EEA" w:rsidP="00990FC6">
                          <w:pPr>
                            <w:pStyle w:val="NoSpacing"/>
                            <w:spacing w:line="480" w:lineRule="auto"/>
                            <w:jc w:val="center"/>
                            <w:rPr>
                              <w:color w:val="5B9BD5" w:themeColor="accent1"/>
                            </w:rPr>
                          </w:pPr>
                          <w:sdt>
                            <w:sdtPr>
                              <w:rPr>
                                <w:color w:val="5B9BD5" w:themeColor="accent1"/>
                              </w:rPr>
                              <w:alias w:val="Address"/>
                              <w:tag w:val=""/>
                              <w:id w:val="-744811760"/>
                              <w:dataBinding w:prefixMappings="xmlns:ns0='http://schemas.microsoft.com/office/2006/coverPageProps' " w:xpath="/ns0:CoverPageProperties[1]/ns0:CompanyAddress[1]" w:storeItemID="{55AF091B-3C7A-41E3-B477-F2FDAA23CFDA}"/>
                              <w:text/>
                            </w:sdtPr>
                            <w:sdtEndPr/>
                            <w:sdtContent>
                              <w:r w:rsidR="009B2BBE">
                                <w:rPr>
                                  <w:color w:val="5B9BD5" w:themeColor="accent1"/>
                                </w:rPr>
                                <w:t xml:space="preserve">                             </w:t>
                              </w:r>
                              <w:r w:rsidR="00FB3075">
                                <w:rPr>
                                  <w:color w:val="5B9BD5" w:themeColor="accent1"/>
                                </w:rPr>
                                <w:t xml:space="preserve">   </w:t>
                              </w:r>
                              <w:r w:rsidR="00C148F7">
                                <w:rPr>
                                  <w:color w:val="5B9BD5" w:themeColor="accent1"/>
                                </w:rPr>
                                <w:t>E</w:t>
                              </w:r>
                              <w:r w:rsidR="00CB5642">
                                <w:rPr>
                                  <w:color w:val="5B9BD5" w:themeColor="accent1"/>
                                </w:rPr>
                                <w:t>MAIL ID</w:t>
                              </w:r>
                              <w:r w:rsidR="00990FC6">
                                <w:rPr>
                                  <w:color w:val="5B9BD5" w:themeColor="accent1"/>
                                </w:rPr>
                                <w:t>: 2224271@student.uwtsd.</w:t>
                              </w:r>
                              <w:r w:rsidR="00737BFD">
                                <w:rPr>
                                  <w:color w:val="5B9BD5" w:themeColor="accent1"/>
                                </w:rPr>
                                <w:t>ac.uk</w:t>
                              </w:r>
                            </w:sdtContent>
                          </w:sdt>
                        </w:p>
                      </w:txbxContent>
                    </v:textbox>
                    <w10:wrap anchorx="margin" anchory="page"/>
                  </v:shape>
                </w:pict>
              </mc:Fallback>
            </mc:AlternateContent>
          </w:r>
          <w:r w:rsidR="007D1947" w:rsidRPr="005062DD">
            <w:rPr>
              <w:rFonts w:ascii="Times New Roman" w:hAnsi="Times New Roman" w:cs="Times New Roman"/>
            </w:rPr>
            <w:br w:type="page"/>
          </w:r>
          <w:bookmarkStart w:id="0" w:name="_Toc140320214"/>
          <w:r w:rsidR="007D1947" w:rsidRPr="005062DD">
            <w:rPr>
              <w:rFonts w:ascii="Times New Roman" w:hAnsi="Times New Roman" w:cs="Times New Roman"/>
              <w:b/>
              <w:bCs/>
              <w:sz w:val="28"/>
              <w:szCs w:val="28"/>
            </w:rPr>
            <w:lastRenderedPageBreak/>
            <w:t>Executive Summary</w:t>
          </w:r>
          <w:bookmarkEnd w:id="0"/>
        </w:p>
        <w:p w14:paraId="787FD655" w14:textId="77777777" w:rsidR="005F1596" w:rsidRPr="005062DD" w:rsidRDefault="005F1596" w:rsidP="005F1596">
          <w:pPr>
            <w:rPr>
              <w:rFonts w:ascii="Times New Roman" w:hAnsi="Times New Roman" w:cs="Times New Roman"/>
            </w:rPr>
          </w:pPr>
        </w:p>
        <w:p w14:paraId="5D6B1883" w14:textId="77777777" w:rsidR="00D854A5" w:rsidRPr="005062DD" w:rsidRDefault="00D868F3" w:rsidP="005F1596">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The purpose of this report is to analyse changes to the company </w:t>
          </w:r>
          <w:r w:rsidR="00214BD3" w:rsidRPr="005062DD">
            <w:rPr>
              <w:rFonts w:ascii="Times New Roman" w:hAnsi="Times New Roman" w:cs="Times New Roman"/>
              <w:sz w:val="24"/>
              <w:szCs w:val="24"/>
            </w:rPr>
            <w:t>Synchrony Financial</w:t>
          </w:r>
          <w:r w:rsidRPr="005062DD">
            <w:rPr>
              <w:rFonts w:ascii="Times New Roman" w:hAnsi="Times New Roman" w:cs="Times New Roman"/>
              <w:sz w:val="24"/>
              <w:szCs w:val="24"/>
            </w:rPr>
            <w:t>. This report offers guidance to consumer financial services provider Synchrony Financial on how to make organisational changes in the post-pandemic and post-Brexit scenario. Realigning partner portfolios, creating a growth organisation, and fusing the technology and operations teams are just a few of the planned improvements. There are three main factors that can make a transformation successful: culture, leadership, and power relations. The PESTLE analysis underlines the importance of embracing technology, good economic conditions, and political stability. Emphasis is placed on developing a positive culture and strong leadership. The implementation timeframe for the change programme is currently two years, and it is still in progress. Numerous internal and external elements will influence how well the transformation programme has been executed and is working.</w:t>
          </w:r>
        </w:p>
        <w:p w14:paraId="709844F6" w14:textId="77777777" w:rsidR="007D1947" w:rsidRPr="005062DD" w:rsidRDefault="007D1947" w:rsidP="005F1596">
          <w:pPr>
            <w:spacing w:line="360" w:lineRule="auto"/>
            <w:rPr>
              <w:rFonts w:ascii="Times New Roman" w:hAnsi="Times New Roman" w:cs="Times New Roman"/>
            </w:rPr>
          </w:pPr>
        </w:p>
        <w:p w14:paraId="1C9A765F" w14:textId="77777777" w:rsidR="007D1947" w:rsidRPr="005062DD" w:rsidRDefault="007D1947">
          <w:pPr>
            <w:rPr>
              <w:rFonts w:ascii="Times New Roman" w:hAnsi="Times New Roman" w:cs="Times New Roman"/>
            </w:rPr>
          </w:pPr>
        </w:p>
        <w:p w14:paraId="6CBBEEA7" w14:textId="77777777" w:rsidR="007D1947" w:rsidRPr="005062DD" w:rsidRDefault="007D1947">
          <w:pPr>
            <w:rPr>
              <w:rFonts w:ascii="Times New Roman" w:hAnsi="Times New Roman" w:cs="Times New Roman"/>
            </w:rPr>
          </w:pPr>
        </w:p>
        <w:p w14:paraId="00BF7C33" w14:textId="77777777" w:rsidR="007D1947" w:rsidRPr="005062DD" w:rsidRDefault="007D1947">
          <w:pPr>
            <w:rPr>
              <w:rFonts w:ascii="Times New Roman" w:hAnsi="Times New Roman" w:cs="Times New Roman"/>
            </w:rPr>
          </w:pPr>
        </w:p>
        <w:p w14:paraId="4D0C69D9" w14:textId="77777777" w:rsidR="007D1947" w:rsidRPr="005062DD" w:rsidRDefault="007D1947">
          <w:pPr>
            <w:rPr>
              <w:rFonts w:ascii="Times New Roman" w:hAnsi="Times New Roman" w:cs="Times New Roman"/>
            </w:rPr>
          </w:pPr>
        </w:p>
        <w:p w14:paraId="704581F2" w14:textId="77777777" w:rsidR="007D1947" w:rsidRPr="005062DD" w:rsidRDefault="007D1947">
          <w:pPr>
            <w:rPr>
              <w:rFonts w:ascii="Times New Roman" w:hAnsi="Times New Roman" w:cs="Times New Roman"/>
            </w:rPr>
          </w:pPr>
        </w:p>
        <w:p w14:paraId="35971D98" w14:textId="77777777" w:rsidR="007D1947" w:rsidRPr="005062DD" w:rsidRDefault="007D1947">
          <w:pPr>
            <w:rPr>
              <w:rFonts w:ascii="Times New Roman" w:hAnsi="Times New Roman" w:cs="Times New Roman"/>
            </w:rPr>
          </w:pPr>
        </w:p>
        <w:p w14:paraId="015733A7" w14:textId="77777777" w:rsidR="007D1947" w:rsidRPr="005062DD" w:rsidRDefault="007D1947">
          <w:pPr>
            <w:rPr>
              <w:rFonts w:ascii="Times New Roman" w:hAnsi="Times New Roman" w:cs="Times New Roman"/>
            </w:rPr>
          </w:pPr>
        </w:p>
        <w:p w14:paraId="09654292" w14:textId="77777777" w:rsidR="007D1947" w:rsidRPr="005062DD" w:rsidRDefault="007D1947">
          <w:pPr>
            <w:rPr>
              <w:rFonts w:ascii="Times New Roman" w:hAnsi="Times New Roman" w:cs="Times New Roman"/>
            </w:rPr>
          </w:pPr>
        </w:p>
        <w:p w14:paraId="0CB797A9" w14:textId="77777777" w:rsidR="007D1947" w:rsidRPr="005062DD" w:rsidRDefault="007D1947">
          <w:pPr>
            <w:rPr>
              <w:rFonts w:ascii="Times New Roman" w:hAnsi="Times New Roman" w:cs="Times New Roman"/>
            </w:rPr>
          </w:pPr>
        </w:p>
        <w:p w14:paraId="7A41EB58" w14:textId="77777777" w:rsidR="007D1947" w:rsidRPr="005062DD" w:rsidRDefault="007D1947">
          <w:pPr>
            <w:rPr>
              <w:rFonts w:ascii="Times New Roman" w:hAnsi="Times New Roman" w:cs="Times New Roman"/>
            </w:rPr>
          </w:pPr>
        </w:p>
        <w:p w14:paraId="4DEE9953" w14:textId="77777777" w:rsidR="007D1947" w:rsidRPr="005062DD" w:rsidRDefault="007D1947">
          <w:pPr>
            <w:rPr>
              <w:rFonts w:ascii="Times New Roman" w:hAnsi="Times New Roman" w:cs="Times New Roman"/>
            </w:rPr>
          </w:pPr>
        </w:p>
        <w:p w14:paraId="557CDB18" w14:textId="77777777" w:rsidR="007D1947" w:rsidRPr="005062DD" w:rsidRDefault="007D1947">
          <w:pPr>
            <w:rPr>
              <w:rFonts w:ascii="Times New Roman" w:hAnsi="Times New Roman" w:cs="Times New Roman"/>
            </w:rPr>
          </w:pPr>
        </w:p>
        <w:p w14:paraId="31EE0EAC" w14:textId="77777777" w:rsidR="007D1947" w:rsidRPr="005062DD" w:rsidRDefault="007D1947">
          <w:pPr>
            <w:rPr>
              <w:rFonts w:ascii="Times New Roman" w:hAnsi="Times New Roman" w:cs="Times New Roman"/>
            </w:rPr>
          </w:pPr>
        </w:p>
        <w:p w14:paraId="14B5A5FE" w14:textId="77777777" w:rsidR="007D1947" w:rsidRPr="005062DD" w:rsidRDefault="007D1947">
          <w:pPr>
            <w:rPr>
              <w:rFonts w:ascii="Times New Roman" w:hAnsi="Times New Roman" w:cs="Times New Roman"/>
            </w:rPr>
          </w:pPr>
        </w:p>
        <w:p w14:paraId="17ADBC05" w14:textId="77777777" w:rsidR="007D1947" w:rsidRPr="005062DD" w:rsidRDefault="007D1947">
          <w:pPr>
            <w:rPr>
              <w:rFonts w:ascii="Times New Roman" w:hAnsi="Times New Roman" w:cs="Times New Roman"/>
            </w:rPr>
          </w:pPr>
        </w:p>
        <w:p w14:paraId="34BE8391" w14:textId="77777777" w:rsidR="007D1947" w:rsidRPr="005062DD" w:rsidRDefault="007D1947">
          <w:pPr>
            <w:rPr>
              <w:rFonts w:ascii="Times New Roman" w:hAnsi="Times New Roman" w:cs="Times New Roman"/>
            </w:rPr>
          </w:pPr>
        </w:p>
        <w:p w14:paraId="0BCA108B" w14:textId="77777777" w:rsidR="007D1947" w:rsidRPr="005062DD" w:rsidRDefault="007D1947">
          <w:pPr>
            <w:rPr>
              <w:rFonts w:ascii="Times New Roman" w:hAnsi="Times New Roman" w:cs="Times New Roman"/>
            </w:rPr>
          </w:pPr>
        </w:p>
        <w:p w14:paraId="61E9672E" w14:textId="77777777" w:rsidR="007D1947" w:rsidRPr="005062DD" w:rsidRDefault="007D1947">
          <w:pPr>
            <w:rPr>
              <w:rFonts w:ascii="Times New Roman" w:hAnsi="Times New Roman" w:cs="Times New Roman"/>
            </w:rPr>
          </w:pPr>
        </w:p>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b/>
              <w:bCs/>
              <w:noProof/>
            </w:rPr>
          </w:sdtEndPr>
          <w:sdtContent>
            <w:p w14:paraId="522842E0" w14:textId="77777777" w:rsidR="007D1947" w:rsidRPr="005062DD" w:rsidRDefault="007D1947">
              <w:pPr>
                <w:pStyle w:val="TOCHeading"/>
                <w:rPr>
                  <w:rFonts w:ascii="Times New Roman" w:hAnsi="Times New Roman" w:cs="Times New Roman"/>
                </w:rPr>
              </w:pPr>
              <w:r w:rsidRPr="005062DD">
                <w:rPr>
                  <w:rFonts w:ascii="Times New Roman" w:hAnsi="Times New Roman" w:cs="Times New Roman"/>
                </w:rPr>
                <w:t>Table of Contents</w:t>
              </w:r>
            </w:p>
            <w:p w14:paraId="0CB0AFBC" w14:textId="77777777" w:rsidR="006673A1" w:rsidRPr="005062DD" w:rsidRDefault="006673A1" w:rsidP="006673A1">
              <w:pPr>
                <w:rPr>
                  <w:rFonts w:ascii="Times New Roman" w:hAnsi="Times New Roman" w:cs="Times New Roman"/>
                  <w:lang w:val="en-US"/>
                </w:rPr>
              </w:pPr>
            </w:p>
            <w:p w14:paraId="6D9A6C2E" w14:textId="50A72354" w:rsidR="00450B66" w:rsidRPr="005062DD" w:rsidRDefault="00811F0C">
              <w:pPr>
                <w:pStyle w:val="TOC1"/>
                <w:tabs>
                  <w:tab w:val="right" w:leader="dot" w:pos="9016"/>
                </w:tabs>
                <w:rPr>
                  <w:rFonts w:ascii="Times New Roman" w:eastAsiaTheme="minorEastAsia" w:hAnsi="Times New Roman" w:cs="Times New Roman"/>
                  <w:noProof/>
                  <w:kern w:val="2"/>
                  <w:lang w:val="en-IN" w:eastAsia="en-IN"/>
                  <w14:ligatures w14:val="standardContextual"/>
                </w:rPr>
              </w:pPr>
              <w:r w:rsidRPr="005062DD">
                <w:rPr>
                  <w:rFonts w:ascii="Times New Roman" w:hAnsi="Times New Roman" w:cs="Times New Roman"/>
                </w:rPr>
                <w:fldChar w:fldCharType="begin"/>
              </w:r>
              <w:r w:rsidR="007D1947" w:rsidRPr="005062DD">
                <w:rPr>
                  <w:rFonts w:ascii="Times New Roman" w:hAnsi="Times New Roman" w:cs="Times New Roman"/>
                </w:rPr>
                <w:instrText xml:space="preserve"> TOC \o "1-3" \h \z \u </w:instrText>
              </w:r>
              <w:r w:rsidRPr="005062DD">
                <w:rPr>
                  <w:rFonts w:ascii="Times New Roman" w:hAnsi="Times New Roman" w:cs="Times New Roman"/>
                </w:rPr>
                <w:fldChar w:fldCharType="separate"/>
              </w:r>
              <w:hyperlink w:anchor="_Toc140320214" w:history="1">
                <w:r w:rsidR="00450B66" w:rsidRPr="005062DD">
                  <w:rPr>
                    <w:rStyle w:val="Hyperlink"/>
                    <w:rFonts w:ascii="Times New Roman" w:hAnsi="Times New Roman" w:cs="Times New Roman"/>
                    <w:noProof/>
                  </w:rPr>
                  <w:t>Executive Summary</w:t>
                </w:r>
                <w:r w:rsidR="00450B66" w:rsidRPr="005062DD">
                  <w:rPr>
                    <w:rFonts w:ascii="Times New Roman" w:hAnsi="Times New Roman" w:cs="Times New Roman"/>
                    <w:noProof/>
                    <w:webHidden/>
                  </w:rPr>
                  <w:tab/>
                </w:r>
                <w:r w:rsidR="00450B66" w:rsidRPr="005062DD">
                  <w:rPr>
                    <w:rFonts w:ascii="Times New Roman" w:hAnsi="Times New Roman" w:cs="Times New Roman"/>
                    <w:noProof/>
                    <w:webHidden/>
                  </w:rPr>
                  <w:fldChar w:fldCharType="begin"/>
                </w:r>
                <w:r w:rsidR="00450B66" w:rsidRPr="005062DD">
                  <w:rPr>
                    <w:rFonts w:ascii="Times New Roman" w:hAnsi="Times New Roman" w:cs="Times New Roman"/>
                    <w:noProof/>
                    <w:webHidden/>
                  </w:rPr>
                  <w:instrText xml:space="preserve"> PAGEREF _Toc140320214 \h </w:instrText>
                </w:r>
                <w:r w:rsidR="00450B66" w:rsidRPr="005062DD">
                  <w:rPr>
                    <w:rFonts w:ascii="Times New Roman" w:hAnsi="Times New Roman" w:cs="Times New Roman"/>
                    <w:noProof/>
                    <w:webHidden/>
                  </w:rPr>
                </w:r>
                <w:r w:rsidR="00450B66" w:rsidRPr="005062DD">
                  <w:rPr>
                    <w:rFonts w:ascii="Times New Roman" w:hAnsi="Times New Roman" w:cs="Times New Roman"/>
                    <w:noProof/>
                    <w:webHidden/>
                  </w:rPr>
                  <w:fldChar w:fldCharType="separate"/>
                </w:r>
                <w:r w:rsidR="001622D6">
                  <w:rPr>
                    <w:rFonts w:ascii="Times New Roman" w:hAnsi="Times New Roman" w:cs="Times New Roman"/>
                    <w:noProof/>
                    <w:webHidden/>
                  </w:rPr>
                  <w:t>1</w:t>
                </w:r>
                <w:r w:rsidR="00450B66" w:rsidRPr="005062DD">
                  <w:rPr>
                    <w:rFonts w:ascii="Times New Roman" w:hAnsi="Times New Roman" w:cs="Times New Roman"/>
                    <w:noProof/>
                    <w:webHidden/>
                  </w:rPr>
                  <w:fldChar w:fldCharType="end"/>
                </w:r>
              </w:hyperlink>
            </w:p>
            <w:p w14:paraId="583514A0" w14:textId="107C6F0D"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15" w:history="1">
                <w:r w:rsidR="00450B66" w:rsidRPr="001739FC">
                  <w:rPr>
                    <w:rStyle w:val="Hyperlink"/>
                    <w:rFonts w:cstheme="minorHAnsi"/>
                    <w:noProof/>
                  </w:rPr>
                  <w:t>Introduction</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_Toc140320215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3</w:t>
                </w:r>
                <w:r w:rsidR="00450B66" w:rsidRPr="001739FC">
                  <w:rPr>
                    <w:rFonts w:cstheme="minorHAnsi"/>
                    <w:noProof/>
                    <w:webHidden/>
                  </w:rPr>
                  <w:fldChar w:fldCharType="end"/>
                </w:r>
              </w:hyperlink>
            </w:p>
            <w:p w14:paraId="076517F8" w14:textId="3D718289"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16" w:history="1">
                <w:r w:rsidR="00450B66" w:rsidRPr="001739FC">
                  <w:rPr>
                    <w:rStyle w:val="Hyperlink"/>
                    <w:rFonts w:eastAsia="Times New Roman" w:cstheme="minorHAnsi"/>
                    <w:noProof/>
                  </w:rPr>
                  <w:t>Company Background</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_Toc140320216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3</w:t>
                </w:r>
                <w:r w:rsidR="00450B66" w:rsidRPr="001739FC">
                  <w:rPr>
                    <w:rFonts w:cstheme="minorHAnsi"/>
                    <w:noProof/>
                    <w:webHidden/>
                  </w:rPr>
                  <w:fldChar w:fldCharType="end"/>
                </w:r>
              </w:hyperlink>
            </w:p>
            <w:p w14:paraId="4C553067" w14:textId="728FEF2E"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17" w:history="1">
                <w:r w:rsidR="00450B66" w:rsidRPr="001739FC">
                  <w:rPr>
                    <w:rStyle w:val="Hyperlink"/>
                    <w:rFonts w:cstheme="minorHAnsi"/>
                    <w:noProof/>
                  </w:rPr>
                  <w:t>Main Findings</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_Toc140320217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5</w:t>
                </w:r>
                <w:r w:rsidR="00450B66" w:rsidRPr="001739FC">
                  <w:rPr>
                    <w:rFonts w:cstheme="minorHAnsi"/>
                    <w:noProof/>
                    <w:webHidden/>
                  </w:rPr>
                  <w:fldChar w:fldCharType="end"/>
                </w:r>
              </w:hyperlink>
            </w:p>
            <w:p w14:paraId="7B2EB8CE" w14:textId="69BDA019"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18" w:history="1">
                <w:r w:rsidR="00450B66" w:rsidRPr="001739FC">
                  <w:rPr>
                    <w:rStyle w:val="Hyperlink"/>
                    <w:rFonts w:cstheme="minorHAnsi"/>
                    <w:noProof/>
                  </w:rPr>
                  <w:t>3.0 Reason for Change</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_Toc140320218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5</w:t>
                </w:r>
                <w:r w:rsidR="00450B66" w:rsidRPr="001739FC">
                  <w:rPr>
                    <w:rFonts w:cstheme="minorHAnsi"/>
                    <w:noProof/>
                    <w:webHidden/>
                  </w:rPr>
                  <w:fldChar w:fldCharType="end"/>
                </w:r>
              </w:hyperlink>
            </w:p>
            <w:p w14:paraId="4A74AB6D" w14:textId="507E7138"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19" w:history="1">
                <w:r w:rsidR="00450B66" w:rsidRPr="001739FC">
                  <w:rPr>
                    <w:rStyle w:val="Hyperlink"/>
                    <w:rFonts w:eastAsia="Times New Roman" w:cstheme="minorHAnsi"/>
                    <w:noProof/>
                  </w:rPr>
                  <w:t>4.0 Key Change Management Models- Planned and Emergent Change</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_Toc140320219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6</w:t>
                </w:r>
                <w:r w:rsidR="00450B66" w:rsidRPr="001739FC">
                  <w:rPr>
                    <w:rFonts w:cstheme="minorHAnsi"/>
                    <w:noProof/>
                    <w:webHidden/>
                  </w:rPr>
                  <w:fldChar w:fldCharType="end"/>
                </w:r>
              </w:hyperlink>
            </w:p>
            <w:p w14:paraId="78E14059" w14:textId="74937D2A"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20" w:history="1">
                <w:r w:rsidR="00450B66" w:rsidRPr="001739FC">
                  <w:rPr>
                    <w:rStyle w:val="Hyperlink"/>
                    <w:rFonts w:cstheme="minorHAnsi"/>
                    <w:noProof/>
                  </w:rPr>
                  <w:t>5.0 How the models can be used to facilitate small and large-scale change Programmes</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_Toc140320220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6</w:t>
                </w:r>
                <w:r w:rsidR="00450B66" w:rsidRPr="001739FC">
                  <w:rPr>
                    <w:rFonts w:cstheme="minorHAnsi"/>
                    <w:noProof/>
                    <w:webHidden/>
                  </w:rPr>
                  <w:fldChar w:fldCharType="end"/>
                </w:r>
              </w:hyperlink>
            </w:p>
            <w:p w14:paraId="746E88AB" w14:textId="7D52F96F"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1" w:history="1">
                <w:r w:rsidR="00450B66" w:rsidRPr="001739FC">
                  <w:rPr>
                    <w:rStyle w:val="Hyperlink"/>
                    <w:rFonts w:eastAsia="Times New Roman" w:cstheme="minorHAnsi"/>
                    <w:noProof/>
                  </w:rPr>
                  <w:t>5.1 SWOT Analysis</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_Toc140320221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7</w:t>
                </w:r>
                <w:r w:rsidR="00450B66" w:rsidRPr="001739FC">
                  <w:rPr>
                    <w:rFonts w:cstheme="minorHAnsi"/>
                    <w:noProof/>
                    <w:webHidden/>
                  </w:rPr>
                  <w:fldChar w:fldCharType="end"/>
                </w:r>
              </w:hyperlink>
            </w:p>
            <w:p w14:paraId="4F7E0F5E" w14:textId="49F4077A"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2" w:history="1">
                <w:r w:rsidR="00450B66" w:rsidRPr="001739FC">
                  <w:rPr>
                    <w:rStyle w:val="Hyperlink"/>
                    <w:rFonts w:cstheme="minorHAnsi"/>
                    <w:noProof/>
                  </w:rPr>
                  <w:t>5.2 PESTLE</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_Toc140320222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8</w:t>
                </w:r>
                <w:r w:rsidR="00450B66" w:rsidRPr="001739FC">
                  <w:rPr>
                    <w:rFonts w:cstheme="minorHAnsi"/>
                    <w:noProof/>
                    <w:webHidden/>
                  </w:rPr>
                  <w:fldChar w:fldCharType="end"/>
                </w:r>
              </w:hyperlink>
            </w:p>
            <w:p w14:paraId="32205DBE" w14:textId="0760CD80"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23" w:history="1">
                <w:r w:rsidR="00450B66" w:rsidRPr="001739FC">
                  <w:rPr>
                    <w:rStyle w:val="Hyperlink"/>
                    <w:rFonts w:cstheme="minorHAnsi"/>
                    <w:noProof/>
                  </w:rPr>
                  <w:t>6.0 Driver Factors for Change</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_Toc140320223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9</w:t>
                </w:r>
                <w:r w:rsidR="00450B66" w:rsidRPr="001739FC">
                  <w:rPr>
                    <w:rFonts w:cstheme="minorHAnsi"/>
                    <w:noProof/>
                    <w:webHidden/>
                  </w:rPr>
                  <w:fldChar w:fldCharType="end"/>
                </w:r>
              </w:hyperlink>
            </w:p>
            <w:p w14:paraId="1EB91EA3" w14:textId="6813A8A5"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4" w:history="1">
                <w:r w:rsidR="00450B66" w:rsidRPr="001739FC">
                  <w:rPr>
                    <w:rStyle w:val="Hyperlink"/>
                    <w:rFonts w:cstheme="minorHAnsi"/>
                    <w:noProof/>
                  </w:rPr>
                  <w:t>6.1 Culture</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_Toc140320224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9</w:t>
                </w:r>
                <w:r w:rsidR="00450B66" w:rsidRPr="001739FC">
                  <w:rPr>
                    <w:rFonts w:cstheme="minorHAnsi"/>
                    <w:noProof/>
                    <w:webHidden/>
                  </w:rPr>
                  <w:fldChar w:fldCharType="end"/>
                </w:r>
              </w:hyperlink>
            </w:p>
            <w:p w14:paraId="3ED91A2C" w14:textId="1F0B8E78"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5" w:history="1">
                <w:r w:rsidR="00450B66" w:rsidRPr="001739FC">
                  <w:rPr>
                    <w:rStyle w:val="Hyperlink"/>
                    <w:rFonts w:cstheme="minorHAnsi"/>
                    <w:noProof/>
                  </w:rPr>
                  <w:t>6.2 Leadership</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_Toc140320225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10</w:t>
                </w:r>
                <w:r w:rsidR="00450B66" w:rsidRPr="001739FC">
                  <w:rPr>
                    <w:rFonts w:cstheme="minorHAnsi"/>
                    <w:noProof/>
                    <w:webHidden/>
                  </w:rPr>
                  <w:fldChar w:fldCharType="end"/>
                </w:r>
              </w:hyperlink>
            </w:p>
            <w:p w14:paraId="29CDE459" w14:textId="5CE3D78A"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6" w:history="1">
                <w:r w:rsidR="00450B66" w:rsidRPr="001739FC">
                  <w:rPr>
                    <w:rStyle w:val="Hyperlink"/>
                    <w:rFonts w:cstheme="minorHAnsi"/>
                    <w:noProof/>
                  </w:rPr>
                  <w:t>6.3 Power</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_Toc140320226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11</w:t>
                </w:r>
                <w:r w:rsidR="00450B66" w:rsidRPr="001739FC">
                  <w:rPr>
                    <w:rFonts w:cstheme="minorHAnsi"/>
                    <w:noProof/>
                    <w:webHidden/>
                  </w:rPr>
                  <w:fldChar w:fldCharType="end"/>
                </w:r>
              </w:hyperlink>
            </w:p>
            <w:p w14:paraId="5ABE066B" w14:textId="7D96014C"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7" w:history="1">
                <w:r w:rsidR="00450B66" w:rsidRPr="001739FC">
                  <w:rPr>
                    <w:rStyle w:val="Hyperlink"/>
                    <w:rFonts w:eastAsia="Times New Roman" w:cstheme="minorHAnsi"/>
                    <w:noProof/>
                  </w:rPr>
                  <w:t>6.4 Digitalisation</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_Toc140320227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11</w:t>
                </w:r>
                <w:r w:rsidR="00450B66" w:rsidRPr="001739FC">
                  <w:rPr>
                    <w:rFonts w:cstheme="minorHAnsi"/>
                    <w:noProof/>
                    <w:webHidden/>
                  </w:rPr>
                  <w:fldChar w:fldCharType="end"/>
                </w:r>
              </w:hyperlink>
            </w:p>
            <w:p w14:paraId="470919C7" w14:textId="2BE16A6E" w:rsidR="00450B66" w:rsidRPr="001739FC" w:rsidRDefault="00BF2EEA">
              <w:pPr>
                <w:pStyle w:val="TOC2"/>
                <w:tabs>
                  <w:tab w:val="right" w:leader="dot" w:pos="9016"/>
                </w:tabs>
                <w:rPr>
                  <w:rFonts w:eastAsiaTheme="minorEastAsia" w:cstheme="minorHAnsi"/>
                  <w:noProof/>
                  <w:kern w:val="2"/>
                  <w:lang w:val="en-IN" w:eastAsia="en-IN"/>
                  <w14:ligatures w14:val="standardContextual"/>
                </w:rPr>
              </w:pPr>
              <w:hyperlink w:anchor="_Toc140320228" w:history="1">
                <w:r w:rsidR="00450B66" w:rsidRPr="001739FC">
                  <w:rPr>
                    <w:rStyle w:val="Hyperlink"/>
                    <w:rFonts w:eastAsia="Times New Roman" w:cstheme="minorHAnsi"/>
                    <w:noProof/>
                  </w:rPr>
                  <w:t>6.5 Competition</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_Toc140320228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12</w:t>
                </w:r>
                <w:r w:rsidR="00450B66" w:rsidRPr="001739FC">
                  <w:rPr>
                    <w:rFonts w:cstheme="minorHAnsi"/>
                    <w:noProof/>
                    <w:webHidden/>
                  </w:rPr>
                  <w:fldChar w:fldCharType="end"/>
                </w:r>
              </w:hyperlink>
            </w:p>
            <w:p w14:paraId="432EB824" w14:textId="41BE8707" w:rsidR="00450B66" w:rsidRPr="001739FC" w:rsidRDefault="00BF2EEA">
              <w:pPr>
                <w:pStyle w:val="TOC1"/>
                <w:tabs>
                  <w:tab w:val="right" w:leader="dot" w:pos="9016"/>
                </w:tabs>
                <w:rPr>
                  <w:rFonts w:eastAsiaTheme="minorEastAsia" w:cstheme="minorHAnsi"/>
                  <w:noProof/>
                  <w:kern w:val="2"/>
                  <w:lang w:val="en-IN" w:eastAsia="en-IN"/>
                  <w14:ligatures w14:val="standardContextual"/>
                </w:rPr>
              </w:pPr>
              <w:hyperlink w:anchor="_Toc140320229" w:history="1">
                <w:r w:rsidR="00450B66" w:rsidRPr="001739FC">
                  <w:rPr>
                    <w:rStyle w:val="Hyperlink"/>
                    <w:rFonts w:eastAsia="Times New Roman" w:cstheme="minorHAnsi"/>
                    <w:noProof/>
                  </w:rPr>
                  <w:t>7.0 Identification of the change factors and strategies to deal with the changes</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_Toc140320229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12</w:t>
                </w:r>
                <w:r w:rsidR="00450B66" w:rsidRPr="001739FC">
                  <w:rPr>
                    <w:rFonts w:cstheme="minorHAnsi"/>
                    <w:noProof/>
                    <w:webHidden/>
                  </w:rPr>
                  <w:fldChar w:fldCharType="end"/>
                </w:r>
              </w:hyperlink>
            </w:p>
            <w:p w14:paraId="2B18759C" w14:textId="0548DF32" w:rsidR="00AC1A17" w:rsidRDefault="00BF2EEA" w:rsidP="009536FA">
              <w:pPr>
                <w:pStyle w:val="TOC1"/>
                <w:tabs>
                  <w:tab w:val="right" w:leader="dot" w:pos="9016"/>
                </w:tabs>
                <w:rPr>
                  <w:rFonts w:cstheme="minorHAnsi"/>
                  <w:noProof/>
                </w:rPr>
              </w:pPr>
              <w:hyperlink w:anchor="_Toc140320230" w:history="1">
                <w:r w:rsidR="00450B66" w:rsidRPr="001739FC">
                  <w:rPr>
                    <w:rStyle w:val="Hyperlink"/>
                    <w:rFonts w:eastAsia="Times New Roman" w:cstheme="minorHAnsi"/>
                    <w:noProof/>
                  </w:rPr>
                  <w:t>8.0 Identification of when the Change Program has been completed and its effectiveness assessment.</w:t>
                </w:r>
                <w:r w:rsidR="00450B66" w:rsidRPr="001739FC">
                  <w:rPr>
                    <w:rFonts w:cstheme="minorHAnsi"/>
                    <w:noProof/>
                    <w:webHidden/>
                  </w:rPr>
                  <w:tab/>
                </w:r>
                <w:r w:rsidR="00450B66" w:rsidRPr="001739FC">
                  <w:rPr>
                    <w:rFonts w:cstheme="minorHAnsi"/>
                    <w:noProof/>
                    <w:webHidden/>
                  </w:rPr>
                  <w:fldChar w:fldCharType="begin"/>
                </w:r>
                <w:r w:rsidR="00450B66" w:rsidRPr="001739FC">
                  <w:rPr>
                    <w:rFonts w:cstheme="minorHAnsi"/>
                    <w:noProof/>
                    <w:webHidden/>
                  </w:rPr>
                  <w:instrText xml:space="preserve"> PAGEREF _Toc140320230 \h </w:instrText>
                </w:r>
                <w:r w:rsidR="00450B66" w:rsidRPr="001739FC">
                  <w:rPr>
                    <w:rFonts w:cstheme="minorHAnsi"/>
                    <w:noProof/>
                    <w:webHidden/>
                  </w:rPr>
                </w:r>
                <w:r w:rsidR="00450B66" w:rsidRPr="001739FC">
                  <w:rPr>
                    <w:rFonts w:cstheme="minorHAnsi"/>
                    <w:noProof/>
                    <w:webHidden/>
                  </w:rPr>
                  <w:fldChar w:fldCharType="separate"/>
                </w:r>
                <w:r w:rsidR="001622D6" w:rsidRPr="001739FC">
                  <w:rPr>
                    <w:rFonts w:cstheme="minorHAnsi"/>
                    <w:noProof/>
                    <w:webHidden/>
                  </w:rPr>
                  <w:t>13</w:t>
                </w:r>
                <w:r w:rsidR="00450B66" w:rsidRPr="001739FC">
                  <w:rPr>
                    <w:rFonts w:cstheme="minorHAnsi"/>
                    <w:noProof/>
                    <w:webHidden/>
                  </w:rPr>
                  <w:fldChar w:fldCharType="end"/>
                </w:r>
              </w:hyperlink>
            </w:p>
            <w:p w14:paraId="3F846776" w14:textId="47735BB8" w:rsidR="00BF2EEA" w:rsidRPr="00BF2EEA" w:rsidRDefault="00BF2EEA" w:rsidP="00BF2EEA">
              <w:r>
                <w:t>Recommendations………………………………………………………………………………………………………………………….13</w:t>
              </w:r>
            </w:p>
            <w:p w14:paraId="2B7CA7B1" w14:textId="07C8CCBE" w:rsidR="00450B66" w:rsidRPr="005062DD" w:rsidRDefault="00BF2EEA">
              <w:pPr>
                <w:pStyle w:val="TOC1"/>
                <w:tabs>
                  <w:tab w:val="right" w:leader="dot" w:pos="9016"/>
                </w:tabs>
                <w:rPr>
                  <w:rFonts w:ascii="Times New Roman" w:eastAsiaTheme="minorEastAsia" w:hAnsi="Times New Roman" w:cs="Times New Roman"/>
                  <w:noProof/>
                  <w:kern w:val="2"/>
                  <w:lang w:val="en-IN" w:eastAsia="en-IN"/>
                  <w14:ligatures w14:val="standardContextual"/>
                </w:rPr>
              </w:pPr>
              <w:hyperlink w:anchor="_Toc140320231" w:history="1">
                <w:r w:rsidR="00450B66" w:rsidRPr="005062DD">
                  <w:rPr>
                    <w:rStyle w:val="Hyperlink"/>
                    <w:rFonts w:ascii="Times New Roman" w:hAnsi="Times New Roman" w:cs="Times New Roman"/>
                    <w:noProof/>
                  </w:rPr>
                  <w:t>Conclusion</w:t>
                </w:r>
                <w:r w:rsidR="00450B66" w:rsidRPr="005062DD">
                  <w:rPr>
                    <w:rFonts w:ascii="Times New Roman" w:hAnsi="Times New Roman" w:cs="Times New Roman"/>
                    <w:noProof/>
                    <w:webHidden/>
                  </w:rPr>
                  <w:tab/>
                </w:r>
                <w:r w:rsidR="00450B66" w:rsidRPr="005062DD">
                  <w:rPr>
                    <w:rFonts w:ascii="Times New Roman" w:hAnsi="Times New Roman" w:cs="Times New Roman"/>
                    <w:noProof/>
                    <w:webHidden/>
                  </w:rPr>
                  <w:fldChar w:fldCharType="begin"/>
                </w:r>
                <w:r w:rsidR="00450B66" w:rsidRPr="005062DD">
                  <w:rPr>
                    <w:rFonts w:ascii="Times New Roman" w:hAnsi="Times New Roman" w:cs="Times New Roman"/>
                    <w:noProof/>
                    <w:webHidden/>
                  </w:rPr>
                  <w:instrText xml:space="preserve"> PAGEREF _Toc140320231 \h </w:instrText>
                </w:r>
                <w:r w:rsidR="00450B66" w:rsidRPr="005062DD">
                  <w:rPr>
                    <w:rFonts w:ascii="Times New Roman" w:hAnsi="Times New Roman" w:cs="Times New Roman"/>
                    <w:noProof/>
                    <w:webHidden/>
                  </w:rPr>
                </w:r>
                <w:r w:rsidR="00450B66" w:rsidRPr="005062DD">
                  <w:rPr>
                    <w:rFonts w:ascii="Times New Roman" w:hAnsi="Times New Roman" w:cs="Times New Roman"/>
                    <w:noProof/>
                    <w:webHidden/>
                  </w:rPr>
                  <w:fldChar w:fldCharType="separate"/>
                </w:r>
                <w:r w:rsidR="001622D6">
                  <w:rPr>
                    <w:rFonts w:ascii="Times New Roman" w:hAnsi="Times New Roman" w:cs="Times New Roman"/>
                    <w:noProof/>
                    <w:webHidden/>
                  </w:rPr>
                  <w:t>14</w:t>
                </w:r>
                <w:r w:rsidR="00450B66" w:rsidRPr="005062DD">
                  <w:rPr>
                    <w:rFonts w:ascii="Times New Roman" w:hAnsi="Times New Roman" w:cs="Times New Roman"/>
                    <w:noProof/>
                    <w:webHidden/>
                  </w:rPr>
                  <w:fldChar w:fldCharType="end"/>
                </w:r>
              </w:hyperlink>
            </w:p>
            <w:p w14:paraId="6839F901" w14:textId="23153CDE" w:rsidR="00450B66" w:rsidRPr="005062DD" w:rsidRDefault="00BF2EEA">
              <w:pPr>
                <w:pStyle w:val="TOC1"/>
                <w:tabs>
                  <w:tab w:val="right" w:leader="dot" w:pos="9016"/>
                </w:tabs>
                <w:rPr>
                  <w:rFonts w:ascii="Times New Roman" w:eastAsiaTheme="minorEastAsia" w:hAnsi="Times New Roman" w:cs="Times New Roman"/>
                  <w:noProof/>
                  <w:kern w:val="2"/>
                  <w:lang w:val="en-IN" w:eastAsia="en-IN"/>
                  <w14:ligatures w14:val="standardContextual"/>
                </w:rPr>
              </w:pPr>
              <w:hyperlink w:anchor="_Toc140320232" w:history="1">
                <w:r w:rsidR="00450B66" w:rsidRPr="005062DD">
                  <w:rPr>
                    <w:rStyle w:val="Hyperlink"/>
                    <w:rFonts w:ascii="Times New Roman" w:hAnsi="Times New Roman" w:cs="Times New Roman"/>
                    <w:noProof/>
                  </w:rPr>
                  <w:t>Bibliography</w:t>
                </w:r>
                <w:r w:rsidR="00450B66" w:rsidRPr="005062DD">
                  <w:rPr>
                    <w:rFonts w:ascii="Times New Roman" w:hAnsi="Times New Roman" w:cs="Times New Roman"/>
                    <w:noProof/>
                    <w:webHidden/>
                  </w:rPr>
                  <w:tab/>
                </w:r>
                <w:r w:rsidR="00450B66" w:rsidRPr="005062DD">
                  <w:rPr>
                    <w:rFonts w:ascii="Times New Roman" w:hAnsi="Times New Roman" w:cs="Times New Roman"/>
                    <w:noProof/>
                    <w:webHidden/>
                  </w:rPr>
                  <w:fldChar w:fldCharType="begin"/>
                </w:r>
                <w:r w:rsidR="00450B66" w:rsidRPr="005062DD">
                  <w:rPr>
                    <w:rFonts w:ascii="Times New Roman" w:hAnsi="Times New Roman" w:cs="Times New Roman"/>
                    <w:noProof/>
                    <w:webHidden/>
                  </w:rPr>
                  <w:instrText xml:space="preserve"> PAGEREF _Toc140320232 \h </w:instrText>
                </w:r>
                <w:r w:rsidR="00450B66" w:rsidRPr="005062DD">
                  <w:rPr>
                    <w:rFonts w:ascii="Times New Roman" w:hAnsi="Times New Roman" w:cs="Times New Roman"/>
                    <w:noProof/>
                    <w:webHidden/>
                  </w:rPr>
                </w:r>
                <w:r w:rsidR="00450B66" w:rsidRPr="005062DD">
                  <w:rPr>
                    <w:rFonts w:ascii="Times New Roman" w:hAnsi="Times New Roman" w:cs="Times New Roman"/>
                    <w:noProof/>
                    <w:webHidden/>
                  </w:rPr>
                  <w:fldChar w:fldCharType="separate"/>
                </w:r>
                <w:r w:rsidR="001622D6">
                  <w:rPr>
                    <w:rFonts w:ascii="Times New Roman" w:hAnsi="Times New Roman" w:cs="Times New Roman"/>
                    <w:noProof/>
                    <w:webHidden/>
                  </w:rPr>
                  <w:t>14</w:t>
                </w:r>
                <w:r w:rsidR="00450B66" w:rsidRPr="005062DD">
                  <w:rPr>
                    <w:rFonts w:ascii="Times New Roman" w:hAnsi="Times New Roman" w:cs="Times New Roman"/>
                    <w:noProof/>
                    <w:webHidden/>
                  </w:rPr>
                  <w:fldChar w:fldCharType="end"/>
                </w:r>
              </w:hyperlink>
            </w:p>
            <w:p w14:paraId="1312950D" w14:textId="6E849BFC" w:rsidR="007D1947" w:rsidRPr="005062DD" w:rsidRDefault="00811F0C">
              <w:pPr>
                <w:rPr>
                  <w:rFonts w:ascii="Times New Roman" w:hAnsi="Times New Roman" w:cs="Times New Roman"/>
                </w:rPr>
              </w:pPr>
              <w:r w:rsidRPr="005062DD">
                <w:rPr>
                  <w:rFonts w:ascii="Times New Roman" w:hAnsi="Times New Roman" w:cs="Times New Roman"/>
                  <w:b/>
                  <w:bCs/>
                  <w:noProof/>
                </w:rPr>
                <w:fldChar w:fldCharType="end"/>
              </w:r>
              <w:r w:rsidR="0080017B" w:rsidRPr="005062DD">
                <w:rPr>
                  <w:rFonts w:ascii="Times New Roman" w:hAnsi="Times New Roman" w:cs="Times New Roman"/>
                  <w:b/>
                  <w:bCs/>
                  <w:noProof/>
                </w:rPr>
                <w:t xml:space="preserve"> </w:t>
              </w:r>
            </w:p>
          </w:sdtContent>
        </w:sdt>
        <w:p w14:paraId="4AECC699" w14:textId="77777777" w:rsidR="007D1947" w:rsidRPr="005062DD" w:rsidRDefault="007D1947">
          <w:pPr>
            <w:rPr>
              <w:rFonts w:ascii="Times New Roman" w:hAnsi="Times New Roman" w:cs="Times New Roman"/>
            </w:rPr>
          </w:pPr>
        </w:p>
        <w:p w14:paraId="03AAE05D" w14:textId="77777777" w:rsidR="006673A1" w:rsidRPr="005062DD" w:rsidRDefault="006673A1" w:rsidP="00A12B58">
          <w:pPr>
            <w:pStyle w:val="Heading1"/>
            <w:rPr>
              <w:rFonts w:ascii="Times New Roman" w:hAnsi="Times New Roman" w:cs="Times New Roman"/>
            </w:rPr>
          </w:pPr>
          <w:bookmarkStart w:id="1" w:name="_Toc140320215"/>
        </w:p>
        <w:p w14:paraId="105D7491" w14:textId="77777777" w:rsidR="006673A1" w:rsidRPr="005062DD" w:rsidRDefault="006673A1" w:rsidP="00A12B58">
          <w:pPr>
            <w:pStyle w:val="Heading1"/>
            <w:rPr>
              <w:rFonts w:ascii="Times New Roman" w:hAnsi="Times New Roman" w:cs="Times New Roman"/>
            </w:rPr>
          </w:pPr>
        </w:p>
        <w:p w14:paraId="7884E179" w14:textId="77777777" w:rsidR="006673A1" w:rsidRPr="005062DD" w:rsidRDefault="006673A1" w:rsidP="00A12B58">
          <w:pPr>
            <w:pStyle w:val="Heading1"/>
            <w:rPr>
              <w:rFonts w:ascii="Times New Roman" w:hAnsi="Times New Roman" w:cs="Times New Roman"/>
            </w:rPr>
          </w:pPr>
        </w:p>
        <w:p w14:paraId="2C590B3B" w14:textId="77777777" w:rsidR="006673A1" w:rsidRPr="005062DD" w:rsidRDefault="006673A1" w:rsidP="00A12B58">
          <w:pPr>
            <w:pStyle w:val="Heading1"/>
            <w:rPr>
              <w:rFonts w:ascii="Times New Roman" w:hAnsi="Times New Roman" w:cs="Times New Roman"/>
            </w:rPr>
          </w:pPr>
        </w:p>
        <w:p w14:paraId="0345BF7B" w14:textId="77777777" w:rsidR="006673A1" w:rsidRPr="005062DD" w:rsidRDefault="006673A1" w:rsidP="00A12B58">
          <w:pPr>
            <w:pStyle w:val="Heading1"/>
            <w:rPr>
              <w:rFonts w:ascii="Times New Roman" w:hAnsi="Times New Roman" w:cs="Times New Roman"/>
            </w:rPr>
          </w:pPr>
        </w:p>
        <w:p w14:paraId="15785568" w14:textId="77777777" w:rsidR="009F7C87" w:rsidRPr="005062DD" w:rsidRDefault="009F7C87" w:rsidP="006673A1">
          <w:pPr>
            <w:rPr>
              <w:rFonts w:ascii="Times New Roman" w:hAnsi="Times New Roman" w:cs="Times New Roman"/>
            </w:rPr>
          </w:pPr>
        </w:p>
        <w:p w14:paraId="489967AB" w14:textId="77777777" w:rsidR="009F7C87" w:rsidRPr="005062DD" w:rsidRDefault="009F7C87" w:rsidP="006673A1">
          <w:pPr>
            <w:rPr>
              <w:rFonts w:ascii="Times New Roman" w:hAnsi="Times New Roman" w:cs="Times New Roman"/>
            </w:rPr>
          </w:pPr>
        </w:p>
        <w:p w14:paraId="3FF47A16" w14:textId="77777777" w:rsidR="00177EDD" w:rsidRDefault="00177EDD" w:rsidP="006673A1">
          <w:pPr>
            <w:rPr>
              <w:rFonts w:ascii="Times New Roman" w:hAnsi="Times New Roman" w:cs="Times New Roman"/>
              <w:b/>
              <w:bCs/>
              <w:color w:val="0070C0"/>
              <w:sz w:val="28"/>
              <w:szCs w:val="28"/>
            </w:rPr>
          </w:pPr>
        </w:p>
        <w:p w14:paraId="0D383E77" w14:textId="77777777" w:rsidR="00177EDD" w:rsidRDefault="00177EDD" w:rsidP="006673A1">
          <w:pPr>
            <w:rPr>
              <w:rFonts w:ascii="Times New Roman" w:hAnsi="Times New Roman" w:cs="Times New Roman"/>
              <w:b/>
              <w:bCs/>
              <w:color w:val="0070C0"/>
              <w:sz w:val="28"/>
              <w:szCs w:val="28"/>
            </w:rPr>
          </w:pPr>
        </w:p>
        <w:p w14:paraId="24A74BCB" w14:textId="73D74D4C" w:rsidR="007D1947" w:rsidRDefault="007D1947" w:rsidP="007D1947">
          <w:pPr>
            <w:rPr>
              <w:rFonts w:ascii="Times New Roman" w:hAnsi="Times New Roman" w:cs="Times New Roman"/>
              <w:b/>
              <w:bCs/>
              <w:color w:val="0070C0"/>
              <w:sz w:val="28"/>
              <w:szCs w:val="28"/>
            </w:rPr>
          </w:pPr>
          <w:r w:rsidRPr="005062DD">
            <w:rPr>
              <w:rFonts w:ascii="Times New Roman" w:hAnsi="Times New Roman" w:cs="Times New Roman"/>
              <w:b/>
              <w:bCs/>
              <w:color w:val="0070C0"/>
              <w:sz w:val="28"/>
              <w:szCs w:val="28"/>
            </w:rPr>
            <w:t>Introduction</w:t>
          </w:r>
          <w:r w:rsidR="00480872" w:rsidRPr="005062DD">
            <w:rPr>
              <w:rFonts w:ascii="Times New Roman" w:hAnsi="Times New Roman" w:cs="Times New Roman"/>
              <w:b/>
              <w:bCs/>
              <w:color w:val="0070C0"/>
              <w:sz w:val="28"/>
              <w:szCs w:val="28"/>
            </w:rPr>
            <w:t xml:space="preserve"> </w:t>
          </w:r>
          <w:bookmarkEnd w:id="1"/>
        </w:p>
        <w:p w14:paraId="6D25834E" w14:textId="77777777" w:rsidR="00FB3075" w:rsidRPr="00FB3075" w:rsidRDefault="00FB3075" w:rsidP="007D1947">
          <w:pPr>
            <w:rPr>
              <w:rFonts w:ascii="Times New Roman" w:hAnsi="Times New Roman" w:cs="Times New Roman"/>
              <w:b/>
              <w:bCs/>
              <w:color w:val="0070C0"/>
              <w:sz w:val="28"/>
              <w:szCs w:val="28"/>
            </w:rPr>
          </w:pPr>
        </w:p>
        <w:p w14:paraId="4113760D" w14:textId="7E8DBA46" w:rsidR="008B64AF" w:rsidRPr="005062DD" w:rsidRDefault="008B64AF" w:rsidP="00D00D79">
          <w:pPr>
            <w:spacing w:after="0"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 xml:space="preserve">This assignment is considered as the work of a nominated change agent which is aiming to advise a company that has undertaken or is currently undergoing an incremental amount of change. Organisations need to adapt and change if they want to remain competitive and resilient in the dynamic and unpredictably changing business climate of today. This document aims to serve as advice for those who have been designated as change agents inside an organisation that is undergoing or has already undergone a significant transformation programme. The main goal is to use a proper change management framework to handle the complex problems that the post-pandemic and post-Brexit world presents (Cameron and Green, 2015). The organisation selected for this purpose is </w:t>
          </w:r>
          <w:r w:rsidRPr="005062DD">
            <w:rPr>
              <w:rFonts w:ascii="Times New Roman" w:eastAsia="Times New Roman" w:hAnsi="Times New Roman" w:cs="Times New Roman"/>
              <w:b/>
              <w:i/>
              <w:sz w:val="24"/>
              <w:szCs w:val="24"/>
            </w:rPr>
            <w:t>Synchrony Financial</w:t>
          </w:r>
          <w:r w:rsidRPr="005062DD">
            <w:rPr>
              <w:rFonts w:ascii="Times New Roman" w:eastAsia="Times New Roman" w:hAnsi="Times New Roman" w:cs="Times New Roman"/>
              <w:sz w:val="24"/>
              <w:szCs w:val="24"/>
            </w:rPr>
            <w:t>, a consumer financial services company that delivers customised financial programs across major key industries (Synchrony, 2023).</w:t>
          </w:r>
        </w:p>
        <w:p w14:paraId="22A49941" w14:textId="77777777" w:rsidR="008B64AF" w:rsidRPr="005062DD" w:rsidRDefault="008B64AF" w:rsidP="00D00D79">
          <w:pPr>
            <w:spacing w:after="0"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selected organization operates in a highly competitive industry and recognizes the need to initiate strategic change to sustain growth and success. The change program aims to address several factors, including shifting market dynamics, changes in customer expectations, technological advancements and other factors. Resistance to change is a common challenge during any change initiative. Therefore, strategies for identifying and dealing with resistance factors will be analysed. This will be done to ensure that employees and stakeholders embrace and support the change effort.</w:t>
          </w:r>
        </w:p>
        <w:p w14:paraId="1F9825DC" w14:textId="77777777" w:rsidR="00B069DA" w:rsidRPr="00FB3075" w:rsidRDefault="00B069DA" w:rsidP="00D00D79">
          <w:pPr>
            <w:pStyle w:val="Heading1"/>
            <w:spacing w:line="360" w:lineRule="auto"/>
            <w:rPr>
              <w:rFonts w:ascii="Times New Roman" w:eastAsia="Times New Roman" w:hAnsi="Times New Roman" w:cs="Times New Roman"/>
              <w:b/>
              <w:bCs/>
              <w:sz w:val="28"/>
              <w:szCs w:val="28"/>
            </w:rPr>
          </w:pPr>
          <w:bookmarkStart w:id="2" w:name="_Toc140320216"/>
          <w:r w:rsidRPr="00FB3075">
            <w:rPr>
              <w:rFonts w:ascii="Times New Roman" w:eastAsia="Times New Roman" w:hAnsi="Times New Roman" w:cs="Times New Roman"/>
              <w:b/>
              <w:bCs/>
              <w:sz w:val="28"/>
              <w:szCs w:val="28"/>
            </w:rPr>
            <w:t>Company Background</w:t>
          </w:r>
          <w:bookmarkEnd w:id="2"/>
        </w:p>
        <w:p w14:paraId="2AF13B32" w14:textId="4C328A18" w:rsidR="00B069DA" w:rsidRPr="005062DD" w:rsidRDefault="00B069DA"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Synchrony Financial provides a broad range of consumer financial services. These services are provided by the company through three platforms which are namely Payment Solutions, CareCredit and Retail Card. Private label credit cards are offered by, “The Retail Card Platform” which also provides other services like Dual Cards and business credit products for small and medium-sized companies (</w:t>
          </w:r>
          <w:r w:rsidRPr="005062DD">
            <w:rPr>
              <w:rFonts w:ascii="Times New Roman" w:eastAsia="Times New Roman" w:hAnsi="Times New Roman" w:cs="Times New Roman"/>
              <w:color w:val="222222"/>
              <w:sz w:val="24"/>
              <w:szCs w:val="24"/>
              <w:highlight w:val="white"/>
            </w:rPr>
            <w:t>Forbes, 2023)</w:t>
          </w:r>
          <w:r w:rsidRPr="005062DD">
            <w:rPr>
              <w:rFonts w:ascii="Times New Roman" w:eastAsia="Times New Roman" w:hAnsi="Times New Roman" w:cs="Times New Roman"/>
              <w:sz w:val="24"/>
              <w:szCs w:val="24"/>
            </w:rPr>
            <w:t xml:space="preserve">. The company was founded in the year 2003 and its headquarters is situated in Stamford, Connecticut. The origin of the company is the United States and it comes under the </w:t>
          </w:r>
          <w:r w:rsidR="0084458B">
            <w:rPr>
              <w:rFonts w:ascii="Times New Roman" w:eastAsia="Times New Roman" w:hAnsi="Times New Roman" w:cs="Times New Roman"/>
              <w:sz w:val="24"/>
              <w:szCs w:val="24"/>
            </w:rPr>
            <w:t>i</w:t>
          </w:r>
          <w:r w:rsidRPr="005062DD">
            <w:rPr>
              <w:rFonts w:ascii="Times New Roman" w:eastAsia="Times New Roman" w:hAnsi="Times New Roman" w:cs="Times New Roman"/>
              <w:sz w:val="24"/>
              <w:szCs w:val="24"/>
            </w:rPr>
            <w:t xml:space="preserve">ndustry segment of “Banking and Financial Services”. The company has an employee base of 18,500 numbers and its President and Chief Executive Officer is Brian Doubles. The revenue generated for the company in the year 2023 was 14.1 </w:t>
          </w:r>
          <w:r w:rsidRPr="005062DD">
            <w:rPr>
              <w:rFonts w:ascii="Times New Roman" w:eastAsia="Times New Roman" w:hAnsi="Times New Roman" w:cs="Times New Roman"/>
              <w:sz w:val="24"/>
              <w:szCs w:val="24"/>
            </w:rPr>
            <w:lastRenderedPageBreak/>
            <w:t>billion US dollars. The net profit of the company stands at 2.7 billion US dollars. The Care Credit platform of the company offers elective healthcare services which are veterinary, vision, audiology, dental and cosmetic by nature (</w:t>
          </w:r>
          <w:r w:rsidRPr="005062DD">
            <w:rPr>
              <w:rFonts w:ascii="Times New Roman" w:eastAsia="Times New Roman" w:hAnsi="Times New Roman" w:cs="Times New Roman"/>
              <w:color w:val="222222"/>
              <w:sz w:val="24"/>
              <w:szCs w:val="24"/>
              <w:highlight w:val="white"/>
            </w:rPr>
            <w:t>CNN Business, 2023)</w:t>
          </w:r>
          <w:r w:rsidRPr="005062DD">
            <w:rPr>
              <w:rFonts w:ascii="Times New Roman" w:eastAsia="Times New Roman" w:hAnsi="Times New Roman" w:cs="Times New Roman"/>
              <w:sz w:val="24"/>
              <w:szCs w:val="24"/>
            </w:rPr>
            <w:t xml:space="preserve">. </w:t>
          </w:r>
        </w:p>
        <w:p w14:paraId="0378B194" w14:textId="77777777" w:rsidR="00B069DA" w:rsidRPr="005062DD" w:rsidRDefault="00B069DA" w:rsidP="00D00D79">
          <w:pPr>
            <w:pStyle w:val="Normal1"/>
            <w:spacing w:line="360" w:lineRule="auto"/>
            <w:jc w:val="center"/>
            <w:rPr>
              <w:rFonts w:ascii="Times New Roman" w:eastAsia="Times New Roman" w:hAnsi="Times New Roman" w:cs="Times New Roman"/>
              <w:sz w:val="24"/>
              <w:szCs w:val="24"/>
            </w:rPr>
          </w:pPr>
          <w:r w:rsidRPr="005062DD">
            <w:rPr>
              <w:rFonts w:ascii="Times New Roman" w:eastAsia="Times New Roman" w:hAnsi="Times New Roman" w:cs="Times New Roman"/>
              <w:noProof/>
              <w:sz w:val="24"/>
              <w:szCs w:val="24"/>
              <w:lang w:val="en-US"/>
            </w:rPr>
            <w:drawing>
              <wp:inline distT="114300" distB="114300" distL="114300" distR="114300" wp14:anchorId="1FE0DD56" wp14:editId="03C26C9A">
                <wp:extent cx="4314825" cy="293742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314825" cy="2937429"/>
                        </a:xfrm>
                        <a:prstGeom prst="rect">
                          <a:avLst/>
                        </a:prstGeom>
                        <a:ln w="25400">
                          <a:solidFill>
                            <a:srgbClr val="000000"/>
                          </a:solidFill>
                          <a:prstDash val="solid"/>
                        </a:ln>
                      </pic:spPr>
                    </pic:pic>
                  </a:graphicData>
                </a:graphic>
              </wp:inline>
            </w:drawing>
          </w:r>
        </w:p>
        <w:p w14:paraId="48412806" w14:textId="77777777" w:rsidR="00B069DA" w:rsidRPr="005062DD" w:rsidRDefault="00B069DA" w:rsidP="00D00D79">
          <w:pPr>
            <w:pStyle w:val="Normal1"/>
            <w:spacing w:line="360" w:lineRule="auto"/>
            <w:jc w:val="center"/>
            <w:rPr>
              <w:rFonts w:ascii="Times New Roman" w:eastAsia="Times New Roman" w:hAnsi="Times New Roman" w:cs="Times New Roman"/>
              <w:b/>
              <w:sz w:val="24"/>
              <w:szCs w:val="24"/>
            </w:rPr>
          </w:pPr>
          <w:r w:rsidRPr="005062DD">
            <w:rPr>
              <w:rFonts w:ascii="Times New Roman" w:eastAsia="Times New Roman" w:hAnsi="Times New Roman" w:cs="Times New Roman"/>
              <w:b/>
              <w:sz w:val="24"/>
              <w:szCs w:val="24"/>
            </w:rPr>
            <w:t>Statistical Facts of Synchrony Financial Company</w:t>
          </w:r>
        </w:p>
        <w:p w14:paraId="06A93CEF" w14:textId="77777777" w:rsidR="004A11F6" w:rsidRPr="005062DD" w:rsidRDefault="00B069DA" w:rsidP="00D00D79">
          <w:pPr>
            <w:pStyle w:val="Normal1"/>
            <w:spacing w:line="360" w:lineRule="auto"/>
            <w:jc w:val="center"/>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(Source: Forbes, 2023)</w:t>
          </w:r>
        </w:p>
        <w:p w14:paraId="25934CA1" w14:textId="77777777" w:rsidR="00DA222E" w:rsidRPr="005062DD" w:rsidRDefault="00DA222E" w:rsidP="00D00D79">
          <w:pPr>
            <w:spacing w:line="360" w:lineRule="auto"/>
            <w:rPr>
              <w:rFonts w:ascii="Times New Roman" w:eastAsiaTheme="majorEastAsia" w:hAnsi="Times New Roman" w:cs="Times New Roman"/>
              <w:color w:val="2E74B5" w:themeColor="accent1" w:themeShade="BF"/>
              <w:sz w:val="32"/>
              <w:szCs w:val="32"/>
            </w:rPr>
          </w:pPr>
          <w:r w:rsidRPr="005062DD">
            <w:rPr>
              <w:rFonts w:ascii="Times New Roman" w:hAnsi="Times New Roman" w:cs="Times New Roman"/>
            </w:rPr>
            <w:br w:type="page"/>
          </w:r>
        </w:p>
        <w:p w14:paraId="1EEF91FC" w14:textId="77777777" w:rsidR="00480872" w:rsidRPr="00FB3075" w:rsidRDefault="00480872" w:rsidP="00D00D79">
          <w:pPr>
            <w:pStyle w:val="Heading1"/>
            <w:spacing w:line="360" w:lineRule="auto"/>
            <w:rPr>
              <w:rFonts w:ascii="Times New Roman" w:hAnsi="Times New Roman" w:cs="Times New Roman"/>
              <w:b/>
              <w:bCs/>
              <w:sz w:val="28"/>
              <w:szCs w:val="28"/>
            </w:rPr>
          </w:pPr>
          <w:bookmarkStart w:id="3" w:name="_Toc140320217"/>
          <w:r w:rsidRPr="00FB3075">
            <w:rPr>
              <w:rFonts w:ascii="Times New Roman" w:hAnsi="Times New Roman" w:cs="Times New Roman"/>
              <w:b/>
              <w:bCs/>
              <w:sz w:val="28"/>
              <w:szCs w:val="28"/>
            </w:rPr>
            <w:lastRenderedPageBreak/>
            <w:t>Main Findings</w:t>
          </w:r>
          <w:bookmarkEnd w:id="3"/>
        </w:p>
        <w:p w14:paraId="67C02DB0" w14:textId="77777777" w:rsidR="003D0F31" w:rsidRPr="00FB3075" w:rsidRDefault="003D0F31" w:rsidP="00D00D79">
          <w:pPr>
            <w:pStyle w:val="Heading1"/>
            <w:spacing w:line="360" w:lineRule="auto"/>
            <w:rPr>
              <w:rFonts w:ascii="Times New Roman" w:hAnsi="Times New Roman" w:cs="Times New Roman"/>
              <w:b/>
              <w:bCs/>
              <w:sz w:val="28"/>
              <w:szCs w:val="28"/>
            </w:rPr>
          </w:pPr>
          <w:bookmarkStart w:id="4" w:name="_Toc140320218"/>
          <w:r w:rsidRPr="00FB3075">
            <w:rPr>
              <w:rFonts w:ascii="Times New Roman" w:hAnsi="Times New Roman" w:cs="Times New Roman"/>
              <w:b/>
              <w:bCs/>
              <w:sz w:val="28"/>
              <w:szCs w:val="28"/>
            </w:rPr>
            <w:t>3.0 Reason for Change</w:t>
          </w:r>
          <w:bookmarkEnd w:id="4"/>
        </w:p>
        <w:p w14:paraId="7941F302" w14:textId="77777777" w:rsidR="0084458B" w:rsidRPr="0084458B" w:rsidRDefault="0084458B" w:rsidP="0084458B"/>
        <w:p w14:paraId="52A59B2B" w14:textId="77777777" w:rsidR="003D0F31" w:rsidRPr="005062DD" w:rsidRDefault="003D0F31"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On June 2021, the company Synchrony announced that it would make some major organisational changes that were in aim to further align the company’s resources with its partners. The changes being stated were also being done in an effort to address evolving customer expectations (Synchrony, 2021). The brand had stated that over the years it had taken many steps to drive forward digital growth and thus the changes being made had a digital necessity factor behind them. The first change which was observed was </w:t>
          </w:r>
          <w:r w:rsidRPr="005062DD">
            <w:rPr>
              <w:rFonts w:ascii="Times New Roman" w:hAnsi="Times New Roman" w:cs="Times New Roman"/>
              <w:b/>
              <w:i/>
              <w:sz w:val="24"/>
              <w:szCs w:val="24"/>
            </w:rPr>
            <w:t>the alignment of partner portfolios with that of the company to deepen industry focus and enhance the customer’s experience digitally</w:t>
          </w:r>
          <w:r w:rsidRPr="005062DD">
            <w:rPr>
              <w:rFonts w:ascii="Times New Roman" w:hAnsi="Times New Roman" w:cs="Times New Roman"/>
              <w:sz w:val="24"/>
              <w:szCs w:val="24"/>
            </w:rPr>
            <w:t>. Due to the rapid emergence of digital measures, companies must undertake various efforts to improve customer experience (Becker and Jaakkola, 2020). This improvement was proposed on five platforms instead of three. The five platforms thus that the brand tended to focus on included Digital, Health and Wellness, Home and Auto, DiverseField and Value and Lifestyle. This measure would allow the business to improve its services and better address the needs of its partners in different industries. Such measures would also allow the effective scaling of products and capabilities for stronger growth via digital solutions. The brand’s focus is thus observed to be on customer and stakeholder loyalty.</w:t>
          </w:r>
        </w:p>
        <w:p w14:paraId="363E9F7B" w14:textId="77777777" w:rsidR="003D0F31" w:rsidRPr="005062DD" w:rsidRDefault="003D0F31"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The second change proposed was </w:t>
          </w:r>
          <w:r w:rsidRPr="005062DD">
            <w:rPr>
              <w:rFonts w:ascii="Times New Roman" w:hAnsi="Times New Roman" w:cs="Times New Roman"/>
              <w:b/>
              <w:i/>
              <w:sz w:val="24"/>
              <w:szCs w:val="24"/>
            </w:rPr>
            <w:t xml:space="preserve">the establishment of a growth organisation to scale products, capabilities and services. </w:t>
          </w:r>
          <w:r w:rsidRPr="005062DD">
            <w:rPr>
              <w:rFonts w:ascii="Times New Roman" w:hAnsi="Times New Roman" w:cs="Times New Roman"/>
              <w:sz w:val="24"/>
              <w:szCs w:val="24"/>
            </w:rPr>
            <w:t>By establishing a Growth Organisation, Synchrony is demonstrating its dedication to fostering innovation and providing value to its partners and clients. The marketing, data, analytics, customer experience, and product development teams have been brought together under one organisation, and their efforts are coordinated to bring data-driven, consumer-focused services to partner portfolios (Jansson, 2017). Synchrony's acknowledgement of changing client preferences and the significance of maintaining competitiveness in the digital era can be seen in the company's emphasis on seamless customer experiences and digital goods. These changes thus are being proposed due to the shifting market and consumer trends and the necessity to address these trends for the sustainability of the company.</w:t>
          </w:r>
        </w:p>
        <w:p w14:paraId="1B7909E0" w14:textId="77777777" w:rsidR="003D0F31" w:rsidRPr="005062DD" w:rsidRDefault="003D0F31"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The final change being proposed is that of combining the </w:t>
          </w:r>
          <w:r w:rsidRPr="005062DD">
            <w:rPr>
              <w:rFonts w:ascii="Times New Roman" w:hAnsi="Times New Roman" w:cs="Times New Roman"/>
              <w:b/>
              <w:i/>
              <w:sz w:val="24"/>
              <w:szCs w:val="24"/>
            </w:rPr>
            <w:t xml:space="preserve">Technology and Operations teams for Digital Innovation and Operational Experience. </w:t>
          </w:r>
          <w:r w:rsidRPr="005062DD">
            <w:rPr>
              <w:rFonts w:ascii="Times New Roman" w:hAnsi="Times New Roman" w:cs="Times New Roman"/>
              <w:sz w:val="24"/>
              <w:szCs w:val="24"/>
            </w:rPr>
            <w:t xml:space="preserve">Synchrony wants to promote collaboration and quicken digital projects by combining these services. Through this </w:t>
          </w:r>
          <w:r w:rsidRPr="005062DD">
            <w:rPr>
              <w:rFonts w:ascii="Times New Roman" w:hAnsi="Times New Roman" w:cs="Times New Roman"/>
              <w:sz w:val="24"/>
              <w:szCs w:val="24"/>
            </w:rPr>
            <w:lastRenderedPageBreak/>
            <w:t xml:space="preserve">integration, the business will be able to more quickly develop creative products and better serve clients through their chosen channels. The importance of an Agile culture enables flexibility and promptness in the implementation of fresh concepts and projects (Ayed </w:t>
          </w:r>
          <w:r w:rsidRPr="005062DD">
            <w:rPr>
              <w:rFonts w:ascii="Times New Roman" w:hAnsi="Times New Roman" w:cs="Times New Roman"/>
              <w:i/>
              <w:sz w:val="24"/>
              <w:szCs w:val="24"/>
            </w:rPr>
            <w:t>et al</w:t>
          </w:r>
          <w:r w:rsidRPr="005062DD">
            <w:rPr>
              <w:rFonts w:ascii="Times New Roman" w:hAnsi="Times New Roman" w:cs="Times New Roman"/>
              <w:sz w:val="24"/>
              <w:szCs w:val="24"/>
            </w:rPr>
            <w:t>., 2017). Leveraging technology to improve operational excellence and efficiency, the Chief Technology and Operating Officer will be instrumental in leading these efforts. The key development in the brand’s digital efforts will also be observed.</w:t>
          </w:r>
        </w:p>
        <w:p w14:paraId="0D7CA833" w14:textId="77777777" w:rsidR="00D01606" w:rsidRPr="00FB3075" w:rsidRDefault="00D01606" w:rsidP="00D00D79">
          <w:pPr>
            <w:pStyle w:val="Heading1"/>
            <w:spacing w:line="360" w:lineRule="auto"/>
            <w:rPr>
              <w:rFonts w:ascii="Times New Roman" w:eastAsia="Times New Roman" w:hAnsi="Times New Roman" w:cs="Times New Roman"/>
              <w:b/>
              <w:bCs/>
              <w:sz w:val="28"/>
              <w:szCs w:val="28"/>
            </w:rPr>
          </w:pPr>
          <w:bookmarkStart w:id="5" w:name="_Toc140320219"/>
          <w:r w:rsidRPr="00FB3075">
            <w:rPr>
              <w:rFonts w:ascii="Times New Roman" w:eastAsia="Times New Roman" w:hAnsi="Times New Roman" w:cs="Times New Roman"/>
              <w:b/>
              <w:bCs/>
              <w:sz w:val="28"/>
              <w:szCs w:val="28"/>
            </w:rPr>
            <w:t>4.0 Key Change Management Models- Planned and Emergent Change</w:t>
          </w:r>
          <w:bookmarkEnd w:id="5"/>
        </w:p>
        <w:p w14:paraId="6827B847" w14:textId="77777777" w:rsidR="00FB3075" w:rsidRDefault="00FB3075" w:rsidP="00D00D79">
          <w:pPr>
            <w:spacing w:after="0" w:line="360" w:lineRule="auto"/>
            <w:jc w:val="both"/>
          </w:pPr>
        </w:p>
        <w:p w14:paraId="024D6D7F" w14:textId="6A30AB47" w:rsidR="00D01606" w:rsidRPr="005062DD" w:rsidRDefault="00D01606" w:rsidP="00D00D79">
          <w:pPr>
            <w:spacing w:after="0" w:line="360" w:lineRule="auto"/>
            <w:jc w:val="both"/>
            <w:rPr>
              <w:rFonts w:ascii="Times New Roman" w:eastAsia="Times New Roman" w:hAnsi="Times New Roman" w:cs="Times New Roman"/>
              <w:sz w:val="24"/>
              <w:szCs w:val="24"/>
              <w:highlight w:val="white"/>
            </w:rPr>
          </w:pPr>
          <w:r w:rsidRPr="005062DD">
            <w:rPr>
              <w:rFonts w:ascii="Times New Roman" w:eastAsia="Times New Roman" w:hAnsi="Times New Roman" w:cs="Times New Roman"/>
              <w:sz w:val="24"/>
              <w:szCs w:val="24"/>
            </w:rPr>
            <w:t>The best change m management models that are considered by business managers and leaders are the “</w:t>
          </w:r>
          <w:r w:rsidRPr="005062DD">
            <w:rPr>
              <w:rFonts w:ascii="Times New Roman" w:eastAsia="Times New Roman" w:hAnsi="Times New Roman" w:cs="Times New Roman"/>
              <w:sz w:val="24"/>
              <w:szCs w:val="24"/>
              <w:highlight w:val="white"/>
            </w:rPr>
            <w:t>Lewin's change management model”, “McKinsey 7-S model”, “Kotter's change management theory” and “ADKAR change management model”. These change management models are majorly implemented in business organisations for managing changes that are implemented in the firm. In the case of planned change, a perspective is provided and the change is often deliberate (</w:t>
          </w:r>
          <w:r w:rsidRPr="005062DD">
            <w:rPr>
              <w:rFonts w:ascii="Times New Roman" w:eastAsia="Times New Roman" w:hAnsi="Times New Roman" w:cs="Times New Roman"/>
              <w:sz w:val="24"/>
              <w:szCs w:val="24"/>
            </w:rPr>
            <w:t xml:space="preserve">Akbar </w:t>
          </w:r>
          <w:r w:rsidRPr="005062DD">
            <w:rPr>
              <w:rFonts w:ascii="Times New Roman" w:eastAsia="Times New Roman" w:hAnsi="Times New Roman" w:cs="Times New Roman"/>
              <w:i/>
              <w:sz w:val="24"/>
              <w:szCs w:val="24"/>
            </w:rPr>
            <w:t>et al.</w:t>
          </w:r>
          <w:r w:rsidRPr="005062DD">
            <w:rPr>
              <w:rFonts w:ascii="Times New Roman" w:eastAsia="Times New Roman" w:hAnsi="Times New Roman" w:cs="Times New Roman"/>
              <w:sz w:val="24"/>
              <w:szCs w:val="24"/>
            </w:rPr>
            <w:t>, 2019</w:t>
          </w:r>
          <w:r w:rsidRPr="005062DD">
            <w:rPr>
              <w:rFonts w:ascii="Times New Roman" w:eastAsia="Times New Roman" w:hAnsi="Times New Roman" w:cs="Times New Roman"/>
              <w:sz w:val="24"/>
              <w:szCs w:val="24"/>
              <w:highlight w:val="white"/>
            </w:rPr>
            <w:t xml:space="preserve">). In this type of change, conscious reasoning and actions are required to be taken, resulting in the firm's change application leading to company growth. In contrast, the emergent changes observe the firms incorporating changes that may have unfolded in an unplanned and spontaneous way. In the case of Synchrony company, the change is a planned one, where the firm has made a plan of making organisational changes for aligning the firm's resources with its partners. </w:t>
          </w:r>
        </w:p>
        <w:p w14:paraId="6F6E40C1" w14:textId="77777777" w:rsidR="00D01606" w:rsidRPr="005062DD" w:rsidRDefault="00D01606" w:rsidP="00D00D79">
          <w:pPr>
            <w:spacing w:after="0" w:line="360" w:lineRule="auto"/>
            <w:jc w:val="both"/>
            <w:rPr>
              <w:rFonts w:ascii="Times New Roman" w:eastAsia="Times New Roman" w:hAnsi="Times New Roman" w:cs="Times New Roman"/>
              <w:sz w:val="24"/>
              <w:szCs w:val="24"/>
              <w:highlight w:val="white"/>
            </w:rPr>
          </w:pPr>
          <w:r w:rsidRPr="005062DD">
            <w:rPr>
              <w:rFonts w:ascii="Times New Roman" w:eastAsia="Times New Roman" w:hAnsi="Times New Roman" w:cs="Times New Roman"/>
              <w:sz w:val="24"/>
              <w:szCs w:val="24"/>
              <w:highlight w:val="white"/>
            </w:rPr>
            <w:t>In this case, the "Lewin's change management model" can be applied in order to incorporate the changes that have been planned by the leaders in the firm. The change management model includes three major steps, including unfreeze, change and refreeze. In the unfreezing step, the managers and leaders make the relevant stakeholders including employees understand regarding the changes and their benefits to the firm as well as the employees. Training regarding the same is provided (</w:t>
          </w:r>
          <w:r w:rsidRPr="005062DD">
            <w:rPr>
              <w:rFonts w:ascii="Times New Roman" w:eastAsia="Times New Roman" w:hAnsi="Times New Roman" w:cs="Times New Roman"/>
              <w:sz w:val="24"/>
              <w:szCs w:val="24"/>
            </w:rPr>
            <w:t xml:space="preserve">Bagga </w:t>
          </w:r>
          <w:r w:rsidRPr="005062DD">
            <w:rPr>
              <w:rFonts w:ascii="Times New Roman" w:eastAsia="Times New Roman" w:hAnsi="Times New Roman" w:cs="Times New Roman"/>
              <w:i/>
              <w:sz w:val="24"/>
              <w:szCs w:val="24"/>
            </w:rPr>
            <w:t>et al.</w:t>
          </w:r>
          <w:r w:rsidRPr="005062DD">
            <w:rPr>
              <w:rFonts w:ascii="Times New Roman" w:eastAsia="Times New Roman" w:hAnsi="Times New Roman" w:cs="Times New Roman"/>
              <w:sz w:val="24"/>
              <w:szCs w:val="24"/>
            </w:rPr>
            <w:t>, 2023</w:t>
          </w:r>
          <w:r w:rsidRPr="005062DD">
            <w:rPr>
              <w:rFonts w:ascii="Times New Roman" w:eastAsia="Times New Roman" w:hAnsi="Times New Roman" w:cs="Times New Roman"/>
              <w:sz w:val="24"/>
              <w:szCs w:val="24"/>
              <w:highlight w:val="white"/>
            </w:rPr>
            <w:t xml:space="preserve">). In the second step, the change is implemented and in the last stage, the changes are fully implemented with the execution of the new business practices and systems. As a result, the planned changes in Synchrony can be fully implemented through the adoption of the right and simple change management model. </w:t>
          </w:r>
        </w:p>
        <w:p w14:paraId="13FF1B2E" w14:textId="6057F8B2" w:rsidR="0084458B" w:rsidRPr="00AF5BA0" w:rsidRDefault="003D0F31" w:rsidP="00AF5BA0">
          <w:pPr>
            <w:pStyle w:val="Heading1"/>
            <w:spacing w:line="360" w:lineRule="auto"/>
            <w:rPr>
              <w:rFonts w:ascii="Times New Roman" w:hAnsi="Times New Roman" w:cs="Times New Roman"/>
              <w:b/>
              <w:bCs/>
            </w:rPr>
          </w:pPr>
          <w:bookmarkStart w:id="6" w:name="_Toc140320220"/>
          <w:r w:rsidRPr="00FB3075">
            <w:rPr>
              <w:rFonts w:ascii="Times New Roman" w:hAnsi="Times New Roman" w:cs="Times New Roman"/>
              <w:b/>
              <w:bCs/>
              <w:sz w:val="28"/>
              <w:szCs w:val="28"/>
            </w:rPr>
            <w:t>5.0 How the models can be used to facilitate small and large-scale change Programmes</w:t>
          </w:r>
          <w:bookmarkEnd w:id="6"/>
          <w:r w:rsidR="006346BF">
            <w:rPr>
              <w:rFonts w:ascii="Times New Roman" w:hAnsi="Times New Roman" w:cs="Times New Roman"/>
              <w:b/>
              <w:bCs/>
            </w:rPr>
            <w:t>.</w:t>
          </w:r>
        </w:p>
        <w:p w14:paraId="532C5F1F" w14:textId="77777777" w:rsidR="005B2531" w:rsidRPr="005062DD" w:rsidRDefault="005B2531" w:rsidP="00D00D79">
          <w:pPr>
            <w:spacing w:after="0" w:line="360" w:lineRule="auto"/>
            <w:jc w:val="both"/>
            <w:rPr>
              <w:rFonts w:ascii="Times New Roman" w:eastAsia="Times New Roman" w:hAnsi="Times New Roman" w:cs="Times New Roman"/>
              <w:sz w:val="24"/>
              <w:szCs w:val="24"/>
              <w:highlight w:val="white"/>
            </w:rPr>
          </w:pPr>
          <w:r w:rsidRPr="005062DD">
            <w:rPr>
              <w:rFonts w:ascii="Times New Roman" w:eastAsia="Times New Roman" w:hAnsi="Times New Roman" w:cs="Times New Roman"/>
              <w:sz w:val="24"/>
              <w:szCs w:val="24"/>
            </w:rPr>
            <w:t>The change management model, that is “</w:t>
          </w:r>
          <w:r w:rsidRPr="005062DD">
            <w:rPr>
              <w:rFonts w:ascii="Times New Roman" w:eastAsia="Times New Roman" w:hAnsi="Times New Roman" w:cs="Times New Roman"/>
              <w:sz w:val="24"/>
              <w:szCs w:val="24"/>
              <w:highlight w:val="white"/>
            </w:rPr>
            <w:t xml:space="preserve">Lewin's change management model” can be adopted for the planned changes in Synchrony for the following three stages. These three stages play </w:t>
          </w:r>
          <w:r w:rsidRPr="005062DD">
            <w:rPr>
              <w:rFonts w:ascii="Times New Roman" w:eastAsia="Times New Roman" w:hAnsi="Times New Roman" w:cs="Times New Roman"/>
              <w:sz w:val="24"/>
              <w:szCs w:val="24"/>
              <w:highlight w:val="white"/>
            </w:rPr>
            <w:lastRenderedPageBreak/>
            <w:t>an essential role in the transformation of the workplace system and processes (</w:t>
          </w:r>
          <w:r w:rsidRPr="005062DD">
            <w:rPr>
              <w:rFonts w:ascii="Times New Roman" w:eastAsia="Times New Roman" w:hAnsi="Times New Roman" w:cs="Times New Roman"/>
              <w:sz w:val="24"/>
              <w:szCs w:val="24"/>
            </w:rPr>
            <w:t xml:space="preserve">Yue </w:t>
          </w:r>
          <w:r w:rsidRPr="005062DD">
            <w:rPr>
              <w:rFonts w:ascii="Times New Roman" w:eastAsia="Times New Roman" w:hAnsi="Times New Roman" w:cs="Times New Roman"/>
              <w:i/>
              <w:sz w:val="24"/>
              <w:szCs w:val="24"/>
            </w:rPr>
            <w:t xml:space="preserve">et al., </w:t>
          </w:r>
          <w:r w:rsidRPr="005062DD">
            <w:rPr>
              <w:rFonts w:ascii="Times New Roman" w:eastAsia="Times New Roman" w:hAnsi="Times New Roman" w:cs="Times New Roman"/>
              <w:sz w:val="24"/>
              <w:szCs w:val="24"/>
            </w:rPr>
            <w:t>2019</w:t>
          </w:r>
          <w:r w:rsidRPr="005062DD">
            <w:rPr>
              <w:rFonts w:ascii="Times New Roman" w:eastAsia="Times New Roman" w:hAnsi="Times New Roman" w:cs="Times New Roman"/>
              <w:sz w:val="24"/>
              <w:szCs w:val="24"/>
              <w:highlight w:val="white"/>
            </w:rPr>
            <w:t xml:space="preserve">). The first step of unfreezing requires halting or slowing down the current processes of the firm so that the employees are trained and made to understand the new changes in the firm. The transition may be slow, but long-term benefits can be reaped through the use of this simple yet effective change management model. </w:t>
          </w:r>
        </w:p>
        <w:p w14:paraId="6849FD4E" w14:textId="77777777" w:rsidR="005B2531" w:rsidRPr="005062DD" w:rsidRDefault="005B2531" w:rsidP="00D00D79">
          <w:pPr>
            <w:spacing w:line="360" w:lineRule="auto"/>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highlight w:val="white"/>
            </w:rPr>
            <w:t>The change management model involves the completion of the change process and phase for a longer period of time for overcoming the resistances and barriers as well as for delivering the required training by the employees as well. The use of this model is effective as it makes the changes easy to understand and implement, resulting in better change management and application of the new system (</w:t>
          </w:r>
          <w:r w:rsidRPr="005062DD">
            <w:rPr>
              <w:rFonts w:ascii="Times New Roman" w:eastAsia="Times New Roman" w:hAnsi="Times New Roman" w:cs="Times New Roman"/>
              <w:sz w:val="24"/>
              <w:szCs w:val="24"/>
            </w:rPr>
            <w:t xml:space="preserve">Asbari </w:t>
          </w:r>
          <w:r w:rsidRPr="005062DD">
            <w:rPr>
              <w:rFonts w:ascii="Times New Roman" w:eastAsia="Times New Roman" w:hAnsi="Times New Roman" w:cs="Times New Roman"/>
              <w:i/>
              <w:sz w:val="24"/>
              <w:szCs w:val="24"/>
            </w:rPr>
            <w:t>et al.</w:t>
          </w:r>
          <w:r w:rsidRPr="005062DD">
            <w:rPr>
              <w:rFonts w:ascii="Times New Roman" w:eastAsia="Times New Roman" w:hAnsi="Times New Roman" w:cs="Times New Roman"/>
              <w:sz w:val="24"/>
              <w:szCs w:val="24"/>
            </w:rPr>
            <w:t>, 2021</w:t>
          </w:r>
          <w:r w:rsidRPr="005062DD">
            <w:rPr>
              <w:rFonts w:ascii="Times New Roman" w:eastAsia="Times New Roman" w:hAnsi="Times New Roman" w:cs="Times New Roman"/>
              <w:sz w:val="24"/>
              <w:szCs w:val="24"/>
              <w:highlight w:val="white"/>
            </w:rPr>
            <w:t>). The business continuity is hence improved through the use of this change management model.</w:t>
          </w:r>
        </w:p>
        <w:p w14:paraId="79877964" w14:textId="77777777" w:rsidR="00450B66" w:rsidRPr="00BA4EFC" w:rsidRDefault="00450B66" w:rsidP="00D00D79">
          <w:pPr>
            <w:pStyle w:val="Heading2"/>
            <w:spacing w:line="360" w:lineRule="auto"/>
            <w:rPr>
              <w:rFonts w:ascii="Times New Roman" w:eastAsia="Times New Roman" w:hAnsi="Times New Roman" w:cs="Times New Roman"/>
              <w:b/>
              <w:bCs/>
              <w:sz w:val="28"/>
              <w:szCs w:val="28"/>
            </w:rPr>
          </w:pPr>
          <w:bookmarkStart w:id="7" w:name="_Toc140320221"/>
          <w:r w:rsidRPr="00BA4EFC">
            <w:rPr>
              <w:rFonts w:ascii="Times New Roman" w:eastAsia="Times New Roman" w:hAnsi="Times New Roman" w:cs="Times New Roman"/>
              <w:b/>
              <w:bCs/>
              <w:sz w:val="28"/>
              <w:szCs w:val="28"/>
            </w:rPr>
            <w:t>5.1 SWOT Analysis</w:t>
          </w:r>
          <w:bookmarkEnd w:id="7"/>
        </w:p>
        <w:p w14:paraId="5D48EC49" w14:textId="77777777" w:rsidR="00450B66" w:rsidRPr="005062DD" w:rsidRDefault="00450B66" w:rsidP="00D00D79">
          <w:pPr>
            <w:pStyle w:val="Normal1"/>
            <w:spacing w:line="360" w:lineRule="auto"/>
            <w:jc w:val="both"/>
            <w:rPr>
              <w:rFonts w:ascii="Times New Roman" w:eastAsia="Times New Roman" w:hAnsi="Times New Roman" w:cs="Times New Roman"/>
              <w:sz w:val="24"/>
              <w:szCs w:val="24"/>
            </w:rPr>
          </w:pPr>
        </w:p>
        <w:tbl>
          <w:tblPr>
            <w:tblStyle w:val="Table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50B66" w:rsidRPr="005062DD" w14:paraId="3E8D71A8" w14:textId="77777777" w:rsidTr="00897F86">
            <w:tc>
              <w:tcPr>
                <w:tcW w:w="4680" w:type="dxa"/>
                <w:shd w:val="clear" w:color="auto" w:fill="auto"/>
                <w:tcMar>
                  <w:top w:w="100" w:type="dxa"/>
                  <w:left w:w="100" w:type="dxa"/>
                  <w:bottom w:w="100" w:type="dxa"/>
                  <w:right w:w="100" w:type="dxa"/>
                </w:tcMar>
              </w:tcPr>
              <w:p w14:paraId="519D8935"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062DD">
                  <w:rPr>
                    <w:rFonts w:ascii="Times New Roman" w:eastAsia="Times New Roman" w:hAnsi="Times New Roman" w:cs="Times New Roman"/>
                    <w:b/>
                    <w:sz w:val="24"/>
                    <w:szCs w:val="24"/>
                  </w:rPr>
                  <w:t>Strengths</w:t>
                </w:r>
              </w:p>
              <w:p w14:paraId="23A5842E"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1FCCAEF5" w14:textId="77777777" w:rsidR="00450B66" w:rsidRPr="005062DD" w:rsidRDefault="00450B66" w:rsidP="00D00D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Has an extremely strong brand image.</w:t>
                </w:r>
              </w:p>
              <w:p w14:paraId="0A60A31B"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385DFBD4" w14:textId="77777777" w:rsidR="00450B66" w:rsidRPr="005062DD" w:rsidRDefault="00450B66" w:rsidP="00D00D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Provides innovative solutions and constantly is driven towards innovation and improvement (</w:t>
                </w:r>
                <w:r w:rsidRPr="005062DD">
                  <w:rPr>
                    <w:rFonts w:ascii="Times New Roman" w:eastAsia="Times New Roman" w:hAnsi="Times New Roman" w:cs="Times New Roman"/>
                    <w:color w:val="222222"/>
                    <w:sz w:val="24"/>
                    <w:szCs w:val="24"/>
                    <w:highlight w:val="white"/>
                  </w:rPr>
                  <w:t>Synchrony, 2023)</w:t>
                </w:r>
              </w:p>
              <w:p w14:paraId="0892D6A0"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222222"/>
                    <w:sz w:val="24"/>
                    <w:szCs w:val="24"/>
                    <w:highlight w:val="white"/>
                  </w:rPr>
                </w:pPr>
              </w:p>
              <w:p w14:paraId="04406D1A" w14:textId="77777777" w:rsidR="00450B66" w:rsidRPr="005062DD" w:rsidRDefault="00450B66" w:rsidP="00D00D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Employees are also given requisite training programmes so that they can effectually carry out the advanced financial services.</w:t>
                </w:r>
              </w:p>
              <w:p w14:paraId="36A64208"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222222"/>
                    <w:sz w:val="24"/>
                    <w:szCs w:val="24"/>
                    <w:highlight w:val="white"/>
                  </w:rPr>
                </w:pPr>
              </w:p>
              <w:p w14:paraId="2340009A" w14:textId="77777777" w:rsidR="00450B66" w:rsidRPr="005062DD" w:rsidRDefault="00450B66" w:rsidP="00D00D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A huge repertoire of services that encompasses </w:t>
                </w:r>
                <w:r w:rsidRPr="005062DD">
                  <w:rPr>
                    <w:rFonts w:ascii="Times New Roman" w:eastAsia="Times New Roman" w:hAnsi="Times New Roman" w:cs="Times New Roman"/>
                    <w:sz w:val="24"/>
                    <w:szCs w:val="24"/>
                  </w:rPr>
                  <w:t>“</w:t>
                </w:r>
                <w:r w:rsidRPr="005062DD">
                  <w:rPr>
                    <w:rFonts w:ascii="Times New Roman" w:eastAsia="Times New Roman" w:hAnsi="Times New Roman" w:cs="Times New Roman"/>
                    <w:b/>
                    <w:i/>
                    <w:sz w:val="24"/>
                    <w:szCs w:val="24"/>
                  </w:rPr>
                  <w:t>Digital</w:t>
                </w:r>
                <w:r w:rsidRPr="005062DD">
                  <w:rPr>
                    <w:rFonts w:ascii="Times New Roman" w:eastAsia="Times New Roman" w:hAnsi="Times New Roman" w:cs="Times New Roman"/>
                    <w:sz w:val="24"/>
                    <w:szCs w:val="24"/>
                  </w:rPr>
                  <w:t>”, “</w:t>
                </w:r>
                <w:r w:rsidRPr="005062DD">
                  <w:rPr>
                    <w:rFonts w:ascii="Times New Roman" w:eastAsia="Times New Roman" w:hAnsi="Times New Roman" w:cs="Times New Roman"/>
                    <w:b/>
                    <w:i/>
                    <w:sz w:val="24"/>
                    <w:szCs w:val="24"/>
                  </w:rPr>
                  <w:t>Health and Wellness</w:t>
                </w:r>
                <w:r w:rsidRPr="005062DD">
                  <w:rPr>
                    <w:rFonts w:ascii="Times New Roman" w:eastAsia="Times New Roman" w:hAnsi="Times New Roman" w:cs="Times New Roman"/>
                    <w:sz w:val="24"/>
                    <w:szCs w:val="24"/>
                  </w:rPr>
                  <w:t>”,“</w:t>
                </w:r>
                <w:r w:rsidRPr="005062DD">
                  <w:rPr>
                    <w:rFonts w:ascii="Times New Roman" w:eastAsia="Times New Roman" w:hAnsi="Times New Roman" w:cs="Times New Roman"/>
                    <w:b/>
                    <w:i/>
                    <w:sz w:val="24"/>
                    <w:szCs w:val="24"/>
                  </w:rPr>
                  <w:t>Home &amp; Auto Diversified &amp; Value</w:t>
                </w:r>
                <w:r w:rsidRPr="005062DD">
                  <w:rPr>
                    <w:rFonts w:ascii="Times New Roman" w:eastAsia="Times New Roman" w:hAnsi="Times New Roman" w:cs="Times New Roman"/>
                    <w:sz w:val="24"/>
                    <w:szCs w:val="24"/>
                  </w:rPr>
                  <w:t>”and “</w:t>
                </w:r>
                <w:r w:rsidRPr="005062DD">
                  <w:rPr>
                    <w:rFonts w:ascii="Times New Roman" w:eastAsia="Times New Roman" w:hAnsi="Times New Roman" w:cs="Times New Roman"/>
                    <w:b/>
                    <w:i/>
                    <w:sz w:val="24"/>
                    <w:szCs w:val="24"/>
                  </w:rPr>
                  <w:t>Lifestyle</w:t>
                </w:r>
                <w:r w:rsidRPr="005062DD">
                  <w:rPr>
                    <w:rFonts w:ascii="Times New Roman" w:eastAsia="Times New Roman" w:hAnsi="Times New Roman" w:cs="Times New Roman"/>
                    <w:sz w:val="24"/>
                    <w:szCs w:val="24"/>
                  </w:rPr>
                  <w:t>” financial services.</w:t>
                </w:r>
              </w:p>
              <w:p w14:paraId="6963E9A9"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3907F0CE" w14:textId="77777777" w:rsidR="00450B66" w:rsidRPr="005062DD" w:rsidRDefault="00450B66" w:rsidP="00D00D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lastRenderedPageBreak/>
                  <w:t>The company is financially doing quite well and thus has enough capital assets to implement the latest digital technologies (Forbes, 2023)</w:t>
                </w:r>
              </w:p>
              <w:p w14:paraId="00ADE4B5"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14:paraId="2A2BAD60"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062DD">
                  <w:rPr>
                    <w:rFonts w:ascii="Times New Roman" w:eastAsia="Times New Roman" w:hAnsi="Times New Roman" w:cs="Times New Roman"/>
                    <w:b/>
                    <w:sz w:val="24"/>
                    <w:szCs w:val="24"/>
                  </w:rPr>
                  <w:lastRenderedPageBreak/>
                  <w:t>Weaknesses</w:t>
                </w:r>
              </w:p>
              <w:p w14:paraId="68A70980"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B245FBB" w14:textId="77777777" w:rsidR="00450B66" w:rsidRPr="005062DD" w:rsidRDefault="00450B66" w:rsidP="00D00D7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Its heavy reliance on various partners for offering diverse services can bring additional challenges. If the partners fail to adhere to compliance requirements or fail to maintain their quality standards, it can affect the performance of Synchrony Financial as well.</w:t>
                </w:r>
              </w:p>
              <w:p w14:paraId="6D798490"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69DF7D46" w14:textId="77777777" w:rsidR="00450B66" w:rsidRPr="005062DD" w:rsidRDefault="00450B66" w:rsidP="00D00D7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high inflation rate of the US caused mainly due to the phenomenon of Covid-19 pandemic has severely affected the market potentials. This would have a great impact on the company’s financial performance (</w:t>
                </w:r>
                <w:r w:rsidRPr="005062DD">
                  <w:rPr>
                    <w:rFonts w:ascii="Times New Roman" w:eastAsia="Times New Roman" w:hAnsi="Times New Roman" w:cs="Times New Roman"/>
                    <w:color w:val="222222"/>
                    <w:sz w:val="24"/>
                    <w:szCs w:val="24"/>
                    <w:highlight w:val="white"/>
                  </w:rPr>
                  <w:t>Pew Research Center, 2021</w:t>
                </w:r>
                <w:r w:rsidRPr="005062DD">
                  <w:rPr>
                    <w:rFonts w:ascii="Times New Roman" w:eastAsia="Times New Roman" w:hAnsi="Times New Roman" w:cs="Times New Roman"/>
                    <w:sz w:val="24"/>
                    <w:szCs w:val="24"/>
                  </w:rPr>
                  <w:t>)</w:t>
                </w:r>
              </w:p>
              <w:p w14:paraId="3DD5D519"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F5D04C9"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450B66" w:rsidRPr="005062DD" w14:paraId="428E7787" w14:textId="77777777" w:rsidTr="00897F86">
            <w:tc>
              <w:tcPr>
                <w:tcW w:w="4680" w:type="dxa"/>
                <w:shd w:val="clear" w:color="auto" w:fill="auto"/>
                <w:tcMar>
                  <w:top w:w="100" w:type="dxa"/>
                  <w:left w:w="100" w:type="dxa"/>
                  <w:bottom w:w="100" w:type="dxa"/>
                  <w:right w:w="100" w:type="dxa"/>
                </w:tcMar>
              </w:tcPr>
              <w:p w14:paraId="534DFD51"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062DD">
                  <w:rPr>
                    <w:rFonts w:ascii="Times New Roman" w:eastAsia="Times New Roman" w:hAnsi="Times New Roman" w:cs="Times New Roman"/>
                    <w:b/>
                    <w:sz w:val="24"/>
                    <w:szCs w:val="24"/>
                  </w:rPr>
                  <w:lastRenderedPageBreak/>
                  <w:t>Opportunities</w:t>
                </w:r>
              </w:p>
              <w:p w14:paraId="71FBEA9C"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686448DF" w14:textId="77777777" w:rsidR="00450B66" w:rsidRPr="005062DD" w:rsidRDefault="00450B66" w:rsidP="00D00D7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e-commerce sector has witnessed rapid growth, especially in the post covid-19 pandemic era. This can be capitalised by Synchrony Financial since online purchases have significantly increased.</w:t>
                </w:r>
              </w:p>
              <w:p w14:paraId="6A4C89EC" w14:textId="77777777" w:rsidR="00450B66" w:rsidRPr="005062DD" w:rsidRDefault="00450B66" w:rsidP="00D00D79">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155406B1" w14:textId="77777777" w:rsidR="00450B66" w:rsidRPr="005062DD" w:rsidRDefault="00450B66" w:rsidP="00D00D79">
                <w:pPr>
                  <w:pStyle w:val="Normal1"/>
                  <w:widowControl w:val="0"/>
                  <w:numPr>
                    <w:ilvl w:val="0"/>
                    <w:numId w:val="3"/>
                  </w:numP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Escalation of digital technologies would help Synchrony Financial to improve their digital wallets, mobile payments and online account management functions appreciably.</w:t>
                </w:r>
              </w:p>
            </w:tc>
            <w:tc>
              <w:tcPr>
                <w:tcW w:w="4680" w:type="dxa"/>
                <w:shd w:val="clear" w:color="auto" w:fill="auto"/>
                <w:tcMar>
                  <w:top w:w="100" w:type="dxa"/>
                  <w:left w:w="100" w:type="dxa"/>
                  <w:bottom w:w="100" w:type="dxa"/>
                  <w:right w:w="100" w:type="dxa"/>
                </w:tcMar>
              </w:tcPr>
              <w:p w14:paraId="5391739D"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062DD">
                  <w:rPr>
                    <w:rFonts w:ascii="Times New Roman" w:eastAsia="Times New Roman" w:hAnsi="Times New Roman" w:cs="Times New Roman"/>
                    <w:b/>
                    <w:sz w:val="24"/>
                    <w:szCs w:val="24"/>
                  </w:rPr>
                  <w:t>Threats</w:t>
                </w:r>
              </w:p>
              <w:p w14:paraId="0E0D3A89"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C8B4DD9" w14:textId="77777777" w:rsidR="00450B66" w:rsidRPr="005062DD" w:rsidRDefault="00450B66" w:rsidP="00D00D7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 xml:space="preserve">The negative impacts of the Covid-19 pandemic is expected by economists to last for a long period of time. Investment in digital technologies thus might take longer time to get positive </w:t>
                </w:r>
                <w:r w:rsidRPr="005062DD">
                  <w:rPr>
                    <w:rFonts w:ascii="Times New Roman" w:eastAsia="Times New Roman" w:hAnsi="Times New Roman" w:cs="Times New Roman"/>
                    <w:b/>
                    <w:i/>
                    <w:sz w:val="24"/>
                    <w:szCs w:val="24"/>
                  </w:rPr>
                  <w:t xml:space="preserve">Return on Investments (ROIs) </w:t>
                </w:r>
                <w:r w:rsidRPr="005062DD">
                  <w:rPr>
                    <w:rFonts w:ascii="Times New Roman" w:eastAsia="Times New Roman" w:hAnsi="Times New Roman" w:cs="Times New Roman"/>
                    <w:sz w:val="24"/>
                    <w:szCs w:val="24"/>
                  </w:rPr>
                  <w:t>(</w:t>
                </w:r>
                <w:r w:rsidRPr="005062DD">
                  <w:rPr>
                    <w:rFonts w:ascii="Times New Roman" w:eastAsia="Times New Roman" w:hAnsi="Times New Roman" w:cs="Times New Roman"/>
                    <w:color w:val="222222"/>
                    <w:sz w:val="24"/>
                    <w:szCs w:val="24"/>
                    <w:highlight w:val="white"/>
                  </w:rPr>
                  <w:t xml:space="preserve">Zamfir </w:t>
                </w:r>
                <w:r w:rsidRPr="005062DD">
                  <w:rPr>
                    <w:rFonts w:ascii="Times New Roman" w:eastAsia="Times New Roman" w:hAnsi="Times New Roman" w:cs="Times New Roman"/>
                    <w:i/>
                    <w:color w:val="222222"/>
                    <w:sz w:val="24"/>
                    <w:szCs w:val="24"/>
                    <w:highlight w:val="white"/>
                  </w:rPr>
                  <w:t>et al</w:t>
                </w:r>
                <w:r w:rsidRPr="005062DD">
                  <w:rPr>
                    <w:rFonts w:ascii="Times New Roman" w:eastAsia="Times New Roman" w:hAnsi="Times New Roman" w:cs="Times New Roman"/>
                    <w:color w:val="222222"/>
                    <w:sz w:val="24"/>
                    <w:szCs w:val="24"/>
                    <w:highlight w:val="white"/>
                  </w:rPr>
                  <w:t>., 2016)</w:t>
                </w:r>
              </w:p>
              <w:p w14:paraId="77363A85" w14:textId="77777777" w:rsidR="00450B66" w:rsidRPr="005062DD" w:rsidRDefault="00450B66" w:rsidP="00D00D7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color w:val="222222"/>
                    <w:sz w:val="24"/>
                    <w:szCs w:val="24"/>
                    <w:highlight w:val="white"/>
                  </w:rPr>
                  <w:t>Huge competition faced from numerous other financial institutions like the banks, insurance companies, mortgage companies and credit issuers which can reduce the profit levels</w:t>
                </w:r>
                <w:r w:rsidRPr="005062DD">
                  <w:rPr>
                    <w:rFonts w:ascii="Times New Roman" w:eastAsia="Times New Roman" w:hAnsi="Times New Roman" w:cs="Times New Roman"/>
                    <w:sz w:val="24"/>
                    <w:szCs w:val="24"/>
                  </w:rPr>
                  <w:t xml:space="preserve">. </w:t>
                </w:r>
              </w:p>
              <w:p w14:paraId="76700576" w14:textId="77777777" w:rsidR="00450B66" w:rsidRPr="005062DD" w:rsidRDefault="00450B66" w:rsidP="00D00D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14:paraId="6E8C5307" w14:textId="77777777" w:rsidR="00450B66" w:rsidRPr="005062DD" w:rsidRDefault="00450B66" w:rsidP="00D00D79">
          <w:pPr>
            <w:spacing w:line="360" w:lineRule="auto"/>
            <w:rPr>
              <w:rFonts w:ascii="Times New Roman" w:hAnsi="Times New Roman" w:cs="Times New Roman"/>
            </w:rPr>
          </w:pPr>
        </w:p>
        <w:p w14:paraId="0AA11B3B" w14:textId="4AF99A5D" w:rsidR="0084458B" w:rsidRPr="00522171" w:rsidRDefault="00450B66" w:rsidP="00BA4EFC">
          <w:pPr>
            <w:pStyle w:val="Heading2"/>
            <w:spacing w:line="360" w:lineRule="auto"/>
            <w:rPr>
              <w:rFonts w:ascii="Times New Roman" w:hAnsi="Times New Roman" w:cs="Times New Roman"/>
              <w:b/>
              <w:bCs/>
              <w:sz w:val="28"/>
              <w:szCs w:val="28"/>
            </w:rPr>
          </w:pPr>
          <w:bookmarkStart w:id="8" w:name="_Toc140320222"/>
          <w:r w:rsidRPr="00522171">
            <w:rPr>
              <w:rFonts w:ascii="Times New Roman" w:hAnsi="Times New Roman" w:cs="Times New Roman"/>
              <w:b/>
              <w:bCs/>
              <w:sz w:val="28"/>
              <w:szCs w:val="28"/>
            </w:rPr>
            <w:t>5.2 PESTLE</w:t>
          </w:r>
          <w:bookmarkEnd w:id="8"/>
        </w:p>
        <w:p w14:paraId="54247EBA" w14:textId="6195F28E"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In terms of </w:t>
          </w:r>
          <w:r w:rsidRPr="005062DD">
            <w:rPr>
              <w:rFonts w:ascii="Times New Roman" w:hAnsi="Times New Roman" w:cs="Times New Roman"/>
              <w:b/>
              <w:i/>
              <w:sz w:val="24"/>
              <w:szCs w:val="24"/>
            </w:rPr>
            <w:t>Political Factors</w:t>
          </w:r>
          <w:r w:rsidRPr="005062DD">
            <w:rPr>
              <w:rFonts w:ascii="Times New Roman" w:hAnsi="Times New Roman" w:cs="Times New Roman"/>
              <w:sz w:val="24"/>
              <w:szCs w:val="24"/>
            </w:rPr>
            <w:t>,</w:t>
          </w:r>
          <w:r w:rsidR="00BA4EFC">
            <w:rPr>
              <w:rFonts w:ascii="Times New Roman" w:hAnsi="Times New Roman" w:cs="Times New Roman"/>
              <w:sz w:val="24"/>
              <w:szCs w:val="24"/>
            </w:rPr>
            <w:t xml:space="preserve"> t</w:t>
          </w:r>
          <w:r w:rsidRPr="005062DD">
            <w:rPr>
              <w:rFonts w:ascii="Times New Roman" w:hAnsi="Times New Roman" w:cs="Times New Roman"/>
              <w:sz w:val="24"/>
              <w:szCs w:val="24"/>
            </w:rPr>
            <w:t>he political landscape in the United States can impact Synchrony's operations. Changes in government regulations, tax policies, and financial regulations can have significant effects on the company's business practices and financial performance. Yet the current environment is found to be quite stable</w:t>
          </w:r>
        </w:p>
        <w:p w14:paraId="171E8389"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In terms of </w:t>
          </w:r>
          <w:r w:rsidRPr="005062DD">
            <w:rPr>
              <w:rFonts w:ascii="Times New Roman" w:hAnsi="Times New Roman" w:cs="Times New Roman"/>
              <w:b/>
              <w:i/>
              <w:sz w:val="24"/>
              <w:szCs w:val="24"/>
            </w:rPr>
            <w:t>Economic Factors</w:t>
          </w:r>
          <w:r w:rsidRPr="005062DD">
            <w:rPr>
              <w:rFonts w:ascii="Times New Roman" w:hAnsi="Times New Roman" w:cs="Times New Roman"/>
              <w:sz w:val="24"/>
              <w:szCs w:val="24"/>
            </w:rPr>
            <w:t>, the low Inflation rate of 3.20 as of June 2023 is quite favourable for the brand since it can improve the prices for its services (Trading Economics, 2023)</w:t>
          </w:r>
        </w:p>
        <w:p w14:paraId="08A8C9B5"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In terms of </w:t>
          </w:r>
          <w:r w:rsidRPr="005062DD">
            <w:rPr>
              <w:rFonts w:ascii="Times New Roman" w:hAnsi="Times New Roman" w:cs="Times New Roman"/>
              <w:b/>
              <w:i/>
              <w:sz w:val="24"/>
              <w:szCs w:val="24"/>
            </w:rPr>
            <w:t>Social Factors</w:t>
          </w:r>
          <w:r w:rsidRPr="005062DD">
            <w:rPr>
              <w:rFonts w:ascii="Times New Roman" w:hAnsi="Times New Roman" w:cs="Times New Roman"/>
              <w:sz w:val="24"/>
              <w:szCs w:val="24"/>
            </w:rPr>
            <w:t>, the high population of the US is favourable for the brand since it can attract a large customer base.</w:t>
          </w:r>
        </w:p>
        <w:p w14:paraId="4E4EDB4D"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lastRenderedPageBreak/>
            <w:t xml:space="preserve">In terms of </w:t>
          </w:r>
          <w:r w:rsidRPr="005062DD">
            <w:rPr>
              <w:rFonts w:ascii="Times New Roman" w:hAnsi="Times New Roman" w:cs="Times New Roman"/>
              <w:b/>
              <w:i/>
              <w:sz w:val="24"/>
              <w:szCs w:val="24"/>
            </w:rPr>
            <w:t>Technological Factors</w:t>
          </w:r>
          <w:r w:rsidRPr="005062DD">
            <w:rPr>
              <w:rFonts w:ascii="Times New Roman" w:hAnsi="Times New Roman" w:cs="Times New Roman"/>
              <w:sz w:val="24"/>
              <w:szCs w:val="24"/>
            </w:rPr>
            <w:t>, the technological advancement in the US is quite more than other countries, highlighting the necessity for digital changes for the brand.</w:t>
          </w:r>
        </w:p>
        <w:p w14:paraId="423FFBCE"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In terms of</w:t>
          </w:r>
          <w:r w:rsidRPr="005062DD">
            <w:rPr>
              <w:rFonts w:ascii="Times New Roman" w:hAnsi="Times New Roman" w:cs="Times New Roman"/>
              <w:b/>
              <w:i/>
              <w:sz w:val="24"/>
              <w:szCs w:val="24"/>
            </w:rPr>
            <w:t xml:space="preserve"> Legal Factors</w:t>
          </w:r>
          <w:r w:rsidRPr="005062DD">
            <w:rPr>
              <w:rFonts w:ascii="Times New Roman" w:hAnsi="Times New Roman" w:cs="Times New Roman"/>
              <w:sz w:val="24"/>
              <w:szCs w:val="24"/>
            </w:rPr>
            <w:t>, compliance with financial regulations set by bodies like FRB and FDIC is quite crucial (Getter, 2015).</w:t>
          </w:r>
        </w:p>
        <w:p w14:paraId="2BABD7B8"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In terms of</w:t>
          </w:r>
          <w:r w:rsidRPr="005062DD">
            <w:rPr>
              <w:rFonts w:ascii="Times New Roman" w:hAnsi="Times New Roman" w:cs="Times New Roman"/>
              <w:b/>
              <w:i/>
              <w:sz w:val="24"/>
              <w:szCs w:val="24"/>
            </w:rPr>
            <w:t xml:space="preserve"> Environmental Factors</w:t>
          </w:r>
          <w:r w:rsidRPr="005062DD">
            <w:rPr>
              <w:rFonts w:ascii="Times New Roman" w:hAnsi="Times New Roman" w:cs="Times New Roman"/>
              <w:sz w:val="24"/>
              <w:szCs w:val="24"/>
            </w:rPr>
            <w:t>, complying with environmental protection acts like the National Environmental Policy Act is necessary for maintaining a positive brand image while having a positive impact on the environment (EPA, 2023)</w:t>
          </w:r>
        </w:p>
        <w:p w14:paraId="14AC7D25" w14:textId="2E433A0B" w:rsidR="0084458B" w:rsidRPr="00522171" w:rsidRDefault="003D0F31" w:rsidP="0011089F">
          <w:pPr>
            <w:pStyle w:val="Heading1"/>
            <w:spacing w:line="360" w:lineRule="auto"/>
            <w:rPr>
              <w:rFonts w:ascii="Times New Roman" w:hAnsi="Times New Roman" w:cs="Times New Roman"/>
              <w:b/>
              <w:bCs/>
              <w:sz w:val="28"/>
              <w:szCs w:val="28"/>
            </w:rPr>
          </w:pPr>
          <w:bookmarkStart w:id="9" w:name="_Toc140320223"/>
          <w:r w:rsidRPr="00522171">
            <w:rPr>
              <w:rFonts w:ascii="Times New Roman" w:hAnsi="Times New Roman" w:cs="Times New Roman"/>
              <w:b/>
              <w:bCs/>
              <w:sz w:val="28"/>
              <w:szCs w:val="28"/>
            </w:rPr>
            <w:t>6.0 Driver Factors for Change</w:t>
          </w:r>
          <w:bookmarkEnd w:id="9"/>
        </w:p>
        <w:p w14:paraId="04551200" w14:textId="77777777" w:rsidR="00904B3D" w:rsidRPr="005062DD" w:rsidRDefault="00904B3D"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main factors for driving the change in the organisation has been delineated below.</w:t>
          </w:r>
        </w:p>
        <w:p w14:paraId="4EA02ECA" w14:textId="77777777" w:rsidR="00904B3D" w:rsidRPr="005062DD" w:rsidRDefault="00904B3D" w:rsidP="00D00D79">
          <w:pPr>
            <w:pStyle w:val="Normal1"/>
            <w:spacing w:line="360" w:lineRule="auto"/>
            <w:jc w:val="both"/>
            <w:rPr>
              <w:rFonts w:ascii="Times New Roman" w:eastAsia="Times New Roman" w:hAnsi="Times New Roman" w:cs="Times New Roman"/>
              <w:b/>
              <w:i/>
              <w:sz w:val="24"/>
              <w:szCs w:val="24"/>
            </w:rPr>
          </w:pPr>
          <w:r w:rsidRPr="005062DD">
            <w:rPr>
              <w:rFonts w:ascii="Times New Roman" w:eastAsia="Times New Roman" w:hAnsi="Times New Roman" w:cs="Times New Roman"/>
              <w:b/>
              <w:i/>
              <w:sz w:val="24"/>
              <w:szCs w:val="24"/>
            </w:rPr>
            <w:t>Deep industry focus</w:t>
          </w:r>
        </w:p>
        <w:p w14:paraId="722FDC56" w14:textId="4EDD47D2" w:rsidR="00904B3D" w:rsidRPr="005062DD" w:rsidRDefault="00904B3D"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This is to focus the company’s resources and expertise entirely towards a specific industry sector.</w:t>
          </w:r>
          <w:r w:rsidR="0011089F">
            <w:rPr>
              <w:rFonts w:ascii="Times New Roman" w:eastAsia="Times New Roman" w:hAnsi="Times New Roman" w:cs="Times New Roman"/>
              <w:sz w:val="24"/>
              <w:szCs w:val="24"/>
            </w:rPr>
            <w:t xml:space="preserve"> </w:t>
          </w:r>
          <w:r w:rsidRPr="005062DD">
            <w:rPr>
              <w:rFonts w:ascii="Times New Roman" w:eastAsia="Times New Roman" w:hAnsi="Times New Roman" w:cs="Times New Roman"/>
              <w:sz w:val="24"/>
              <w:szCs w:val="24"/>
            </w:rPr>
            <w:t xml:space="preserve">Thus the company puts its entire energy towards recognition of the latest trends and evolved demands of the customers so that necessary modifications and tailored approaches are integrated in the services.  As per the market dynamics, strategies are formulated catering to the competitive landscape, the regulations required and the numerous preferences of the customers. </w:t>
          </w:r>
        </w:p>
        <w:p w14:paraId="3124D118" w14:textId="77777777" w:rsidR="00904B3D" w:rsidRPr="005062DD" w:rsidRDefault="00904B3D" w:rsidP="00D00D79">
          <w:pPr>
            <w:pStyle w:val="Normal1"/>
            <w:spacing w:line="360" w:lineRule="auto"/>
            <w:jc w:val="both"/>
            <w:rPr>
              <w:rFonts w:ascii="Times New Roman" w:eastAsia="Times New Roman" w:hAnsi="Times New Roman" w:cs="Times New Roman"/>
              <w:b/>
              <w:i/>
              <w:sz w:val="24"/>
              <w:szCs w:val="24"/>
            </w:rPr>
          </w:pPr>
          <w:r w:rsidRPr="005062DD">
            <w:rPr>
              <w:rFonts w:ascii="Times New Roman" w:eastAsia="Times New Roman" w:hAnsi="Times New Roman" w:cs="Times New Roman"/>
              <w:b/>
              <w:i/>
              <w:sz w:val="24"/>
              <w:szCs w:val="24"/>
            </w:rPr>
            <w:t>Meeting evolved expectations of customers</w:t>
          </w:r>
        </w:p>
        <w:p w14:paraId="7E0EE4C7" w14:textId="77777777" w:rsidR="0084458B" w:rsidRDefault="00904B3D"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With the increase in digitisation of every industry, customers now demand personalised, frictionless and convenient digital services across all the touchpoints. Mobile apps and online account management would provide streamlined and self-service options to the customers rendering them immense satisfaction (Gummerus</w:t>
          </w:r>
          <w:r w:rsidRPr="005062DD">
            <w:rPr>
              <w:rFonts w:ascii="Times New Roman" w:eastAsia="Times New Roman" w:hAnsi="Times New Roman" w:cs="Times New Roman"/>
              <w:i/>
              <w:sz w:val="24"/>
              <w:szCs w:val="24"/>
            </w:rPr>
            <w:t>et al</w:t>
          </w:r>
          <w:r w:rsidRPr="005062DD">
            <w:rPr>
              <w:rFonts w:ascii="Times New Roman" w:eastAsia="Times New Roman" w:hAnsi="Times New Roman" w:cs="Times New Roman"/>
              <w:sz w:val="24"/>
              <w:szCs w:val="24"/>
            </w:rPr>
            <w:t>., 2019). Due to the rise in the usage of mobile, customers demand to get convenient financial services done over the mobile phone and thus digitisation is hugely required.</w:t>
          </w:r>
        </w:p>
        <w:p w14:paraId="6AAB1330" w14:textId="422DF661" w:rsidR="0084458B" w:rsidRPr="00317913" w:rsidRDefault="00904B3D"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 xml:space="preserve"> </w:t>
          </w:r>
          <w:r w:rsidRPr="005062DD">
            <w:rPr>
              <w:rFonts w:ascii="Times New Roman" w:eastAsia="Times New Roman" w:hAnsi="Times New Roman" w:cs="Times New Roman"/>
              <w:b/>
              <w:i/>
              <w:sz w:val="24"/>
              <w:szCs w:val="24"/>
            </w:rPr>
            <w:t xml:space="preserve">Presence of Stiff competition </w:t>
          </w:r>
        </w:p>
        <w:p w14:paraId="17C1A72E" w14:textId="77777777" w:rsidR="00904B3D" w:rsidRPr="005062DD" w:rsidRDefault="00904B3D"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With the rise of Fintech startup companies, the competition in the financial services sector has tremendously increased (Knewtson and Rosenbaum, 2020).  These startups are providing unconventional solutions which are drawing large number of customers. Hence out of this fierce competitive pressure Synchrony Financial too has to adopt the modern digital technologies and offer unique solutions too.</w:t>
          </w:r>
        </w:p>
        <w:p w14:paraId="7B375B16" w14:textId="77777777" w:rsidR="00450B66" w:rsidRPr="00317913" w:rsidRDefault="00450B66" w:rsidP="00D00D79">
          <w:pPr>
            <w:pStyle w:val="Heading2"/>
            <w:spacing w:line="360" w:lineRule="auto"/>
            <w:rPr>
              <w:rFonts w:ascii="Times New Roman" w:hAnsi="Times New Roman" w:cs="Times New Roman"/>
              <w:b/>
              <w:bCs/>
              <w:sz w:val="28"/>
              <w:szCs w:val="28"/>
            </w:rPr>
          </w:pPr>
          <w:bookmarkStart w:id="10" w:name="_Toc140320224"/>
          <w:r w:rsidRPr="00317913">
            <w:rPr>
              <w:rFonts w:ascii="Times New Roman" w:hAnsi="Times New Roman" w:cs="Times New Roman"/>
              <w:b/>
              <w:bCs/>
              <w:sz w:val="28"/>
              <w:szCs w:val="28"/>
            </w:rPr>
            <w:t>6.1 Culture</w:t>
          </w:r>
          <w:bookmarkEnd w:id="10"/>
        </w:p>
        <w:p w14:paraId="15AE50DB" w14:textId="61AA7C80"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 As opined by Pollack and Pollack (2015), Organisational change is greatly influenced and driven by culture. Culture is a key factor in the organisational improvements at Synchrony that </w:t>
          </w:r>
          <w:r w:rsidRPr="005062DD">
            <w:rPr>
              <w:rFonts w:ascii="Times New Roman" w:hAnsi="Times New Roman" w:cs="Times New Roman"/>
              <w:sz w:val="24"/>
              <w:szCs w:val="24"/>
            </w:rPr>
            <w:lastRenderedPageBreak/>
            <w:t>are being implemented successfully. The business must build a culture that supports and embraces these changes through the realignment of partner portfolios, the creation of a growth organisation, and the union of the technology and operations teams. An organization's identity is defined by its common values, beliefs and customs, which are referred to as its culture. It affects how employees view and react to change, as well as how committed and engaged they are. A culture that encourages creativity, adaptability, and collaboration will be crucial for Synchrony to successfully traverse the Post-pandemic and Post</w:t>
          </w:r>
          <w:r w:rsidR="00661AC5">
            <w:rPr>
              <w:rFonts w:ascii="Times New Roman" w:hAnsi="Times New Roman" w:cs="Times New Roman"/>
              <w:sz w:val="24"/>
              <w:szCs w:val="24"/>
            </w:rPr>
            <w:t xml:space="preserve"> </w:t>
          </w:r>
          <w:r w:rsidRPr="005062DD">
            <w:rPr>
              <w:rFonts w:ascii="Times New Roman" w:hAnsi="Times New Roman" w:cs="Times New Roman"/>
              <w:sz w:val="24"/>
              <w:szCs w:val="24"/>
            </w:rPr>
            <w:t xml:space="preserve">Brexit scenarios. It is important to state that for implementing major changes in an organisation a positive and supportive culture can be considered to be quite essential. Theories of change management models, such as Kotter's 8-Step Change Model or Lewin's Change Management Model show how culture leads to driving change (Hussain </w:t>
          </w:r>
          <w:r w:rsidRPr="005062DD">
            <w:rPr>
              <w:rFonts w:ascii="Times New Roman" w:hAnsi="Times New Roman" w:cs="Times New Roman"/>
              <w:i/>
              <w:sz w:val="24"/>
              <w:szCs w:val="24"/>
            </w:rPr>
            <w:t>et al</w:t>
          </w:r>
          <w:r w:rsidRPr="005062DD">
            <w:rPr>
              <w:rFonts w:ascii="Times New Roman" w:hAnsi="Times New Roman" w:cs="Times New Roman"/>
              <w:sz w:val="24"/>
              <w:szCs w:val="24"/>
            </w:rPr>
            <w:t>., 2018). These models highlight the importance of establishing a sense of urgency and fostering a supportive culture to enable successful transformation. Thus, creating a shared sense of purpose and fostering a positive corporate culture is essential for bringing about changes be they big or small.</w:t>
          </w:r>
        </w:p>
        <w:p w14:paraId="5B60B0C2" w14:textId="77777777" w:rsidR="00450B66" w:rsidRPr="00D11EFD" w:rsidRDefault="00450B66" w:rsidP="00D00D79">
          <w:pPr>
            <w:pStyle w:val="Heading2"/>
            <w:spacing w:line="360" w:lineRule="auto"/>
            <w:rPr>
              <w:rFonts w:ascii="Times New Roman" w:hAnsi="Times New Roman" w:cs="Times New Roman"/>
              <w:b/>
              <w:bCs/>
              <w:sz w:val="28"/>
              <w:szCs w:val="28"/>
            </w:rPr>
          </w:pPr>
          <w:bookmarkStart w:id="11" w:name="_Toc140320225"/>
          <w:r w:rsidRPr="00D11EFD">
            <w:rPr>
              <w:rFonts w:ascii="Times New Roman" w:hAnsi="Times New Roman" w:cs="Times New Roman"/>
              <w:b/>
              <w:bCs/>
              <w:sz w:val="28"/>
              <w:szCs w:val="28"/>
            </w:rPr>
            <w:t>6.2 Leadership</w:t>
          </w:r>
          <w:bookmarkEnd w:id="11"/>
        </w:p>
        <w:p w14:paraId="2769DC18" w14:textId="0672782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For organisational transformation to be successful leadership is an essential factor. During such times, helping employees through the challenges of change and motivating them to adopt new working practices becomes crucial that can be addressed by effective leadership (Gandolfi and Stone, 2018). Strong leadership is essential in the case of Synchrony's organisational adjustments to successfully navigate the Post-pandemic and Post</w:t>
          </w:r>
          <w:r w:rsidR="001640E6">
            <w:rPr>
              <w:rFonts w:ascii="Times New Roman" w:hAnsi="Times New Roman" w:cs="Times New Roman"/>
              <w:sz w:val="24"/>
              <w:szCs w:val="24"/>
            </w:rPr>
            <w:t xml:space="preserve"> </w:t>
          </w:r>
          <w:r w:rsidRPr="005062DD">
            <w:rPr>
              <w:rFonts w:ascii="Times New Roman" w:hAnsi="Times New Roman" w:cs="Times New Roman"/>
              <w:sz w:val="24"/>
              <w:szCs w:val="24"/>
            </w:rPr>
            <w:t>Brexit world. Models of change and leadership, such as the Situational Leadership Model and the Transformational Leadership Theory show how the prospect of leadership is essential in bringing about changes within organisations (Anderson, 2017). These approaches stress the significance of adaptation, transparent communication, and visionary leadership.</w:t>
          </w:r>
        </w:p>
        <w:p w14:paraId="232D417D"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In order for Synchrony to successfully implement its new improvements, leaders need to exhibit a number of essential qualities and behaviours. Leaders must first create a compelling vision for the future of the organisation and the advantages of the suggested changes. Employees should be inspired and motivated by this vision, which will also help them comprehend the significance of the changes and their purpose.</w:t>
          </w:r>
        </w:p>
        <w:p w14:paraId="1A3617CD" w14:textId="77777777"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Throughout the transition process, leaders must also communicate clearly and consistently. Open and honest communication fosters confidence and reduces uncertainty and resistance. To </w:t>
          </w:r>
          <w:r w:rsidRPr="005062DD">
            <w:rPr>
              <w:rFonts w:ascii="Times New Roman" w:hAnsi="Times New Roman" w:cs="Times New Roman"/>
              <w:sz w:val="24"/>
              <w:szCs w:val="24"/>
            </w:rPr>
            <w:lastRenderedPageBreak/>
            <w:t>keep everyone informed and involved, leaders should actively listen to employee issues, respond to inquiries, and offer frequent updates on the process.</w:t>
          </w:r>
        </w:p>
        <w:p w14:paraId="283BE093" w14:textId="77777777" w:rsidR="00450B66" w:rsidRPr="00D11EFD" w:rsidRDefault="00450B66" w:rsidP="00D00D79">
          <w:pPr>
            <w:pStyle w:val="Heading2"/>
            <w:spacing w:line="360" w:lineRule="auto"/>
            <w:rPr>
              <w:rFonts w:ascii="Times New Roman" w:hAnsi="Times New Roman" w:cs="Times New Roman"/>
              <w:b/>
              <w:bCs/>
              <w:sz w:val="28"/>
              <w:szCs w:val="28"/>
            </w:rPr>
          </w:pPr>
          <w:bookmarkStart w:id="12" w:name="_Toc140320226"/>
          <w:r w:rsidRPr="00D11EFD">
            <w:rPr>
              <w:rFonts w:ascii="Times New Roman" w:hAnsi="Times New Roman" w:cs="Times New Roman"/>
              <w:b/>
              <w:bCs/>
              <w:sz w:val="28"/>
              <w:szCs w:val="28"/>
            </w:rPr>
            <w:t>6.3 Power</w:t>
          </w:r>
          <w:bookmarkEnd w:id="12"/>
        </w:p>
        <w:p w14:paraId="1C233DB9" w14:textId="28C86482" w:rsidR="00450B66" w:rsidRPr="005062DD" w:rsidRDefault="00450B66" w:rsidP="00D00D79">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A key factor in the context of organisational change is power relations (Lockie </w:t>
          </w:r>
          <w:r w:rsidRPr="005062DD">
            <w:rPr>
              <w:rFonts w:ascii="Times New Roman" w:hAnsi="Times New Roman" w:cs="Times New Roman"/>
              <w:i/>
              <w:sz w:val="24"/>
              <w:szCs w:val="24"/>
            </w:rPr>
            <w:t>et al</w:t>
          </w:r>
          <w:r w:rsidRPr="005062DD">
            <w:rPr>
              <w:rFonts w:ascii="Times New Roman" w:hAnsi="Times New Roman" w:cs="Times New Roman"/>
              <w:sz w:val="24"/>
              <w:szCs w:val="24"/>
            </w:rPr>
            <w:t>., 2018). Power management and understanding are essential for successful implementation. How choices are made and how resources are allocated, along with the way change projects are viewed and accepted are all influenced by power. Leaders must be aware of and adept at navigating power dynamics in the context of Synchrony's organisational changes that have been proposed. To reduce opposition and encourage collaboration, they should work towards transparency, fairness, and diversity. Synchrony may establish a good and change-friendly environment by skill</w:t>
          </w:r>
          <w:r w:rsidR="00AC3645">
            <w:rPr>
              <w:rFonts w:ascii="Times New Roman" w:hAnsi="Times New Roman" w:cs="Times New Roman"/>
              <w:sz w:val="24"/>
              <w:szCs w:val="24"/>
            </w:rPr>
            <w:t xml:space="preserve"> </w:t>
          </w:r>
          <w:r w:rsidRPr="005062DD">
            <w:rPr>
              <w:rFonts w:ascii="Times New Roman" w:hAnsi="Times New Roman" w:cs="Times New Roman"/>
              <w:sz w:val="24"/>
              <w:szCs w:val="24"/>
            </w:rPr>
            <w:t>full managing authority and fostering a culture where people feel engaged and empowered to make positive changes and be more supportive.</w:t>
          </w:r>
        </w:p>
        <w:p w14:paraId="0F039F47" w14:textId="77777777" w:rsidR="00450B66" w:rsidRPr="00D11EFD" w:rsidRDefault="00450B66" w:rsidP="00D00D79">
          <w:pPr>
            <w:pStyle w:val="Heading2"/>
            <w:spacing w:line="360" w:lineRule="auto"/>
            <w:rPr>
              <w:rFonts w:ascii="Times New Roman" w:eastAsia="Times New Roman" w:hAnsi="Times New Roman" w:cs="Times New Roman"/>
              <w:b/>
              <w:bCs/>
              <w:sz w:val="28"/>
              <w:szCs w:val="28"/>
            </w:rPr>
          </w:pPr>
          <w:bookmarkStart w:id="13" w:name="_Toc140320227"/>
          <w:r w:rsidRPr="00D11EFD">
            <w:rPr>
              <w:rFonts w:ascii="Times New Roman" w:eastAsia="Times New Roman" w:hAnsi="Times New Roman" w:cs="Times New Roman"/>
              <w:b/>
              <w:bCs/>
              <w:sz w:val="28"/>
              <w:szCs w:val="28"/>
            </w:rPr>
            <w:t>6.4 Digitalisation</w:t>
          </w:r>
          <w:bookmarkEnd w:id="13"/>
        </w:p>
        <w:p w14:paraId="19021BB2" w14:textId="3624CB56" w:rsidR="00450B66" w:rsidRPr="005062DD" w:rsidRDefault="00450B66"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company has decided to upscale its capabilities product portfolio and range of services by deploying data analytics aggressively. In this regard, the company has also decided to take on board its several partners for making deep penetration into the market and enriching customer experiences. The alignment of the portfolios of the partners would be done across five important platforms which are namely “</w:t>
          </w:r>
          <w:r w:rsidRPr="005062DD">
            <w:rPr>
              <w:rFonts w:ascii="Times New Roman" w:eastAsia="Times New Roman" w:hAnsi="Times New Roman" w:cs="Times New Roman"/>
              <w:b/>
              <w:i/>
              <w:sz w:val="24"/>
              <w:szCs w:val="24"/>
            </w:rPr>
            <w:t>Digital</w:t>
          </w:r>
          <w:r w:rsidRPr="005062DD">
            <w:rPr>
              <w:rFonts w:ascii="Times New Roman" w:eastAsia="Times New Roman" w:hAnsi="Times New Roman" w:cs="Times New Roman"/>
              <w:sz w:val="24"/>
              <w:szCs w:val="24"/>
            </w:rPr>
            <w:t>”, “</w:t>
          </w:r>
          <w:r w:rsidRPr="005062DD">
            <w:rPr>
              <w:rFonts w:ascii="Times New Roman" w:eastAsia="Times New Roman" w:hAnsi="Times New Roman" w:cs="Times New Roman"/>
              <w:b/>
              <w:i/>
              <w:sz w:val="24"/>
              <w:szCs w:val="24"/>
            </w:rPr>
            <w:t>Health and Wellness</w:t>
          </w:r>
          <w:r w:rsidRPr="005062DD">
            <w:rPr>
              <w:rFonts w:ascii="Times New Roman" w:eastAsia="Times New Roman" w:hAnsi="Times New Roman" w:cs="Times New Roman"/>
              <w:sz w:val="24"/>
              <w:szCs w:val="24"/>
            </w:rPr>
            <w:t>”</w:t>
          </w:r>
          <w:r w:rsidR="00D11EFD">
            <w:rPr>
              <w:rFonts w:ascii="Times New Roman" w:eastAsia="Times New Roman" w:hAnsi="Times New Roman" w:cs="Times New Roman"/>
              <w:sz w:val="24"/>
              <w:szCs w:val="24"/>
            </w:rPr>
            <w:t xml:space="preserve">, </w:t>
          </w:r>
          <w:r w:rsidRPr="005062DD">
            <w:rPr>
              <w:rFonts w:ascii="Times New Roman" w:eastAsia="Times New Roman" w:hAnsi="Times New Roman" w:cs="Times New Roman"/>
              <w:sz w:val="24"/>
              <w:szCs w:val="24"/>
            </w:rPr>
            <w:t>“</w:t>
          </w:r>
          <w:r w:rsidRPr="005062DD">
            <w:rPr>
              <w:rFonts w:ascii="Times New Roman" w:eastAsia="Times New Roman" w:hAnsi="Times New Roman" w:cs="Times New Roman"/>
              <w:b/>
              <w:i/>
              <w:sz w:val="24"/>
              <w:szCs w:val="24"/>
            </w:rPr>
            <w:t>Home &amp; Auto Diversified &amp; Value</w:t>
          </w:r>
          <w:r w:rsidRPr="005062DD">
            <w:rPr>
              <w:rFonts w:ascii="Times New Roman" w:eastAsia="Times New Roman" w:hAnsi="Times New Roman" w:cs="Times New Roman"/>
              <w:sz w:val="24"/>
              <w:szCs w:val="24"/>
            </w:rPr>
            <w:t>”</w:t>
          </w:r>
          <w:r w:rsidR="00D11EFD">
            <w:rPr>
              <w:rFonts w:ascii="Times New Roman" w:eastAsia="Times New Roman" w:hAnsi="Times New Roman" w:cs="Times New Roman"/>
              <w:sz w:val="24"/>
              <w:szCs w:val="24"/>
            </w:rPr>
            <w:t xml:space="preserve"> </w:t>
          </w:r>
          <w:r w:rsidRPr="005062DD">
            <w:rPr>
              <w:rFonts w:ascii="Times New Roman" w:eastAsia="Times New Roman" w:hAnsi="Times New Roman" w:cs="Times New Roman"/>
              <w:sz w:val="24"/>
              <w:szCs w:val="24"/>
            </w:rPr>
            <w:t>and “</w:t>
          </w:r>
          <w:r w:rsidRPr="005062DD">
            <w:rPr>
              <w:rFonts w:ascii="Times New Roman" w:eastAsia="Times New Roman" w:hAnsi="Times New Roman" w:cs="Times New Roman"/>
              <w:b/>
              <w:i/>
              <w:sz w:val="24"/>
              <w:szCs w:val="24"/>
            </w:rPr>
            <w:t>Lifestyle</w:t>
          </w:r>
          <w:r w:rsidRPr="005062DD">
            <w:rPr>
              <w:rFonts w:ascii="Times New Roman" w:eastAsia="Times New Roman" w:hAnsi="Times New Roman" w:cs="Times New Roman"/>
              <w:sz w:val="24"/>
              <w:szCs w:val="24"/>
            </w:rPr>
            <w:t xml:space="preserve">” (Synchrony, 2021). This would enhance the overall performance of Synchrony company as well as the partners towards creating value for the customer. Focussing entirely on the </w:t>
          </w:r>
          <w:r w:rsidRPr="005062DD">
            <w:rPr>
              <w:rFonts w:ascii="Times New Roman" w:eastAsia="Times New Roman" w:hAnsi="Times New Roman" w:cs="Times New Roman"/>
              <w:b/>
              <w:i/>
              <w:sz w:val="24"/>
              <w:szCs w:val="24"/>
            </w:rPr>
            <w:t xml:space="preserve">Digital </w:t>
          </w:r>
          <w:r w:rsidRPr="005062DD">
            <w:rPr>
              <w:rFonts w:ascii="Times New Roman" w:eastAsia="Times New Roman" w:hAnsi="Times New Roman" w:cs="Times New Roman"/>
              <w:sz w:val="24"/>
              <w:szCs w:val="24"/>
            </w:rPr>
            <w:t xml:space="preserve">aspect, the company is trying to stimulate digital innovation and enlarge the operational efficiency and excellence levels. The company has decided to bring together the data analytics team with the marketing and product development teams so that those products or services get developed which fulfil the current market trends. Real-time data would offer deeper insights into the latest market demands and thus data-driven decisions would have high probabilities of success. The marketing can also design their marketing campaigns as per the real-time data obtained which would be effective to get connected with the prospective customers. These decisions taken can later be evaluated also for their effectiveness through </w:t>
          </w:r>
          <w:r w:rsidRPr="005062DD">
            <w:rPr>
              <w:rFonts w:ascii="Times New Roman" w:eastAsia="Times New Roman" w:hAnsi="Times New Roman" w:cs="Times New Roman"/>
              <w:b/>
              <w:i/>
              <w:sz w:val="24"/>
              <w:szCs w:val="24"/>
            </w:rPr>
            <w:t>“Key performance indicators (KPIs)</w:t>
          </w:r>
          <w:r w:rsidRPr="005062DD">
            <w:rPr>
              <w:rFonts w:ascii="Times New Roman" w:eastAsia="Times New Roman" w:hAnsi="Times New Roman" w:cs="Times New Roman"/>
              <w:sz w:val="24"/>
              <w:szCs w:val="24"/>
            </w:rPr>
            <w:t>” of digital marketing (</w:t>
          </w:r>
          <w:r w:rsidRPr="005062DD">
            <w:rPr>
              <w:rFonts w:ascii="Times New Roman" w:eastAsia="Times New Roman" w:hAnsi="Times New Roman" w:cs="Times New Roman"/>
              <w:color w:val="222222"/>
              <w:sz w:val="24"/>
              <w:szCs w:val="24"/>
              <w:highlight w:val="white"/>
            </w:rPr>
            <w:t>Hristov and Chirico, 2019)</w:t>
          </w:r>
          <w:r w:rsidRPr="005062DD">
            <w:rPr>
              <w:rFonts w:ascii="Times New Roman" w:eastAsia="Times New Roman" w:hAnsi="Times New Roman" w:cs="Times New Roman"/>
              <w:sz w:val="24"/>
              <w:szCs w:val="24"/>
            </w:rPr>
            <w:t>. Such metrics can be effortlessly obtained by digital marketing experts and if necessary suitable modifications can also be done.</w:t>
          </w:r>
        </w:p>
        <w:p w14:paraId="00ED3849" w14:textId="77777777" w:rsidR="00450B66" w:rsidRPr="00D11EFD" w:rsidRDefault="00450B66" w:rsidP="00D00D79">
          <w:pPr>
            <w:pStyle w:val="Heading2"/>
            <w:spacing w:line="360" w:lineRule="auto"/>
            <w:rPr>
              <w:rFonts w:ascii="Times New Roman" w:eastAsia="Times New Roman" w:hAnsi="Times New Roman" w:cs="Times New Roman"/>
              <w:b/>
              <w:bCs/>
              <w:sz w:val="28"/>
              <w:szCs w:val="28"/>
            </w:rPr>
          </w:pPr>
          <w:bookmarkStart w:id="14" w:name="_Toc140320228"/>
          <w:r w:rsidRPr="00D11EFD">
            <w:rPr>
              <w:rFonts w:ascii="Times New Roman" w:eastAsia="Times New Roman" w:hAnsi="Times New Roman" w:cs="Times New Roman"/>
              <w:b/>
              <w:bCs/>
              <w:sz w:val="28"/>
              <w:szCs w:val="28"/>
            </w:rPr>
            <w:lastRenderedPageBreak/>
            <w:t>6.5 Competition</w:t>
          </w:r>
          <w:bookmarkEnd w:id="14"/>
        </w:p>
        <w:p w14:paraId="2794F9F9" w14:textId="77777777" w:rsidR="00450B66" w:rsidRPr="005062DD" w:rsidRDefault="00450B66"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 xml:space="preserve">The core motive of digital enhancement is to enlarge the scale of different products and services of the company and to also provide a seamless customer experience. Deployment of services like Chatbot can help connect with customers directly and resolve their numerous queries instantly. Furthermore, by deploying digital technologies in the supply chain as well as in the service development stage, the visibility aspect increases and the identification of potential defects get effectively done. When defects get addressed timely, ineffective services also reduces significantly and hence customer receives optimum quality service. Thus, with reduced customer complaints and effective resolution of their problems with enhanced digital operations, the company gains a competitive advantage. The enhanced digital collaboration with partners also makes sure that huge demand from customers get timely fulfilled. Integration of Synchrony’s services with the financial services of other partners get enhanced to paramount levels through digitisation. This would offer a comprehensive financial service to the customers that would include different portfolios of financial services. Improved levels of digitisation would enhance the accessibility quotient of the customers. All these benefits would render a huge competitive advantage to the company.  </w:t>
          </w:r>
        </w:p>
        <w:p w14:paraId="44AD8B8B" w14:textId="77777777" w:rsidR="00B069DA" w:rsidRPr="00737C3C" w:rsidRDefault="00B069DA" w:rsidP="00D00D79">
          <w:pPr>
            <w:pStyle w:val="Heading1"/>
            <w:spacing w:line="360" w:lineRule="auto"/>
            <w:rPr>
              <w:rFonts w:ascii="Times New Roman" w:eastAsia="Times New Roman" w:hAnsi="Times New Roman" w:cs="Times New Roman"/>
              <w:b/>
              <w:bCs/>
              <w:sz w:val="28"/>
              <w:szCs w:val="28"/>
            </w:rPr>
          </w:pPr>
          <w:bookmarkStart w:id="15" w:name="_Toc140320229"/>
          <w:r w:rsidRPr="00737C3C">
            <w:rPr>
              <w:rFonts w:ascii="Times New Roman" w:eastAsia="Times New Roman" w:hAnsi="Times New Roman" w:cs="Times New Roman"/>
              <w:b/>
              <w:bCs/>
              <w:sz w:val="28"/>
              <w:szCs w:val="28"/>
            </w:rPr>
            <w:t>7.0 Identification of the change factors and strategies to deal with the changes</w:t>
          </w:r>
          <w:bookmarkEnd w:id="15"/>
        </w:p>
        <w:p w14:paraId="50CF2641" w14:textId="77777777" w:rsidR="00B069DA" w:rsidRPr="005062DD" w:rsidRDefault="00B069DA"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main strategies to deal with these changes are mentioned below.</w:t>
          </w:r>
        </w:p>
        <w:p w14:paraId="35FB6A2C" w14:textId="77777777" w:rsidR="00B069DA" w:rsidRPr="005062DD" w:rsidRDefault="00B069DA" w:rsidP="00D00D79">
          <w:pPr>
            <w:pStyle w:val="Normal1"/>
            <w:spacing w:line="360" w:lineRule="auto"/>
            <w:jc w:val="both"/>
            <w:rPr>
              <w:rFonts w:ascii="Times New Roman" w:eastAsia="Times New Roman" w:hAnsi="Times New Roman" w:cs="Times New Roman"/>
              <w:b/>
              <w:i/>
              <w:sz w:val="24"/>
              <w:szCs w:val="24"/>
            </w:rPr>
          </w:pPr>
          <w:r w:rsidRPr="005062DD">
            <w:rPr>
              <w:rFonts w:ascii="Times New Roman" w:eastAsia="Times New Roman" w:hAnsi="Times New Roman" w:cs="Times New Roman"/>
              <w:b/>
              <w:i/>
              <w:sz w:val="24"/>
              <w:szCs w:val="24"/>
            </w:rPr>
            <w:t>Effectuating digital transformation</w:t>
          </w:r>
        </w:p>
        <w:p w14:paraId="0924FCAB" w14:textId="77777777" w:rsidR="00B069DA" w:rsidRPr="005062DD" w:rsidRDefault="00B069DA"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organisation has to inform the employees that modern digital technologies have to be adopted. In this regard, artificial intelligence and data analytics have to be leveraged for the implementation of cloud-based solutions (Achaar, 2022). For this purpose necessary training also has to be imparted to the employees so that they can efficiently carry out the requisite tasks.</w:t>
          </w:r>
        </w:p>
        <w:p w14:paraId="6AFDE810" w14:textId="77777777" w:rsidR="00B069DA" w:rsidRPr="005062DD" w:rsidRDefault="00B069DA" w:rsidP="00D00D79">
          <w:pPr>
            <w:pStyle w:val="Normal1"/>
            <w:spacing w:line="360" w:lineRule="auto"/>
            <w:jc w:val="both"/>
            <w:rPr>
              <w:rFonts w:ascii="Times New Roman" w:eastAsia="Times New Roman" w:hAnsi="Times New Roman" w:cs="Times New Roman"/>
              <w:b/>
              <w:i/>
              <w:sz w:val="24"/>
              <w:szCs w:val="24"/>
            </w:rPr>
          </w:pPr>
          <w:r w:rsidRPr="005062DD">
            <w:rPr>
              <w:rFonts w:ascii="Times New Roman" w:eastAsia="Times New Roman" w:hAnsi="Times New Roman" w:cs="Times New Roman"/>
              <w:b/>
              <w:i/>
              <w:sz w:val="24"/>
              <w:szCs w:val="24"/>
            </w:rPr>
            <w:t>Fostering a culture of collaboration</w:t>
          </w:r>
        </w:p>
        <w:p w14:paraId="29BC93A4" w14:textId="59D03C80" w:rsidR="00B069DA" w:rsidRPr="005062DD" w:rsidRDefault="00B069DA"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 xml:space="preserve">Synchrony Financial can establish partnerships with other Fintech firms that are digitally well-advanced (Hayes, 2018). Their proficiency and expertise can be leveraged for accelerating the digital transformation efforts. This would also enhance the chances for coming up with innovative ideas. </w:t>
          </w:r>
        </w:p>
        <w:p w14:paraId="4278CEB9" w14:textId="77777777" w:rsidR="00B069DA" w:rsidRPr="005062DD" w:rsidRDefault="00B069DA" w:rsidP="00D00D79">
          <w:pPr>
            <w:pStyle w:val="Normal1"/>
            <w:spacing w:line="360" w:lineRule="auto"/>
            <w:jc w:val="both"/>
            <w:rPr>
              <w:rFonts w:ascii="Times New Roman" w:eastAsia="Times New Roman" w:hAnsi="Times New Roman" w:cs="Times New Roman"/>
              <w:b/>
              <w:i/>
              <w:sz w:val="24"/>
              <w:szCs w:val="24"/>
            </w:rPr>
          </w:pPr>
          <w:r w:rsidRPr="005062DD">
            <w:rPr>
              <w:rFonts w:ascii="Times New Roman" w:eastAsia="Times New Roman" w:hAnsi="Times New Roman" w:cs="Times New Roman"/>
              <w:b/>
              <w:i/>
              <w:sz w:val="24"/>
              <w:szCs w:val="24"/>
            </w:rPr>
            <w:t>Fostering an agile organisational culture</w:t>
          </w:r>
        </w:p>
        <w:p w14:paraId="2F9F685F" w14:textId="77777777" w:rsidR="00B069DA" w:rsidRPr="005062DD" w:rsidRDefault="00B069DA"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lastRenderedPageBreak/>
            <w:t>A mindset of continuously upgrading oneself, performing experiments to come up with inventive ideas should be promoted (</w:t>
          </w:r>
          <w:r w:rsidRPr="005062DD">
            <w:rPr>
              <w:rFonts w:ascii="Times New Roman" w:eastAsia="Times New Roman" w:hAnsi="Times New Roman" w:cs="Times New Roman"/>
              <w:color w:val="222222"/>
              <w:sz w:val="24"/>
              <w:szCs w:val="24"/>
              <w:highlight w:val="white"/>
            </w:rPr>
            <w:t xml:space="preserve">Kuusinen </w:t>
          </w:r>
          <w:r w:rsidRPr="005062DD">
            <w:rPr>
              <w:rFonts w:ascii="Times New Roman" w:eastAsia="Times New Roman" w:hAnsi="Times New Roman" w:cs="Times New Roman"/>
              <w:i/>
              <w:color w:val="222222"/>
              <w:sz w:val="24"/>
              <w:szCs w:val="24"/>
              <w:highlight w:val="white"/>
            </w:rPr>
            <w:t>et al</w:t>
          </w:r>
          <w:r w:rsidRPr="005062DD">
            <w:rPr>
              <w:rFonts w:ascii="Times New Roman" w:eastAsia="Times New Roman" w:hAnsi="Times New Roman" w:cs="Times New Roman"/>
              <w:color w:val="222222"/>
              <w:sz w:val="24"/>
              <w:szCs w:val="24"/>
              <w:highlight w:val="white"/>
            </w:rPr>
            <w:t>., 2016)</w:t>
          </w:r>
          <w:r w:rsidRPr="005062DD">
            <w:rPr>
              <w:rFonts w:ascii="Times New Roman" w:eastAsia="Times New Roman" w:hAnsi="Times New Roman" w:cs="Times New Roman"/>
              <w:sz w:val="24"/>
              <w:szCs w:val="24"/>
            </w:rPr>
            <w:t xml:space="preserve">. Additionally, there can be a reward programme too which would offer recognition to those employees who productively contribute to the digital transformation with their innovative solutions. </w:t>
          </w:r>
        </w:p>
        <w:p w14:paraId="1173E433" w14:textId="77777777" w:rsidR="00B069DA" w:rsidRPr="004E71AE" w:rsidRDefault="00B069DA" w:rsidP="00D00D79">
          <w:pPr>
            <w:pStyle w:val="Heading1"/>
            <w:spacing w:line="360" w:lineRule="auto"/>
            <w:rPr>
              <w:rFonts w:ascii="Times New Roman" w:eastAsia="Times New Roman" w:hAnsi="Times New Roman" w:cs="Times New Roman"/>
              <w:b/>
              <w:bCs/>
              <w:sz w:val="28"/>
              <w:szCs w:val="28"/>
            </w:rPr>
          </w:pPr>
          <w:bookmarkStart w:id="16" w:name="_Toc140320230"/>
          <w:r w:rsidRPr="004E71AE">
            <w:rPr>
              <w:rFonts w:ascii="Times New Roman" w:eastAsia="Times New Roman" w:hAnsi="Times New Roman" w:cs="Times New Roman"/>
              <w:b/>
              <w:bCs/>
              <w:sz w:val="28"/>
              <w:szCs w:val="28"/>
            </w:rPr>
            <w:t>8.0 Identification of when the Change Program has been completed and its effectiveness assessment.</w:t>
          </w:r>
          <w:bookmarkEnd w:id="16"/>
        </w:p>
        <w:p w14:paraId="26062A48" w14:textId="77777777" w:rsidR="00B069DA" w:rsidRPr="005062DD" w:rsidRDefault="00B069DA" w:rsidP="00AE4318">
          <w:pPr>
            <w:spacing w:line="360" w:lineRule="auto"/>
            <w:jc w:val="both"/>
            <w:rPr>
              <w:rFonts w:ascii="Times New Roman" w:hAnsi="Times New Roman" w:cs="Times New Roman"/>
              <w:sz w:val="24"/>
              <w:szCs w:val="24"/>
            </w:rPr>
          </w:pPr>
          <w:r w:rsidRPr="005062DD">
            <w:rPr>
              <w:rFonts w:ascii="Times New Roman" w:hAnsi="Times New Roman" w:cs="Times New Roman"/>
              <w:sz w:val="24"/>
              <w:szCs w:val="24"/>
            </w:rPr>
            <w:t>The Change Program that has been described within the context of this assignment for Synchrony is observed to be still ongoing as it is quite a large change whose implementation will take quite a long time due to the scope of the changes and the factors that it is influencing. For this reason, it is observed that the change program has not yet been completed. An approximate timeline is being proposed in which it is stated that the changes will be implemented within two more years if the other factors go on smoothly. The time period being stated is an approximation and may increase or decrease based on external and internal forces.</w:t>
          </w:r>
        </w:p>
        <w:p w14:paraId="5590D702" w14:textId="77777777" w:rsidR="00B069DA" w:rsidRPr="005062DD" w:rsidRDefault="00B069DA" w:rsidP="00AE4318">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effectiveness of the Change Programme would be assessed mainly through the growth in revenue values and profit values (Buchanan &amp; Badham, 2008). It can be further gauged by analysing the digital metrics which are increase in the website traffic, more positive comments, likes and shares across the social media channels, much lower bounce rate, more numbers of paid visits and receiving more paid advertisements on the company's website. The other major determinant for gauging success would be rise in the share values of the company which would stimulate more number of angel investors wanting to make appreciable investments in the company (</w:t>
          </w:r>
          <w:r w:rsidRPr="005062DD">
            <w:rPr>
              <w:rFonts w:ascii="Times New Roman" w:eastAsia="Times New Roman" w:hAnsi="Times New Roman" w:cs="Times New Roman"/>
              <w:color w:val="222222"/>
              <w:sz w:val="24"/>
              <w:szCs w:val="24"/>
              <w:highlight w:val="white"/>
            </w:rPr>
            <w:t>Cernisevs</w:t>
          </w:r>
          <w:r w:rsidRPr="005062DD">
            <w:rPr>
              <w:rFonts w:ascii="Times New Roman" w:eastAsia="Times New Roman" w:hAnsi="Times New Roman" w:cs="Times New Roman"/>
              <w:i/>
              <w:color w:val="222222"/>
              <w:sz w:val="24"/>
              <w:szCs w:val="24"/>
              <w:highlight w:val="white"/>
            </w:rPr>
            <w:t>et al</w:t>
          </w:r>
          <w:r w:rsidRPr="005062DD">
            <w:rPr>
              <w:rFonts w:ascii="Times New Roman" w:eastAsia="Times New Roman" w:hAnsi="Times New Roman" w:cs="Times New Roman"/>
              <w:color w:val="222222"/>
              <w:sz w:val="24"/>
              <w:szCs w:val="24"/>
              <w:highlight w:val="white"/>
            </w:rPr>
            <w:t>., 2023)</w:t>
          </w:r>
          <w:r w:rsidRPr="005062DD">
            <w:rPr>
              <w:rFonts w:ascii="Times New Roman" w:eastAsia="Times New Roman" w:hAnsi="Times New Roman" w:cs="Times New Roman"/>
              <w:sz w:val="24"/>
              <w:szCs w:val="24"/>
            </w:rPr>
            <w:t>. The relationships with the stakeholders will also improve to significantly large extent if the performance of the company improves.</w:t>
          </w:r>
        </w:p>
        <w:p w14:paraId="118D715B" w14:textId="76ED30E0" w:rsidR="00E214BC" w:rsidRPr="002B6F9F" w:rsidRDefault="00E214BC" w:rsidP="00E214BC">
          <w:pPr>
            <w:pStyle w:val="Heading1"/>
            <w:spacing w:line="360" w:lineRule="auto"/>
            <w:rPr>
              <w:rFonts w:ascii="Times New Roman" w:hAnsi="Times New Roman" w:cs="Times New Roman"/>
              <w:b/>
              <w:bCs/>
              <w:sz w:val="28"/>
              <w:szCs w:val="28"/>
            </w:rPr>
          </w:pPr>
          <w:r>
            <w:rPr>
              <w:rFonts w:ascii="Times New Roman" w:hAnsi="Times New Roman" w:cs="Times New Roman"/>
              <w:b/>
              <w:bCs/>
              <w:sz w:val="28"/>
              <w:szCs w:val="28"/>
            </w:rPr>
            <w:t>Recommendations</w:t>
          </w:r>
        </w:p>
        <w:p w14:paraId="57DE2421" w14:textId="77777777" w:rsidR="0071480B" w:rsidRPr="0071480B" w:rsidRDefault="0071480B" w:rsidP="00031760">
          <w:pPr>
            <w:spacing w:line="276" w:lineRule="auto"/>
            <w:jc w:val="both"/>
            <w:rPr>
              <w:rFonts w:ascii="Times New Roman" w:hAnsi="Times New Roman" w:cs="Times New Roman"/>
            </w:rPr>
          </w:pPr>
          <w:r w:rsidRPr="0071480B">
            <w:rPr>
              <w:rFonts w:ascii="Times New Roman" w:hAnsi="Times New Roman" w:cs="Times New Roman"/>
            </w:rPr>
            <w:t>To lower risks, you should diversify your partner network and rely less on a select group of crucial retail partners.</w:t>
          </w:r>
        </w:p>
        <w:p w14:paraId="001CE9A6" w14:textId="77777777" w:rsidR="0071480B" w:rsidRPr="0071480B" w:rsidRDefault="0071480B" w:rsidP="00031760">
          <w:pPr>
            <w:spacing w:line="276" w:lineRule="auto"/>
            <w:jc w:val="both"/>
            <w:rPr>
              <w:rFonts w:ascii="Times New Roman" w:hAnsi="Times New Roman" w:cs="Times New Roman"/>
            </w:rPr>
          </w:pPr>
          <w:r w:rsidRPr="0071480B">
            <w:rPr>
              <w:rFonts w:ascii="Times New Roman" w:hAnsi="Times New Roman" w:cs="Times New Roman"/>
            </w:rPr>
            <w:t>To enhance consumer experience and get a competitive edge, think about investing in digital technology.</w:t>
          </w:r>
        </w:p>
        <w:p w14:paraId="52FA5A82" w14:textId="77777777" w:rsidR="00DB0829" w:rsidRDefault="0071480B" w:rsidP="00031760">
          <w:pPr>
            <w:spacing w:line="276" w:lineRule="auto"/>
            <w:jc w:val="both"/>
          </w:pPr>
          <w:r w:rsidRPr="0071480B">
            <w:rPr>
              <w:rFonts w:ascii="Times New Roman" w:hAnsi="Times New Roman" w:cs="Times New Roman"/>
            </w:rPr>
            <w:t>Increase your global presence to reduce regional concentration and increase revenue streams, and look at opportunities in new markets.</w:t>
          </w:r>
          <w:r w:rsidR="00DB0829">
            <w:rPr>
              <w:rFonts w:ascii="Times New Roman" w:hAnsi="Times New Roman" w:cs="Times New Roman"/>
            </w:rPr>
            <w:t xml:space="preserve"> </w:t>
          </w:r>
          <w:r w:rsidRPr="0071480B">
            <w:rPr>
              <w:rFonts w:ascii="Times New Roman" w:hAnsi="Times New Roman" w:cs="Times New Roman"/>
            </w:rPr>
            <w:t>keeping an eye on the legal landscape Be aware of regulatory changes and modify your processes as necessary to remain compliant.</w:t>
          </w:r>
        </w:p>
        <w:p w14:paraId="3095532D" w14:textId="01AFDE93" w:rsidR="00904B3D" w:rsidRPr="00FA67B0" w:rsidRDefault="00921CA1" w:rsidP="00031760">
          <w:pPr>
            <w:spacing w:line="276" w:lineRule="auto"/>
            <w:jc w:val="both"/>
            <w:rPr>
              <w:rFonts w:ascii="Times New Roman" w:hAnsi="Times New Roman" w:cs="Times New Roman"/>
            </w:rPr>
          </w:pPr>
          <w:r>
            <w:t>T</w:t>
          </w:r>
          <w:r w:rsidRPr="00921CA1">
            <w:rPr>
              <w:rFonts w:ascii="Times New Roman" w:hAnsi="Times New Roman" w:cs="Times New Roman"/>
            </w:rPr>
            <w:t>o be competitive in the constantly changing financial market, I advise Synchrony Financial to keep making investments in digitization, extending its global connections, and upholding customer-centricity.</w:t>
          </w:r>
          <w:r w:rsidR="00904B3D" w:rsidRPr="005062DD">
            <w:rPr>
              <w:rFonts w:ascii="Times New Roman" w:hAnsi="Times New Roman" w:cs="Times New Roman"/>
            </w:rPr>
            <w:br w:type="page"/>
          </w:r>
        </w:p>
        <w:p w14:paraId="6BA4AAF4" w14:textId="0214F30C" w:rsidR="00AA2A91" w:rsidRPr="002B6F9F" w:rsidRDefault="00AA2A91" w:rsidP="00D00D79">
          <w:pPr>
            <w:pStyle w:val="Heading1"/>
            <w:spacing w:line="360" w:lineRule="auto"/>
            <w:rPr>
              <w:rFonts w:ascii="Times New Roman" w:hAnsi="Times New Roman" w:cs="Times New Roman"/>
              <w:b/>
              <w:bCs/>
              <w:sz w:val="28"/>
              <w:szCs w:val="28"/>
            </w:rPr>
          </w:pPr>
          <w:bookmarkStart w:id="17" w:name="_Toc140320231"/>
          <w:r w:rsidRPr="002B6F9F">
            <w:rPr>
              <w:rFonts w:ascii="Times New Roman" w:hAnsi="Times New Roman" w:cs="Times New Roman"/>
              <w:b/>
              <w:bCs/>
              <w:sz w:val="28"/>
              <w:szCs w:val="28"/>
            </w:rPr>
            <w:lastRenderedPageBreak/>
            <w:t>Conclusion</w:t>
          </w:r>
          <w:bookmarkEnd w:id="17"/>
        </w:p>
        <w:p w14:paraId="41E16B15" w14:textId="77777777" w:rsidR="00DE50F1" w:rsidRPr="005062DD" w:rsidRDefault="00DE50F1" w:rsidP="00D00D79">
          <w:pPr>
            <w:pStyle w:val="Normal1"/>
            <w:spacing w:line="36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The above study delves into the numerous financial services provided by Synchrony Financial company which has been found to be a diverse one. The company is financially performing well but due to rapid digital transformation of the financial industry sector, the company wants to make a phenomenal digital transformation. In this regard, the company wishes to align the portfolios of its partners as well to enhance customer experience in all its service platforms. The company has to foster an environment where change would be wholeheartedly accepted and implemented. In this connection, several strategies have been mentioned in the above study which would be effective in bringing out the necessary modifications in the organisation's culture and working process. The company would however face a few challenges due to the Covid-19 pandemic since it has affected the economy rate of the US. The study delineated the Kotter's 8-step change model and Lewin's change management model so that the ways in which Synchrony Financial will bring about the change can be well-understood. The company's top management need to embrace principles of transformational leadership and situational leadership so that they can motivate their team members to learn the new technologies productively.</w:t>
          </w:r>
        </w:p>
        <w:p w14:paraId="7FD5E0CA" w14:textId="77777777" w:rsidR="00DD0B89" w:rsidRPr="00CE634C" w:rsidRDefault="00AA2A91" w:rsidP="00DD0B89">
          <w:pPr>
            <w:pStyle w:val="Heading1"/>
            <w:rPr>
              <w:rFonts w:ascii="Times New Roman" w:hAnsi="Times New Roman" w:cs="Times New Roman"/>
              <w:b/>
              <w:bCs/>
              <w:sz w:val="28"/>
              <w:szCs w:val="28"/>
            </w:rPr>
          </w:pPr>
          <w:bookmarkStart w:id="18" w:name="_Toc140320232"/>
          <w:r w:rsidRPr="00CE634C">
            <w:rPr>
              <w:rFonts w:ascii="Times New Roman" w:hAnsi="Times New Roman" w:cs="Times New Roman"/>
              <w:b/>
              <w:bCs/>
              <w:sz w:val="28"/>
              <w:szCs w:val="28"/>
            </w:rPr>
            <w:t>Bibliography</w:t>
          </w:r>
          <w:bookmarkEnd w:id="18"/>
        </w:p>
        <w:p w14:paraId="07FD0EC6" w14:textId="77777777" w:rsidR="00B27CF6" w:rsidRPr="00B27CF6" w:rsidRDefault="00B27CF6" w:rsidP="00B27CF6"/>
        <w:p w14:paraId="4B1D8F42"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Achar, S., 2022. Adopting artificial intelligence and deep learning techniques in cloud computing for operational efficiency. </w:t>
          </w:r>
          <w:r w:rsidRPr="005062DD">
            <w:rPr>
              <w:rFonts w:ascii="Times New Roman" w:eastAsia="Times New Roman" w:hAnsi="Times New Roman" w:cs="Times New Roman"/>
              <w:i/>
              <w:color w:val="222222"/>
              <w:sz w:val="24"/>
              <w:szCs w:val="24"/>
              <w:highlight w:val="white"/>
            </w:rPr>
            <w:t>International Journal of Information and Communication Engineering</w:t>
          </w:r>
          <w:r w:rsidRPr="005062DD">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i/>
              <w:color w:val="222222"/>
              <w:sz w:val="24"/>
              <w:szCs w:val="24"/>
              <w:highlight w:val="white"/>
            </w:rPr>
            <w:t>16</w:t>
          </w:r>
          <w:r w:rsidRPr="005062DD">
            <w:rPr>
              <w:rFonts w:ascii="Times New Roman" w:eastAsia="Times New Roman" w:hAnsi="Times New Roman" w:cs="Times New Roman"/>
              <w:color w:val="222222"/>
              <w:sz w:val="24"/>
              <w:szCs w:val="24"/>
              <w:highlight w:val="white"/>
            </w:rPr>
            <w:t>(12), pp.567-572.</w:t>
          </w:r>
        </w:p>
        <w:p w14:paraId="480DA3C7" w14:textId="77777777" w:rsidR="00A97341" w:rsidRPr="005062DD" w:rsidRDefault="00A97341" w:rsidP="00C43205">
          <w:pPr>
            <w:spacing w:after="0" w:line="48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Akbar, M.A., Sang, J., Khan, A.A., Mahmood, S., Qadri, S.F., Hu, H. and Xiang, H., 2019. Success factors influencing requirements change management process in global software development. Journal of Computer Languages, 51, pp.112-130.</w:t>
          </w:r>
        </w:p>
        <w:p w14:paraId="4E50EA1A"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Anderson, M., 2017. Transformational leadership in education: A review of existing literature. </w:t>
          </w:r>
          <w:r w:rsidRPr="005062DD">
            <w:rPr>
              <w:rFonts w:ascii="Times New Roman" w:hAnsi="Times New Roman" w:cs="Times New Roman"/>
              <w:i/>
              <w:sz w:val="24"/>
              <w:szCs w:val="24"/>
            </w:rPr>
            <w:t>International Social Science Review</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93</w:t>
          </w:r>
          <w:r w:rsidRPr="005062DD">
            <w:rPr>
              <w:rFonts w:ascii="Times New Roman" w:hAnsi="Times New Roman" w:cs="Times New Roman"/>
              <w:sz w:val="24"/>
              <w:szCs w:val="24"/>
            </w:rPr>
            <w:t>(1), pp.1-13.</w:t>
          </w:r>
        </w:p>
        <w:p w14:paraId="1131B500" w14:textId="77777777" w:rsidR="00A97341" w:rsidRPr="005062DD" w:rsidRDefault="00A97341" w:rsidP="00C43205">
          <w:pPr>
            <w:spacing w:after="0" w:line="48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lastRenderedPageBreak/>
            <w:t>Asbari, M., Hidayat, D.D. and Purwanto, A., 2021. Managing employee performance: From leadership to readiness for change. International Journal of Social and Management Studies, 2(1), pp.74-85.</w:t>
          </w:r>
        </w:p>
        <w:p w14:paraId="3AF97467"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Ayed, H., Vanderose, B. and Habra, N., 2017, May. Agile cultural challenges in Europe and Asia: insights from practitioners. In </w:t>
          </w:r>
          <w:r w:rsidRPr="005062DD">
            <w:rPr>
              <w:rFonts w:ascii="Times New Roman" w:hAnsi="Times New Roman" w:cs="Times New Roman"/>
              <w:i/>
              <w:sz w:val="24"/>
              <w:szCs w:val="24"/>
            </w:rPr>
            <w:t>2017 IEEE/ACM 39th International Conference on Software Engineering: Software Engineering in Practice Track (ICSE-SEIP)</w:t>
          </w:r>
          <w:r w:rsidRPr="005062DD">
            <w:rPr>
              <w:rFonts w:ascii="Times New Roman" w:hAnsi="Times New Roman" w:cs="Times New Roman"/>
              <w:sz w:val="24"/>
              <w:szCs w:val="24"/>
            </w:rPr>
            <w:t xml:space="preserve"> (pp. 153-162). IEEE.</w:t>
          </w:r>
        </w:p>
        <w:p w14:paraId="0EF35E20" w14:textId="77777777" w:rsidR="00A97341" w:rsidRPr="005062DD" w:rsidRDefault="00A97341" w:rsidP="00C43205">
          <w:pPr>
            <w:spacing w:after="0" w:line="48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Bagga, S.K., Gera, S. and Haque, S.N., 2023. The mediating role of organizational culture: Transformational leadership and change management in virtual teams. Asia Pacific Management Review, 28(2), pp.120-131.</w:t>
          </w:r>
        </w:p>
        <w:p w14:paraId="296EA8C6"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Becker, L. and Jaakkola, E., 2020. Customer experience: fundamental premises and implications for research. </w:t>
          </w:r>
          <w:r w:rsidRPr="005062DD">
            <w:rPr>
              <w:rFonts w:ascii="Times New Roman" w:hAnsi="Times New Roman" w:cs="Times New Roman"/>
              <w:i/>
              <w:sz w:val="24"/>
              <w:szCs w:val="24"/>
            </w:rPr>
            <w:t>Journal of the Academy of Marketing Science</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48</w:t>
          </w:r>
          <w:r w:rsidRPr="005062DD">
            <w:rPr>
              <w:rFonts w:ascii="Times New Roman" w:hAnsi="Times New Roman" w:cs="Times New Roman"/>
              <w:sz w:val="24"/>
              <w:szCs w:val="24"/>
            </w:rPr>
            <w:t>, pp.630-648.</w:t>
          </w:r>
        </w:p>
        <w:p w14:paraId="154D81C8" w14:textId="77777777" w:rsidR="00A97341" w:rsidRPr="005062DD" w:rsidRDefault="00A97341" w:rsidP="00C43205">
          <w:pPr>
            <w:pStyle w:val="Normal1"/>
            <w:spacing w:before="240" w:after="240" w:line="480" w:lineRule="auto"/>
            <w:jc w:val="both"/>
            <w:rPr>
              <w:rFonts w:ascii="Times New Roman" w:eastAsia="Times New Roman" w:hAnsi="Times New Roman" w:cs="Times New Roman"/>
              <w:color w:val="222222"/>
              <w:sz w:val="26"/>
              <w:szCs w:val="26"/>
              <w:highlight w:val="white"/>
            </w:rPr>
          </w:pPr>
          <w:r w:rsidRPr="005062DD">
            <w:rPr>
              <w:rFonts w:ascii="Times New Roman" w:eastAsia="Times New Roman" w:hAnsi="Times New Roman" w:cs="Times New Roman"/>
              <w:sz w:val="24"/>
              <w:szCs w:val="24"/>
            </w:rPr>
            <w:t>Buchanan, D. A. &amp; Badham, R.J., 2008, Power, Politics and Organisational Change, 2nd edition, London: Sage Publications</w:t>
          </w:r>
        </w:p>
        <w:p w14:paraId="5978A4EE"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Cameron, E. &amp; Green, M. (2015), Making Sense of Change Management: A Complete Guide to the Models, Tools and Techniques of Organisational Change, 4</w:t>
          </w:r>
          <w:r w:rsidRPr="005062DD">
            <w:rPr>
              <w:rFonts w:ascii="Times New Roman" w:hAnsi="Times New Roman" w:cs="Times New Roman"/>
              <w:sz w:val="24"/>
              <w:szCs w:val="24"/>
              <w:vertAlign w:val="superscript"/>
            </w:rPr>
            <w:t>th</w:t>
          </w:r>
          <w:r w:rsidRPr="005062DD">
            <w:rPr>
              <w:rFonts w:ascii="Times New Roman" w:hAnsi="Times New Roman" w:cs="Times New Roman"/>
              <w:sz w:val="24"/>
              <w:szCs w:val="24"/>
            </w:rPr>
            <w:t xml:space="preserve">  edition, London: Kogan Page</w:t>
          </w:r>
        </w:p>
        <w:p w14:paraId="045C1F0C"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Cernisevs, O., Popova, Y. and Cernisevs, D., 2023, June. Risk-Based Approach for Selecting Company Key Performance Indicator in an Example of Financial Services. In </w:t>
          </w:r>
          <w:r w:rsidRPr="005062DD">
            <w:rPr>
              <w:rFonts w:ascii="Times New Roman" w:eastAsia="Times New Roman" w:hAnsi="Times New Roman" w:cs="Times New Roman"/>
              <w:i/>
              <w:color w:val="222222"/>
              <w:sz w:val="24"/>
              <w:szCs w:val="24"/>
              <w:highlight w:val="white"/>
            </w:rPr>
            <w:t>Informatics</w:t>
          </w:r>
          <w:r w:rsidRPr="005062DD">
            <w:rPr>
              <w:rFonts w:ascii="Times New Roman" w:eastAsia="Times New Roman" w:hAnsi="Times New Roman" w:cs="Times New Roman"/>
              <w:color w:val="222222"/>
              <w:sz w:val="24"/>
              <w:szCs w:val="24"/>
              <w:highlight w:val="white"/>
            </w:rPr>
            <w:t xml:space="preserve"> (Vol. 10, No. 2, p. 54). MDPI.</w:t>
          </w:r>
        </w:p>
        <w:p w14:paraId="5D1FC801" w14:textId="32342A4A"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CNN Business, 2023, </w:t>
          </w:r>
          <w:r w:rsidRPr="005062DD">
            <w:rPr>
              <w:rFonts w:ascii="Times New Roman" w:eastAsia="Times New Roman" w:hAnsi="Times New Roman" w:cs="Times New Roman"/>
              <w:i/>
              <w:color w:val="222222"/>
              <w:sz w:val="24"/>
              <w:szCs w:val="24"/>
              <w:highlight w:val="white"/>
            </w:rPr>
            <w:t>Synchrony Financial</w:t>
          </w:r>
          <w:r w:rsidRPr="005062DD">
            <w:rPr>
              <w:rFonts w:ascii="Times New Roman" w:eastAsia="Times New Roman" w:hAnsi="Times New Roman" w:cs="Times New Roman"/>
              <w:color w:val="222222"/>
              <w:sz w:val="24"/>
              <w:szCs w:val="24"/>
              <w:highlight w:val="white"/>
            </w:rPr>
            <w:t xml:space="preserve">. [online] Available at: </w:t>
          </w:r>
          <w:hyperlink r:id="rId10" w:anchor=":~:text=Synchrony%20Financial%20(NYSE%3ASYF)&amp;text=The%20firm%20is%20also%20involved,is%20headquartered%20in%20Stamford%2C%20CT" w:history="1">
            <w:r w:rsidR="00B27CF6" w:rsidRPr="004F6ECB">
              <w:rPr>
                <w:rStyle w:val="Hyperlink"/>
                <w:rFonts w:ascii="Times New Roman" w:eastAsia="Times New Roman" w:hAnsi="Times New Roman" w:cs="Times New Roman"/>
                <w:sz w:val="24"/>
                <w:szCs w:val="24"/>
                <w:highlight w:val="white"/>
              </w:rPr>
              <w:t>https://money.cnn.com/quote/profile/profile.html?symb=SYF#:~:text=Synchrony%20Financi</w:t>
            </w:r>
            <w:r w:rsidR="00B27CF6" w:rsidRPr="004F6ECB">
              <w:rPr>
                <w:rStyle w:val="Hyperlink"/>
                <w:rFonts w:ascii="Times New Roman" w:eastAsia="Times New Roman" w:hAnsi="Times New Roman" w:cs="Times New Roman"/>
                <w:sz w:val="24"/>
                <w:szCs w:val="24"/>
                <w:highlight w:val="white"/>
              </w:rPr>
              <w:lastRenderedPageBreak/>
              <w:t>al%20(NYSE%3ASYF)&amp;text=The%20firm%20is%20also%20involved,is%20headquartered%20in%20Stamford%2C%20CT</w:t>
            </w:r>
          </w:hyperlink>
          <w:r w:rsidRPr="005062DD">
            <w:rPr>
              <w:rFonts w:ascii="Times New Roman" w:eastAsia="Times New Roman" w:hAnsi="Times New Roman" w:cs="Times New Roman"/>
              <w:color w:val="222222"/>
              <w:sz w:val="24"/>
              <w:szCs w:val="24"/>
              <w:highlight w:val="white"/>
            </w:rPr>
            <w:t xml:space="preserve"> [Accessed on: 12 July, 2023]</w:t>
          </w:r>
        </w:p>
        <w:p w14:paraId="2748B47E" w14:textId="16473952"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EPA, 2023. </w:t>
          </w:r>
          <w:r w:rsidRPr="005062DD">
            <w:rPr>
              <w:rFonts w:ascii="Times New Roman" w:hAnsi="Times New Roman" w:cs="Times New Roman"/>
              <w:i/>
              <w:sz w:val="24"/>
              <w:szCs w:val="24"/>
            </w:rPr>
            <w:t xml:space="preserve">What is the National Environmental Policy Act? </w:t>
          </w:r>
          <w:r w:rsidRPr="005062DD">
            <w:rPr>
              <w:rFonts w:ascii="Times New Roman" w:hAnsi="Times New Roman" w:cs="Times New Roman"/>
              <w:sz w:val="24"/>
              <w:szCs w:val="24"/>
            </w:rPr>
            <w:t xml:space="preserve">[online] Accessed from: </w:t>
          </w:r>
          <w:hyperlink r:id="rId11" w:anchor=":~:text=The%20National%20Environmental%20Policy%20Act%20(NEPA)%20was%20signed%20into%20law,actions%20prior%20to%20making%20decisions" w:history="1">
            <w:r w:rsidR="00B27CF6" w:rsidRPr="004F6ECB">
              <w:rPr>
                <w:rStyle w:val="Hyperlink"/>
                <w:rFonts w:ascii="Times New Roman" w:hAnsi="Times New Roman" w:cs="Times New Roman"/>
                <w:sz w:val="24"/>
                <w:szCs w:val="24"/>
              </w:rPr>
              <w:t>https://www.epa.gov/nepa/what-national-environmental-policy-act#:~:text=The%20National%20Environmental%20Policy%20Act%20(NEPA)%20was%20signed%20into%20law,actions%20prior%20to%20making%20decisions</w:t>
            </w:r>
          </w:hyperlink>
          <w:r w:rsidRPr="005062DD">
            <w:rPr>
              <w:rFonts w:ascii="Times New Roman" w:hAnsi="Times New Roman" w:cs="Times New Roman"/>
              <w:sz w:val="24"/>
              <w:szCs w:val="24"/>
            </w:rPr>
            <w:t>[Accessed 12 July, 2023]</w:t>
          </w:r>
        </w:p>
        <w:p w14:paraId="2B410F5B" w14:textId="01F6AFBE"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Forbes, 2023, </w:t>
          </w:r>
          <w:r w:rsidRPr="005062DD">
            <w:rPr>
              <w:rFonts w:ascii="Times New Roman" w:eastAsia="Times New Roman" w:hAnsi="Times New Roman" w:cs="Times New Roman"/>
              <w:i/>
              <w:color w:val="222222"/>
              <w:sz w:val="24"/>
              <w:szCs w:val="24"/>
              <w:highlight w:val="white"/>
            </w:rPr>
            <w:t>About Synchrony Financial</w:t>
          </w:r>
          <w:r w:rsidRPr="005062DD">
            <w:rPr>
              <w:rFonts w:ascii="Times New Roman" w:eastAsia="Times New Roman" w:hAnsi="Times New Roman" w:cs="Times New Roman"/>
              <w:color w:val="222222"/>
              <w:sz w:val="24"/>
              <w:szCs w:val="24"/>
              <w:highlight w:val="white"/>
            </w:rPr>
            <w:t xml:space="preserve">. [online] Available at: </w:t>
          </w:r>
          <w:hyperlink r:id="rId12" w:history="1">
            <w:r w:rsidR="00375434" w:rsidRPr="004F6ECB">
              <w:rPr>
                <w:rStyle w:val="Hyperlink"/>
                <w:rFonts w:ascii="Times New Roman" w:eastAsia="Times New Roman" w:hAnsi="Times New Roman" w:cs="Times New Roman"/>
                <w:sz w:val="24"/>
                <w:szCs w:val="24"/>
                <w:highlight w:val="white"/>
              </w:rPr>
              <w:t>https://www.forbes.com/companies/synchrony-financial/?sh=734ba458baf1</w:t>
            </w:r>
          </w:hyperlink>
          <w:r w:rsidR="00375434">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color w:val="222222"/>
              <w:sz w:val="24"/>
              <w:szCs w:val="24"/>
              <w:highlight w:val="white"/>
            </w:rPr>
            <w:t>[Accessed on: 12 July, 2023]</w:t>
          </w:r>
        </w:p>
        <w:p w14:paraId="79F6D7C4"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Gandolfi, F. and Stone, S., 2018. Leadership, leadership styles, and servant leadership. </w:t>
          </w:r>
          <w:r w:rsidRPr="005062DD">
            <w:rPr>
              <w:rFonts w:ascii="Times New Roman" w:hAnsi="Times New Roman" w:cs="Times New Roman"/>
              <w:i/>
              <w:sz w:val="24"/>
              <w:szCs w:val="24"/>
            </w:rPr>
            <w:t>Journal of Management Research</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18</w:t>
          </w:r>
          <w:r w:rsidRPr="005062DD">
            <w:rPr>
              <w:rFonts w:ascii="Times New Roman" w:hAnsi="Times New Roman" w:cs="Times New Roman"/>
              <w:sz w:val="24"/>
              <w:szCs w:val="24"/>
            </w:rPr>
            <w:t>(4), pp.261-269.</w:t>
          </w:r>
        </w:p>
        <w:p w14:paraId="0DC085DF"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Getter, D.E., 2015, January. The effectiveness of the community reinvestment act. Library of Congress, Congressional Research Service.</w:t>
          </w:r>
        </w:p>
        <w:p w14:paraId="2DDC85AB"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Gummerus, J., Lipkin, M., Dube, A. and Heinonen, K., 2019. Technology in use–characterizing customer self-service devices (SSDS). </w:t>
          </w:r>
          <w:r w:rsidRPr="005062DD">
            <w:rPr>
              <w:rFonts w:ascii="Times New Roman" w:eastAsia="Times New Roman" w:hAnsi="Times New Roman" w:cs="Times New Roman"/>
              <w:i/>
              <w:color w:val="222222"/>
              <w:sz w:val="24"/>
              <w:szCs w:val="24"/>
              <w:highlight w:val="white"/>
            </w:rPr>
            <w:t>Journal of Services Marketing</w:t>
          </w:r>
          <w:r w:rsidRPr="005062DD">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i/>
              <w:color w:val="222222"/>
              <w:sz w:val="24"/>
              <w:szCs w:val="24"/>
              <w:highlight w:val="white"/>
            </w:rPr>
            <w:t>33</w:t>
          </w:r>
          <w:r w:rsidRPr="005062DD">
            <w:rPr>
              <w:rFonts w:ascii="Times New Roman" w:eastAsia="Times New Roman" w:hAnsi="Times New Roman" w:cs="Times New Roman"/>
              <w:color w:val="222222"/>
              <w:sz w:val="24"/>
              <w:szCs w:val="24"/>
              <w:highlight w:val="white"/>
            </w:rPr>
            <w:t>(1), pp.44-56.</w:t>
          </w:r>
        </w:p>
        <w:p w14:paraId="0000B9CE"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sz w:val="24"/>
              <w:szCs w:val="24"/>
            </w:rPr>
            <w:t>Hayes, J., 2018, The Theory and Practice of Change Management, 5th edition, Basingstoke: Palgrave Macmillan</w:t>
          </w:r>
        </w:p>
        <w:p w14:paraId="36E4CEA8"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Hristov, I. and Chirico, A., 2019. The role of sustainability key performance indicators (KPIs) in implementing sustainable strategies. </w:t>
          </w:r>
          <w:r w:rsidRPr="005062DD">
            <w:rPr>
              <w:rFonts w:ascii="Times New Roman" w:eastAsia="Times New Roman" w:hAnsi="Times New Roman" w:cs="Times New Roman"/>
              <w:i/>
              <w:color w:val="222222"/>
              <w:sz w:val="24"/>
              <w:szCs w:val="24"/>
              <w:highlight w:val="white"/>
            </w:rPr>
            <w:t>Sustainability</w:t>
          </w:r>
          <w:r w:rsidRPr="005062DD">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i/>
              <w:color w:val="222222"/>
              <w:sz w:val="24"/>
              <w:szCs w:val="24"/>
              <w:highlight w:val="white"/>
            </w:rPr>
            <w:t>11</w:t>
          </w:r>
          <w:r w:rsidRPr="005062DD">
            <w:rPr>
              <w:rFonts w:ascii="Times New Roman" w:eastAsia="Times New Roman" w:hAnsi="Times New Roman" w:cs="Times New Roman"/>
              <w:color w:val="222222"/>
              <w:sz w:val="24"/>
              <w:szCs w:val="24"/>
              <w:highlight w:val="white"/>
            </w:rPr>
            <w:t>(20), p.5742.</w:t>
          </w:r>
        </w:p>
        <w:p w14:paraId="02D8CD11"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lastRenderedPageBreak/>
            <w:t xml:space="preserve">Hussain, S.T., Lei, S., Akram, T., Haider, M.J., Hussain, S.H. and Ali, M., 2018. Kurt Lewin's change model: A critical review of the role of leadership and employee involvement in organizational change. </w:t>
          </w:r>
          <w:r w:rsidRPr="005062DD">
            <w:rPr>
              <w:rFonts w:ascii="Times New Roman" w:hAnsi="Times New Roman" w:cs="Times New Roman"/>
              <w:i/>
              <w:sz w:val="24"/>
              <w:szCs w:val="24"/>
            </w:rPr>
            <w:t>Journal of Innovation &amp; Knowledge</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3</w:t>
          </w:r>
          <w:r w:rsidRPr="005062DD">
            <w:rPr>
              <w:rFonts w:ascii="Times New Roman" w:hAnsi="Times New Roman" w:cs="Times New Roman"/>
              <w:sz w:val="24"/>
              <w:szCs w:val="24"/>
            </w:rPr>
            <w:t>(3), pp.123-127.</w:t>
          </w:r>
        </w:p>
        <w:p w14:paraId="523FB1C2"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Jansson, J., Nilsson, J., Modig, F. and Hed Vall, G., 2017. Commitment to sustainability in small and medium‐sized enterprises: The influence of strategic orientations and management values. </w:t>
          </w:r>
          <w:r w:rsidRPr="005062DD">
            <w:rPr>
              <w:rFonts w:ascii="Times New Roman" w:hAnsi="Times New Roman" w:cs="Times New Roman"/>
              <w:i/>
              <w:sz w:val="24"/>
              <w:szCs w:val="24"/>
            </w:rPr>
            <w:t>Business Strategy and the Environment</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26</w:t>
          </w:r>
          <w:r w:rsidRPr="005062DD">
            <w:rPr>
              <w:rFonts w:ascii="Times New Roman" w:hAnsi="Times New Roman" w:cs="Times New Roman"/>
              <w:sz w:val="24"/>
              <w:szCs w:val="24"/>
            </w:rPr>
            <w:t>(1), pp.69-83.</w:t>
          </w:r>
        </w:p>
        <w:p w14:paraId="70933C3D"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Knewtson, H.S. and Rosenbaum, Z.A., 2020. Toward understanding FinTech and its industry. </w:t>
          </w:r>
          <w:r w:rsidRPr="005062DD">
            <w:rPr>
              <w:rFonts w:ascii="Times New Roman" w:eastAsia="Times New Roman" w:hAnsi="Times New Roman" w:cs="Times New Roman"/>
              <w:i/>
              <w:color w:val="222222"/>
              <w:sz w:val="24"/>
              <w:szCs w:val="24"/>
              <w:highlight w:val="white"/>
            </w:rPr>
            <w:t>Managerial Finance</w:t>
          </w:r>
          <w:r w:rsidRPr="005062DD">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i/>
              <w:color w:val="222222"/>
              <w:sz w:val="24"/>
              <w:szCs w:val="24"/>
              <w:highlight w:val="white"/>
            </w:rPr>
            <w:t>46</w:t>
          </w:r>
          <w:r w:rsidRPr="005062DD">
            <w:rPr>
              <w:rFonts w:ascii="Times New Roman" w:eastAsia="Times New Roman" w:hAnsi="Times New Roman" w:cs="Times New Roman"/>
              <w:color w:val="222222"/>
              <w:sz w:val="24"/>
              <w:szCs w:val="24"/>
              <w:highlight w:val="white"/>
            </w:rPr>
            <w:t>(8), pp.1043-1060.</w:t>
          </w:r>
        </w:p>
        <w:p w14:paraId="5B7ADC0E"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Kuusinen, K., Gregory, P., Sharp, H. and Barroca, L., 2016, September. Strategies for doing agile in a non-agile environment. In </w:t>
          </w:r>
          <w:r w:rsidRPr="005062DD">
            <w:rPr>
              <w:rFonts w:ascii="Times New Roman" w:eastAsia="Times New Roman" w:hAnsi="Times New Roman" w:cs="Times New Roman"/>
              <w:i/>
              <w:color w:val="222222"/>
              <w:sz w:val="24"/>
              <w:szCs w:val="24"/>
              <w:highlight w:val="white"/>
            </w:rPr>
            <w:t>Proceedings of the 10th ACM/IEEE International Symposium on Empirical Software Engineering and Measurement</w:t>
          </w:r>
          <w:r w:rsidRPr="005062DD">
            <w:rPr>
              <w:rFonts w:ascii="Times New Roman" w:eastAsia="Times New Roman" w:hAnsi="Times New Roman" w:cs="Times New Roman"/>
              <w:color w:val="222222"/>
              <w:sz w:val="24"/>
              <w:szCs w:val="24"/>
              <w:highlight w:val="white"/>
            </w:rPr>
            <w:t xml:space="preserve"> (pp. 1-6).</w:t>
          </w:r>
        </w:p>
        <w:p w14:paraId="1358F482"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Lockie, R.G., Dawes, J.J. and Jones, M.T., 2018. Relationships between linear speed and lower-body power with change-of-direction speed in national collegiate athletic association divisions I and II women soccer athletes. </w:t>
          </w:r>
          <w:r w:rsidRPr="005062DD">
            <w:rPr>
              <w:rFonts w:ascii="Times New Roman" w:hAnsi="Times New Roman" w:cs="Times New Roman"/>
              <w:i/>
              <w:sz w:val="24"/>
              <w:szCs w:val="24"/>
            </w:rPr>
            <w:t>Sports</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6</w:t>
          </w:r>
          <w:r w:rsidRPr="005062DD">
            <w:rPr>
              <w:rFonts w:ascii="Times New Roman" w:hAnsi="Times New Roman" w:cs="Times New Roman"/>
              <w:sz w:val="24"/>
              <w:szCs w:val="24"/>
            </w:rPr>
            <w:t>(2), p.30.</w:t>
          </w:r>
        </w:p>
        <w:p w14:paraId="56A8D686" w14:textId="63060CF2"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hAnsi="Times New Roman" w:cs="Times New Roman"/>
              <w:sz w:val="24"/>
              <w:szCs w:val="24"/>
              <w:highlight w:val="white"/>
            </w:rPr>
            <w:t xml:space="preserve">Pew Research Center, 2021, </w:t>
          </w:r>
          <w:r w:rsidRPr="005062DD">
            <w:rPr>
              <w:rFonts w:ascii="Times New Roman" w:hAnsi="Times New Roman" w:cs="Times New Roman"/>
              <w:i/>
              <w:sz w:val="24"/>
              <w:szCs w:val="24"/>
              <w:highlight w:val="white"/>
            </w:rPr>
            <w:t>A Year Into the Pandemic, Long-Term Financial Impact Weighs Heavily on Many Americans</w:t>
          </w:r>
          <w:r w:rsidRPr="005062DD">
            <w:rPr>
              <w:rFonts w:ascii="Times New Roman" w:hAnsi="Times New Roman" w:cs="Times New Roman"/>
              <w:sz w:val="24"/>
              <w:szCs w:val="24"/>
              <w:highlight w:val="white"/>
            </w:rPr>
            <w:t xml:space="preserve"> [online] Available at: </w:t>
          </w:r>
          <w:hyperlink r:id="rId13" w:history="1">
            <w:r w:rsidR="00375434" w:rsidRPr="004F6ECB">
              <w:rPr>
                <w:rStyle w:val="Hyperlink"/>
                <w:rFonts w:ascii="Times New Roman" w:hAnsi="Times New Roman" w:cs="Times New Roman"/>
                <w:sz w:val="24"/>
                <w:szCs w:val="24"/>
                <w:highlight w:val="white"/>
              </w:rPr>
              <w:t>https://www.pewresearch.org/social-trends/2021/03/05/a-year-into-the-pandemic-long-term-financial-impact-weighs-heavily-on-many-americans/</w:t>
            </w:r>
          </w:hyperlink>
          <w:r w:rsidR="00375434">
            <w:rPr>
              <w:rFonts w:ascii="Times New Roman" w:hAnsi="Times New Roman" w:cs="Times New Roman"/>
              <w:sz w:val="24"/>
              <w:szCs w:val="24"/>
              <w:highlight w:val="white"/>
            </w:rPr>
            <w:t xml:space="preserve"> </w:t>
          </w:r>
          <w:r w:rsidRPr="005062DD">
            <w:rPr>
              <w:rFonts w:ascii="Times New Roman" w:eastAsia="Times New Roman" w:hAnsi="Times New Roman" w:cs="Times New Roman"/>
              <w:color w:val="222222"/>
              <w:sz w:val="24"/>
              <w:szCs w:val="24"/>
              <w:highlight w:val="white"/>
            </w:rPr>
            <w:t>[Accessed on: 12 July, 2023]</w:t>
          </w:r>
        </w:p>
        <w:p w14:paraId="263AAE78" w14:textId="77777777"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Pollack, J. and Pollack, R., 2015. Using Kotter’s eight stage process to manage an organisational change program: Presentation and practice. </w:t>
          </w:r>
          <w:r w:rsidRPr="005062DD">
            <w:rPr>
              <w:rFonts w:ascii="Times New Roman" w:hAnsi="Times New Roman" w:cs="Times New Roman"/>
              <w:i/>
              <w:sz w:val="24"/>
              <w:szCs w:val="24"/>
            </w:rPr>
            <w:t>Systemic practice and action research</w:t>
          </w:r>
          <w:r w:rsidRPr="005062DD">
            <w:rPr>
              <w:rFonts w:ascii="Times New Roman" w:hAnsi="Times New Roman" w:cs="Times New Roman"/>
              <w:sz w:val="24"/>
              <w:szCs w:val="24"/>
            </w:rPr>
            <w:t xml:space="preserve">, </w:t>
          </w:r>
          <w:r w:rsidRPr="005062DD">
            <w:rPr>
              <w:rFonts w:ascii="Times New Roman" w:hAnsi="Times New Roman" w:cs="Times New Roman"/>
              <w:i/>
              <w:sz w:val="24"/>
              <w:szCs w:val="24"/>
            </w:rPr>
            <w:t>28</w:t>
          </w:r>
          <w:r w:rsidRPr="005062DD">
            <w:rPr>
              <w:rFonts w:ascii="Times New Roman" w:hAnsi="Times New Roman" w:cs="Times New Roman"/>
              <w:sz w:val="24"/>
              <w:szCs w:val="24"/>
            </w:rPr>
            <w:t>, pp.51-66.</w:t>
          </w:r>
        </w:p>
        <w:p w14:paraId="3443F8A0" w14:textId="15768C11"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lastRenderedPageBreak/>
            <w:t xml:space="preserve">Synchrony, 2021. </w:t>
          </w:r>
          <w:r w:rsidRPr="005062DD">
            <w:rPr>
              <w:rFonts w:ascii="Times New Roman" w:hAnsi="Times New Roman" w:cs="Times New Roman"/>
              <w:i/>
              <w:sz w:val="24"/>
              <w:szCs w:val="24"/>
            </w:rPr>
            <w:t xml:space="preserve">Synchrony Announces Organizational Changes to Accelerate Strategy and Growth </w:t>
          </w:r>
          <w:r w:rsidRPr="005062DD">
            <w:rPr>
              <w:rFonts w:ascii="Times New Roman" w:hAnsi="Times New Roman" w:cs="Times New Roman"/>
              <w:sz w:val="24"/>
              <w:szCs w:val="24"/>
            </w:rPr>
            <w:t>[online] Accessed from:</w:t>
          </w:r>
          <w:r w:rsidR="00375434">
            <w:rPr>
              <w:rFonts w:ascii="Times New Roman" w:hAnsi="Times New Roman" w:cs="Times New Roman"/>
              <w:sz w:val="24"/>
              <w:szCs w:val="24"/>
            </w:rPr>
            <w:t xml:space="preserve"> </w:t>
          </w:r>
          <w:hyperlink r:id="rId14" w:history="1">
            <w:r w:rsidR="00375434" w:rsidRPr="004F6ECB">
              <w:rPr>
                <w:rStyle w:val="Hyperlink"/>
                <w:rFonts w:ascii="Times New Roman" w:hAnsi="Times New Roman" w:cs="Times New Roman"/>
                <w:sz w:val="24"/>
                <w:szCs w:val="24"/>
              </w:rPr>
              <w:t>https://www.synchrony.com/synchrony-announces-organizational-changes.html</w:t>
            </w:r>
          </w:hyperlink>
          <w:r w:rsidR="00375434">
            <w:rPr>
              <w:rFonts w:ascii="Times New Roman" w:hAnsi="Times New Roman" w:cs="Times New Roman"/>
              <w:sz w:val="24"/>
              <w:szCs w:val="24"/>
            </w:rPr>
            <w:t xml:space="preserve"> </w:t>
          </w:r>
          <w:r w:rsidRPr="005062DD">
            <w:rPr>
              <w:rFonts w:ascii="Times New Roman" w:hAnsi="Times New Roman" w:cs="Times New Roman"/>
              <w:sz w:val="24"/>
              <w:szCs w:val="24"/>
            </w:rPr>
            <w:t xml:space="preserve">[Accessed </w:t>
          </w:r>
          <w:r w:rsidR="0085098D">
            <w:rPr>
              <w:rFonts w:ascii="Times New Roman" w:hAnsi="Times New Roman" w:cs="Times New Roman"/>
              <w:sz w:val="24"/>
              <w:szCs w:val="24"/>
            </w:rPr>
            <w:t>08</w:t>
          </w:r>
          <w:r w:rsidRPr="005062DD">
            <w:rPr>
              <w:rFonts w:ascii="Times New Roman" w:hAnsi="Times New Roman" w:cs="Times New Roman"/>
              <w:sz w:val="24"/>
              <w:szCs w:val="24"/>
            </w:rPr>
            <w:t xml:space="preserve"> July, 2023]</w:t>
          </w:r>
        </w:p>
        <w:p w14:paraId="2EA5F375" w14:textId="4FE5C76A"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Synchrony, 2023, </w:t>
          </w:r>
          <w:r w:rsidRPr="005062DD">
            <w:rPr>
              <w:rFonts w:ascii="Times New Roman" w:eastAsia="Times New Roman" w:hAnsi="Times New Roman" w:cs="Times New Roman"/>
              <w:i/>
              <w:color w:val="222222"/>
              <w:sz w:val="24"/>
              <w:szCs w:val="24"/>
              <w:highlight w:val="white"/>
            </w:rPr>
            <w:t>We’re Future Focused | Products and Innovation</w:t>
          </w:r>
          <w:r w:rsidRPr="005062DD">
            <w:rPr>
              <w:rFonts w:ascii="Times New Roman" w:eastAsia="Times New Roman" w:hAnsi="Times New Roman" w:cs="Times New Roman"/>
              <w:color w:val="222222"/>
              <w:sz w:val="24"/>
              <w:szCs w:val="24"/>
              <w:highlight w:val="white"/>
            </w:rPr>
            <w:t xml:space="preserve">. [online] Available at: </w:t>
          </w:r>
          <w:hyperlink r:id="rId15" w:history="1">
            <w:r w:rsidR="00375434" w:rsidRPr="004F6ECB">
              <w:rPr>
                <w:rStyle w:val="Hyperlink"/>
                <w:rFonts w:ascii="Times New Roman" w:eastAsia="Times New Roman" w:hAnsi="Times New Roman" w:cs="Times New Roman"/>
                <w:sz w:val="24"/>
                <w:szCs w:val="24"/>
                <w:highlight w:val="white"/>
              </w:rPr>
              <w:t>https://www.synchrony.com/productsandinnovation</w:t>
            </w:r>
          </w:hyperlink>
          <w:r w:rsidR="00375434">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color w:val="222222"/>
              <w:sz w:val="24"/>
              <w:szCs w:val="24"/>
              <w:highlight w:val="white"/>
            </w:rPr>
            <w:t>[Accessed on: 1</w:t>
          </w:r>
          <w:r w:rsidR="0085098D">
            <w:rPr>
              <w:rFonts w:ascii="Times New Roman" w:eastAsia="Times New Roman" w:hAnsi="Times New Roman" w:cs="Times New Roman"/>
              <w:color w:val="222222"/>
              <w:sz w:val="24"/>
              <w:szCs w:val="24"/>
              <w:highlight w:val="white"/>
            </w:rPr>
            <w:t>0</w:t>
          </w:r>
          <w:r w:rsidRPr="005062DD">
            <w:rPr>
              <w:rFonts w:ascii="Times New Roman" w:eastAsia="Times New Roman" w:hAnsi="Times New Roman" w:cs="Times New Roman"/>
              <w:color w:val="222222"/>
              <w:sz w:val="24"/>
              <w:szCs w:val="24"/>
              <w:highlight w:val="white"/>
            </w:rPr>
            <w:t xml:space="preserve"> July, 2023]</w:t>
          </w:r>
        </w:p>
        <w:p w14:paraId="2F79A779" w14:textId="27E631EE"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Synchrony, 2023. </w:t>
          </w:r>
          <w:r w:rsidRPr="005062DD">
            <w:rPr>
              <w:rFonts w:ascii="Times New Roman" w:hAnsi="Times New Roman" w:cs="Times New Roman"/>
              <w:i/>
              <w:sz w:val="24"/>
              <w:szCs w:val="24"/>
            </w:rPr>
            <w:t xml:space="preserve">Home </w:t>
          </w:r>
          <w:r w:rsidRPr="005062DD">
            <w:rPr>
              <w:rFonts w:ascii="Times New Roman" w:hAnsi="Times New Roman" w:cs="Times New Roman"/>
              <w:sz w:val="24"/>
              <w:szCs w:val="24"/>
            </w:rPr>
            <w:t xml:space="preserve">[online] Accessed from: </w:t>
          </w:r>
          <w:hyperlink r:id="rId16" w:history="1">
            <w:r w:rsidR="005062DD" w:rsidRPr="004F6ECB">
              <w:rPr>
                <w:rStyle w:val="Hyperlink"/>
                <w:rFonts w:ascii="Times New Roman" w:hAnsi="Times New Roman" w:cs="Times New Roman"/>
                <w:sz w:val="24"/>
                <w:szCs w:val="24"/>
              </w:rPr>
              <w:t>https://www.synchrony.com/</w:t>
            </w:r>
          </w:hyperlink>
          <w:r w:rsidR="00CB4AE5">
            <w:rPr>
              <w:rFonts w:ascii="Times New Roman" w:hAnsi="Times New Roman" w:cs="Times New Roman"/>
              <w:sz w:val="24"/>
              <w:szCs w:val="24"/>
            </w:rPr>
            <w:t xml:space="preserve"> </w:t>
          </w:r>
          <w:r w:rsidRPr="005062DD">
            <w:rPr>
              <w:rFonts w:ascii="Times New Roman" w:hAnsi="Times New Roman" w:cs="Times New Roman"/>
              <w:sz w:val="24"/>
              <w:szCs w:val="24"/>
            </w:rPr>
            <w:t>[Accessed 12 July, 2023]</w:t>
          </w:r>
        </w:p>
        <w:p w14:paraId="691A89DF" w14:textId="7FE81A99" w:rsidR="00A97341" w:rsidRPr="005062DD" w:rsidRDefault="00A97341" w:rsidP="00C43205">
          <w:pPr>
            <w:spacing w:before="240" w:after="240" w:line="480" w:lineRule="auto"/>
            <w:jc w:val="both"/>
            <w:rPr>
              <w:rFonts w:ascii="Times New Roman" w:hAnsi="Times New Roman" w:cs="Times New Roman"/>
              <w:sz w:val="24"/>
              <w:szCs w:val="24"/>
            </w:rPr>
          </w:pPr>
          <w:r w:rsidRPr="005062DD">
            <w:rPr>
              <w:rFonts w:ascii="Times New Roman" w:hAnsi="Times New Roman" w:cs="Times New Roman"/>
              <w:sz w:val="24"/>
              <w:szCs w:val="24"/>
            </w:rPr>
            <w:t xml:space="preserve">Trading Economics, 2023. United States Inflation Rate [online] Accessed from: </w:t>
          </w:r>
          <w:hyperlink r:id="rId17" w:history="1">
            <w:r w:rsidR="00375434" w:rsidRPr="004F6ECB">
              <w:rPr>
                <w:rStyle w:val="Hyperlink"/>
                <w:rFonts w:ascii="Times New Roman" w:hAnsi="Times New Roman" w:cs="Times New Roman"/>
                <w:sz w:val="24"/>
                <w:szCs w:val="24"/>
              </w:rPr>
              <w:t>https://tradingeconomics.com/united-states/inflation-cpi</w:t>
            </w:r>
          </w:hyperlink>
          <w:r w:rsidR="00CB4AE5">
            <w:rPr>
              <w:rFonts w:ascii="Times New Roman" w:hAnsi="Times New Roman" w:cs="Times New Roman"/>
              <w:sz w:val="24"/>
              <w:szCs w:val="24"/>
            </w:rPr>
            <w:t xml:space="preserve"> </w:t>
          </w:r>
          <w:r w:rsidRPr="005062DD">
            <w:rPr>
              <w:rFonts w:ascii="Times New Roman" w:hAnsi="Times New Roman" w:cs="Times New Roman"/>
              <w:sz w:val="24"/>
              <w:szCs w:val="24"/>
            </w:rPr>
            <w:t xml:space="preserve">[Accessed </w:t>
          </w:r>
          <w:r w:rsidR="0085098D">
            <w:rPr>
              <w:rFonts w:ascii="Times New Roman" w:hAnsi="Times New Roman" w:cs="Times New Roman"/>
              <w:sz w:val="24"/>
              <w:szCs w:val="24"/>
            </w:rPr>
            <w:t>09</w:t>
          </w:r>
          <w:r w:rsidRPr="005062DD">
            <w:rPr>
              <w:rFonts w:ascii="Times New Roman" w:hAnsi="Times New Roman" w:cs="Times New Roman"/>
              <w:sz w:val="24"/>
              <w:szCs w:val="24"/>
            </w:rPr>
            <w:t>July, 2023]</w:t>
          </w:r>
        </w:p>
        <w:p w14:paraId="3A2823B4" w14:textId="77777777" w:rsidR="00A97341" w:rsidRPr="005062DD" w:rsidRDefault="00A97341" w:rsidP="00C43205">
          <w:pPr>
            <w:spacing w:after="0" w:line="480" w:lineRule="auto"/>
            <w:jc w:val="both"/>
            <w:rPr>
              <w:rFonts w:ascii="Times New Roman" w:eastAsia="Times New Roman" w:hAnsi="Times New Roman" w:cs="Times New Roman"/>
              <w:sz w:val="24"/>
              <w:szCs w:val="24"/>
            </w:rPr>
          </w:pPr>
          <w:r w:rsidRPr="005062DD">
            <w:rPr>
              <w:rFonts w:ascii="Times New Roman" w:eastAsia="Times New Roman" w:hAnsi="Times New Roman" w:cs="Times New Roman"/>
              <w:sz w:val="24"/>
              <w:szCs w:val="24"/>
            </w:rPr>
            <w:t>Yue, C.A., Men, L.R. and Ferguson, M.A., 2019. Bridging transformational leadership, transparent communication, and employee openness to change: The mediating role of trust. Public relations review, 45(3), p.101779.</w:t>
          </w:r>
        </w:p>
        <w:p w14:paraId="30EE7540" w14:textId="77777777" w:rsidR="00A97341" w:rsidRPr="005062DD" w:rsidRDefault="00A97341" w:rsidP="00C43205">
          <w:pPr>
            <w:pStyle w:val="Normal1"/>
            <w:spacing w:after="240" w:line="480" w:lineRule="auto"/>
            <w:jc w:val="both"/>
            <w:rPr>
              <w:rFonts w:ascii="Times New Roman" w:eastAsia="Times New Roman" w:hAnsi="Times New Roman" w:cs="Times New Roman"/>
              <w:color w:val="222222"/>
              <w:sz w:val="24"/>
              <w:szCs w:val="24"/>
              <w:highlight w:val="white"/>
            </w:rPr>
          </w:pPr>
          <w:r w:rsidRPr="005062DD">
            <w:rPr>
              <w:rFonts w:ascii="Times New Roman" w:eastAsia="Times New Roman" w:hAnsi="Times New Roman" w:cs="Times New Roman"/>
              <w:color w:val="222222"/>
              <w:sz w:val="24"/>
              <w:szCs w:val="24"/>
              <w:highlight w:val="white"/>
            </w:rPr>
            <w:t xml:space="preserve">Zamfir, M., Manea, M.D. and Ionescu, L., 2016. Return on investment–indicator for measuring the profitability of invested capital. </w:t>
          </w:r>
          <w:r w:rsidRPr="005062DD">
            <w:rPr>
              <w:rFonts w:ascii="Times New Roman" w:eastAsia="Times New Roman" w:hAnsi="Times New Roman" w:cs="Times New Roman"/>
              <w:i/>
              <w:color w:val="222222"/>
              <w:sz w:val="24"/>
              <w:szCs w:val="24"/>
              <w:highlight w:val="white"/>
            </w:rPr>
            <w:t>Valahian Journal of Economic Studies</w:t>
          </w:r>
          <w:r w:rsidRPr="005062DD">
            <w:rPr>
              <w:rFonts w:ascii="Times New Roman" w:eastAsia="Times New Roman" w:hAnsi="Times New Roman" w:cs="Times New Roman"/>
              <w:color w:val="222222"/>
              <w:sz w:val="24"/>
              <w:szCs w:val="24"/>
              <w:highlight w:val="white"/>
            </w:rPr>
            <w:t xml:space="preserve">, </w:t>
          </w:r>
          <w:r w:rsidRPr="005062DD">
            <w:rPr>
              <w:rFonts w:ascii="Times New Roman" w:eastAsia="Times New Roman" w:hAnsi="Times New Roman" w:cs="Times New Roman"/>
              <w:i/>
              <w:color w:val="222222"/>
              <w:sz w:val="24"/>
              <w:szCs w:val="24"/>
              <w:highlight w:val="white"/>
            </w:rPr>
            <w:t>7</w:t>
          </w:r>
          <w:r w:rsidRPr="005062DD">
            <w:rPr>
              <w:rFonts w:ascii="Times New Roman" w:eastAsia="Times New Roman" w:hAnsi="Times New Roman" w:cs="Times New Roman"/>
              <w:color w:val="222222"/>
              <w:sz w:val="24"/>
              <w:szCs w:val="24"/>
              <w:highlight w:val="white"/>
            </w:rPr>
            <w:t>(2), pp.79-86.</w:t>
          </w:r>
        </w:p>
        <w:p w14:paraId="4714EF51" w14:textId="77777777" w:rsidR="008E3D2C" w:rsidRDefault="008E3D2C" w:rsidP="00DE50F1">
          <w:pPr>
            <w:pStyle w:val="Normal1"/>
            <w:spacing w:after="240" w:line="480" w:lineRule="auto"/>
            <w:jc w:val="both"/>
            <w:rPr>
              <w:rFonts w:ascii="Times New Roman" w:eastAsia="Times New Roman" w:hAnsi="Times New Roman" w:cs="Times New Roman"/>
              <w:color w:val="222222"/>
              <w:sz w:val="24"/>
              <w:szCs w:val="24"/>
              <w:highlight w:val="white"/>
            </w:rPr>
          </w:pPr>
        </w:p>
        <w:p w14:paraId="092DD2D1" w14:textId="77777777" w:rsidR="00DE50F1" w:rsidRDefault="00DE50F1" w:rsidP="00DE50F1">
          <w:pPr>
            <w:pStyle w:val="Normal1"/>
            <w:spacing w:line="480" w:lineRule="auto"/>
            <w:jc w:val="both"/>
            <w:rPr>
              <w:rFonts w:ascii="Times New Roman" w:eastAsia="Times New Roman" w:hAnsi="Times New Roman" w:cs="Times New Roman"/>
              <w:color w:val="222222"/>
              <w:sz w:val="24"/>
              <w:szCs w:val="24"/>
              <w:highlight w:val="white"/>
            </w:rPr>
          </w:pPr>
        </w:p>
        <w:p w14:paraId="3DFD4DFA" w14:textId="77777777" w:rsidR="00DE50F1" w:rsidRDefault="00DE50F1" w:rsidP="00DE50F1">
          <w:pPr>
            <w:pStyle w:val="Normal1"/>
            <w:spacing w:line="480" w:lineRule="auto"/>
            <w:jc w:val="both"/>
            <w:rPr>
              <w:rFonts w:ascii="Times New Roman" w:eastAsia="Times New Roman" w:hAnsi="Times New Roman" w:cs="Times New Roman"/>
              <w:color w:val="222222"/>
              <w:sz w:val="24"/>
              <w:szCs w:val="24"/>
              <w:highlight w:val="white"/>
            </w:rPr>
          </w:pPr>
        </w:p>
        <w:p w14:paraId="39A5568C" w14:textId="77777777" w:rsidR="00DE50F1" w:rsidRDefault="00DE50F1" w:rsidP="00DE50F1">
          <w:pPr>
            <w:pStyle w:val="Normal1"/>
            <w:spacing w:line="480" w:lineRule="auto"/>
            <w:jc w:val="both"/>
            <w:rPr>
              <w:rFonts w:ascii="Times New Roman" w:eastAsia="Times New Roman" w:hAnsi="Times New Roman" w:cs="Times New Roman"/>
              <w:color w:val="222222"/>
              <w:sz w:val="24"/>
              <w:szCs w:val="24"/>
              <w:highlight w:val="white"/>
            </w:rPr>
          </w:pPr>
        </w:p>
        <w:p w14:paraId="16F613D3" w14:textId="77777777" w:rsidR="00DE50F1" w:rsidRPr="00DD0B89" w:rsidRDefault="00DE50F1" w:rsidP="00DD0B89">
          <w:pPr>
            <w:spacing w:before="240" w:line="480" w:lineRule="auto"/>
            <w:jc w:val="both"/>
            <w:rPr>
              <w:rFonts w:ascii="Times New Roman" w:hAnsi="Times New Roman" w:cs="Times New Roman"/>
              <w:sz w:val="24"/>
              <w:szCs w:val="24"/>
            </w:rPr>
          </w:pPr>
        </w:p>
        <w:p w14:paraId="79634CC2" w14:textId="77777777" w:rsidR="00DD0B89" w:rsidRPr="00DD0B89" w:rsidRDefault="00DD0B89" w:rsidP="00DD0B89">
          <w:pPr>
            <w:spacing w:before="240"/>
            <w:rPr>
              <w:b/>
            </w:rPr>
          </w:pPr>
        </w:p>
        <w:p w14:paraId="718496C6" w14:textId="77777777" w:rsidR="00DD0B89" w:rsidRPr="00DD0B89" w:rsidRDefault="00DD0B89" w:rsidP="00DD0B89"/>
        <w:p w14:paraId="06992424" w14:textId="77777777" w:rsidR="004A11F6" w:rsidRPr="007D1947" w:rsidRDefault="004A11F6" w:rsidP="007D1947"/>
        <w:p w14:paraId="3C0C3672" w14:textId="77777777" w:rsidR="00CA09F3" w:rsidRDefault="00BF2EEA"/>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A82DF"/>
    <w:multiLevelType w:val="hybridMultilevel"/>
    <w:tmpl w:val="00000000"/>
    <w:lvl w:ilvl="0" w:tplc="2B26A444">
      <w:start w:val="1"/>
      <w:numFmt w:val="bullet"/>
      <w:lvlText w:val="●"/>
      <w:lvlJc w:val="left"/>
      <w:pPr>
        <w:ind w:left="720" w:hanging="360"/>
      </w:pPr>
      <w:rPr>
        <w:u w:val="none"/>
      </w:rPr>
    </w:lvl>
    <w:lvl w:ilvl="1" w:tplc="4170DDA4">
      <w:start w:val="1"/>
      <w:numFmt w:val="bullet"/>
      <w:lvlText w:val="○"/>
      <w:lvlJc w:val="left"/>
      <w:pPr>
        <w:ind w:left="1440" w:hanging="360"/>
      </w:pPr>
      <w:rPr>
        <w:u w:val="none"/>
      </w:rPr>
    </w:lvl>
    <w:lvl w:ilvl="2" w:tplc="91DAEB4E">
      <w:start w:val="1"/>
      <w:numFmt w:val="bullet"/>
      <w:lvlText w:val="■"/>
      <w:lvlJc w:val="left"/>
      <w:pPr>
        <w:ind w:left="2160" w:hanging="360"/>
      </w:pPr>
      <w:rPr>
        <w:u w:val="none"/>
      </w:rPr>
    </w:lvl>
    <w:lvl w:ilvl="3" w:tplc="CD26B430">
      <w:start w:val="1"/>
      <w:numFmt w:val="bullet"/>
      <w:lvlText w:val="●"/>
      <w:lvlJc w:val="left"/>
      <w:pPr>
        <w:ind w:left="2880" w:hanging="360"/>
      </w:pPr>
      <w:rPr>
        <w:u w:val="none"/>
      </w:rPr>
    </w:lvl>
    <w:lvl w:ilvl="4" w:tplc="464E8D4A">
      <w:start w:val="1"/>
      <w:numFmt w:val="bullet"/>
      <w:lvlText w:val="○"/>
      <w:lvlJc w:val="left"/>
      <w:pPr>
        <w:ind w:left="3600" w:hanging="360"/>
      </w:pPr>
      <w:rPr>
        <w:u w:val="none"/>
      </w:rPr>
    </w:lvl>
    <w:lvl w:ilvl="5" w:tplc="B944F35A">
      <w:start w:val="1"/>
      <w:numFmt w:val="bullet"/>
      <w:lvlText w:val="■"/>
      <w:lvlJc w:val="left"/>
      <w:pPr>
        <w:ind w:left="4320" w:hanging="360"/>
      </w:pPr>
      <w:rPr>
        <w:u w:val="none"/>
      </w:rPr>
    </w:lvl>
    <w:lvl w:ilvl="6" w:tplc="73668930">
      <w:start w:val="1"/>
      <w:numFmt w:val="bullet"/>
      <w:lvlText w:val="●"/>
      <w:lvlJc w:val="left"/>
      <w:pPr>
        <w:ind w:left="5040" w:hanging="360"/>
      </w:pPr>
      <w:rPr>
        <w:u w:val="none"/>
      </w:rPr>
    </w:lvl>
    <w:lvl w:ilvl="7" w:tplc="81F4D5B8">
      <w:start w:val="1"/>
      <w:numFmt w:val="bullet"/>
      <w:lvlText w:val="○"/>
      <w:lvlJc w:val="left"/>
      <w:pPr>
        <w:ind w:left="5760" w:hanging="360"/>
      </w:pPr>
      <w:rPr>
        <w:u w:val="none"/>
      </w:rPr>
    </w:lvl>
    <w:lvl w:ilvl="8" w:tplc="B48CE5BA">
      <w:start w:val="1"/>
      <w:numFmt w:val="bullet"/>
      <w:lvlText w:val="■"/>
      <w:lvlJc w:val="left"/>
      <w:pPr>
        <w:ind w:left="6480" w:hanging="360"/>
      </w:pPr>
      <w:rPr>
        <w:u w:val="none"/>
      </w:rPr>
    </w:lvl>
  </w:abstractNum>
  <w:abstractNum w:abstractNumId="1" w15:restartNumberingAfterBreak="0">
    <w:nsid w:val="20A383CB"/>
    <w:multiLevelType w:val="hybridMultilevel"/>
    <w:tmpl w:val="00000000"/>
    <w:lvl w:ilvl="0" w:tplc="98C2D716">
      <w:start w:val="1"/>
      <w:numFmt w:val="bullet"/>
      <w:lvlText w:val="●"/>
      <w:lvlJc w:val="left"/>
      <w:pPr>
        <w:ind w:left="720" w:hanging="360"/>
      </w:pPr>
      <w:rPr>
        <w:u w:val="none"/>
      </w:rPr>
    </w:lvl>
    <w:lvl w:ilvl="1" w:tplc="071062F8">
      <w:start w:val="1"/>
      <w:numFmt w:val="bullet"/>
      <w:lvlText w:val="○"/>
      <w:lvlJc w:val="left"/>
      <w:pPr>
        <w:ind w:left="1440" w:hanging="360"/>
      </w:pPr>
      <w:rPr>
        <w:u w:val="none"/>
      </w:rPr>
    </w:lvl>
    <w:lvl w:ilvl="2" w:tplc="45E86630">
      <w:start w:val="1"/>
      <w:numFmt w:val="bullet"/>
      <w:lvlText w:val="■"/>
      <w:lvlJc w:val="left"/>
      <w:pPr>
        <w:ind w:left="2160" w:hanging="360"/>
      </w:pPr>
      <w:rPr>
        <w:u w:val="none"/>
      </w:rPr>
    </w:lvl>
    <w:lvl w:ilvl="3" w:tplc="A19C6A4C">
      <w:start w:val="1"/>
      <w:numFmt w:val="bullet"/>
      <w:lvlText w:val="●"/>
      <w:lvlJc w:val="left"/>
      <w:pPr>
        <w:ind w:left="2880" w:hanging="360"/>
      </w:pPr>
      <w:rPr>
        <w:u w:val="none"/>
      </w:rPr>
    </w:lvl>
    <w:lvl w:ilvl="4" w:tplc="518E1150">
      <w:start w:val="1"/>
      <w:numFmt w:val="bullet"/>
      <w:lvlText w:val="○"/>
      <w:lvlJc w:val="left"/>
      <w:pPr>
        <w:ind w:left="3600" w:hanging="360"/>
      </w:pPr>
      <w:rPr>
        <w:u w:val="none"/>
      </w:rPr>
    </w:lvl>
    <w:lvl w:ilvl="5" w:tplc="77E29C90">
      <w:start w:val="1"/>
      <w:numFmt w:val="bullet"/>
      <w:lvlText w:val="■"/>
      <w:lvlJc w:val="left"/>
      <w:pPr>
        <w:ind w:left="4320" w:hanging="360"/>
      </w:pPr>
      <w:rPr>
        <w:u w:val="none"/>
      </w:rPr>
    </w:lvl>
    <w:lvl w:ilvl="6" w:tplc="A66CEB1E">
      <w:start w:val="1"/>
      <w:numFmt w:val="bullet"/>
      <w:lvlText w:val="●"/>
      <w:lvlJc w:val="left"/>
      <w:pPr>
        <w:ind w:left="5040" w:hanging="360"/>
      </w:pPr>
      <w:rPr>
        <w:u w:val="none"/>
      </w:rPr>
    </w:lvl>
    <w:lvl w:ilvl="7" w:tplc="999EB212">
      <w:start w:val="1"/>
      <w:numFmt w:val="bullet"/>
      <w:lvlText w:val="○"/>
      <w:lvlJc w:val="left"/>
      <w:pPr>
        <w:ind w:left="5760" w:hanging="360"/>
      </w:pPr>
      <w:rPr>
        <w:u w:val="none"/>
      </w:rPr>
    </w:lvl>
    <w:lvl w:ilvl="8" w:tplc="DEF4E29E">
      <w:start w:val="1"/>
      <w:numFmt w:val="bullet"/>
      <w:lvlText w:val="■"/>
      <w:lvlJc w:val="left"/>
      <w:pPr>
        <w:ind w:left="6480" w:hanging="360"/>
      </w:pPr>
      <w:rPr>
        <w:u w:val="none"/>
      </w:rPr>
    </w:lvl>
  </w:abstractNum>
  <w:abstractNum w:abstractNumId="2" w15:restartNumberingAfterBreak="0">
    <w:nsid w:val="48C4E25A"/>
    <w:multiLevelType w:val="hybridMultilevel"/>
    <w:tmpl w:val="00000000"/>
    <w:lvl w:ilvl="0" w:tplc="D3063F6E">
      <w:start w:val="1"/>
      <w:numFmt w:val="bullet"/>
      <w:lvlText w:val="●"/>
      <w:lvlJc w:val="left"/>
      <w:pPr>
        <w:ind w:left="720" w:hanging="360"/>
      </w:pPr>
      <w:rPr>
        <w:u w:val="none"/>
      </w:rPr>
    </w:lvl>
    <w:lvl w:ilvl="1" w:tplc="BC967DA2">
      <w:start w:val="1"/>
      <w:numFmt w:val="bullet"/>
      <w:lvlText w:val="○"/>
      <w:lvlJc w:val="left"/>
      <w:pPr>
        <w:ind w:left="1440" w:hanging="360"/>
      </w:pPr>
      <w:rPr>
        <w:u w:val="none"/>
      </w:rPr>
    </w:lvl>
    <w:lvl w:ilvl="2" w:tplc="47BEABDC">
      <w:start w:val="1"/>
      <w:numFmt w:val="bullet"/>
      <w:lvlText w:val="■"/>
      <w:lvlJc w:val="left"/>
      <w:pPr>
        <w:ind w:left="2160" w:hanging="360"/>
      </w:pPr>
      <w:rPr>
        <w:u w:val="none"/>
      </w:rPr>
    </w:lvl>
    <w:lvl w:ilvl="3" w:tplc="B37C1506">
      <w:start w:val="1"/>
      <w:numFmt w:val="bullet"/>
      <w:lvlText w:val="●"/>
      <w:lvlJc w:val="left"/>
      <w:pPr>
        <w:ind w:left="2880" w:hanging="360"/>
      </w:pPr>
      <w:rPr>
        <w:u w:val="none"/>
      </w:rPr>
    </w:lvl>
    <w:lvl w:ilvl="4" w:tplc="E7D8D6AC">
      <w:start w:val="1"/>
      <w:numFmt w:val="bullet"/>
      <w:lvlText w:val="○"/>
      <w:lvlJc w:val="left"/>
      <w:pPr>
        <w:ind w:left="3600" w:hanging="360"/>
      </w:pPr>
      <w:rPr>
        <w:u w:val="none"/>
      </w:rPr>
    </w:lvl>
    <w:lvl w:ilvl="5" w:tplc="0B981C78">
      <w:start w:val="1"/>
      <w:numFmt w:val="bullet"/>
      <w:lvlText w:val="■"/>
      <w:lvlJc w:val="left"/>
      <w:pPr>
        <w:ind w:left="4320" w:hanging="360"/>
      </w:pPr>
      <w:rPr>
        <w:u w:val="none"/>
      </w:rPr>
    </w:lvl>
    <w:lvl w:ilvl="6" w:tplc="74488E6E">
      <w:start w:val="1"/>
      <w:numFmt w:val="bullet"/>
      <w:lvlText w:val="●"/>
      <w:lvlJc w:val="left"/>
      <w:pPr>
        <w:ind w:left="5040" w:hanging="360"/>
      </w:pPr>
      <w:rPr>
        <w:u w:val="none"/>
      </w:rPr>
    </w:lvl>
    <w:lvl w:ilvl="7" w:tplc="815E533E">
      <w:start w:val="1"/>
      <w:numFmt w:val="bullet"/>
      <w:lvlText w:val="○"/>
      <w:lvlJc w:val="left"/>
      <w:pPr>
        <w:ind w:left="5760" w:hanging="360"/>
      </w:pPr>
      <w:rPr>
        <w:u w:val="none"/>
      </w:rPr>
    </w:lvl>
    <w:lvl w:ilvl="8" w:tplc="D6FE7D00">
      <w:start w:val="1"/>
      <w:numFmt w:val="bullet"/>
      <w:lvlText w:val="■"/>
      <w:lvlJc w:val="left"/>
      <w:pPr>
        <w:ind w:left="6480" w:hanging="360"/>
      </w:pPr>
      <w:rPr>
        <w:u w:val="none"/>
      </w:rPr>
    </w:lvl>
  </w:abstractNum>
  <w:abstractNum w:abstractNumId="3" w15:restartNumberingAfterBreak="0">
    <w:nsid w:val="670E418B"/>
    <w:multiLevelType w:val="hybridMultilevel"/>
    <w:tmpl w:val="00000000"/>
    <w:lvl w:ilvl="0" w:tplc="58148B26">
      <w:start w:val="1"/>
      <w:numFmt w:val="bullet"/>
      <w:lvlText w:val="●"/>
      <w:lvlJc w:val="left"/>
      <w:pPr>
        <w:ind w:left="720" w:hanging="360"/>
      </w:pPr>
      <w:rPr>
        <w:u w:val="none"/>
      </w:rPr>
    </w:lvl>
    <w:lvl w:ilvl="1" w:tplc="D118422C">
      <w:start w:val="1"/>
      <w:numFmt w:val="bullet"/>
      <w:lvlText w:val="○"/>
      <w:lvlJc w:val="left"/>
      <w:pPr>
        <w:ind w:left="1440" w:hanging="360"/>
      </w:pPr>
      <w:rPr>
        <w:u w:val="none"/>
      </w:rPr>
    </w:lvl>
    <w:lvl w:ilvl="2" w:tplc="E3DE4B9C">
      <w:start w:val="1"/>
      <w:numFmt w:val="bullet"/>
      <w:lvlText w:val="■"/>
      <w:lvlJc w:val="left"/>
      <w:pPr>
        <w:ind w:left="2160" w:hanging="360"/>
      </w:pPr>
      <w:rPr>
        <w:u w:val="none"/>
      </w:rPr>
    </w:lvl>
    <w:lvl w:ilvl="3" w:tplc="31FC148A">
      <w:start w:val="1"/>
      <w:numFmt w:val="bullet"/>
      <w:lvlText w:val="●"/>
      <w:lvlJc w:val="left"/>
      <w:pPr>
        <w:ind w:left="2880" w:hanging="360"/>
      </w:pPr>
      <w:rPr>
        <w:u w:val="none"/>
      </w:rPr>
    </w:lvl>
    <w:lvl w:ilvl="4" w:tplc="703039BE">
      <w:start w:val="1"/>
      <w:numFmt w:val="bullet"/>
      <w:lvlText w:val="○"/>
      <w:lvlJc w:val="left"/>
      <w:pPr>
        <w:ind w:left="3600" w:hanging="360"/>
      </w:pPr>
      <w:rPr>
        <w:u w:val="none"/>
      </w:rPr>
    </w:lvl>
    <w:lvl w:ilvl="5" w:tplc="BE6015E4">
      <w:start w:val="1"/>
      <w:numFmt w:val="bullet"/>
      <w:lvlText w:val="■"/>
      <w:lvlJc w:val="left"/>
      <w:pPr>
        <w:ind w:left="4320" w:hanging="360"/>
      </w:pPr>
      <w:rPr>
        <w:u w:val="none"/>
      </w:rPr>
    </w:lvl>
    <w:lvl w:ilvl="6" w:tplc="3AB0FB5E">
      <w:start w:val="1"/>
      <w:numFmt w:val="bullet"/>
      <w:lvlText w:val="●"/>
      <w:lvlJc w:val="left"/>
      <w:pPr>
        <w:ind w:left="5040" w:hanging="360"/>
      </w:pPr>
      <w:rPr>
        <w:u w:val="none"/>
      </w:rPr>
    </w:lvl>
    <w:lvl w:ilvl="7" w:tplc="F878A620">
      <w:start w:val="1"/>
      <w:numFmt w:val="bullet"/>
      <w:lvlText w:val="○"/>
      <w:lvlJc w:val="left"/>
      <w:pPr>
        <w:ind w:left="5760" w:hanging="360"/>
      </w:pPr>
      <w:rPr>
        <w:u w:val="none"/>
      </w:rPr>
    </w:lvl>
    <w:lvl w:ilvl="8" w:tplc="B1FCC564">
      <w:start w:val="1"/>
      <w:numFmt w:val="bullet"/>
      <w:lvlText w:val="■"/>
      <w:lvlJc w:val="left"/>
      <w:pPr>
        <w:ind w:left="6480" w:hanging="360"/>
      </w:pPr>
      <w:rPr>
        <w:u w:val="none"/>
      </w:rPr>
    </w:lvl>
  </w:abstractNum>
  <w:num w:numId="1" w16cid:durableId="462624362">
    <w:abstractNumId w:val="2"/>
  </w:num>
  <w:num w:numId="2" w16cid:durableId="473136529">
    <w:abstractNumId w:val="1"/>
  </w:num>
  <w:num w:numId="3" w16cid:durableId="239558463">
    <w:abstractNumId w:val="3"/>
  </w:num>
  <w:num w:numId="4" w16cid:durableId="745805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31760"/>
    <w:rsid w:val="000D2F7F"/>
    <w:rsid w:val="000E0F63"/>
    <w:rsid w:val="00107936"/>
    <w:rsid w:val="0011089F"/>
    <w:rsid w:val="00115B96"/>
    <w:rsid w:val="001622D6"/>
    <w:rsid w:val="001640E6"/>
    <w:rsid w:val="001739FC"/>
    <w:rsid w:val="00177EDD"/>
    <w:rsid w:val="00214BD3"/>
    <w:rsid w:val="00253B03"/>
    <w:rsid w:val="002B6F9F"/>
    <w:rsid w:val="002D521F"/>
    <w:rsid w:val="00317913"/>
    <w:rsid w:val="00324CCD"/>
    <w:rsid w:val="0032634E"/>
    <w:rsid w:val="00375434"/>
    <w:rsid w:val="003D0F31"/>
    <w:rsid w:val="00405E72"/>
    <w:rsid w:val="00450B66"/>
    <w:rsid w:val="00480872"/>
    <w:rsid w:val="004A11F6"/>
    <w:rsid w:val="004D519C"/>
    <w:rsid w:val="004E71AE"/>
    <w:rsid w:val="005062DD"/>
    <w:rsid w:val="00522171"/>
    <w:rsid w:val="005B2531"/>
    <w:rsid w:val="005F1596"/>
    <w:rsid w:val="00605A6D"/>
    <w:rsid w:val="006346BF"/>
    <w:rsid w:val="00661AC5"/>
    <w:rsid w:val="006673A1"/>
    <w:rsid w:val="006E64CD"/>
    <w:rsid w:val="0071480B"/>
    <w:rsid w:val="00737BFD"/>
    <w:rsid w:val="00737C3C"/>
    <w:rsid w:val="007B5E19"/>
    <w:rsid w:val="007C709C"/>
    <w:rsid w:val="007D1947"/>
    <w:rsid w:val="007D4594"/>
    <w:rsid w:val="0080017B"/>
    <w:rsid w:val="00811F0C"/>
    <w:rsid w:val="0084458B"/>
    <w:rsid w:val="0085098D"/>
    <w:rsid w:val="008757F4"/>
    <w:rsid w:val="008B64AF"/>
    <w:rsid w:val="008E3D2C"/>
    <w:rsid w:val="00904B3D"/>
    <w:rsid w:val="0091266C"/>
    <w:rsid w:val="00921CA1"/>
    <w:rsid w:val="00931CAA"/>
    <w:rsid w:val="009536FA"/>
    <w:rsid w:val="00990FC6"/>
    <w:rsid w:val="009B2BBE"/>
    <w:rsid w:val="009C1952"/>
    <w:rsid w:val="009F7C87"/>
    <w:rsid w:val="00A12B58"/>
    <w:rsid w:val="00A97341"/>
    <w:rsid w:val="00AA2A91"/>
    <w:rsid w:val="00AC1A17"/>
    <w:rsid w:val="00AC3645"/>
    <w:rsid w:val="00AE4318"/>
    <w:rsid w:val="00AF5BA0"/>
    <w:rsid w:val="00B069DA"/>
    <w:rsid w:val="00B22577"/>
    <w:rsid w:val="00B27CF6"/>
    <w:rsid w:val="00BA4EFC"/>
    <w:rsid w:val="00BF2EEA"/>
    <w:rsid w:val="00C148F7"/>
    <w:rsid w:val="00C43205"/>
    <w:rsid w:val="00CA09F3"/>
    <w:rsid w:val="00CB4AE5"/>
    <w:rsid w:val="00CB5642"/>
    <w:rsid w:val="00CD1C88"/>
    <w:rsid w:val="00CE634C"/>
    <w:rsid w:val="00D00D79"/>
    <w:rsid w:val="00D01606"/>
    <w:rsid w:val="00D11EFD"/>
    <w:rsid w:val="00D21E75"/>
    <w:rsid w:val="00D3052B"/>
    <w:rsid w:val="00D854A5"/>
    <w:rsid w:val="00D868F3"/>
    <w:rsid w:val="00D90FAF"/>
    <w:rsid w:val="00DA222E"/>
    <w:rsid w:val="00DB0829"/>
    <w:rsid w:val="00DD0B89"/>
    <w:rsid w:val="00DE50F1"/>
    <w:rsid w:val="00E107C7"/>
    <w:rsid w:val="00E15338"/>
    <w:rsid w:val="00E214BC"/>
    <w:rsid w:val="00E615E7"/>
    <w:rsid w:val="00EF2E27"/>
    <w:rsid w:val="00FA67B0"/>
    <w:rsid w:val="00FB3075"/>
    <w:rsid w:val="00FE6C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DBC1"/>
  <w15:docId w15:val="{B11BED52-8D74-454A-823F-3618EEA4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52B"/>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0D2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F7F"/>
    <w:rPr>
      <w:rFonts w:ascii="Tahoma" w:hAnsi="Tahoma" w:cs="Tahoma"/>
      <w:sz w:val="16"/>
      <w:szCs w:val="16"/>
    </w:rPr>
  </w:style>
  <w:style w:type="paragraph" w:customStyle="1" w:styleId="Normal1">
    <w:name w:val="Normal1"/>
    <w:rsid w:val="00B069DA"/>
    <w:pPr>
      <w:spacing w:after="0" w:line="276" w:lineRule="auto"/>
    </w:pPr>
    <w:rPr>
      <w:rFonts w:ascii="Arial" w:eastAsia="Arial" w:hAnsi="Arial" w:cs="Arial"/>
    </w:rPr>
  </w:style>
  <w:style w:type="table" w:customStyle="1" w:styleId="Table1">
    <w:name w:val="Table1"/>
    <w:basedOn w:val="TableNormal"/>
    <w:rsid w:val="00B069DA"/>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customStyle="1" w:styleId="UnresolvedMention1">
    <w:name w:val="Unresolved Mention1"/>
    <w:basedOn w:val="DefaultParagraphFont"/>
    <w:uiPriority w:val="99"/>
    <w:semiHidden/>
    <w:unhideWhenUsed/>
    <w:rsid w:val="00DE50F1"/>
    <w:rPr>
      <w:color w:val="605E5C"/>
      <w:shd w:val="clear" w:color="auto" w:fill="E1DFDD"/>
    </w:rPr>
  </w:style>
  <w:style w:type="character" w:styleId="UnresolvedMention">
    <w:name w:val="Unresolved Mention"/>
    <w:basedOn w:val="DefaultParagraphFont"/>
    <w:uiPriority w:val="99"/>
    <w:semiHidden/>
    <w:unhideWhenUsed/>
    <w:rsid w:val="005062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wresearch.org/social-trends/2021/03/05/a-year-into-the-pandemic-long-term-financial-impact-weighs-heavily-on-many-american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forbes.com/companies/synchrony-financial/?sh=734ba458baf1" TargetMode="External"/><Relationship Id="rId17" Type="http://schemas.openxmlformats.org/officeDocument/2006/relationships/hyperlink" Target="https://tradingeconomics.com/united-states/inflation-cpi" TargetMode="External"/><Relationship Id="rId2" Type="http://schemas.openxmlformats.org/officeDocument/2006/relationships/customXml" Target="../customXml/item2.xml"/><Relationship Id="rId16" Type="http://schemas.openxmlformats.org/officeDocument/2006/relationships/hyperlink" Target="https://www.synchrony.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pa.gov/nepa/what-national-environmental-policy-act" TargetMode="External"/><Relationship Id="rId5" Type="http://schemas.openxmlformats.org/officeDocument/2006/relationships/settings" Target="settings.xml"/><Relationship Id="rId15" Type="http://schemas.openxmlformats.org/officeDocument/2006/relationships/hyperlink" Target="https://www.synchrony.com/productsandinnovation" TargetMode="External"/><Relationship Id="rId10" Type="http://schemas.openxmlformats.org/officeDocument/2006/relationships/hyperlink" Target="https://money.cnn.com/quote/profile/profile.html?symb=SY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synchrony.com/synchrony-announces-organizational-chan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Name: nithish kumar reddy posham</PublishDate>
  <Abstract/>
  <CompanyAddress>                                EMAIL ID: 2224271@student.uwtsd.ac.uk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20</Pages>
  <Words>5233</Words>
  <Characters>29830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BBMB700 CHANGE AND STABILITY MANAGEMENT</vt:lpstr>
    </vt:vector>
  </TitlesOfParts>
  <Company>student id:2224271</Company>
  <LinksUpToDate>false</LinksUpToDate>
  <CharactersWithSpaces>34994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BBMB700 CHANGE AND STABILITY MANAGEMENT</dc:title>
  <dc:subject>Synchrony</dc:subject>
  <cp:keywords/>
  <dc:description/>
  <cp:lastModifiedBy>uppala rishitha</cp:lastModifiedBy>
  <cp:revision>57</cp:revision>
  <dcterms:created xsi:type="dcterms:W3CDTF">2023-07-15T11:20:00Z</dcterms:created>
  <dcterms:modified xsi:type="dcterms:W3CDTF">2023-07-19T16:56:00Z</dcterms:modified>
</cp:coreProperties>
</file>