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D98517" w14:textId="7D0B1FD4" w:rsidR="00F90A6A" w:rsidRPr="00F90A6A" w:rsidRDefault="00F90A6A" w:rsidP="00F90A6A">
      <w:pPr>
        <w:jc w:val="center"/>
        <w:rPr>
          <w:rFonts w:ascii="Arial" w:hAnsi="Arial" w:cs="Arial"/>
          <w:bCs/>
          <w:sz w:val="72"/>
          <w:szCs w:val="72"/>
        </w:rPr>
      </w:pPr>
      <w:r w:rsidRPr="00F90A6A">
        <w:rPr>
          <w:rFonts w:ascii="Arial" w:hAnsi="Arial" w:cs="Arial"/>
          <w:bCs/>
          <w:sz w:val="72"/>
          <w:szCs w:val="72"/>
        </w:rPr>
        <w:t>Accounting</w:t>
      </w:r>
      <w:r>
        <w:rPr>
          <w:rFonts w:ascii="Arial" w:hAnsi="Arial" w:cs="Arial"/>
          <w:bCs/>
          <w:sz w:val="72"/>
          <w:szCs w:val="72"/>
        </w:rPr>
        <w:t xml:space="preserve"> assignment</w:t>
      </w:r>
    </w:p>
    <w:p w14:paraId="511C10E2" w14:textId="77777777" w:rsidR="00F90A6A" w:rsidRPr="00F90A6A" w:rsidRDefault="00F90A6A" w:rsidP="00F90A6A">
      <w:pPr>
        <w:jc w:val="center"/>
        <w:rPr>
          <w:rFonts w:ascii="Arial" w:hAnsi="Arial" w:cs="Arial"/>
          <w:bCs/>
          <w:sz w:val="72"/>
          <w:szCs w:val="72"/>
          <w:lang w:val="nl-NL"/>
        </w:rPr>
      </w:pPr>
    </w:p>
    <w:p w14:paraId="79A90384" w14:textId="77777777" w:rsidR="00F90A6A" w:rsidRPr="00F90A6A" w:rsidRDefault="00F90A6A" w:rsidP="00F90A6A">
      <w:pPr>
        <w:rPr>
          <w:rFonts w:ascii="Arial" w:hAnsi="Arial" w:cs="Arial"/>
          <w:bCs/>
          <w:sz w:val="24"/>
          <w:szCs w:val="24"/>
          <w:lang w:val="nl-NL"/>
        </w:rPr>
      </w:pPr>
    </w:p>
    <w:p w14:paraId="5E9E5E4E" w14:textId="77777777" w:rsidR="00F90A6A" w:rsidRPr="00F90A6A" w:rsidRDefault="00F90A6A" w:rsidP="00F90A6A">
      <w:pPr>
        <w:rPr>
          <w:rFonts w:ascii="Arial" w:hAnsi="Arial" w:cs="Arial"/>
          <w:bCs/>
          <w:sz w:val="24"/>
          <w:szCs w:val="24"/>
          <w:lang w:val="nl-NL"/>
        </w:rPr>
      </w:pPr>
    </w:p>
    <w:p w14:paraId="7436A677" w14:textId="77777777" w:rsidR="00F90A6A" w:rsidRPr="00F90A6A" w:rsidRDefault="00F90A6A" w:rsidP="00F90A6A">
      <w:pPr>
        <w:rPr>
          <w:rFonts w:ascii="Arial" w:hAnsi="Arial" w:cs="Arial"/>
          <w:bCs/>
          <w:sz w:val="24"/>
          <w:szCs w:val="24"/>
          <w:lang w:val="nl-NL"/>
        </w:rPr>
      </w:pPr>
    </w:p>
    <w:p w14:paraId="7B791EA7" w14:textId="77777777" w:rsidR="00F90A6A" w:rsidRPr="00F90A6A" w:rsidRDefault="00F90A6A" w:rsidP="00F90A6A">
      <w:pPr>
        <w:rPr>
          <w:rFonts w:ascii="Arial" w:hAnsi="Arial" w:cs="Arial"/>
          <w:bCs/>
          <w:sz w:val="24"/>
          <w:szCs w:val="24"/>
          <w:lang w:val="nl-NL"/>
        </w:rPr>
      </w:pPr>
    </w:p>
    <w:p w14:paraId="5B520212" w14:textId="77777777" w:rsidR="00F90A6A" w:rsidRPr="00F90A6A" w:rsidRDefault="00F90A6A" w:rsidP="00F90A6A">
      <w:pPr>
        <w:rPr>
          <w:rFonts w:ascii="Arial" w:hAnsi="Arial" w:cs="Arial"/>
          <w:bCs/>
          <w:sz w:val="24"/>
          <w:szCs w:val="24"/>
          <w:lang w:val="nl-NL"/>
        </w:rPr>
      </w:pPr>
    </w:p>
    <w:p w14:paraId="7ADCCF1D" w14:textId="77777777" w:rsidR="00F90A6A" w:rsidRPr="00F90A6A" w:rsidRDefault="00F90A6A" w:rsidP="00F90A6A">
      <w:pPr>
        <w:rPr>
          <w:rFonts w:ascii="Arial" w:hAnsi="Arial" w:cs="Arial"/>
          <w:bCs/>
          <w:sz w:val="24"/>
          <w:szCs w:val="24"/>
          <w:lang w:val="nl-NL"/>
        </w:rPr>
      </w:pPr>
    </w:p>
    <w:p w14:paraId="71921993" w14:textId="77777777" w:rsidR="00F90A6A" w:rsidRPr="00F90A6A" w:rsidRDefault="00F90A6A" w:rsidP="00F90A6A">
      <w:pPr>
        <w:rPr>
          <w:rFonts w:ascii="Arial" w:hAnsi="Arial" w:cs="Arial"/>
          <w:bCs/>
          <w:sz w:val="24"/>
          <w:szCs w:val="24"/>
          <w:lang w:val="nl-NL"/>
        </w:rPr>
      </w:pPr>
    </w:p>
    <w:p w14:paraId="591AD7BE" w14:textId="77777777" w:rsidR="00F90A6A" w:rsidRPr="00F90A6A" w:rsidRDefault="00F90A6A" w:rsidP="00F90A6A">
      <w:pPr>
        <w:rPr>
          <w:rFonts w:ascii="Arial" w:hAnsi="Arial" w:cs="Arial"/>
          <w:bCs/>
          <w:sz w:val="24"/>
          <w:szCs w:val="24"/>
          <w:lang w:val="nl-NL"/>
        </w:rPr>
      </w:pPr>
    </w:p>
    <w:p w14:paraId="4B55A704" w14:textId="77777777" w:rsidR="00F90A6A" w:rsidRPr="00F90A6A" w:rsidRDefault="00F90A6A" w:rsidP="00F90A6A">
      <w:pPr>
        <w:rPr>
          <w:rFonts w:ascii="Arial" w:hAnsi="Arial" w:cs="Arial"/>
          <w:bCs/>
          <w:sz w:val="24"/>
          <w:szCs w:val="24"/>
          <w:lang w:val="nl-NL"/>
        </w:rPr>
      </w:pPr>
    </w:p>
    <w:p w14:paraId="6BC59BD4" w14:textId="77777777" w:rsidR="00F90A6A" w:rsidRPr="00F90A6A" w:rsidRDefault="00F90A6A" w:rsidP="00F90A6A">
      <w:pPr>
        <w:rPr>
          <w:rFonts w:ascii="Arial" w:hAnsi="Arial" w:cs="Arial"/>
          <w:bCs/>
          <w:sz w:val="24"/>
          <w:szCs w:val="24"/>
          <w:lang w:val="nl-NL"/>
        </w:rPr>
      </w:pPr>
    </w:p>
    <w:p w14:paraId="4147327A" w14:textId="77777777" w:rsidR="00F90A6A" w:rsidRPr="00F90A6A" w:rsidRDefault="00F90A6A" w:rsidP="00F90A6A">
      <w:pPr>
        <w:rPr>
          <w:rFonts w:ascii="Arial" w:hAnsi="Arial" w:cs="Arial"/>
          <w:bCs/>
          <w:sz w:val="24"/>
          <w:szCs w:val="24"/>
          <w:lang w:val="nl-NL"/>
        </w:rPr>
      </w:pPr>
    </w:p>
    <w:p w14:paraId="3347322E" w14:textId="77777777" w:rsidR="00F90A6A" w:rsidRPr="00F90A6A" w:rsidRDefault="00F90A6A" w:rsidP="00F90A6A">
      <w:pPr>
        <w:rPr>
          <w:rFonts w:ascii="Arial" w:hAnsi="Arial" w:cs="Arial"/>
          <w:bCs/>
          <w:sz w:val="24"/>
          <w:szCs w:val="24"/>
          <w:lang w:val="nl-NL"/>
        </w:rPr>
      </w:pPr>
    </w:p>
    <w:p w14:paraId="7E66B101" w14:textId="77777777" w:rsidR="00F90A6A" w:rsidRPr="00F90A6A" w:rsidRDefault="00F90A6A" w:rsidP="00F90A6A">
      <w:pPr>
        <w:rPr>
          <w:rFonts w:ascii="Arial" w:hAnsi="Arial" w:cs="Arial"/>
          <w:bCs/>
          <w:sz w:val="24"/>
          <w:szCs w:val="24"/>
          <w:lang w:val="nl-NL"/>
        </w:rPr>
      </w:pPr>
    </w:p>
    <w:p w14:paraId="02E95BD6" w14:textId="77777777" w:rsidR="00F90A6A" w:rsidRPr="00F90A6A" w:rsidRDefault="00F90A6A" w:rsidP="00F90A6A">
      <w:pPr>
        <w:rPr>
          <w:rFonts w:ascii="Arial" w:hAnsi="Arial" w:cs="Arial"/>
          <w:bCs/>
          <w:sz w:val="24"/>
          <w:szCs w:val="24"/>
          <w:lang w:val="nl-NL"/>
        </w:rPr>
      </w:pPr>
    </w:p>
    <w:p w14:paraId="143AEE53" w14:textId="77777777" w:rsidR="00F90A6A" w:rsidRPr="00F90A6A" w:rsidRDefault="00F90A6A" w:rsidP="00F90A6A">
      <w:pPr>
        <w:rPr>
          <w:rFonts w:ascii="Arial" w:hAnsi="Arial" w:cs="Arial"/>
          <w:bCs/>
          <w:sz w:val="24"/>
          <w:szCs w:val="24"/>
          <w:lang w:val="nl-NL"/>
        </w:rPr>
      </w:pPr>
    </w:p>
    <w:p w14:paraId="270E6929" w14:textId="77777777" w:rsidR="00F90A6A" w:rsidRPr="00F90A6A" w:rsidRDefault="00F90A6A" w:rsidP="00F90A6A">
      <w:pPr>
        <w:rPr>
          <w:rFonts w:ascii="Arial" w:hAnsi="Arial" w:cs="Arial"/>
          <w:bCs/>
          <w:sz w:val="24"/>
          <w:szCs w:val="24"/>
          <w:lang w:val="nl-NL"/>
        </w:rPr>
      </w:pPr>
    </w:p>
    <w:p w14:paraId="404324B3" w14:textId="2FEBBFD6" w:rsidR="00F90A6A" w:rsidRPr="00F90A6A" w:rsidRDefault="00F90A6A" w:rsidP="00F90A6A">
      <w:pPr>
        <w:rPr>
          <w:rFonts w:ascii="Arial" w:hAnsi="Arial" w:cs="Arial"/>
          <w:bCs/>
          <w:sz w:val="40"/>
          <w:szCs w:val="40"/>
          <w:lang w:val="nl-NL"/>
        </w:rPr>
      </w:pPr>
      <w:r w:rsidRPr="00F90A6A">
        <w:rPr>
          <w:rFonts w:ascii="Arial" w:hAnsi="Arial" w:cs="Arial"/>
          <w:bCs/>
          <w:sz w:val="40"/>
          <w:szCs w:val="40"/>
          <w:lang w:val="nl-NL"/>
        </w:rPr>
        <w:t xml:space="preserve">Student Name: </w:t>
      </w:r>
      <w:proofErr w:type="spellStart"/>
      <w:r w:rsidRPr="00F90A6A">
        <w:rPr>
          <w:rFonts w:ascii="Arial" w:hAnsi="Arial" w:cs="Arial"/>
          <w:bCs/>
          <w:sz w:val="40"/>
          <w:szCs w:val="40"/>
          <w:lang w:val="nl-NL"/>
        </w:rPr>
        <w:t>Ilie</w:t>
      </w:r>
      <w:proofErr w:type="spellEnd"/>
      <w:r w:rsidRPr="00F90A6A">
        <w:rPr>
          <w:rFonts w:ascii="Arial" w:hAnsi="Arial" w:cs="Arial"/>
          <w:bCs/>
          <w:sz w:val="40"/>
          <w:szCs w:val="40"/>
          <w:lang w:val="nl-NL"/>
        </w:rPr>
        <w:t xml:space="preserve"> </w:t>
      </w:r>
      <w:proofErr w:type="spellStart"/>
      <w:r w:rsidRPr="00F90A6A">
        <w:rPr>
          <w:rFonts w:ascii="Arial" w:hAnsi="Arial" w:cs="Arial"/>
          <w:bCs/>
          <w:sz w:val="40"/>
          <w:szCs w:val="40"/>
          <w:lang w:val="nl-NL"/>
        </w:rPr>
        <w:t>Sbircea</w:t>
      </w:r>
      <w:proofErr w:type="spellEnd"/>
    </w:p>
    <w:p w14:paraId="5CB3EE1B" w14:textId="63AA2034" w:rsidR="00F90A6A" w:rsidRPr="00F90A6A" w:rsidRDefault="00F90A6A" w:rsidP="00F90A6A">
      <w:pPr>
        <w:rPr>
          <w:rFonts w:ascii="Arial" w:hAnsi="Arial" w:cs="Arial"/>
          <w:bCs/>
          <w:sz w:val="40"/>
          <w:szCs w:val="40"/>
        </w:rPr>
      </w:pPr>
      <w:r w:rsidRPr="00F90A6A">
        <w:rPr>
          <w:rFonts w:ascii="Arial" w:hAnsi="Arial" w:cs="Arial"/>
          <w:bCs/>
          <w:sz w:val="40"/>
          <w:szCs w:val="40"/>
        </w:rPr>
        <w:t>Student Number: 2414596</w:t>
      </w:r>
    </w:p>
    <w:p w14:paraId="3CA1CAE2" w14:textId="32819541" w:rsidR="00F90A6A" w:rsidRPr="00F90A6A" w:rsidRDefault="00F90A6A" w:rsidP="00F90A6A">
      <w:pPr>
        <w:rPr>
          <w:rFonts w:ascii="Arial" w:hAnsi="Arial" w:cs="Arial"/>
          <w:bCs/>
          <w:sz w:val="40"/>
          <w:szCs w:val="40"/>
        </w:rPr>
      </w:pPr>
      <w:r w:rsidRPr="00F90A6A">
        <w:rPr>
          <w:rFonts w:ascii="Arial" w:hAnsi="Arial" w:cs="Arial"/>
          <w:bCs/>
          <w:sz w:val="40"/>
          <w:szCs w:val="40"/>
        </w:rPr>
        <w:t>Module: Finance for Business</w:t>
      </w:r>
    </w:p>
    <w:p w14:paraId="46A75BB3" w14:textId="77777777" w:rsidR="00F90A6A" w:rsidRPr="00F90A6A" w:rsidRDefault="00F90A6A" w:rsidP="00F90A6A">
      <w:pPr>
        <w:rPr>
          <w:rFonts w:ascii="Arial" w:hAnsi="Arial" w:cs="Arial"/>
          <w:bCs/>
          <w:sz w:val="40"/>
          <w:szCs w:val="40"/>
          <w:lang w:val="fr-FR"/>
        </w:rPr>
      </w:pPr>
      <w:r w:rsidRPr="00F90A6A">
        <w:rPr>
          <w:rFonts w:ascii="Arial" w:hAnsi="Arial" w:cs="Arial"/>
          <w:bCs/>
          <w:sz w:val="40"/>
          <w:szCs w:val="40"/>
          <w:lang w:val="fr-FR"/>
        </w:rPr>
        <w:t xml:space="preserve">Module Code: </w:t>
      </w:r>
      <w:r w:rsidRPr="00F90A6A">
        <w:rPr>
          <w:rFonts w:ascii="Arial" w:hAnsi="Arial" w:cs="Arial"/>
          <w:bCs/>
          <w:sz w:val="40"/>
          <w:szCs w:val="40"/>
          <w:lang w:val="fr-FR"/>
        </w:rPr>
        <w:t>BMBM4003D</w:t>
      </w:r>
    </w:p>
    <w:p w14:paraId="468B1935" w14:textId="7E039F16" w:rsidR="00F90A6A" w:rsidRDefault="00F90A6A" w:rsidP="00F90A6A">
      <w:pPr>
        <w:rPr>
          <w:rFonts w:ascii="Arial" w:hAnsi="Arial" w:cs="Arial"/>
          <w:bCs/>
          <w:sz w:val="40"/>
          <w:szCs w:val="40"/>
          <w:lang w:val="fr-FR"/>
        </w:rPr>
      </w:pPr>
      <w:proofErr w:type="spellStart"/>
      <w:r w:rsidRPr="00F90A6A">
        <w:rPr>
          <w:rFonts w:ascii="Arial" w:hAnsi="Arial" w:cs="Arial"/>
          <w:bCs/>
          <w:sz w:val="40"/>
          <w:szCs w:val="40"/>
          <w:lang w:val="fr-FR"/>
        </w:rPr>
        <w:t>Lecturer</w:t>
      </w:r>
      <w:proofErr w:type="spellEnd"/>
      <w:r w:rsidRPr="00F90A6A">
        <w:rPr>
          <w:rFonts w:ascii="Arial" w:hAnsi="Arial" w:cs="Arial"/>
          <w:bCs/>
          <w:sz w:val="40"/>
          <w:szCs w:val="40"/>
          <w:lang w:val="fr-FR"/>
        </w:rPr>
        <w:t xml:space="preserve">: </w:t>
      </w:r>
      <w:r w:rsidRPr="00F90A6A">
        <w:rPr>
          <w:rFonts w:ascii="Arial" w:hAnsi="Arial" w:cs="Arial"/>
          <w:bCs/>
          <w:sz w:val="40"/>
          <w:szCs w:val="40"/>
          <w:lang w:val="fr-FR"/>
        </w:rPr>
        <w:t xml:space="preserve">Manjit </w:t>
      </w:r>
      <w:proofErr w:type="spellStart"/>
      <w:r w:rsidRPr="00F90A6A">
        <w:rPr>
          <w:rFonts w:ascii="Arial" w:hAnsi="Arial" w:cs="Arial"/>
          <w:bCs/>
          <w:sz w:val="40"/>
          <w:szCs w:val="40"/>
          <w:lang w:val="fr-FR"/>
        </w:rPr>
        <w:t>Biant</w:t>
      </w:r>
      <w:proofErr w:type="spellEnd"/>
    </w:p>
    <w:p w14:paraId="256010A4" w14:textId="77777777" w:rsidR="00F90A6A" w:rsidRDefault="00F90A6A" w:rsidP="00F90A6A">
      <w:pPr>
        <w:rPr>
          <w:rFonts w:ascii="Arial" w:hAnsi="Arial" w:cs="Arial"/>
          <w:bCs/>
          <w:sz w:val="40"/>
          <w:szCs w:val="40"/>
          <w:lang w:val="fr-FR"/>
        </w:rPr>
      </w:pPr>
    </w:p>
    <w:p w14:paraId="172931BC" w14:textId="77777777" w:rsidR="00F90A6A" w:rsidRDefault="00F90A6A" w:rsidP="00F90A6A">
      <w:pPr>
        <w:rPr>
          <w:rFonts w:ascii="Arial" w:hAnsi="Arial" w:cs="Arial"/>
          <w:bCs/>
          <w:sz w:val="40"/>
          <w:szCs w:val="40"/>
          <w:lang w:val="fr-FR"/>
        </w:rPr>
      </w:pPr>
    </w:p>
    <w:p w14:paraId="31F39B98" w14:textId="6155C7E5" w:rsidR="00F90A6A" w:rsidRPr="00F90A6A" w:rsidRDefault="00F90A6A" w:rsidP="00F90A6A">
      <w:pPr>
        <w:rPr>
          <w:rFonts w:ascii="Arial" w:hAnsi="Arial" w:cs="Arial"/>
          <w:sz w:val="40"/>
          <w:szCs w:val="40"/>
        </w:rPr>
      </w:pPr>
      <w:r w:rsidRPr="00F90A6A">
        <w:rPr>
          <w:rFonts w:ascii="Arial" w:hAnsi="Arial" w:cs="Arial"/>
          <w:sz w:val="40"/>
          <w:szCs w:val="40"/>
        </w:rPr>
        <w:lastRenderedPageBreak/>
        <w:t>Sales day book</w:t>
      </w:r>
    </w:p>
    <w:tbl>
      <w:tblPr>
        <w:tblW w:w="8563" w:type="dxa"/>
        <w:tblInd w:w="-5" w:type="dxa"/>
        <w:tblLayout w:type="fixed"/>
        <w:tblCellMar>
          <w:left w:w="0" w:type="dxa"/>
          <w:right w:w="0" w:type="dxa"/>
        </w:tblCellMar>
        <w:tblLook w:val="04A0" w:firstRow="1" w:lastRow="0" w:firstColumn="1" w:lastColumn="0" w:noHBand="0" w:noVBand="1"/>
      </w:tblPr>
      <w:tblGrid>
        <w:gridCol w:w="847"/>
        <w:gridCol w:w="2166"/>
        <w:gridCol w:w="1161"/>
        <w:gridCol w:w="808"/>
        <w:gridCol w:w="787"/>
        <w:gridCol w:w="730"/>
        <w:gridCol w:w="1034"/>
        <w:gridCol w:w="1030"/>
      </w:tblGrid>
      <w:tr w:rsidR="00F90A6A" w:rsidRPr="00F90A6A" w14:paraId="7B2069A9" w14:textId="77777777" w:rsidTr="00F90A6A">
        <w:trPr>
          <w:trHeight w:val="709"/>
        </w:trPr>
        <w:tc>
          <w:tcPr>
            <w:tcW w:w="847" w:type="dxa"/>
            <w:tcBorders>
              <w:top w:val="single" w:sz="4" w:space="0" w:color="231F20"/>
              <w:left w:val="single" w:sz="4" w:space="0" w:color="231F20"/>
              <w:bottom w:val="single" w:sz="4" w:space="0" w:color="231F20"/>
              <w:right w:val="single" w:sz="4" w:space="0" w:color="231F20"/>
            </w:tcBorders>
            <w:hideMark/>
          </w:tcPr>
          <w:p w14:paraId="27619FEA" w14:textId="77777777" w:rsidR="00F90A6A" w:rsidRPr="00F90A6A" w:rsidRDefault="00F90A6A" w:rsidP="00F90A6A">
            <w:pPr>
              <w:spacing w:after="0" w:line="240" w:lineRule="auto"/>
              <w:rPr>
                <w:rFonts w:ascii="Times New Roman" w:eastAsia="Times New Roman" w:hAnsi="Times New Roman" w:cs="Times New Roman"/>
                <w:b/>
                <w:bCs/>
                <w:kern w:val="0"/>
                <w:sz w:val="20"/>
                <w:szCs w:val="20"/>
                <w14:ligatures w14:val="none"/>
              </w:rPr>
            </w:pPr>
            <w:r w:rsidRPr="00F90A6A">
              <w:rPr>
                <w:rFonts w:ascii="Times New Roman" w:eastAsia="Times New Roman" w:hAnsi="Times New Roman" w:cs="Times New Roman"/>
                <w:b/>
                <w:bCs/>
                <w:kern w:val="0"/>
                <w:sz w:val="20"/>
                <w:szCs w:val="20"/>
                <w14:ligatures w14:val="none"/>
              </w:rPr>
              <w:t>Date 2026</w:t>
            </w:r>
          </w:p>
        </w:tc>
        <w:tc>
          <w:tcPr>
            <w:tcW w:w="2166" w:type="dxa"/>
            <w:tcBorders>
              <w:top w:val="single" w:sz="4" w:space="0" w:color="231F20"/>
              <w:left w:val="single" w:sz="4" w:space="0" w:color="231F20"/>
              <w:bottom w:val="single" w:sz="4" w:space="0" w:color="231F20"/>
              <w:right w:val="single" w:sz="4" w:space="0" w:color="231F20"/>
            </w:tcBorders>
            <w:hideMark/>
          </w:tcPr>
          <w:p w14:paraId="67409C16" w14:textId="77777777" w:rsidR="00F90A6A" w:rsidRPr="00F90A6A" w:rsidRDefault="00F90A6A" w:rsidP="00F90A6A">
            <w:pPr>
              <w:spacing w:after="0" w:line="240" w:lineRule="auto"/>
              <w:rPr>
                <w:rFonts w:ascii="Times New Roman" w:eastAsia="Times New Roman" w:hAnsi="Times New Roman" w:cs="Times New Roman"/>
                <w:b/>
                <w:bCs/>
                <w:kern w:val="0"/>
                <w:sz w:val="20"/>
                <w:szCs w:val="20"/>
                <w14:ligatures w14:val="none"/>
              </w:rPr>
            </w:pPr>
            <w:r w:rsidRPr="00F90A6A">
              <w:rPr>
                <w:rFonts w:ascii="Times New Roman" w:eastAsia="Times New Roman" w:hAnsi="Times New Roman" w:cs="Times New Roman"/>
                <w:b/>
                <w:bCs/>
                <w:kern w:val="0"/>
                <w:sz w:val="20"/>
                <w:szCs w:val="20"/>
                <w14:ligatures w14:val="none"/>
              </w:rPr>
              <w:t>Details</w:t>
            </w:r>
          </w:p>
        </w:tc>
        <w:tc>
          <w:tcPr>
            <w:tcW w:w="1161" w:type="dxa"/>
            <w:tcBorders>
              <w:top w:val="single" w:sz="4" w:space="0" w:color="231F20"/>
              <w:left w:val="single" w:sz="4" w:space="0" w:color="231F20"/>
              <w:bottom w:val="single" w:sz="4" w:space="0" w:color="231F20"/>
              <w:right w:val="single" w:sz="4" w:space="0" w:color="231F20"/>
            </w:tcBorders>
            <w:hideMark/>
          </w:tcPr>
          <w:p w14:paraId="34B0EE28" w14:textId="77777777" w:rsidR="00F90A6A" w:rsidRPr="00F90A6A" w:rsidRDefault="00F90A6A" w:rsidP="00F90A6A">
            <w:pPr>
              <w:spacing w:after="0" w:line="240" w:lineRule="auto"/>
              <w:rPr>
                <w:rFonts w:ascii="Times New Roman" w:eastAsia="Times New Roman" w:hAnsi="Times New Roman" w:cs="Times New Roman"/>
                <w:b/>
                <w:bCs/>
                <w:kern w:val="0"/>
                <w:sz w:val="20"/>
                <w:szCs w:val="20"/>
                <w14:ligatures w14:val="none"/>
              </w:rPr>
            </w:pPr>
            <w:r w:rsidRPr="00F90A6A">
              <w:rPr>
                <w:rFonts w:ascii="Times New Roman" w:eastAsia="Times New Roman" w:hAnsi="Times New Roman" w:cs="Times New Roman"/>
                <w:b/>
                <w:bCs/>
                <w:kern w:val="0"/>
                <w:sz w:val="20"/>
                <w:szCs w:val="20"/>
                <w14:ligatures w14:val="none"/>
              </w:rPr>
              <w:t>Invoice number</w:t>
            </w:r>
          </w:p>
        </w:tc>
        <w:tc>
          <w:tcPr>
            <w:tcW w:w="808" w:type="dxa"/>
            <w:tcBorders>
              <w:top w:val="single" w:sz="4" w:space="0" w:color="231F20"/>
              <w:left w:val="single" w:sz="4" w:space="0" w:color="231F20"/>
              <w:bottom w:val="single" w:sz="4" w:space="0" w:color="231F20"/>
              <w:right w:val="single" w:sz="4" w:space="0" w:color="231F20"/>
            </w:tcBorders>
            <w:hideMark/>
          </w:tcPr>
          <w:p w14:paraId="02AD392B" w14:textId="77777777" w:rsidR="00F90A6A" w:rsidRPr="00F90A6A" w:rsidRDefault="00F90A6A" w:rsidP="00F90A6A">
            <w:pPr>
              <w:spacing w:after="0" w:line="240" w:lineRule="auto"/>
              <w:rPr>
                <w:rFonts w:ascii="Times New Roman" w:eastAsia="Times New Roman" w:hAnsi="Times New Roman" w:cs="Times New Roman"/>
                <w:b/>
                <w:bCs/>
                <w:kern w:val="0"/>
                <w:sz w:val="20"/>
                <w:szCs w:val="20"/>
                <w14:ligatures w14:val="none"/>
              </w:rPr>
            </w:pPr>
            <w:r w:rsidRPr="00F90A6A">
              <w:rPr>
                <w:rFonts w:ascii="Times New Roman" w:eastAsia="Times New Roman" w:hAnsi="Times New Roman" w:cs="Times New Roman"/>
                <w:b/>
                <w:bCs/>
                <w:kern w:val="0"/>
                <w:sz w:val="20"/>
                <w:szCs w:val="20"/>
                <w14:ligatures w14:val="none"/>
              </w:rPr>
              <w:t>Total</w:t>
            </w:r>
          </w:p>
          <w:p w14:paraId="4A76E8C8" w14:textId="77777777" w:rsidR="00F90A6A" w:rsidRPr="00F90A6A" w:rsidRDefault="00F90A6A" w:rsidP="00F90A6A">
            <w:pPr>
              <w:spacing w:after="0" w:line="240" w:lineRule="auto"/>
              <w:rPr>
                <w:rFonts w:ascii="Times New Roman" w:eastAsia="Times New Roman" w:hAnsi="Times New Roman" w:cs="Times New Roman"/>
                <w:i/>
                <w:iCs/>
                <w:kern w:val="0"/>
                <w:sz w:val="20"/>
                <w:szCs w:val="20"/>
                <w14:ligatures w14:val="none"/>
              </w:rPr>
            </w:pPr>
            <w:r w:rsidRPr="00F90A6A">
              <w:rPr>
                <w:rFonts w:ascii="Times New Roman" w:eastAsia="Times New Roman" w:hAnsi="Times New Roman" w:cs="Times New Roman"/>
                <w:i/>
                <w:iCs/>
                <w:kern w:val="0"/>
                <w:sz w:val="20"/>
                <w:szCs w:val="20"/>
                <w14:ligatures w14:val="none"/>
              </w:rPr>
              <w:t>£</w:t>
            </w:r>
          </w:p>
        </w:tc>
        <w:tc>
          <w:tcPr>
            <w:tcW w:w="787" w:type="dxa"/>
            <w:tcBorders>
              <w:top w:val="single" w:sz="4" w:space="0" w:color="231F20"/>
              <w:left w:val="single" w:sz="4" w:space="0" w:color="231F20"/>
              <w:bottom w:val="single" w:sz="4" w:space="0" w:color="231F20"/>
              <w:right w:val="single" w:sz="8" w:space="0" w:color="231F20"/>
            </w:tcBorders>
            <w:hideMark/>
          </w:tcPr>
          <w:p w14:paraId="4ECD2968" w14:textId="77777777" w:rsidR="00F90A6A" w:rsidRPr="00F90A6A" w:rsidRDefault="00F90A6A" w:rsidP="00F90A6A">
            <w:pPr>
              <w:spacing w:after="0" w:line="240" w:lineRule="auto"/>
              <w:rPr>
                <w:rFonts w:ascii="Times New Roman" w:eastAsia="Times New Roman" w:hAnsi="Times New Roman" w:cs="Times New Roman"/>
                <w:b/>
                <w:bCs/>
                <w:kern w:val="0"/>
                <w:sz w:val="20"/>
                <w:szCs w:val="20"/>
                <w14:ligatures w14:val="none"/>
              </w:rPr>
            </w:pPr>
            <w:r w:rsidRPr="00F90A6A">
              <w:rPr>
                <w:rFonts w:ascii="Times New Roman" w:eastAsia="Times New Roman" w:hAnsi="Times New Roman" w:cs="Times New Roman"/>
                <w:b/>
                <w:bCs/>
                <w:kern w:val="0"/>
                <w:sz w:val="20"/>
                <w:szCs w:val="20"/>
                <w14:ligatures w14:val="none"/>
              </w:rPr>
              <w:t>VAT</w:t>
            </w:r>
          </w:p>
          <w:p w14:paraId="2FBA6914" w14:textId="77777777" w:rsidR="00F90A6A" w:rsidRPr="00F90A6A" w:rsidRDefault="00F90A6A" w:rsidP="00F90A6A">
            <w:pPr>
              <w:spacing w:after="0" w:line="240" w:lineRule="auto"/>
              <w:rPr>
                <w:rFonts w:ascii="Times New Roman" w:eastAsia="Times New Roman" w:hAnsi="Times New Roman" w:cs="Times New Roman"/>
                <w:i/>
                <w:iCs/>
                <w:kern w:val="0"/>
                <w:sz w:val="20"/>
                <w:szCs w:val="20"/>
                <w14:ligatures w14:val="none"/>
              </w:rPr>
            </w:pPr>
            <w:r w:rsidRPr="00F90A6A">
              <w:rPr>
                <w:rFonts w:ascii="Times New Roman" w:eastAsia="Times New Roman" w:hAnsi="Times New Roman" w:cs="Times New Roman"/>
                <w:i/>
                <w:iCs/>
                <w:kern w:val="0"/>
                <w:sz w:val="20"/>
                <w:szCs w:val="20"/>
                <w14:ligatures w14:val="none"/>
              </w:rPr>
              <w:t>£</w:t>
            </w:r>
          </w:p>
        </w:tc>
        <w:tc>
          <w:tcPr>
            <w:tcW w:w="730" w:type="dxa"/>
            <w:tcBorders>
              <w:top w:val="single" w:sz="4" w:space="0" w:color="231F20"/>
              <w:left w:val="single" w:sz="8" w:space="0" w:color="231F20"/>
              <w:bottom w:val="single" w:sz="4" w:space="0" w:color="231F20"/>
              <w:right w:val="single" w:sz="4" w:space="0" w:color="231F20"/>
            </w:tcBorders>
            <w:hideMark/>
          </w:tcPr>
          <w:p w14:paraId="1D5DE621" w14:textId="77777777" w:rsidR="00F90A6A" w:rsidRPr="00F90A6A" w:rsidRDefault="00F90A6A" w:rsidP="00F90A6A">
            <w:pPr>
              <w:spacing w:after="0" w:line="240" w:lineRule="auto"/>
              <w:rPr>
                <w:rFonts w:ascii="Times New Roman" w:eastAsia="Times New Roman" w:hAnsi="Times New Roman" w:cs="Times New Roman"/>
                <w:b/>
                <w:bCs/>
                <w:kern w:val="0"/>
                <w:sz w:val="20"/>
                <w:szCs w:val="20"/>
                <w14:ligatures w14:val="none"/>
              </w:rPr>
            </w:pPr>
            <w:r w:rsidRPr="00F90A6A">
              <w:rPr>
                <w:rFonts w:ascii="Times New Roman" w:eastAsia="Times New Roman" w:hAnsi="Times New Roman" w:cs="Times New Roman"/>
                <w:b/>
                <w:bCs/>
                <w:kern w:val="0"/>
                <w:sz w:val="20"/>
                <w:szCs w:val="20"/>
                <w14:ligatures w14:val="none"/>
              </w:rPr>
              <w:t>Net</w:t>
            </w:r>
          </w:p>
          <w:p w14:paraId="36524CDE" w14:textId="77777777" w:rsidR="00F90A6A" w:rsidRPr="00F90A6A" w:rsidRDefault="00F90A6A" w:rsidP="00F90A6A">
            <w:pPr>
              <w:spacing w:after="0" w:line="240" w:lineRule="auto"/>
              <w:rPr>
                <w:rFonts w:ascii="Times New Roman" w:eastAsia="Times New Roman" w:hAnsi="Times New Roman" w:cs="Times New Roman"/>
                <w:i/>
                <w:iCs/>
                <w:kern w:val="0"/>
                <w:sz w:val="20"/>
                <w:szCs w:val="20"/>
                <w14:ligatures w14:val="none"/>
              </w:rPr>
            </w:pPr>
            <w:r w:rsidRPr="00F90A6A">
              <w:rPr>
                <w:rFonts w:ascii="Times New Roman" w:eastAsia="Times New Roman" w:hAnsi="Times New Roman" w:cs="Times New Roman"/>
                <w:i/>
                <w:iCs/>
                <w:kern w:val="0"/>
                <w:sz w:val="20"/>
                <w:szCs w:val="20"/>
                <w14:ligatures w14:val="none"/>
              </w:rPr>
              <w:t>£</w:t>
            </w:r>
          </w:p>
        </w:tc>
        <w:tc>
          <w:tcPr>
            <w:tcW w:w="1034" w:type="dxa"/>
            <w:tcBorders>
              <w:top w:val="single" w:sz="4" w:space="0" w:color="231F20"/>
              <w:left w:val="single" w:sz="4" w:space="0" w:color="231F20"/>
              <w:bottom w:val="single" w:sz="4" w:space="0" w:color="231F20"/>
              <w:right w:val="single" w:sz="4" w:space="0" w:color="231F20"/>
            </w:tcBorders>
            <w:hideMark/>
          </w:tcPr>
          <w:p w14:paraId="0E5BA210" w14:textId="77777777" w:rsidR="00F90A6A" w:rsidRPr="00F90A6A" w:rsidRDefault="00F90A6A" w:rsidP="00F90A6A">
            <w:pPr>
              <w:spacing w:after="0" w:line="240" w:lineRule="auto"/>
              <w:rPr>
                <w:rFonts w:ascii="Times New Roman" w:eastAsia="Times New Roman" w:hAnsi="Times New Roman" w:cs="Times New Roman"/>
                <w:i/>
                <w:iCs/>
                <w:kern w:val="0"/>
                <w:sz w:val="20"/>
                <w:szCs w:val="20"/>
                <w14:ligatures w14:val="none"/>
              </w:rPr>
            </w:pPr>
            <w:r w:rsidRPr="00F90A6A">
              <w:rPr>
                <w:rFonts w:ascii="Times New Roman" w:eastAsia="Times New Roman" w:hAnsi="Times New Roman" w:cs="Times New Roman"/>
                <w:b/>
                <w:bCs/>
                <w:kern w:val="0"/>
                <w:sz w:val="20"/>
                <w:szCs w:val="20"/>
                <w14:ligatures w14:val="none"/>
              </w:rPr>
              <w:t xml:space="preserve">Sales type 1 </w:t>
            </w:r>
            <w:r w:rsidRPr="00F90A6A">
              <w:rPr>
                <w:rFonts w:ascii="Times New Roman" w:eastAsia="Times New Roman" w:hAnsi="Times New Roman" w:cs="Times New Roman"/>
                <w:i/>
                <w:iCs/>
                <w:kern w:val="0"/>
                <w:sz w:val="20"/>
                <w:szCs w:val="20"/>
                <w14:ligatures w14:val="none"/>
              </w:rPr>
              <w:t>£</w:t>
            </w:r>
          </w:p>
        </w:tc>
        <w:tc>
          <w:tcPr>
            <w:tcW w:w="1030" w:type="dxa"/>
            <w:tcBorders>
              <w:top w:val="single" w:sz="4" w:space="0" w:color="231F20"/>
              <w:left w:val="single" w:sz="4" w:space="0" w:color="231F20"/>
              <w:bottom w:val="single" w:sz="4" w:space="0" w:color="231F20"/>
              <w:right w:val="single" w:sz="4" w:space="0" w:color="231F20"/>
            </w:tcBorders>
            <w:hideMark/>
          </w:tcPr>
          <w:p w14:paraId="6C65093D" w14:textId="77777777" w:rsidR="00F90A6A" w:rsidRPr="00F90A6A" w:rsidRDefault="00F90A6A" w:rsidP="00F90A6A">
            <w:pPr>
              <w:spacing w:after="0" w:line="240" w:lineRule="auto"/>
              <w:rPr>
                <w:rFonts w:ascii="Times New Roman" w:eastAsia="Times New Roman" w:hAnsi="Times New Roman" w:cs="Times New Roman"/>
                <w:i/>
                <w:iCs/>
                <w:kern w:val="0"/>
                <w:sz w:val="20"/>
                <w:szCs w:val="20"/>
                <w14:ligatures w14:val="none"/>
              </w:rPr>
            </w:pPr>
            <w:r w:rsidRPr="00F90A6A">
              <w:rPr>
                <w:rFonts w:ascii="Times New Roman" w:eastAsia="Times New Roman" w:hAnsi="Times New Roman" w:cs="Times New Roman"/>
                <w:b/>
                <w:bCs/>
                <w:kern w:val="0"/>
                <w:sz w:val="20"/>
                <w:szCs w:val="20"/>
                <w14:ligatures w14:val="none"/>
              </w:rPr>
              <w:t xml:space="preserve">Sales type 2 </w:t>
            </w:r>
            <w:r w:rsidRPr="00F90A6A">
              <w:rPr>
                <w:rFonts w:ascii="Times New Roman" w:eastAsia="Times New Roman" w:hAnsi="Times New Roman" w:cs="Times New Roman"/>
                <w:i/>
                <w:iCs/>
                <w:kern w:val="0"/>
                <w:sz w:val="20"/>
                <w:szCs w:val="20"/>
                <w14:ligatures w14:val="none"/>
              </w:rPr>
              <w:t>£</w:t>
            </w:r>
          </w:p>
        </w:tc>
      </w:tr>
      <w:tr w:rsidR="00F90A6A" w:rsidRPr="00F90A6A" w14:paraId="401BC3C9" w14:textId="77777777" w:rsidTr="00F90A6A">
        <w:trPr>
          <w:trHeight w:val="439"/>
        </w:trPr>
        <w:tc>
          <w:tcPr>
            <w:tcW w:w="847" w:type="dxa"/>
            <w:tcBorders>
              <w:top w:val="single" w:sz="4" w:space="0" w:color="231F20"/>
              <w:left w:val="single" w:sz="4" w:space="0" w:color="231F20"/>
              <w:bottom w:val="single" w:sz="4" w:space="0" w:color="231F20"/>
              <w:right w:val="single" w:sz="4" w:space="0" w:color="231F20"/>
            </w:tcBorders>
            <w:hideMark/>
          </w:tcPr>
          <w:p w14:paraId="25826604"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30 Jul</w:t>
            </w:r>
          </w:p>
        </w:tc>
        <w:tc>
          <w:tcPr>
            <w:tcW w:w="2166" w:type="dxa"/>
            <w:tcBorders>
              <w:top w:val="single" w:sz="4" w:space="0" w:color="231F20"/>
              <w:left w:val="single" w:sz="4" w:space="0" w:color="231F20"/>
              <w:bottom w:val="single" w:sz="4" w:space="0" w:color="231F20"/>
              <w:right w:val="single" w:sz="4" w:space="0" w:color="231F20"/>
            </w:tcBorders>
            <w:hideMark/>
          </w:tcPr>
          <w:p w14:paraId="16907768"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Silver Gifts</w:t>
            </w:r>
          </w:p>
        </w:tc>
        <w:tc>
          <w:tcPr>
            <w:tcW w:w="1161" w:type="dxa"/>
            <w:tcBorders>
              <w:top w:val="single" w:sz="4" w:space="0" w:color="231F20"/>
              <w:left w:val="single" w:sz="4" w:space="0" w:color="231F20"/>
              <w:bottom w:val="single" w:sz="4" w:space="0" w:color="231F20"/>
              <w:right w:val="single" w:sz="4" w:space="0" w:color="231F20"/>
            </w:tcBorders>
            <w:hideMark/>
          </w:tcPr>
          <w:p w14:paraId="3F417CFD"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1250</w:t>
            </w:r>
          </w:p>
        </w:tc>
        <w:tc>
          <w:tcPr>
            <w:tcW w:w="808" w:type="dxa"/>
            <w:tcBorders>
              <w:top w:val="single" w:sz="4" w:space="0" w:color="231F20"/>
              <w:left w:val="single" w:sz="4" w:space="0" w:color="231F20"/>
              <w:bottom w:val="single" w:sz="4" w:space="0" w:color="231F20"/>
              <w:right w:val="single" w:sz="4" w:space="0" w:color="231F20"/>
            </w:tcBorders>
            <w:hideMark/>
          </w:tcPr>
          <w:p w14:paraId="4E64D631"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900</w:t>
            </w:r>
          </w:p>
        </w:tc>
        <w:tc>
          <w:tcPr>
            <w:tcW w:w="787" w:type="dxa"/>
            <w:tcBorders>
              <w:top w:val="single" w:sz="4" w:space="0" w:color="231F20"/>
              <w:left w:val="single" w:sz="4" w:space="0" w:color="231F20"/>
              <w:bottom w:val="single" w:sz="4" w:space="0" w:color="231F20"/>
              <w:right w:val="single" w:sz="8" w:space="0" w:color="231F20"/>
            </w:tcBorders>
          </w:tcPr>
          <w:p w14:paraId="0D79FF4E" w14:textId="252015DA"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150</w:t>
            </w:r>
          </w:p>
        </w:tc>
        <w:tc>
          <w:tcPr>
            <w:tcW w:w="730" w:type="dxa"/>
            <w:tcBorders>
              <w:top w:val="single" w:sz="4" w:space="0" w:color="231F20"/>
              <w:left w:val="single" w:sz="8" w:space="0" w:color="231F20"/>
              <w:bottom w:val="single" w:sz="4" w:space="0" w:color="231F20"/>
              <w:right w:val="single" w:sz="4" w:space="0" w:color="231F20"/>
            </w:tcBorders>
          </w:tcPr>
          <w:p w14:paraId="1C43FD39" w14:textId="6B2270B0"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750</w:t>
            </w:r>
          </w:p>
        </w:tc>
        <w:tc>
          <w:tcPr>
            <w:tcW w:w="1034" w:type="dxa"/>
            <w:tcBorders>
              <w:top w:val="single" w:sz="4" w:space="0" w:color="231F20"/>
              <w:left w:val="single" w:sz="4" w:space="0" w:color="231F20"/>
              <w:bottom w:val="single" w:sz="4" w:space="0" w:color="231F20"/>
              <w:right w:val="single" w:sz="4" w:space="0" w:color="231F20"/>
            </w:tcBorders>
            <w:hideMark/>
          </w:tcPr>
          <w:p w14:paraId="77563BC9"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400</w:t>
            </w:r>
          </w:p>
        </w:tc>
        <w:tc>
          <w:tcPr>
            <w:tcW w:w="1030" w:type="dxa"/>
            <w:tcBorders>
              <w:top w:val="single" w:sz="4" w:space="0" w:color="231F20"/>
              <w:left w:val="single" w:sz="4" w:space="0" w:color="231F20"/>
              <w:bottom w:val="single" w:sz="4" w:space="0" w:color="231F20"/>
              <w:right w:val="single" w:sz="4" w:space="0" w:color="231F20"/>
            </w:tcBorders>
            <w:hideMark/>
          </w:tcPr>
          <w:p w14:paraId="4240842E"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350</w:t>
            </w:r>
          </w:p>
        </w:tc>
      </w:tr>
      <w:tr w:rsidR="00F90A6A" w:rsidRPr="00F90A6A" w14:paraId="2691C83D" w14:textId="77777777" w:rsidTr="00F90A6A">
        <w:trPr>
          <w:trHeight w:val="468"/>
        </w:trPr>
        <w:tc>
          <w:tcPr>
            <w:tcW w:w="847" w:type="dxa"/>
            <w:tcBorders>
              <w:top w:val="single" w:sz="4" w:space="0" w:color="231F20"/>
              <w:left w:val="single" w:sz="4" w:space="0" w:color="231F20"/>
              <w:bottom w:val="single" w:sz="4" w:space="0" w:color="231F20"/>
              <w:right w:val="single" w:sz="4" w:space="0" w:color="231F20"/>
            </w:tcBorders>
            <w:hideMark/>
          </w:tcPr>
          <w:p w14:paraId="0432BF27"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30 Jul</w:t>
            </w:r>
          </w:p>
        </w:tc>
        <w:tc>
          <w:tcPr>
            <w:tcW w:w="2166" w:type="dxa"/>
            <w:tcBorders>
              <w:top w:val="single" w:sz="4" w:space="0" w:color="231F20"/>
              <w:left w:val="single" w:sz="4" w:space="0" w:color="231F20"/>
              <w:bottom w:val="single" w:sz="4" w:space="0" w:color="231F20"/>
              <w:right w:val="single" w:sz="4" w:space="0" w:color="231F20"/>
            </w:tcBorders>
            <w:hideMark/>
          </w:tcPr>
          <w:p w14:paraId="29DBF96F"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Special Crafts</w:t>
            </w:r>
          </w:p>
        </w:tc>
        <w:tc>
          <w:tcPr>
            <w:tcW w:w="1161" w:type="dxa"/>
            <w:tcBorders>
              <w:top w:val="single" w:sz="4" w:space="0" w:color="231F20"/>
              <w:left w:val="single" w:sz="4" w:space="0" w:color="231F20"/>
              <w:bottom w:val="single" w:sz="4" w:space="0" w:color="231F20"/>
              <w:right w:val="single" w:sz="4" w:space="0" w:color="231F20"/>
            </w:tcBorders>
            <w:hideMark/>
          </w:tcPr>
          <w:p w14:paraId="76FCEEFD"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1251</w:t>
            </w:r>
          </w:p>
        </w:tc>
        <w:tc>
          <w:tcPr>
            <w:tcW w:w="808" w:type="dxa"/>
            <w:tcBorders>
              <w:top w:val="single" w:sz="4" w:space="0" w:color="231F20"/>
              <w:left w:val="single" w:sz="4" w:space="0" w:color="231F20"/>
              <w:bottom w:val="single" w:sz="4" w:space="0" w:color="231F20"/>
              <w:right w:val="single" w:sz="4" w:space="0" w:color="231F20"/>
            </w:tcBorders>
          </w:tcPr>
          <w:p w14:paraId="60694DAE" w14:textId="59DA0CA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1464</w:t>
            </w:r>
          </w:p>
        </w:tc>
        <w:tc>
          <w:tcPr>
            <w:tcW w:w="787" w:type="dxa"/>
            <w:tcBorders>
              <w:top w:val="single" w:sz="4" w:space="0" w:color="231F20"/>
              <w:left w:val="single" w:sz="4" w:space="0" w:color="231F20"/>
              <w:bottom w:val="single" w:sz="4" w:space="0" w:color="231F20"/>
              <w:right w:val="single" w:sz="8" w:space="0" w:color="231F20"/>
            </w:tcBorders>
            <w:hideMark/>
          </w:tcPr>
          <w:p w14:paraId="42D5EA19"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244</w:t>
            </w:r>
          </w:p>
        </w:tc>
        <w:tc>
          <w:tcPr>
            <w:tcW w:w="730" w:type="dxa"/>
            <w:tcBorders>
              <w:top w:val="single" w:sz="4" w:space="0" w:color="231F20"/>
              <w:left w:val="single" w:sz="8" w:space="0" w:color="231F20"/>
              <w:bottom w:val="single" w:sz="4" w:space="0" w:color="231F20"/>
              <w:right w:val="single" w:sz="4" w:space="0" w:color="231F20"/>
            </w:tcBorders>
          </w:tcPr>
          <w:p w14:paraId="23828B6A" w14:textId="089ADF6F"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1220</w:t>
            </w:r>
          </w:p>
        </w:tc>
        <w:tc>
          <w:tcPr>
            <w:tcW w:w="1034" w:type="dxa"/>
            <w:tcBorders>
              <w:top w:val="single" w:sz="4" w:space="0" w:color="231F20"/>
              <w:left w:val="single" w:sz="4" w:space="0" w:color="231F20"/>
              <w:bottom w:val="single" w:sz="4" w:space="0" w:color="231F20"/>
              <w:right w:val="single" w:sz="4" w:space="0" w:color="231F20"/>
            </w:tcBorders>
          </w:tcPr>
          <w:p w14:paraId="622B1C2D" w14:textId="387A5893"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0</w:t>
            </w:r>
          </w:p>
        </w:tc>
        <w:tc>
          <w:tcPr>
            <w:tcW w:w="1030" w:type="dxa"/>
            <w:tcBorders>
              <w:top w:val="single" w:sz="4" w:space="0" w:color="231F20"/>
              <w:left w:val="single" w:sz="4" w:space="0" w:color="231F20"/>
              <w:bottom w:val="single" w:sz="4" w:space="0" w:color="231F20"/>
              <w:right w:val="single" w:sz="4" w:space="0" w:color="231F20"/>
            </w:tcBorders>
            <w:hideMark/>
          </w:tcPr>
          <w:p w14:paraId="2AE4CCCE"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1,220</w:t>
            </w:r>
          </w:p>
        </w:tc>
      </w:tr>
      <w:tr w:rsidR="00F90A6A" w:rsidRPr="00F90A6A" w14:paraId="03480DFA" w14:textId="77777777" w:rsidTr="00F90A6A">
        <w:trPr>
          <w:trHeight w:val="468"/>
        </w:trPr>
        <w:tc>
          <w:tcPr>
            <w:tcW w:w="847" w:type="dxa"/>
            <w:tcBorders>
              <w:top w:val="single" w:sz="4" w:space="0" w:color="231F20"/>
              <w:left w:val="single" w:sz="4" w:space="0" w:color="231F20"/>
              <w:bottom w:val="single" w:sz="4" w:space="0" w:color="231F20"/>
              <w:right w:val="single" w:sz="4" w:space="0" w:color="231F20"/>
            </w:tcBorders>
            <w:hideMark/>
          </w:tcPr>
          <w:p w14:paraId="41BB97FD"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30 Jul</w:t>
            </w:r>
          </w:p>
        </w:tc>
        <w:tc>
          <w:tcPr>
            <w:tcW w:w="2166" w:type="dxa"/>
            <w:tcBorders>
              <w:top w:val="single" w:sz="4" w:space="0" w:color="231F20"/>
              <w:left w:val="single" w:sz="4" w:space="0" w:color="231F20"/>
              <w:bottom w:val="single" w:sz="4" w:space="0" w:color="231F20"/>
              <w:right w:val="single" w:sz="4" w:space="0" w:color="231F20"/>
            </w:tcBorders>
            <w:hideMark/>
          </w:tcPr>
          <w:p w14:paraId="54C297DB"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Pan Trading</w:t>
            </w:r>
          </w:p>
        </w:tc>
        <w:tc>
          <w:tcPr>
            <w:tcW w:w="1161" w:type="dxa"/>
            <w:tcBorders>
              <w:top w:val="single" w:sz="4" w:space="0" w:color="231F20"/>
              <w:left w:val="single" w:sz="4" w:space="0" w:color="231F20"/>
              <w:bottom w:val="single" w:sz="4" w:space="0" w:color="231F20"/>
              <w:right w:val="single" w:sz="4" w:space="0" w:color="231F20"/>
            </w:tcBorders>
            <w:hideMark/>
          </w:tcPr>
          <w:p w14:paraId="48488952"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1252</w:t>
            </w:r>
          </w:p>
        </w:tc>
        <w:tc>
          <w:tcPr>
            <w:tcW w:w="808" w:type="dxa"/>
            <w:tcBorders>
              <w:top w:val="single" w:sz="4" w:space="0" w:color="231F20"/>
              <w:left w:val="single" w:sz="4" w:space="0" w:color="231F20"/>
              <w:bottom w:val="single" w:sz="4" w:space="0" w:color="231F20"/>
              <w:right w:val="single" w:sz="4" w:space="0" w:color="231F20"/>
            </w:tcBorders>
          </w:tcPr>
          <w:p w14:paraId="21C8E3AF" w14:textId="1A2EC308"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3168</w:t>
            </w:r>
          </w:p>
        </w:tc>
        <w:tc>
          <w:tcPr>
            <w:tcW w:w="787" w:type="dxa"/>
            <w:tcBorders>
              <w:top w:val="single" w:sz="4" w:space="0" w:color="231F20"/>
              <w:left w:val="single" w:sz="4" w:space="0" w:color="231F20"/>
              <w:bottom w:val="single" w:sz="4" w:space="0" w:color="231F20"/>
              <w:right w:val="single" w:sz="8" w:space="0" w:color="231F20"/>
            </w:tcBorders>
          </w:tcPr>
          <w:p w14:paraId="32D382B2" w14:textId="1AFE02A9"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528</w:t>
            </w:r>
          </w:p>
        </w:tc>
        <w:tc>
          <w:tcPr>
            <w:tcW w:w="730" w:type="dxa"/>
            <w:tcBorders>
              <w:top w:val="single" w:sz="4" w:space="0" w:color="231F20"/>
              <w:left w:val="single" w:sz="8" w:space="0" w:color="231F20"/>
              <w:bottom w:val="single" w:sz="4" w:space="0" w:color="231F20"/>
              <w:right w:val="single" w:sz="4" w:space="0" w:color="231F20"/>
            </w:tcBorders>
            <w:hideMark/>
          </w:tcPr>
          <w:p w14:paraId="7749C37F"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2,640</w:t>
            </w:r>
          </w:p>
        </w:tc>
        <w:tc>
          <w:tcPr>
            <w:tcW w:w="1034" w:type="dxa"/>
            <w:tcBorders>
              <w:top w:val="single" w:sz="4" w:space="0" w:color="231F20"/>
              <w:left w:val="single" w:sz="4" w:space="0" w:color="231F20"/>
              <w:bottom w:val="single" w:sz="4" w:space="0" w:color="231F20"/>
              <w:right w:val="single" w:sz="4" w:space="0" w:color="231F20"/>
            </w:tcBorders>
            <w:hideMark/>
          </w:tcPr>
          <w:p w14:paraId="63DDE15C"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2,640</w:t>
            </w:r>
          </w:p>
        </w:tc>
        <w:tc>
          <w:tcPr>
            <w:tcW w:w="1030" w:type="dxa"/>
            <w:tcBorders>
              <w:top w:val="single" w:sz="4" w:space="0" w:color="231F20"/>
              <w:left w:val="single" w:sz="4" w:space="0" w:color="231F20"/>
              <w:bottom w:val="single" w:sz="4" w:space="0" w:color="231F20"/>
              <w:right w:val="single" w:sz="4" w:space="0" w:color="231F20"/>
            </w:tcBorders>
          </w:tcPr>
          <w:p w14:paraId="521B7AEF" w14:textId="1DB8BB54"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0</w:t>
            </w:r>
          </w:p>
        </w:tc>
      </w:tr>
      <w:tr w:rsidR="00F90A6A" w:rsidRPr="00F90A6A" w14:paraId="2B645514" w14:textId="77777777" w:rsidTr="00F90A6A">
        <w:trPr>
          <w:trHeight w:val="468"/>
        </w:trPr>
        <w:tc>
          <w:tcPr>
            <w:tcW w:w="847" w:type="dxa"/>
            <w:tcBorders>
              <w:top w:val="single" w:sz="4" w:space="0" w:color="231F20"/>
              <w:left w:val="single" w:sz="4" w:space="0" w:color="231F20"/>
              <w:bottom w:val="single" w:sz="4" w:space="0" w:color="231F20"/>
              <w:right w:val="single" w:sz="4" w:space="0" w:color="231F20"/>
            </w:tcBorders>
            <w:hideMark/>
          </w:tcPr>
          <w:p w14:paraId="7E4CD98D"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30 Jul</w:t>
            </w:r>
          </w:p>
        </w:tc>
        <w:tc>
          <w:tcPr>
            <w:tcW w:w="2166" w:type="dxa"/>
            <w:tcBorders>
              <w:top w:val="single" w:sz="4" w:space="0" w:color="231F20"/>
              <w:left w:val="single" w:sz="4" w:space="0" w:color="231F20"/>
              <w:bottom w:val="single" w:sz="4" w:space="0" w:color="231F20"/>
              <w:right w:val="single" w:sz="4" w:space="0" w:color="231F20"/>
            </w:tcBorders>
            <w:hideMark/>
          </w:tcPr>
          <w:p w14:paraId="6542FD18"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proofErr w:type="spellStart"/>
            <w:r w:rsidRPr="00F90A6A">
              <w:rPr>
                <w:rFonts w:ascii="Times New Roman" w:eastAsia="Times New Roman" w:hAnsi="Times New Roman" w:cs="Times New Roman"/>
                <w:kern w:val="0"/>
                <w:sz w:val="20"/>
                <w:szCs w:val="20"/>
                <w14:ligatures w14:val="none"/>
              </w:rPr>
              <w:t>Harlam</w:t>
            </w:r>
            <w:proofErr w:type="spellEnd"/>
            <w:r w:rsidRPr="00F90A6A">
              <w:rPr>
                <w:rFonts w:ascii="Times New Roman" w:eastAsia="Times New Roman" w:hAnsi="Times New Roman" w:cs="Times New Roman"/>
                <w:kern w:val="0"/>
                <w:sz w:val="20"/>
                <w:szCs w:val="20"/>
                <w14:ligatures w14:val="none"/>
              </w:rPr>
              <w:t xml:space="preserve"> Lights</w:t>
            </w:r>
          </w:p>
        </w:tc>
        <w:tc>
          <w:tcPr>
            <w:tcW w:w="1161" w:type="dxa"/>
            <w:tcBorders>
              <w:top w:val="single" w:sz="4" w:space="0" w:color="231F20"/>
              <w:left w:val="single" w:sz="4" w:space="0" w:color="231F20"/>
              <w:bottom w:val="single" w:sz="4" w:space="0" w:color="231F20"/>
              <w:right w:val="single" w:sz="4" w:space="0" w:color="231F20"/>
            </w:tcBorders>
            <w:hideMark/>
          </w:tcPr>
          <w:p w14:paraId="55F470D6"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1253</w:t>
            </w:r>
          </w:p>
        </w:tc>
        <w:tc>
          <w:tcPr>
            <w:tcW w:w="808" w:type="dxa"/>
            <w:tcBorders>
              <w:top w:val="single" w:sz="4" w:space="0" w:color="231F20"/>
              <w:left w:val="single" w:sz="4" w:space="0" w:color="231F20"/>
              <w:bottom w:val="single" w:sz="4" w:space="0" w:color="231F20"/>
              <w:right w:val="single" w:sz="4" w:space="0" w:color="231F20"/>
            </w:tcBorders>
            <w:hideMark/>
          </w:tcPr>
          <w:p w14:paraId="1D99A9E5"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2,304</w:t>
            </w:r>
          </w:p>
        </w:tc>
        <w:tc>
          <w:tcPr>
            <w:tcW w:w="787" w:type="dxa"/>
            <w:tcBorders>
              <w:top w:val="single" w:sz="4" w:space="0" w:color="231F20"/>
              <w:left w:val="single" w:sz="4" w:space="0" w:color="231F20"/>
              <w:bottom w:val="single" w:sz="4" w:space="0" w:color="231F20"/>
              <w:right w:val="single" w:sz="8" w:space="0" w:color="231F20"/>
            </w:tcBorders>
          </w:tcPr>
          <w:p w14:paraId="2B177C1A" w14:textId="393508F4"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384</w:t>
            </w:r>
          </w:p>
        </w:tc>
        <w:tc>
          <w:tcPr>
            <w:tcW w:w="730" w:type="dxa"/>
            <w:tcBorders>
              <w:top w:val="single" w:sz="4" w:space="0" w:color="231F20"/>
              <w:left w:val="single" w:sz="8" w:space="0" w:color="231F20"/>
              <w:bottom w:val="single" w:sz="4" w:space="0" w:color="231F20"/>
              <w:right w:val="single" w:sz="4" w:space="0" w:color="231F20"/>
            </w:tcBorders>
          </w:tcPr>
          <w:p w14:paraId="3F00B6FB" w14:textId="482D74CB"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1920</w:t>
            </w:r>
          </w:p>
        </w:tc>
        <w:tc>
          <w:tcPr>
            <w:tcW w:w="1034" w:type="dxa"/>
            <w:tcBorders>
              <w:top w:val="single" w:sz="4" w:space="0" w:color="231F20"/>
              <w:left w:val="single" w:sz="4" w:space="0" w:color="231F20"/>
              <w:bottom w:val="single" w:sz="4" w:space="0" w:color="231F20"/>
              <w:right w:val="single" w:sz="4" w:space="0" w:color="231F20"/>
            </w:tcBorders>
            <w:hideMark/>
          </w:tcPr>
          <w:p w14:paraId="1978843E"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820</w:t>
            </w:r>
          </w:p>
        </w:tc>
        <w:tc>
          <w:tcPr>
            <w:tcW w:w="1030" w:type="dxa"/>
            <w:tcBorders>
              <w:top w:val="single" w:sz="4" w:space="0" w:color="231F20"/>
              <w:left w:val="single" w:sz="4" w:space="0" w:color="231F20"/>
              <w:bottom w:val="single" w:sz="4" w:space="0" w:color="231F20"/>
              <w:right w:val="single" w:sz="4" w:space="0" w:color="231F20"/>
            </w:tcBorders>
            <w:hideMark/>
          </w:tcPr>
          <w:p w14:paraId="3F75F5D2"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1,100</w:t>
            </w:r>
          </w:p>
        </w:tc>
      </w:tr>
      <w:tr w:rsidR="00F90A6A" w:rsidRPr="00F90A6A" w14:paraId="5E951F84" w14:textId="77777777" w:rsidTr="00F90A6A">
        <w:trPr>
          <w:trHeight w:val="521"/>
        </w:trPr>
        <w:tc>
          <w:tcPr>
            <w:tcW w:w="847" w:type="dxa"/>
            <w:tcBorders>
              <w:top w:val="single" w:sz="4" w:space="0" w:color="231F20"/>
              <w:left w:val="single" w:sz="4" w:space="0" w:color="231F20"/>
              <w:bottom w:val="single" w:sz="4" w:space="0" w:color="231F20"/>
              <w:right w:val="single" w:sz="4" w:space="0" w:color="231F20"/>
            </w:tcBorders>
          </w:tcPr>
          <w:p w14:paraId="4320A74C"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p>
        </w:tc>
        <w:tc>
          <w:tcPr>
            <w:tcW w:w="2166" w:type="dxa"/>
            <w:tcBorders>
              <w:top w:val="single" w:sz="4" w:space="0" w:color="231F20"/>
              <w:left w:val="single" w:sz="4" w:space="0" w:color="231F20"/>
              <w:bottom w:val="single" w:sz="4" w:space="0" w:color="231F20"/>
              <w:right w:val="single" w:sz="4" w:space="0" w:color="231F20"/>
            </w:tcBorders>
            <w:hideMark/>
          </w:tcPr>
          <w:p w14:paraId="56BEEFF1"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Totals</w:t>
            </w:r>
          </w:p>
        </w:tc>
        <w:tc>
          <w:tcPr>
            <w:tcW w:w="1161" w:type="dxa"/>
            <w:tcBorders>
              <w:top w:val="single" w:sz="4" w:space="0" w:color="231F20"/>
              <w:left w:val="single" w:sz="4" w:space="0" w:color="231F20"/>
              <w:bottom w:val="single" w:sz="4" w:space="0" w:color="231F20"/>
              <w:right w:val="single" w:sz="4" w:space="0" w:color="231F20"/>
            </w:tcBorders>
          </w:tcPr>
          <w:p w14:paraId="7607C883"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p>
        </w:tc>
        <w:tc>
          <w:tcPr>
            <w:tcW w:w="808" w:type="dxa"/>
            <w:tcBorders>
              <w:top w:val="single" w:sz="4" w:space="0" w:color="231F20"/>
              <w:left w:val="single" w:sz="4" w:space="0" w:color="231F20"/>
              <w:bottom w:val="single" w:sz="4" w:space="0" w:color="231F20"/>
              <w:right w:val="single" w:sz="4" w:space="0" w:color="231F20"/>
            </w:tcBorders>
          </w:tcPr>
          <w:p w14:paraId="23A4533C" w14:textId="2892A8F4"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7836</w:t>
            </w:r>
          </w:p>
        </w:tc>
        <w:tc>
          <w:tcPr>
            <w:tcW w:w="787" w:type="dxa"/>
            <w:tcBorders>
              <w:top w:val="single" w:sz="4" w:space="0" w:color="231F20"/>
              <w:left w:val="single" w:sz="4" w:space="0" w:color="231F20"/>
              <w:bottom w:val="single" w:sz="4" w:space="0" w:color="231F20"/>
              <w:right w:val="single" w:sz="8" w:space="0" w:color="231F20"/>
            </w:tcBorders>
          </w:tcPr>
          <w:p w14:paraId="7219F232" w14:textId="00236F7D"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1306</w:t>
            </w:r>
          </w:p>
        </w:tc>
        <w:tc>
          <w:tcPr>
            <w:tcW w:w="730" w:type="dxa"/>
            <w:tcBorders>
              <w:top w:val="single" w:sz="4" w:space="0" w:color="231F20"/>
              <w:left w:val="single" w:sz="8" w:space="0" w:color="231F20"/>
              <w:bottom w:val="single" w:sz="4" w:space="0" w:color="231F20"/>
              <w:right w:val="single" w:sz="4" w:space="0" w:color="231F20"/>
            </w:tcBorders>
          </w:tcPr>
          <w:p w14:paraId="686D5A5A" w14:textId="6057E644"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6530</w:t>
            </w:r>
          </w:p>
        </w:tc>
        <w:tc>
          <w:tcPr>
            <w:tcW w:w="1034" w:type="dxa"/>
            <w:tcBorders>
              <w:top w:val="single" w:sz="4" w:space="0" w:color="231F20"/>
              <w:left w:val="single" w:sz="4" w:space="0" w:color="231F20"/>
              <w:bottom w:val="single" w:sz="4" w:space="0" w:color="231F20"/>
              <w:right w:val="single" w:sz="4" w:space="0" w:color="231F20"/>
            </w:tcBorders>
          </w:tcPr>
          <w:p w14:paraId="46302801" w14:textId="3528CB25"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3860</w:t>
            </w:r>
          </w:p>
        </w:tc>
        <w:tc>
          <w:tcPr>
            <w:tcW w:w="1030" w:type="dxa"/>
            <w:tcBorders>
              <w:top w:val="single" w:sz="4" w:space="0" w:color="231F20"/>
              <w:left w:val="single" w:sz="4" w:space="0" w:color="231F20"/>
              <w:bottom w:val="single" w:sz="4" w:space="0" w:color="231F20"/>
              <w:right w:val="single" w:sz="4" w:space="0" w:color="231F20"/>
            </w:tcBorders>
          </w:tcPr>
          <w:p w14:paraId="407B8B20" w14:textId="6550FA8E"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2670</w:t>
            </w:r>
          </w:p>
        </w:tc>
      </w:tr>
    </w:tbl>
    <w:p w14:paraId="35734DA2" w14:textId="77777777" w:rsidR="00F90A6A" w:rsidRDefault="00F90A6A" w:rsidP="00F90A6A">
      <w:pPr>
        <w:rPr>
          <w:rFonts w:ascii="Arial" w:hAnsi="Arial" w:cs="Arial"/>
          <w:b/>
          <w:bCs/>
          <w:sz w:val="40"/>
          <w:szCs w:val="40"/>
        </w:rPr>
      </w:pPr>
    </w:p>
    <w:p w14:paraId="6CA8B29A" w14:textId="77777777" w:rsidR="00F90A6A" w:rsidRDefault="00F90A6A" w:rsidP="00F90A6A">
      <w:pPr>
        <w:rPr>
          <w:rFonts w:ascii="Arial" w:hAnsi="Arial" w:cs="Arial"/>
          <w:sz w:val="40"/>
          <w:szCs w:val="40"/>
        </w:rPr>
      </w:pPr>
      <w:r w:rsidRPr="00F90A6A">
        <w:rPr>
          <w:rFonts w:ascii="Arial" w:hAnsi="Arial" w:cs="Arial"/>
          <w:sz w:val="40"/>
          <w:szCs w:val="40"/>
        </w:rPr>
        <w:t>Sales returns day book</w:t>
      </w:r>
    </w:p>
    <w:tbl>
      <w:tblPr>
        <w:tblW w:w="9055" w:type="dxa"/>
        <w:tblInd w:w="-5" w:type="dxa"/>
        <w:tblLayout w:type="fixed"/>
        <w:tblCellMar>
          <w:left w:w="0" w:type="dxa"/>
          <w:right w:w="0" w:type="dxa"/>
        </w:tblCellMar>
        <w:tblLook w:val="04A0" w:firstRow="1" w:lastRow="0" w:firstColumn="1" w:lastColumn="0" w:noHBand="0" w:noVBand="1"/>
      </w:tblPr>
      <w:tblGrid>
        <w:gridCol w:w="895"/>
        <w:gridCol w:w="2292"/>
        <w:gridCol w:w="1228"/>
        <w:gridCol w:w="855"/>
        <w:gridCol w:w="832"/>
        <w:gridCol w:w="772"/>
        <w:gridCol w:w="1094"/>
        <w:gridCol w:w="1087"/>
      </w:tblGrid>
      <w:tr w:rsidR="00F90A6A" w:rsidRPr="00F90A6A" w14:paraId="54641048" w14:textId="77777777" w:rsidTr="00F90A6A">
        <w:trPr>
          <w:trHeight w:val="673"/>
        </w:trPr>
        <w:tc>
          <w:tcPr>
            <w:tcW w:w="895" w:type="dxa"/>
            <w:tcBorders>
              <w:top w:val="single" w:sz="4" w:space="0" w:color="231F20"/>
              <w:left w:val="single" w:sz="4" w:space="0" w:color="231F20"/>
              <w:bottom w:val="single" w:sz="4" w:space="0" w:color="231F20"/>
              <w:right w:val="single" w:sz="4" w:space="0" w:color="231F20"/>
            </w:tcBorders>
            <w:hideMark/>
          </w:tcPr>
          <w:p w14:paraId="79358C3D" w14:textId="77777777" w:rsidR="00F90A6A" w:rsidRPr="00F90A6A" w:rsidRDefault="00F90A6A" w:rsidP="00F90A6A">
            <w:pPr>
              <w:spacing w:after="0" w:line="240" w:lineRule="auto"/>
              <w:rPr>
                <w:rFonts w:ascii="Times New Roman" w:eastAsia="Times New Roman" w:hAnsi="Times New Roman" w:cs="Times New Roman"/>
                <w:b/>
                <w:bCs/>
                <w:kern w:val="0"/>
                <w:sz w:val="20"/>
                <w:szCs w:val="20"/>
                <w14:ligatures w14:val="none"/>
              </w:rPr>
            </w:pPr>
            <w:r w:rsidRPr="00F90A6A">
              <w:rPr>
                <w:rFonts w:ascii="Times New Roman" w:eastAsia="Times New Roman" w:hAnsi="Times New Roman" w:cs="Times New Roman"/>
                <w:b/>
                <w:bCs/>
                <w:kern w:val="0"/>
                <w:sz w:val="20"/>
                <w:szCs w:val="20"/>
                <w14:ligatures w14:val="none"/>
              </w:rPr>
              <w:t>Date 20-4</w:t>
            </w:r>
          </w:p>
        </w:tc>
        <w:tc>
          <w:tcPr>
            <w:tcW w:w="2292" w:type="dxa"/>
            <w:tcBorders>
              <w:top w:val="single" w:sz="4" w:space="0" w:color="231F20"/>
              <w:left w:val="single" w:sz="4" w:space="0" w:color="231F20"/>
              <w:bottom w:val="single" w:sz="4" w:space="0" w:color="231F20"/>
              <w:right w:val="single" w:sz="4" w:space="0" w:color="231F20"/>
            </w:tcBorders>
            <w:hideMark/>
          </w:tcPr>
          <w:p w14:paraId="1651E970" w14:textId="77777777" w:rsidR="00F90A6A" w:rsidRPr="00F90A6A" w:rsidRDefault="00F90A6A" w:rsidP="00F90A6A">
            <w:pPr>
              <w:spacing w:after="0" w:line="240" w:lineRule="auto"/>
              <w:rPr>
                <w:rFonts w:ascii="Times New Roman" w:eastAsia="Times New Roman" w:hAnsi="Times New Roman" w:cs="Times New Roman"/>
                <w:b/>
                <w:bCs/>
                <w:kern w:val="0"/>
                <w:sz w:val="20"/>
                <w:szCs w:val="20"/>
                <w14:ligatures w14:val="none"/>
              </w:rPr>
            </w:pPr>
            <w:r w:rsidRPr="00F90A6A">
              <w:rPr>
                <w:rFonts w:ascii="Times New Roman" w:eastAsia="Times New Roman" w:hAnsi="Times New Roman" w:cs="Times New Roman"/>
                <w:b/>
                <w:bCs/>
                <w:kern w:val="0"/>
                <w:sz w:val="20"/>
                <w:szCs w:val="20"/>
                <w14:ligatures w14:val="none"/>
              </w:rPr>
              <w:t>Details</w:t>
            </w:r>
          </w:p>
        </w:tc>
        <w:tc>
          <w:tcPr>
            <w:tcW w:w="1228" w:type="dxa"/>
            <w:tcBorders>
              <w:top w:val="single" w:sz="4" w:space="0" w:color="231F20"/>
              <w:left w:val="single" w:sz="4" w:space="0" w:color="231F20"/>
              <w:bottom w:val="single" w:sz="4" w:space="0" w:color="231F20"/>
              <w:right w:val="single" w:sz="4" w:space="0" w:color="231F20"/>
            </w:tcBorders>
            <w:hideMark/>
          </w:tcPr>
          <w:p w14:paraId="5F75291B" w14:textId="77777777" w:rsidR="00F90A6A" w:rsidRPr="00F90A6A" w:rsidRDefault="00F90A6A" w:rsidP="00F90A6A">
            <w:pPr>
              <w:spacing w:after="0" w:line="240" w:lineRule="auto"/>
              <w:rPr>
                <w:rFonts w:ascii="Times New Roman" w:eastAsia="Times New Roman" w:hAnsi="Times New Roman" w:cs="Times New Roman"/>
                <w:b/>
                <w:bCs/>
                <w:kern w:val="0"/>
                <w:sz w:val="20"/>
                <w:szCs w:val="20"/>
                <w14:ligatures w14:val="none"/>
              </w:rPr>
            </w:pPr>
            <w:r w:rsidRPr="00F90A6A">
              <w:rPr>
                <w:rFonts w:ascii="Times New Roman" w:eastAsia="Times New Roman" w:hAnsi="Times New Roman" w:cs="Times New Roman"/>
                <w:b/>
                <w:bCs/>
                <w:kern w:val="0"/>
                <w:sz w:val="20"/>
                <w:szCs w:val="20"/>
                <w14:ligatures w14:val="none"/>
              </w:rPr>
              <w:t>Credit note number</w:t>
            </w:r>
          </w:p>
        </w:tc>
        <w:tc>
          <w:tcPr>
            <w:tcW w:w="855" w:type="dxa"/>
            <w:tcBorders>
              <w:top w:val="single" w:sz="4" w:space="0" w:color="231F20"/>
              <w:left w:val="single" w:sz="4" w:space="0" w:color="231F20"/>
              <w:bottom w:val="single" w:sz="4" w:space="0" w:color="231F20"/>
              <w:right w:val="single" w:sz="4" w:space="0" w:color="231F20"/>
            </w:tcBorders>
            <w:hideMark/>
          </w:tcPr>
          <w:p w14:paraId="2CB6CC39" w14:textId="77777777" w:rsidR="00F90A6A" w:rsidRPr="00F90A6A" w:rsidRDefault="00F90A6A" w:rsidP="00F90A6A">
            <w:pPr>
              <w:spacing w:after="0" w:line="240" w:lineRule="auto"/>
              <w:rPr>
                <w:rFonts w:ascii="Times New Roman" w:eastAsia="Times New Roman" w:hAnsi="Times New Roman" w:cs="Times New Roman"/>
                <w:b/>
                <w:bCs/>
                <w:kern w:val="0"/>
                <w:sz w:val="20"/>
                <w:szCs w:val="20"/>
                <w14:ligatures w14:val="none"/>
              </w:rPr>
            </w:pPr>
            <w:r w:rsidRPr="00F90A6A">
              <w:rPr>
                <w:rFonts w:ascii="Times New Roman" w:eastAsia="Times New Roman" w:hAnsi="Times New Roman" w:cs="Times New Roman"/>
                <w:b/>
                <w:bCs/>
                <w:kern w:val="0"/>
                <w:sz w:val="20"/>
                <w:szCs w:val="20"/>
                <w14:ligatures w14:val="none"/>
              </w:rPr>
              <w:t>Total</w:t>
            </w:r>
          </w:p>
          <w:p w14:paraId="7BC57142" w14:textId="77777777" w:rsidR="00F90A6A" w:rsidRPr="00F90A6A" w:rsidRDefault="00F90A6A" w:rsidP="00F90A6A">
            <w:pPr>
              <w:spacing w:after="0" w:line="240" w:lineRule="auto"/>
              <w:rPr>
                <w:rFonts w:ascii="Times New Roman" w:eastAsia="Times New Roman" w:hAnsi="Times New Roman" w:cs="Times New Roman"/>
                <w:i/>
                <w:iCs/>
                <w:kern w:val="0"/>
                <w:sz w:val="20"/>
                <w:szCs w:val="20"/>
                <w14:ligatures w14:val="none"/>
              </w:rPr>
            </w:pPr>
            <w:r w:rsidRPr="00F90A6A">
              <w:rPr>
                <w:rFonts w:ascii="Times New Roman" w:eastAsia="Times New Roman" w:hAnsi="Times New Roman" w:cs="Times New Roman"/>
                <w:i/>
                <w:iCs/>
                <w:kern w:val="0"/>
                <w:sz w:val="20"/>
                <w:szCs w:val="20"/>
                <w14:ligatures w14:val="none"/>
              </w:rPr>
              <w:t>£</w:t>
            </w:r>
          </w:p>
        </w:tc>
        <w:tc>
          <w:tcPr>
            <w:tcW w:w="832" w:type="dxa"/>
            <w:tcBorders>
              <w:top w:val="single" w:sz="4" w:space="0" w:color="231F20"/>
              <w:left w:val="single" w:sz="4" w:space="0" w:color="231F20"/>
              <w:bottom w:val="single" w:sz="4" w:space="0" w:color="231F20"/>
              <w:right w:val="single" w:sz="8" w:space="0" w:color="231F20"/>
            </w:tcBorders>
            <w:hideMark/>
          </w:tcPr>
          <w:p w14:paraId="6096E6E9" w14:textId="77777777" w:rsidR="00F90A6A" w:rsidRPr="00F90A6A" w:rsidRDefault="00F90A6A" w:rsidP="00F90A6A">
            <w:pPr>
              <w:spacing w:after="0" w:line="240" w:lineRule="auto"/>
              <w:rPr>
                <w:rFonts w:ascii="Times New Roman" w:eastAsia="Times New Roman" w:hAnsi="Times New Roman" w:cs="Times New Roman"/>
                <w:b/>
                <w:bCs/>
                <w:kern w:val="0"/>
                <w:sz w:val="20"/>
                <w:szCs w:val="20"/>
                <w14:ligatures w14:val="none"/>
              </w:rPr>
            </w:pPr>
            <w:r w:rsidRPr="00F90A6A">
              <w:rPr>
                <w:rFonts w:ascii="Times New Roman" w:eastAsia="Times New Roman" w:hAnsi="Times New Roman" w:cs="Times New Roman"/>
                <w:b/>
                <w:bCs/>
                <w:kern w:val="0"/>
                <w:sz w:val="20"/>
                <w:szCs w:val="20"/>
                <w14:ligatures w14:val="none"/>
              </w:rPr>
              <w:t>VAT</w:t>
            </w:r>
          </w:p>
          <w:p w14:paraId="18257541" w14:textId="77777777" w:rsidR="00F90A6A" w:rsidRPr="00F90A6A" w:rsidRDefault="00F90A6A" w:rsidP="00F90A6A">
            <w:pPr>
              <w:spacing w:after="0" w:line="240" w:lineRule="auto"/>
              <w:rPr>
                <w:rFonts w:ascii="Times New Roman" w:eastAsia="Times New Roman" w:hAnsi="Times New Roman" w:cs="Times New Roman"/>
                <w:i/>
                <w:iCs/>
                <w:kern w:val="0"/>
                <w:sz w:val="20"/>
                <w:szCs w:val="20"/>
                <w14:ligatures w14:val="none"/>
              </w:rPr>
            </w:pPr>
            <w:r w:rsidRPr="00F90A6A">
              <w:rPr>
                <w:rFonts w:ascii="Times New Roman" w:eastAsia="Times New Roman" w:hAnsi="Times New Roman" w:cs="Times New Roman"/>
                <w:i/>
                <w:iCs/>
                <w:kern w:val="0"/>
                <w:sz w:val="20"/>
                <w:szCs w:val="20"/>
                <w14:ligatures w14:val="none"/>
              </w:rPr>
              <w:t>£</w:t>
            </w:r>
          </w:p>
        </w:tc>
        <w:tc>
          <w:tcPr>
            <w:tcW w:w="772" w:type="dxa"/>
            <w:tcBorders>
              <w:top w:val="single" w:sz="4" w:space="0" w:color="231F20"/>
              <w:left w:val="single" w:sz="8" w:space="0" w:color="231F20"/>
              <w:bottom w:val="single" w:sz="4" w:space="0" w:color="231F20"/>
              <w:right w:val="single" w:sz="4" w:space="0" w:color="231F20"/>
            </w:tcBorders>
            <w:hideMark/>
          </w:tcPr>
          <w:p w14:paraId="700FF4B5" w14:textId="77777777" w:rsidR="00F90A6A" w:rsidRPr="00F90A6A" w:rsidRDefault="00F90A6A" w:rsidP="00F90A6A">
            <w:pPr>
              <w:spacing w:after="0" w:line="240" w:lineRule="auto"/>
              <w:rPr>
                <w:rFonts w:ascii="Times New Roman" w:eastAsia="Times New Roman" w:hAnsi="Times New Roman" w:cs="Times New Roman"/>
                <w:b/>
                <w:bCs/>
                <w:kern w:val="0"/>
                <w:sz w:val="20"/>
                <w:szCs w:val="20"/>
                <w14:ligatures w14:val="none"/>
              </w:rPr>
            </w:pPr>
            <w:r w:rsidRPr="00F90A6A">
              <w:rPr>
                <w:rFonts w:ascii="Times New Roman" w:eastAsia="Times New Roman" w:hAnsi="Times New Roman" w:cs="Times New Roman"/>
                <w:b/>
                <w:bCs/>
                <w:kern w:val="0"/>
                <w:sz w:val="20"/>
                <w:szCs w:val="20"/>
                <w14:ligatures w14:val="none"/>
              </w:rPr>
              <w:t>Net</w:t>
            </w:r>
          </w:p>
          <w:p w14:paraId="2F2BC981" w14:textId="77777777" w:rsidR="00F90A6A" w:rsidRPr="00F90A6A" w:rsidRDefault="00F90A6A" w:rsidP="00F90A6A">
            <w:pPr>
              <w:spacing w:after="0" w:line="240" w:lineRule="auto"/>
              <w:rPr>
                <w:rFonts w:ascii="Times New Roman" w:eastAsia="Times New Roman" w:hAnsi="Times New Roman" w:cs="Times New Roman"/>
                <w:i/>
                <w:iCs/>
                <w:kern w:val="0"/>
                <w:sz w:val="20"/>
                <w:szCs w:val="20"/>
                <w14:ligatures w14:val="none"/>
              </w:rPr>
            </w:pPr>
            <w:r w:rsidRPr="00F90A6A">
              <w:rPr>
                <w:rFonts w:ascii="Times New Roman" w:eastAsia="Times New Roman" w:hAnsi="Times New Roman" w:cs="Times New Roman"/>
                <w:i/>
                <w:iCs/>
                <w:kern w:val="0"/>
                <w:sz w:val="20"/>
                <w:szCs w:val="20"/>
                <w14:ligatures w14:val="none"/>
              </w:rPr>
              <w:t>£</w:t>
            </w:r>
          </w:p>
        </w:tc>
        <w:tc>
          <w:tcPr>
            <w:tcW w:w="1094" w:type="dxa"/>
            <w:tcBorders>
              <w:top w:val="single" w:sz="4" w:space="0" w:color="231F20"/>
              <w:left w:val="single" w:sz="4" w:space="0" w:color="231F20"/>
              <w:bottom w:val="single" w:sz="4" w:space="0" w:color="231F20"/>
              <w:right w:val="single" w:sz="4" w:space="0" w:color="231F20"/>
            </w:tcBorders>
            <w:hideMark/>
          </w:tcPr>
          <w:p w14:paraId="3DDE162E" w14:textId="77777777" w:rsidR="00F90A6A" w:rsidRPr="00F90A6A" w:rsidRDefault="00F90A6A" w:rsidP="00F90A6A">
            <w:pPr>
              <w:spacing w:after="0" w:line="240" w:lineRule="auto"/>
              <w:rPr>
                <w:rFonts w:ascii="Times New Roman" w:eastAsia="Times New Roman" w:hAnsi="Times New Roman" w:cs="Times New Roman"/>
                <w:i/>
                <w:iCs/>
                <w:kern w:val="0"/>
                <w:sz w:val="20"/>
                <w:szCs w:val="20"/>
                <w14:ligatures w14:val="none"/>
              </w:rPr>
            </w:pPr>
            <w:r w:rsidRPr="00F90A6A">
              <w:rPr>
                <w:rFonts w:ascii="Times New Roman" w:eastAsia="Times New Roman" w:hAnsi="Times New Roman" w:cs="Times New Roman"/>
                <w:b/>
                <w:bCs/>
                <w:kern w:val="0"/>
                <w:sz w:val="20"/>
                <w:szCs w:val="20"/>
                <w14:ligatures w14:val="none"/>
              </w:rPr>
              <w:t xml:space="preserve">Sales type 1 </w:t>
            </w:r>
            <w:r w:rsidRPr="00F90A6A">
              <w:rPr>
                <w:rFonts w:ascii="Times New Roman" w:eastAsia="Times New Roman" w:hAnsi="Times New Roman" w:cs="Times New Roman"/>
                <w:i/>
                <w:iCs/>
                <w:kern w:val="0"/>
                <w:sz w:val="20"/>
                <w:szCs w:val="20"/>
                <w14:ligatures w14:val="none"/>
              </w:rPr>
              <w:t>£</w:t>
            </w:r>
          </w:p>
        </w:tc>
        <w:tc>
          <w:tcPr>
            <w:tcW w:w="1087" w:type="dxa"/>
            <w:tcBorders>
              <w:top w:val="single" w:sz="4" w:space="0" w:color="231F20"/>
              <w:left w:val="single" w:sz="4" w:space="0" w:color="231F20"/>
              <w:bottom w:val="single" w:sz="4" w:space="0" w:color="231F20"/>
              <w:right w:val="single" w:sz="4" w:space="0" w:color="231F20"/>
            </w:tcBorders>
            <w:hideMark/>
          </w:tcPr>
          <w:p w14:paraId="0C05C505" w14:textId="77777777" w:rsidR="00F90A6A" w:rsidRPr="00F90A6A" w:rsidRDefault="00F90A6A" w:rsidP="00F90A6A">
            <w:pPr>
              <w:spacing w:after="0" w:line="240" w:lineRule="auto"/>
              <w:rPr>
                <w:rFonts w:ascii="Times New Roman" w:eastAsia="Times New Roman" w:hAnsi="Times New Roman" w:cs="Times New Roman"/>
                <w:i/>
                <w:iCs/>
                <w:kern w:val="0"/>
                <w:sz w:val="20"/>
                <w:szCs w:val="20"/>
                <w14:ligatures w14:val="none"/>
              </w:rPr>
            </w:pPr>
            <w:r w:rsidRPr="00F90A6A">
              <w:rPr>
                <w:rFonts w:ascii="Times New Roman" w:eastAsia="Times New Roman" w:hAnsi="Times New Roman" w:cs="Times New Roman"/>
                <w:b/>
                <w:bCs/>
                <w:kern w:val="0"/>
                <w:sz w:val="20"/>
                <w:szCs w:val="20"/>
                <w14:ligatures w14:val="none"/>
              </w:rPr>
              <w:t xml:space="preserve">Sales type 2 </w:t>
            </w:r>
            <w:r w:rsidRPr="00F90A6A">
              <w:rPr>
                <w:rFonts w:ascii="Times New Roman" w:eastAsia="Times New Roman" w:hAnsi="Times New Roman" w:cs="Times New Roman"/>
                <w:i/>
                <w:iCs/>
                <w:kern w:val="0"/>
                <w:sz w:val="20"/>
                <w:szCs w:val="20"/>
                <w14:ligatures w14:val="none"/>
              </w:rPr>
              <w:t>£</w:t>
            </w:r>
          </w:p>
        </w:tc>
      </w:tr>
      <w:tr w:rsidR="00F90A6A" w:rsidRPr="00F90A6A" w14:paraId="4959C15D" w14:textId="77777777" w:rsidTr="00F90A6A">
        <w:trPr>
          <w:trHeight w:val="416"/>
        </w:trPr>
        <w:tc>
          <w:tcPr>
            <w:tcW w:w="895" w:type="dxa"/>
            <w:tcBorders>
              <w:top w:val="single" w:sz="4" w:space="0" w:color="231F20"/>
              <w:left w:val="single" w:sz="4" w:space="0" w:color="231F20"/>
              <w:bottom w:val="single" w:sz="4" w:space="0" w:color="231F20"/>
              <w:right w:val="single" w:sz="4" w:space="0" w:color="231F20"/>
            </w:tcBorders>
            <w:hideMark/>
          </w:tcPr>
          <w:p w14:paraId="1DD16E3A"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30 Jun</w:t>
            </w:r>
          </w:p>
        </w:tc>
        <w:tc>
          <w:tcPr>
            <w:tcW w:w="2292" w:type="dxa"/>
            <w:tcBorders>
              <w:top w:val="single" w:sz="4" w:space="0" w:color="231F20"/>
              <w:left w:val="single" w:sz="4" w:space="0" w:color="231F20"/>
              <w:bottom w:val="single" w:sz="4" w:space="0" w:color="231F20"/>
              <w:right w:val="single" w:sz="4" w:space="0" w:color="231F20"/>
            </w:tcBorders>
            <w:hideMark/>
          </w:tcPr>
          <w:p w14:paraId="067E7945"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Metal Supplies</w:t>
            </w:r>
          </w:p>
        </w:tc>
        <w:tc>
          <w:tcPr>
            <w:tcW w:w="1228" w:type="dxa"/>
            <w:tcBorders>
              <w:top w:val="single" w:sz="4" w:space="0" w:color="231F20"/>
              <w:left w:val="single" w:sz="4" w:space="0" w:color="231F20"/>
              <w:bottom w:val="single" w:sz="4" w:space="0" w:color="231F20"/>
              <w:right w:val="single" w:sz="4" w:space="0" w:color="231F20"/>
            </w:tcBorders>
            <w:hideMark/>
          </w:tcPr>
          <w:p w14:paraId="3CFF0982"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251</w:t>
            </w:r>
          </w:p>
        </w:tc>
        <w:tc>
          <w:tcPr>
            <w:tcW w:w="855" w:type="dxa"/>
            <w:tcBorders>
              <w:top w:val="single" w:sz="4" w:space="0" w:color="231F20"/>
              <w:left w:val="single" w:sz="4" w:space="0" w:color="231F20"/>
              <w:bottom w:val="single" w:sz="4" w:space="0" w:color="231F20"/>
              <w:right w:val="single" w:sz="4" w:space="0" w:color="231F20"/>
            </w:tcBorders>
          </w:tcPr>
          <w:p w14:paraId="1F1C97F8" w14:textId="0CC8257C" w:rsidR="00F90A6A" w:rsidRPr="00F90A6A" w:rsidRDefault="00226A71"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78</w:t>
            </w:r>
          </w:p>
        </w:tc>
        <w:tc>
          <w:tcPr>
            <w:tcW w:w="832" w:type="dxa"/>
            <w:tcBorders>
              <w:top w:val="single" w:sz="4" w:space="0" w:color="231F20"/>
              <w:left w:val="single" w:sz="4" w:space="0" w:color="231F20"/>
              <w:bottom w:val="single" w:sz="4" w:space="0" w:color="231F20"/>
              <w:right w:val="single" w:sz="8" w:space="0" w:color="231F20"/>
            </w:tcBorders>
            <w:hideMark/>
          </w:tcPr>
          <w:p w14:paraId="26FED378"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13</w:t>
            </w:r>
          </w:p>
        </w:tc>
        <w:tc>
          <w:tcPr>
            <w:tcW w:w="772" w:type="dxa"/>
            <w:tcBorders>
              <w:top w:val="single" w:sz="4" w:space="0" w:color="231F20"/>
              <w:left w:val="single" w:sz="8" w:space="0" w:color="231F20"/>
              <w:bottom w:val="single" w:sz="4" w:space="0" w:color="231F20"/>
              <w:right w:val="single" w:sz="4" w:space="0" w:color="231F20"/>
            </w:tcBorders>
          </w:tcPr>
          <w:p w14:paraId="19037C49" w14:textId="033F28DD" w:rsidR="00F90A6A" w:rsidRPr="00F90A6A" w:rsidRDefault="00226A71"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65</w:t>
            </w:r>
          </w:p>
        </w:tc>
        <w:tc>
          <w:tcPr>
            <w:tcW w:w="1094" w:type="dxa"/>
            <w:tcBorders>
              <w:top w:val="single" w:sz="4" w:space="0" w:color="231F20"/>
              <w:left w:val="single" w:sz="4" w:space="0" w:color="231F20"/>
              <w:bottom w:val="single" w:sz="4" w:space="0" w:color="231F20"/>
              <w:right w:val="single" w:sz="4" w:space="0" w:color="231F20"/>
            </w:tcBorders>
          </w:tcPr>
          <w:p w14:paraId="35C3C041" w14:textId="290F4B87" w:rsidR="00F90A6A" w:rsidRPr="00F90A6A" w:rsidRDefault="00226A71"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0</w:t>
            </w:r>
          </w:p>
        </w:tc>
        <w:tc>
          <w:tcPr>
            <w:tcW w:w="1087" w:type="dxa"/>
            <w:tcBorders>
              <w:top w:val="single" w:sz="4" w:space="0" w:color="231F20"/>
              <w:left w:val="single" w:sz="4" w:space="0" w:color="231F20"/>
              <w:bottom w:val="single" w:sz="4" w:space="0" w:color="231F20"/>
              <w:right w:val="single" w:sz="4" w:space="0" w:color="231F20"/>
            </w:tcBorders>
            <w:hideMark/>
          </w:tcPr>
          <w:p w14:paraId="31B35F3F"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65</w:t>
            </w:r>
          </w:p>
        </w:tc>
      </w:tr>
      <w:tr w:rsidR="00F90A6A" w:rsidRPr="00F90A6A" w14:paraId="40F16E0E" w14:textId="77777777" w:rsidTr="00F90A6A">
        <w:trPr>
          <w:trHeight w:val="444"/>
        </w:trPr>
        <w:tc>
          <w:tcPr>
            <w:tcW w:w="895" w:type="dxa"/>
            <w:tcBorders>
              <w:top w:val="single" w:sz="4" w:space="0" w:color="231F20"/>
              <w:left w:val="single" w:sz="4" w:space="0" w:color="231F20"/>
              <w:bottom w:val="single" w:sz="4" w:space="0" w:color="231F20"/>
              <w:right w:val="single" w:sz="4" w:space="0" w:color="231F20"/>
            </w:tcBorders>
            <w:hideMark/>
          </w:tcPr>
          <w:p w14:paraId="135BDF95"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30 Jun</w:t>
            </w:r>
          </w:p>
        </w:tc>
        <w:tc>
          <w:tcPr>
            <w:tcW w:w="2292" w:type="dxa"/>
            <w:tcBorders>
              <w:top w:val="single" w:sz="4" w:space="0" w:color="231F20"/>
              <w:left w:val="single" w:sz="4" w:space="0" w:color="231F20"/>
              <w:bottom w:val="single" w:sz="4" w:space="0" w:color="231F20"/>
              <w:right w:val="single" w:sz="4" w:space="0" w:color="231F20"/>
            </w:tcBorders>
            <w:hideMark/>
          </w:tcPr>
          <w:p w14:paraId="469D25F4"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Pearls</w:t>
            </w:r>
          </w:p>
        </w:tc>
        <w:tc>
          <w:tcPr>
            <w:tcW w:w="1228" w:type="dxa"/>
            <w:tcBorders>
              <w:top w:val="single" w:sz="4" w:space="0" w:color="231F20"/>
              <w:left w:val="single" w:sz="4" w:space="0" w:color="231F20"/>
              <w:bottom w:val="single" w:sz="4" w:space="0" w:color="231F20"/>
              <w:right w:val="single" w:sz="4" w:space="0" w:color="231F20"/>
            </w:tcBorders>
            <w:hideMark/>
          </w:tcPr>
          <w:p w14:paraId="15C5DEC8"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252</w:t>
            </w:r>
          </w:p>
        </w:tc>
        <w:tc>
          <w:tcPr>
            <w:tcW w:w="855" w:type="dxa"/>
            <w:tcBorders>
              <w:top w:val="single" w:sz="4" w:space="0" w:color="231F20"/>
              <w:left w:val="single" w:sz="4" w:space="0" w:color="231F20"/>
              <w:bottom w:val="single" w:sz="4" w:space="0" w:color="231F20"/>
              <w:right w:val="single" w:sz="4" w:space="0" w:color="231F20"/>
            </w:tcBorders>
          </w:tcPr>
          <w:p w14:paraId="630049AA" w14:textId="5222462E" w:rsidR="00F90A6A" w:rsidRPr="00F90A6A" w:rsidRDefault="00226A71"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162</w:t>
            </w:r>
          </w:p>
        </w:tc>
        <w:tc>
          <w:tcPr>
            <w:tcW w:w="832" w:type="dxa"/>
            <w:tcBorders>
              <w:top w:val="single" w:sz="4" w:space="0" w:color="231F20"/>
              <w:left w:val="single" w:sz="4" w:space="0" w:color="231F20"/>
              <w:bottom w:val="single" w:sz="4" w:space="0" w:color="231F20"/>
              <w:right w:val="single" w:sz="8" w:space="0" w:color="231F20"/>
            </w:tcBorders>
          </w:tcPr>
          <w:p w14:paraId="1D16E2A4" w14:textId="64A5C88E" w:rsidR="00F90A6A" w:rsidRPr="00F90A6A" w:rsidRDefault="00226A71"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27</w:t>
            </w:r>
          </w:p>
        </w:tc>
        <w:tc>
          <w:tcPr>
            <w:tcW w:w="772" w:type="dxa"/>
            <w:tcBorders>
              <w:top w:val="single" w:sz="4" w:space="0" w:color="231F20"/>
              <w:left w:val="single" w:sz="8" w:space="0" w:color="231F20"/>
              <w:bottom w:val="single" w:sz="4" w:space="0" w:color="231F20"/>
              <w:right w:val="single" w:sz="4" w:space="0" w:color="231F20"/>
            </w:tcBorders>
            <w:hideMark/>
          </w:tcPr>
          <w:p w14:paraId="120165ED"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135</w:t>
            </w:r>
          </w:p>
        </w:tc>
        <w:tc>
          <w:tcPr>
            <w:tcW w:w="1094" w:type="dxa"/>
            <w:tcBorders>
              <w:top w:val="single" w:sz="4" w:space="0" w:color="231F20"/>
              <w:left w:val="single" w:sz="4" w:space="0" w:color="231F20"/>
              <w:bottom w:val="single" w:sz="4" w:space="0" w:color="231F20"/>
              <w:right w:val="single" w:sz="4" w:space="0" w:color="231F20"/>
            </w:tcBorders>
            <w:hideMark/>
          </w:tcPr>
          <w:p w14:paraId="5AAFFF5A"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135</w:t>
            </w:r>
          </w:p>
        </w:tc>
        <w:tc>
          <w:tcPr>
            <w:tcW w:w="1087" w:type="dxa"/>
            <w:tcBorders>
              <w:top w:val="single" w:sz="4" w:space="0" w:color="231F20"/>
              <w:left w:val="single" w:sz="4" w:space="0" w:color="231F20"/>
              <w:bottom w:val="single" w:sz="4" w:space="0" w:color="231F20"/>
              <w:right w:val="single" w:sz="4" w:space="0" w:color="231F20"/>
            </w:tcBorders>
          </w:tcPr>
          <w:p w14:paraId="2CE3F9C3" w14:textId="470BE539" w:rsidR="00F90A6A" w:rsidRPr="00F90A6A" w:rsidRDefault="00226A71"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0</w:t>
            </w:r>
          </w:p>
        </w:tc>
      </w:tr>
      <w:tr w:rsidR="00F90A6A" w:rsidRPr="00F90A6A" w14:paraId="4AC03FDC" w14:textId="77777777" w:rsidTr="00F90A6A">
        <w:trPr>
          <w:trHeight w:val="440"/>
        </w:trPr>
        <w:tc>
          <w:tcPr>
            <w:tcW w:w="895" w:type="dxa"/>
            <w:tcBorders>
              <w:top w:val="single" w:sz="4" w:space="0" w:color="231F20"/>
              <w:left w:val="single" w:sz="4" w:space="0" w:color="231F20"/>
              <w:bottom w:val="single" w:sz="4" w:space="0" w:color="231F20"/>
              <w:right w:val="single" w:sz="4" w:space="0" w:color="231F20"/>
            </w:tcBorders>
          </w:tcPr>
          <w:p w14:paraId="0917DC1E"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p>
        </w:tc>
        <w:tc>
          <w:tcPr>
            <w:tcW w:w="2292" w:type="dxa"/>
            <w:tcBorders>
              <w:top w:val="single" w:sz="4" w:space="0" w:color="231F20"/>
              <w:left w:val="single" w:sz="4" w:space="0" w:color="231F20"/>
              <w:bottom w:val="single" w:sz="4" w:space="0" w:color="231F20"/>
              <w:right w:val="single" w:sz="4" w:space="0" w:color="231F20"/>
            </w:tcBorders>
            <w:hideMark/>
          </w:tcPr>
          <w:p w14:paraId="736413E2"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r w:rsidRPr="00F90A6A">
              <w:rPr>
                <w:rFonts w:ascii="Times New Roman" w:eastAsia="Times New Roman" w:hAnsi="Times New Roman" w:cs="Times New Roman"/>
                <w:kern w:val="0"/>
                <w:sz w:val="20"/>
                <w:szCs w:val="20"/>
                <w14:ligatures w14:val="none"/>
              </w:rPr>
              <w:t>Totals</w:t>
            </w:r>
          </w:p>
        </w:tc>
        <w:tc>
          <w:tcPr>
            <w:tcW w:w="1228" w:type="dxa"/>
            <w:tcBorders>
              <w:top w:val="single" w:sz="4" w:space="0" w:color="231F20"/>
              <w:left w:val="single" w:sz="4" w:space="0" w:color="231F20"/>
              <w:bottom w:val="single" w:sz="4" w:space="0" w:color="231F20"/>
              <w:right w:val="single" w:sz="4" w:space="0" w:color="231F20"/>
            </w:tcBorders>
          </w:tcPr>
          <w:p w14:paraId="615BACA7" w14:textId="77777777" w:rsidR="00F90A6A" w:rsidRPr="00F90A6A" w:rsidRDefault="00F90A6A" w:rsidP="00F90A6A">
            <w:pPr>
              <w:spacing w:after="0" w:line="240" w:lineRule="auto"/>
              <w:rPr>
                <w:rFonts w:ascii="Times New Roman" w:eastAsia="Times New Roman" w:hAnsi="Times New Roman" w:cs="Times New Roman"/>
                <w:kern w:val="0"/>
                <w:sz w:val="20"/>
                <w:szCs w:val="20"/>
                <w14:ligatures w14:val="none"/>
              </w:rPr>
            </w:pPr>
          </w:p>
        </w:tc>
        <w:tc>
          <w:tcPr>
            <w:tcW w:w="855" w:type="dxa"/>
            <w:tcBorders>
              <w:top w:val="single" w:sz="4" w:space="0" w:color="231F20"/>
              <w:left w:val="single" w:sz="4" w:space="0" w:color="231F20"/>
              <w:bottom w:val="single" w:sz="4" w:space="0" w:color="231F20"/>
              <w:right w:val="single" w:sz="4" w:space="0" w:color="231F20"/>
            </w:tcBorders>
          </w:tcPr>
          <w:p w14:paraId="14FB5DB5" w14:textId="57348DF4" w:rsidR="00F90A6A" w:rsidRPr="00F90A6A" w:rsidRDefault="00226A71"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240</w:t>
            </w:r>
          </w:p>
        </w:tc>
        <w:tc>
          <w:tcPr>
            <w:tcW w:w="832" w:type="dxa"/>
            <w:tcBorders>
              <w:top w:val="single" w:sz="4" w:space="0" w:color="231F20"/>
              <w:left w:val="single" w:sz="4" w:space="0" w:color="231F20"/>
              <w:bottom w:val="single" w:sz="4" w:space="0" w:color="231F20"/>
              <w:right w:val="single" w:sz="8" w:space="0" w:color="231F20"/>
            </w:tcBorders>
          </w:tcPr>
          <w:p w14:paraId="0A46B6D5" w14:textId="4C7A7134" w:rsidR="00F90A6A" w:rsidRPr="00F90A6A" w:rsidRDefault="00226A71"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40</w:t>
            </w:r>
          </w:p>
        </w:tc>
        <w:tc>
          <w:tcPr>
            <w:tcW w:w="772" w:type="dxa"/>
            <w:tcBorders>
              <w:top w:val="single" w:sz="4" w:space="0" w:color="231F20"/>
              <w:left w:val="single" w:sz="8" w:space="0" w:color="231F20"/>
              <w:bottom w:val="single" w:sz="4" w:space="0" w:color="231F20"/>
              <w:right w:val="single" w:sz="4" w:space="0" w:color="231F20"/>
            </w:tcBorders>
          </w:tcPr>
          <w:p w14:paraId="55E0C732" w14:textId="16EE70F9" w:rsidR="00F90A6A" w:rsidRPr="00F90A6A" w:rsidRDefault="00226A71"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200</w:t>
            </w:r>
          </w:p>
        </w:tc>
        <w:tc>
          <w:tcPr>
            <w:tcW w:w="1094" w:type="dxa"/>
            <w:tcBorders>
              <w:top w:val="single" w:sz="4" w:space="0" w:color="231F20"/>
              <w:left w:val="single" w:sz="4" w:space="0" w:color="231F20"/>
              <w:bottom w:val="single" w:sz="4" w:space="0" w:color="231F20"/>
              <w:right w:val="single" w:sz="4" w:space="0" w:color="231F20"/>
            </w:tcBorders>
          </w:tcPr>
          <w:p w14:paraId="2B469D63" w14:textId="786ECFCF" w:rsidR="00F90A6A" w:rsidRPr="00F90A6A" w:rsidRDefault="00226A71"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135</w:t>
            </w:r>
          </w:p>
        </w:tc>
        <w:tc>
          <w:tcPr>
            <w:tcW w:w="1087" w:type="dxa"/>
            <w:tcBorders>
              <w:top w:val="single" w:sz="4" w:space="0" w:color="231F20"/>
              <w:left w:val="single" w:sz="4" w:space="0" w:color="231F20"/>
              <w:bottom w:val="single" w:sz="4" w:space="0" w:color="231F20"/>
              <w:right w:val="single" w:sz="4" w:space="0" w:color="231F20"/>
            </w:tcBorders>
          </w:tcPr>
          <w:p w14:paraId="4F1098BC" w14:textId="4FAED021" w:rsidR="00F90A6A" w:rsidRPr="00F90A6A" w:rsidRDefault="00226A71" w:rsidP="00F90A6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65</w:t>
            </w:r>
          </w:p>
        </w:tc>
      </w:tr>
    </w:tbl>
    <w:p w14:paraId="34B46422" w14:textId="77777777" w:rsidR="00F90A6A" w:rsidRDefault="00F90A6A" w:rsidP="00F90A6A">
      <w:pPr>
        <w:rPr>
          <w:rFonts w:ascii="Arial" w:hAnsi="Arial" w:cs="Arial"/>
          <w:sz w:val="40"/>
          <w:szCs w:val="40"/>
        </w:rPr>
      </w:pPr>
    </w:p>
    <w:p w14:paraId="6DE9D6F9" w14:textId="64032819" w:rsidR="00226A71" w:rsidRDefault="00226A71" w:rsidP="00F90A6A">
      <w:pPr>
        <w:rPr>
          <w:rFonts w:ascii="Arial" w:hAnsi="Arial" w:cs="Arial"/>
          <w:sz w:val="40"/>
          <w:szCs w:val="40"/>
        </w:rPr>
      </w:pPr>
      <w:r w:rsidRPr="00226A71">
        <w:rPr>
          <w:rFonts w:ascii="Arial" w:hAnsi="Arial" w:cs="Arial"/>
          <w:sz w:val="40"/>
          <w:szCs w:val="40"/>
        </w:rPr>
        <w:t>Task 1</w:t>
      </w:r>
      <w:r>
        <w:rPr>
          <w:rFonts w:ascii="Arial" w:hAnsi="Arial" w:cs="Arial"/>
          <w:sz w:val="40"/>
          <w:szCs w:val="40"/>
        </w:rPr>
        <w:t xml:space="preserve"> (B)</w:t>
      </w:r>
    </w:p>
    <w:tbl>
      <w:tblPr>
        <w:tblW w:w="9895" w:type="dxa"/>
        <w:tblInd w:w="-5" w:type="dxa"/>
        <w:tblLayout w:type="fixed"/>
        <w:tblCellMar>
          <w:left w:w="0" w:type="dxa"/>
          <w:right w:w="0" w:type="dxa"/>
        </w:tblCellMar>
        <w:tblLook w:val="04A0" w:firstRow="1" w:lastRow="0" w:firstColumn="1" w:lastColumn="0" w:noHBand="0" w:noVBand="1"/>
      </w:tblPr>
      <w:tblGrid>
        <w:gridCol w:w="8558"/>
        <w:gridCol w:w="1337"/>
      </w:tblGrid>
      <w:tr w:rsidR="00226A71" w:rsidRPr="00226A71" w14:paraId="1ADEE855" w14:textId="77777777" w:rsidTr="00226A71">
        <w:trPr>
          <w:trHeight w:val="444"/>
        </w:trPr>
        <w:tc>
          <w:tcPr>
            <w:tcW w:w="8558" w:type="dxa"/>
            <w:tcBorders>
              <w:top w:val="single" w:sz="4" w:space="0" w:color="231F20"/>
              <w:left w:val="single" w:sz="4" w:space="0" w:color="231F20"/>
              <w:bottom w:val="single" w:sz="4" w:space="0" w:color="231F20"/>
              <w:right w:val="single" w:sz="4" w:space="0" w:color="231F20"/>
            </w:tcBorders>
            <w:hideMark/>
          </w:tcPr>
          <w:p w14:paraId="09DE15DB" w14:textId="77777777" w:rsidR="00226A71" w:rsidRPr="00226A71" w:rsidRDefault="00226A71" w:rsidP="00226A71">
            <w:pPr>
              <w:rPr>
                <w:rFonts w:ascii="Arial" w:hAnsi="Arial" w:cs="Arial"/>
                <w:sz w:val="40"/>
                <w:szCs w:val="40"/>
              </w:rPr>
            </w:pPr>
            <w:r w:rsidRPr="00226A71">
              <w:rPr>
                <w:rFonts w:ascii="Arial" w:hAnsi="Arial" w:cs="Arial"/>
                <w:sz w:val="40"/>
                <w:szCs w:val="40"/>
              </w:rPr>
              <w:t>Has the correct purchase price of the paper been charged? Yes or No?</w:t>
            </w:r>
          </w:p>
        </w:tc>
        <w:tc>
          <w:tcPr>
            <w:tcW w:w="1337" w:type="dxa"/>
            <w:tcBorders>
              <w:top w:val="single" w:sz="4" w:space="0" w:color="231F20"/>
              <w:left w:val="single" w:sz="4" w:space="0" w:color="231F20"/>
              <w:bottom w:val="single" w:sz="4" w:space="0" w:color="231F20"/>
              <w:right w:val="single" w:sz="4" w:space="0" w:color="231F20"/>
            </w:tcBorders>
          </w:tcPr>
          <w:p w14:paraId="27F91D1F" w14:textId="330E4D82" w:rsidR="00226A71" w:rsidRPr="00226A71" w:rsidRDefault="00226A71" w:rsidP="00226A71">
            <w:pPr>
              <w:rPr>
                <w:rFonts w:ascii="Arial" w:hAnsi="Arial" w:cs="Arial"/>
                <w:sz w:val="40"/>
                <w:szCs w:val="40"/>
              </w:rPr>
            </w:pPr>
            <w:r>
              <w:rPr>
                <w:rFonts w:ascii="Arial" w:hAnsi="Arial" w:cs="Arial"/>
                <w:sz w:val="40"/>
                <w:szCs w:val="40"/>
              </w:rPr>
              <w:t>YES</w:t>
            </w:r>
          </w:p>
        </w:tc>
      </w:tr>
      <w:tr w:rsidR="00226A71" w:rsidRPr="00226A71" w14:paraId="09E5DE37" w14:textId="77777777" w:rsidTr="00226A71">
        <w:trPr>
          <w:trHeight w:val="370"/>
        </w:trPr>
        <w:tc>
          <w:tcPr>
            <w:tcW w:w="8558" w:type="dxa"/>
            <w:tcBorders>
              <w:top w:val="single" w:sz="4" w:space="0" w:color="231F20"/>
              <w:left w:val="single" w:sz="4" w:space="0" w:color="231F20"/>
              <w:bottom w:val="single" w:sz="4" w:space="0" w:color="231F20"/>
              <w:right w:val="single" w:sz="4" w:space="0" w:color="231F20"/>
            </w:tcBorders>
            <w:hideMark/>
          </w:tcPr>
          <w:p w14:paraId="7483D5F3" w14:textId="77777777" w:rsidR="00226A71" w:rsidRPr="00226A71" w:rsidRDefault="00226A71" w:rsidP="00226A71">
            <w:pPr>
              <w:rPr>
                <w:rFonts w:ascii="Arial" w:hAnsi="Arial" w:cs="Arial"/>
                <w:sz w:val="40"/>
                <w:szCs w:val="40"/>
              </w:rPr>
            </w:pPr>
            <w:r w:rsidRPr="00226A71">
              <w:rPr>
                <w:rFonts w:ascii="Arial" w:hAnsi="Arial" w:cs="Arial"/>
                <w:sz w:val="40"/>
                <w:szCs w:val="40"/>
              </w:rPr>
              <w:t>Has the correct discount been applied? Yes or No?</w:t>
            </w:r>
          </w:p>
        </w:tc>
        <w:tc>
          <w:tcPr>
            <w:tcW w:w="1337" w:type="dxa"/>
            <w:tcBorders>
              <w:top w:val="single" w:sz="4" w:space="0" w:color="231F20"/>
              <w:left w:val="single" w:sz="4" w:space="0" w:color="231F20"/>
              <w:bottom w:val="single" w:sz="4" w:space="0" w:color="231F20"/>
              <w:right w:val="single" w:sz="4" w:space="0" w:color="231F20"/>
            </w:tcBorders>
          </w:tcPr>
          <w:p w14:paraId="00B3B9A7" w14:textId="4CB03901" w:rsidR="00226A71" w:rsidRPr="00226A71" w:rsidRDefault="00226A71" w:rsidP="00226A71">
            <w:pPr>
              <w:rPr>
                <w:rFonts w:ascii="Arial" w:hAnsi="Arial" w:cs="Arial"/>
                <w:sz w:val="40"/>
                <w:szCs w:val="40"/>
              </w:rPr>
            </w:pPr>
            <w:r>
              <w:rPr>
                <w:rFonts w:ascii="Arial" w:hAnsi="Arial" w:cs="Arial"/>
                <w:sz w:val="40"/>
                <w:szCs w:val="40"/>
              </w:rPr>
              <w:t>YES</w:t>
            </w:r>
          </w:p>
        </w:tc>
      </w:tr>
      <w:tr w:rsidR="00226A71" w:rsidRPr="00226A71" w14:paraId="1A593DB0" w14:textId="77777777" w:rsidTr="00226A71">
        <w:trPr>
          <w:trHeight w:val="370"/>
        </w:trPr>
        <w:tc>
          <w:tcPr>
            <w:tcW w:w="8558" w:type="dxa"/>
            <w:tcBorders>
              <w:top w:val="single" w:sz="4" w:space="0" w:color="231F20"/>
              <w:left w:val="single" w:sz="4" w:space="0" w:color="231F20"/>
              <w:bottom w:val="single" w:sz="4" w:space="0" w:color="231F20"/>
              <w:right w:val="single" w:sz="4" w:space="0" w:color="231F20"/>
            </w:tcBorders>
            <w:hideMark/>
          </w:tcPr>
          <w:p w14:paraId="528A8D57" w14:textId="77777777" w:rsidR="00226A71" w:rsidRPr="00226A71" w:rsidRDefault="00226A71" w:rsidP="00226A71">
            <w:pPr>
              <w:rPr>
                <w:rFonts w:ascii="Arial" w:hAnsi="Arial" w:cs="Arial"/>
                <w:sz w:val="40"/>
                <w:szCs w:val="40"/>
              </w:rPr>
            </w:pPr>
            <w:r w:rsidRPr="00226A71">
              <w:rPr>
                <w:rFonts w:ascii="Arial" w:hAnsi="Arial" w:cs="Arial"/>
                <w:sz w:val="40"/>
                <w:szCs w:val="40"/>
              </w:rPr>
              <w:t>What would be the VAT amount charged if the invoice was correct?</w:t>
            </w:r>
          </w:p>
        </w:tc>
        <w:tc>
          <w:tcPr>
            <w:tcW w:w="1337" w:type="dxa"/>
            <w:tcBorders>
              <w:top w:val="single" w:sz="4" w:space="0" w:color="231F20"/>
              <w:left w:val="single" w:sz="4" w:space="0" w:color="231F20"/>
              <w:bottom w:val="single" w:sz="4" w:space="0" w:color="231F20"/>
              <w:right w:val="single" w:sz="4" w:space="0" w:color="231F20"/>
            </w:tcBorders>
          </w:tcPr>
          <w:p w14:paraId="285D3223" w14:textId="08133C8F" w:rsidR="00226A71" w:rsidRPr="00226A71" w:rsidRDefault="00226A71" w:rsidP="00226A71">
            <w:pPr>
              <w:rPr>
                <w:rFonts w:ascii="Arial" w:hAnsi="Arial" w:cs="Arial"/>
                <w:sz w:val="40"/>
                <w:szCs w:val="40"/>
              </w:rPr>
            </w:pPr>
            <w:r>
              <w:rPr>
                <w:rFonts w:ascii="Arial" w:hAnsi="Arial" w:cs="Arial"/>
                <w:sz w:val="40"/>
                <w:szCs w:val="40"/>
              </w:rPr>
              <w:t>160</w:t>
            </w:r>
          </w:p>
        </w:tc>
      </w:tr>
      <w:tr w:rsidR="00226A71" w:rsidRPr="00226A71" w14:paraId="42941B32" w14:textId="77777777" w:rsidTr="00226A71">
        <w:trPr>
          <w:trHeight w:val="448"/>
        </w:trPr>
        <w:tc>
          <w:tcPr>
            <w:tcW w:w="8558" w:type="dxa"/>
            <w:tcBorders>
              <w:top w:val="single" w:sz="4" w:space="0" w:color="231F20"/>
              <w:left w:val="single" w:sz="4" w:space="0" w:color="231F20"/>
              <w:bottom w:val="single" w:sz="4" w:space="0" w:color="231F20"/>
              <w:right w:val="single" w:sz="4" w:space="0" w:color="231F20"/>
            </w:tcBorders>
            <w:hideMark/>
          </w:tcPr>
          <w:p w14:paraId="6CA03BA9" w14:textId="77777777" w:rsidR="00226A71" w:rsidRPr="00226A71" w:rsidRDefault="00226A71" w:rsidP="00226A71">
            <w:pPr>
              <w:rPr>
                <w:rFonts w:ascii="Arial" w:hAnsi="Arial" w:cs="Arial"/>
                <w:sz w:val="40"/>
                <w:szCs w:val="40"/>
              </w:rPr>
            </w:pPr>
            <w:r w:rsidRPr="00226A71">
              <w:rPr>
                <w:rFonts w:ascii="Arial" w:hAnsi="Arial" w:cs="Arial"/>
                <w:sz w:val="40"/>
                <w:szCs w:val="40"/>
              </w:rPr>
              <w:t>What would be the total amount charged if the invoice was correct?</w:t>
            </w:r>
          </w:p>
        </w:tc>
        <w:tc>
          <w:tcPr>
            <w:tcW w:w="1337" w:type="dxa"/>
            <w:tcBorders>
              <w:top w:val="single" w:sz="4" w:space="0" w:color="231F20"/>
              <w:left w:val="single" w:sz="4" w:space="0" w:color="231F20"/>
              <w:bottom w:val="single" w:sz="4" w:space="0" w:color="231F20"/>
              <w:right w:val="single" w:sz="4" w:space="0" w:color="231F20"/>
            </w:tcBorders>
          </w:tcPr>
          <w:p w14:paraId="5A1DC179" w14:textId="3B1C24D2" w:rsidR="00226A71" w:rsidRPr="00226A71" w:rsidRDefault="00226A71" w:rsidP="00226A71">
            <w:pPr>
              <w:rPr>
                <w:rFonts w:ascii="Arial" w:hAnsi="Arial" w:cs="Arial"/>
                <w:sz w:val="40"/>
                <w:szCs w:val="40"/>
              </w:rPr>
            </w:pPr>
            <w:r>
              <w:rPr>
                <w:rFonts w:ascii="Arial" w:hAnsi="Arial" w:cs="Arial"/>
                <w:sz w:val="40"/>
                <w:szCs w:val="40"/>
              </w:rPr>
              <w:t>960</w:t>
            </w:r>
          </w:p>
        </w:tc>
      </w:tr>
    </w:tbl>
    <w:p w14:paraId="1B595D6F" w14:textId="77777777" w:rsidR="00226A71" w:rsidRDefault="00226A71" w:rsidP="00F90A6A">
      <w:pPr>
        <w:rPr>
          <w:rFonts w:ascii="Arial" w:hAnsi="Arial" w:cs="Arial"/>
          <w:sz w:val="40"/>
          <w:szCs w:val="40"/>
        </w:rPr>
      </w:pPr>
    </w:p>
    <w:p w14:paraId="66B02D80" w14:textId="11E80E6E" w:rsidR="00226A71" w:rsidRDefault="00226A71" w:rsidP="00F90A6A">
      <w:pPr>
        <w:rPr>
          <w:rFonts w:ascii="Arial" w:hAnsi="Arial" w:cs="Arial"/>
          <w:sz w:val="40"/>
          <w:szCs w:val="40"/>
        </w:rPr>
      </w:pPr>
      <w:r>
        <w:rPr>
          <w:rFonts w:ascii="Arial" w:hAnsi="Arial" w:cs="Arial"/>
          <w:sz w:val="40"/>
          <w:szCs w:val="40"/>
        </w:rPr>
        <w:lastRenderedPageBreak/>
        <w:t xml:space="preserve">Task 2 </w:t>
      </w:r>
    </w:p>
    <w:p w14:paraId="1B9CBDFC" w14:textId="2BCA6FCF" w:rsidR="00226A71" w:rsidRDefault="00B20F6E" w:rsidP="00B20F6E">
      <w:pPr>
        <w:tabs>
          <w:tab w:val="left" w:pos="357"/>
        </w:tabs>
        <w:spacing w:after="0" w:line="240" w:lineRule="auto"/>
        <w:ind w:left="360"/>
        <w:rPr>
          <w:rFonts w:ascii="Calibri" w:hAnsi="Calibri" w:cs="Arial"/>
          <w:sz w:val="24"/>
          <w:szCs w:val="24"/>
        </w:rPr>
      </w:pPr>
      <w:r w:rsidRPr="00B20F6E">
        <w:rPr>
          <w:rFonts w:ascii="Arial" w:hAnsi="Arial" w:cs="Arial"/>
          <w:sz w:val="24"/>
          <w:szCs w:val="24"/>
        </w:rPr>
        <w:t>P</w:t>
      </w:r>
      <w:r w:rsidR="00226A71" w:rsidRPr="00B20F6E">
        <w:rPr>
          <w:rFonts w:ascii="Arial" w:hAnsi="Arial" w:cs="Arial"/>
          <w:sz w:val="24"/>
          <w:szCs w:val="24"/>
        </w:rPr>
        <w:t>rofit and loss account for the year to 31</w:t>
      </w:r>
      <w:r w:rsidR="00226A71" w:rsidRPr="00B20F6E">
        <w:rPr>
          <w:rFonts w:ascii="Arial" w:hAnsi="Arial" w:cs="Arial"/>
          <w:sz w:val="24"/>
          <w:szCs w:val="24"/>
          <w:vertAlign w:val="superscript"/>
        </w:rPr>
        <w:t>st</w:t>
      </w:r>
      <w:r w:rsidR="00226A71" w:rsidRPr="00B20F6E">
        <w:rPr>
          <w:rFonts w:ascii="Arial" w:hAnsi="Arial" w:cs="Arial"/>
          <w:sz w:val="24"/>
          <w:szCs w:val="24"/>
        </w:rPr>
        <w:t xml:space="preserve"> July 2026</w:t>
      </w:r>
      <w:r w:rsidR="00226A71" w:rsidRPr="00B20F6E">
        <w:rPr>
          <w:rFonts w:ascii="Calibri" w:hAnsi="Calibri" w:cs="Arial"/>
          <w:sz w:val="24"/>
          <w:szCs w:val="24"/>
        </w:rPr>
        <w:t xml:space="preserve"> </w:t>
      </w:r>
      <w:r>
        <w:rPr>
          <w:noProof/>
        </w:rPr>
        <w:drawing>
          <wp:inline distT="0" distB="0" distL="0" distR="0" wp14:anchorId="043FD995" wp14:editId="187125D3">
            <wp:extent cx="5829300" cy="3310887"/>
            <wp:effectExtent l="0" t="0" r="0" b="4445"/>
            <wp:docPr id="1295842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842580" name="Picture 1"/>
                    <pic:cNvPicPr>
                      <a:picLocks noChangeAspect="1"/>
                    </pic:cNvPicPr>
                  </pic:nvPicPr>
                  <pic:blipFill>
                    <a:blip r:embed="rId5"/>
                    <a:stretch>
                      <a:fillRect/>
                    </a:stretch>
                  </pic:blipFill>
                  <pic:spPr>
                    <a:xfrm>
                      <a:off x="0" y="0"/>
                      <a:ext cx="5849333" cy="3322265"/>
                    </a:xfrm>
                    <a:prstGeom prst="rect">
                      <a:avLst/>
                    </a:prstGeom>
                  </pic:spPr>
                </pic:pic>
              </a:graphicData>
            </a:graphic>
          </wp:inline>
        </w:drawing>
      </w:r>
    </w:p>
    <w:p w14:paraId="681410A7" w14:textId="77777777" w:rsidR="00B20F6E" w:rsidRPr="00B20F6E" w:rsidRDefault="00B20F6E" w:rsidP="00B20F6E">
      <w:pPr>
        <w:tabs>
          <w:tab w:val="left" w:pos="357"/>
        </w:tabs>
        <w:spacing w:after="0" w:line="240" w:lineRule="auto"/>
        <w:ind w:left="360"/>
        <w:rPr>
          <w:rFonts w:ascii="Arial" w:hAnsi="Arial" w:cs="Arial"/>
          <w:sz w:val="40"/>
          <w:szCs w:val="40"/>
        </w:rPr>
      </w:pPr>
    </w:p>
    <w:p w14:paraId="508033F3" w14:textId="7DBE4689" w:rsidR="00F90A6A" w:rsidRDefault="00B20F6E" w:rsidP="00B20F6E">
      <w:pPr>
        <w:ind w:left="284"/>
        <w:rPr>
          <w:rFonts w:ascii="Arial" w:hAnsi="Arial" w:cs="Arial"/>
          <w:sz w:val="24"/>
          <w:szCs w:val="24"/>
        </w:rPr>
      </w:pPr>
      <w:r w:rsidRPr="00B20F6E">
        <w:rPr>
          <w:rFonts w:ascii="Arial" w:hAnsi="Arial" w:cs="Arial"/>
          <w:sz w:val="40"/>
          <w:szCs w:val="40"/>
        </w:rPr>
        <w:t xml:space="preserve"> </w:t>
      </w:r>
      <w:r w:rsidRPr="00B20F6E">
        <w:rPr>
          <w:rFonts w:ascii="Arial" w:hAnsi="Arial" w:cs="Arial"/>
          <w:sz w:val="24"/>
          <w:szCs w:val="24"/>
        </w:rPr>
        <w:t>B</w:t>
      </w:r>
      <w:r w:rsidRPr="00B20F6E">
        <w:rPr>
          <w:rFonts w:ascii="Arial" w:hAnsi="Arial" w:cs="Arial"/>
          <w:sz w:val="24"/>
          <w:szCs w:val="24"/>
        </w:rPr>
        <w:t>alance sheet as at 31</w:t>
      </w:r>
      <w:r w:rsidRPr="00B20F6E">
        <w:rPr>
          <w:rFonts w:ascii="Arial" w:hAnsi="Arial" w:cs="Arial"/>
          <w:sz w:val="24"/>
          <w:szCs w:val="24"/>
          <w:vertAlign w:val="superscript"/>
        </w:rPr>
        <w:t>st</w:t>
      </w:r>
      <w:r w:rsidRPr="00B20F6E">
        <w:rPr>
          <w:rFonts w:ascii="Arial" w:hAnsi="Arial" w:cs="Arial"/>
          <w:sz w:val="24"/>
          <w:szCs w:val="24"/>
        </w:rPr>
        <w:t xml:space="preserve"> August</w:t>
      </w:r>
    </w:p>
    <w:p w14:paraId="11C9B956" w14:textId="606CC423" w:rsidR="00B20F6E" w:rsidRDefault="00B20F6E" w:rsidP="00B20F6E">
      <w:pPr>
        <w:ind w:left="284"/>
        <w:rPr>
          <w:rFonts w:ascii="Arial" w:hAnsi="Arial" w:cs="Arial"/>
          <w:sz w:val="24"/>
          <w:szCs w:val="24"/>
        </w:rPr>
      </w:pPr>
      <w:r>
        <w:rPr>
          <w:noProof/>
        </w:rPr>
        <w:drawing>
          <wp:inline distT="0" distB="0" distL="0" distR="0" wp14:anchorId="47AD5E76" wp14:editId="5A6AE05D">
            <wp:extent cx="5731510" cy="3891280"/>
            <wp:effectExtent l="0" t="0" r="2540" b="0"/>
            <wp:docPr id="167701708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017082" name="Picture 15"/>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91280"/>
                    </a:xfrm>
                    <a:prstGeom prst="rect">
                      <a:avLst/>
                    </a:prstGeom>
                    <a:noFill/>
                  </pic:spPr>
                </pic:pic>
              </a:graphicData>
            </a:graphic>
          </wp:inline>
        </w:drawing>
      </w:r>
    </w:p>
    <w:p w14:paraId="75FF2E44" w14:textId="77777777" w:rsidR="00B20F6E" w:rsidRDefault="00B20F6E" w:rsidP="00B20F6E">
      <w:pPr>
        <w:ind w:left="284"/>
        <w:rPr>
          <w:rFonts w:ascii="Arial" w:hAnsi="Arial" w:cs="Arial"/>
          <w:sz w:val="24"/>
          <w:szCs w:val="24"/>
        </w:rPr>
      </w:pPr>
    </w:p>
    <w:p w14:paraId="1463F6D7" w14:textId="77777777" w:rsidR="00B20F6E" w:rsidRDefault="00B20F6E" w:rsidP="00B20F6E">
      <w:pPr>
        <w:numPr>
          <w:ilvl w:val="0"/>
          <w:numId w:val="5"/>
        </w:numPr>
        <w:tabs>
          <w:tab w:val="clear" w:pos="644"/>
          <w:tab w:val="left" w:pos="357"/>
          <w:tab w:val="num" w:pos="720"/>
        </w:tabs>
        <w:spacing w:after="0" w:line="240" w:lineRule="auto"/>
        <w:ind w:left="720"/>
        <w:rPr>
          <w:rFonts w:ascii="Arial" w:hAnsi="Arial" w:cs="Arial"/>
          <w:sz w:val="24"/>
          <w:szCs w:val="24"/>
        </w:rPr>
      </w:pPr>
      <w:r>
        <w:rPr>
          <w:rFonts w:ascii="Arial" w:hAnsi="Arial" w:cs="Arial"/>
          <w:sz w:val="24"/>
          <w:szCs w:val="24"/>
        </w:rPr>
        <w:lastRenderedPageBreak/>
        <w:t>The business is currently registered for VAT. A new member of staff has been employed to supervise the accounts department and has asked the following questions to which the owner has asked you for some advice:</w:t>
      </w:r>
    </w:p>
    <w:p w14:paraId="5A015079" w14:textId="77777777" w:rsidR="00B20F6E" w:rsidRDefault="00B20F6E" w:rsidP="00B20F6E">
      <w:pPr>
        <w:tabs>
          <w:tab w:val="left" w:pos="357"/>
        </w:tabs>
        <w:rPr>
          <w:rFonts w:ascii="Arial" w:hAnsi="Arial" w:cs="Arial"/>
          <w:sz w:val="24"/>
          <w:szCs w:val="24"/>
        </w:rPr>
      </w:pPr>
    </w:p>
    <w:p w14:paraId="7F791EE6" w14:textId="77777777" w:rsidR="00B20F6E" w:rsidRDefault="00B20F6E" w:rsidP="00B20F6E">
      <w:pPr>
        <w:numPr>
          <w:ilvl w:val="1"/>
          <w:numId w:val="5"/>
        </w:numPr>
        <w:tabs>
          <w:tab w:val="clear" w:pos="1364"/>
          <w:tab w:val="left" w:pos="357"/>
          <w:tab w:val="num" w:pos="1440"/>
        </w:tabs>
        <w:spacing w:after="0" w:line="240" w:lineRule="auto"/>
        <w:ind w:left="1440"/>
        <w:rPr>
          <w:rFonts w:ascii="Arial" w:hAnsi="Arial" w:cs="Arial"/>
          <w:sz w:val="24"/>
          <w:szCs w:val="24"/>
        </w:rPr>
      </w:pPr>
      <w:r>
        <w:rPr>
          <w:rFonts w:ascii="Arial" w:hAnsi="Arial" w:cs="Arial"/>
          <w:sz w:val="24"/>
          <w:szCs w:val="24"/>
        </w:rPr>
        <w:t>Whether it is possible to, when to, and how to deregister for VAT</w:t>
      </w:r>
    </w:p>
    <w:p w14:paraId="64A361CD" w14:textId="77777777" w:rsidR="00B20F6E" w:rsidRDefault="00B20F6E" w:rsidP="00B20F6E">
      <w:pPr>
        <w:tabs>
          <w:tab w:val="left" w:pos="357"/>
        </w:tabs>
        <w:ind w:left="1440"/>
        <w:rPr>
          <w:rFonts w:ascii="Arial" w:hAnsi="Arial" w:cs="Arial"/>
          <w:sz w:val="24"/>
          <w:szCs w:val="24"/>
        </w:rPr>
      </w:pPr>
    </w:p>
    <w:p w14:paraId="6AEBE63D" w14:textId="77777777" w:rsidR="00B20F6E" w:rsidRDefault="00B20F6E" w:rsidP="00B20F6E">
      <w:pPr>
        <w:tabs>
          <w:tab w:val="left" w:pos="357"/>
        </w:tabs>
        <w:rPr>
          <w:rFonts w:ascii="Arial" w:hAnsi="Arial" w:cs="Arial"/>
          <w:sz w:val="24"/>
          <w:szCs w:val="24"/>
        </w:rPr>
      </w:pPr>
      <w:r>
        <w:rPr>
          <w:rFonts w:ascii="Arial" w:hAnsi="Arial" w:cs="Arial"/>
          <w:sz w:val="24"/>
          <w:szCs w:val="24"/>
        </w:rPr>
        <w:t xml:space="preserve">Swansea Motor Spares can deregister for VAT if the business expects its taxable turnover to fall below the HMRC deregistration threshold or if the business stops trading. The owner can apply online through the HMRC VAT account or by submitting form VAT7. Before deregistering, the owner should consider that VAT can no longer be charged to customers and VAT on purchases usually cannot be reclaimed. However, deregistration may allow the business to offer lower prices to customers. </w:t>
      </w:r>
    </w:p>
    <w:p w14:paraId="76EC9A28" w14:textId="77777777" w:rsidR="00B20F6E" w:rsidRDefault="00B20F6E" w:rsidP="00B20F6E">
      <w:pPr>
        <w:pStyle w:val="ListParagraph"/>
        <w:rPr>
          <w:rFonts w:ascii="Arial" w:hAnsi="Arial" w:cs="Arial"/>
          <w:sz w:val="24"/>
          <w:szCs w:val="24"/>
        </w:rPr>
      </w:pPr>
    </w:p>
    <w:p w14:paraId="6DE2F53A" w14:textId="77777777" w:rsidR="00B20F6E" w:rsidRDefault="00B20F6E" w:rsidP="00B20F6E">
      <w:pPr>
        <w:numPr>
          <w:ilvl w:val="1"/>
          <w:numId w:val="5"/>
        </w:numPr>
        <w:tabs>
          <w:tab w:val="clear" w:pos="1364"/>
          <w:tab w:val="left" w:pos="357"/>
          <w:tab w:val="num" w:pos="1440"/>
        </w:tabs>
        <w:spacing w:after="0" w:line="240" w:lineRule="auto"/>
        <w:ind w:left="1440"/>
        <w:rPr>
          <w:rFonts w:ascii="Arial" w:hAnsi="Arial" w:cs="Arial"/>
          <w:sz w:val="24"/>
          <w:szCs w:val="24"/>
        </w:rPr>
      </w:pPr>
      <w:r>
        <w:rPr>
          <w:rFonts w:ascii="Arial" w:hAnsi="Arial" w:cs="Arial"/>
          <w:sz w:val="24"/>
          <w:szCs w:val="24"/>
        </w:rPr>
        <w:t>The rate of VAT that needs to be charged on each of the products that the business sells</w:t>
      </w:r>
    </w:p>
    <w:p w14:paraId="68243F39" w14:textId="77777777" w:rsidR="00B20F6E" w:rsidRDefault="00B20F6E" w:rsidP="00B20F6E">
      <w:pPr>
        <w:tabs>
          <w:tab w:val="left" w:pos="357"/>
        </w:tabs>
        <w:spacing w:after="0" w:line="240" w:lineRule="auto"/>
        <w:rPr>
          <w:rFonts w:ascii="Arial" w:hAnsi="Arial" w:cs="Arial"/>
          <w:sz w:val="24"/>
          <w:szCs w:val="24"/>
        </w:rPr>
      </w:pPr>
    </w:p>
    <w:p w14:paraId="4EF5484F" w14:textId="77777777" w:rsidR="00B20F6E" w:rsidRDefault="00B20F6E" w:rsidP="00B20F6E">
      <w:pPr>
        <w:tabs>
          <w:tab w:val="left" w:pos="357"/>
        </w:tabs>
        <w:spacing w:after="0" w:line="240" w:lineRule="auto"/>
        <w:rPr>
          <w:rFonts w:ascii="Arial" w:hAnsi="Arial" w:cs="Arial"/>
          <w:sz w:val="24"/>
          <w:szCs w:val="24"/>
        </w:rPr>
      </w:pPr>
    </w:p>
    <w:p w14:paraId="36E6A649" w14:textId="77777777" w:rsidR="00B20F6E" w:rsidRDefault="00B20F6E" w:rsidP="00B20F6E">
      <w:pPr>
        <w:tabs>
          <w:tab w:val="left" w:pos="357"/>
        </w:tabs>
        <w:rPr>
          <w:rFonts w:ascii="Arial" w:hAnsi="Arial" w:cs="Arial"/>
          <w:sz w:val="24"/>
          <w:szCs w:val="24"/>
        </w:rPr>
      </w:pPr>
      <w:r>
        <w:rPr>
          <w:rFonts w:ascii="Arial" w:hAnsi="Arial" w:cs="Arial"/>
          <w:sz w:val="24"/>
          <w:szCs w:val="24"/>
        </w:rPr>
        <w:t>Most products sold by Swansea Motor Spares, such as spare parts, tyres, batteries, oils and accessories, are charged at the standard UK VAT rate of 20%. Some specialist products linked to disability equipment or exports may qualify for different VAT treatment, but this would depend on the circumstances. The business should ensure the correct VAT rate is applied to all invoices and accounting records.</w:t>
      </w:r>
    </w:p>
    <w:p w14:paraId="69F13810" w14:textId="77777777" w:rsidR="00B20F6E" w:rsidRDefault="00B20F6E" w:rsidP="00B20F6E">
      <w:pPr>
        <w:tabs>
          <w:tab w:val="left" w:pos="357"/>
        </w:tabs>
        <w:rPr>
          <w:rFonts w:ascii="Arial" w:hAnsi="Arial" w:cs="Arial"/>
          <w:sz w:val="24"/>
          <w:szCs w:val="24"/>
        </w:rPr>
      </w:pPr>
    </w:p>
    <w:p w14:paraId="49860DDE" w14:textId="77777777" w:rsidR="00B20F6E" w:rsidRDefault="00B20F6E" w:rsidP="00B20F6E">
      <w:pPr>
        <w:numPr>
          <w:ilvl w:val="1"/>
          <w:numId w:val="5"/>
        </w:numPr>
        <w:tabs>
          <w:tab w:val="clear" w:pos="1364"/>
          <w:tab w:val="left" w:pos="357"/>
          <w:tab w:val="num" w:pos="1440"/>
        </w:tabs>
        <w:spacing w:after="0" w:line="240" w:lineRule="auto"/>
        <w:ind w:left="1440"/>
        <w:rPr>
          <w:rFonts w:ascii="Arial" w:hAnsi="Arial" w:cs="Arial"/>
          <w:sz w:val="24"/>
          <w:szCs w:val="24"/>
        </w:rPr>
      </w:pPr>
      <w:r>
        <w:rPr>
          <w:rFonts w:ascii="Arial" w:hAnsi="Arial" w:cs="Arial"/>
          <w:sz w:val="24"/>
          <w:szCs w:val="24"/>
        </w:rPr>
        <w:t>Are there any alternatives to the system of quarterly VAT returns that the business currently uses</w:t>
      </w:r>
    </w:p>
    <w:p w14:paraId="40F1A5E4" w14:textId="77777777" w:rsidR="00B20F6E" w:rsidRDefault="00B20F6E" w:rsidP="00B20F6E">
      <w:pPr>
        <w:tabs>
          <w:tab w:val="left" w:pos="357"/>
        </w:tabs>
        <w:spacing w:after="0" w:line="240" w:lineRule="auto"/>
        <w:rPr>
          <w:rFonts w:ascii="Arial" w:hAnsi="Arial" w:cs="Arial"/>
          <w:sz w:val="24"/>
          <w:szCs w:val="24"/>
        </w:rPr>
      </w:pPr>
    </w:p>
    <w:p w14:paraId="57FD8E96" w14:textId="77777777" w:rsidR="00B20F6E" w:rsidRDefault="00B20F6E" w:rsidP="00B20F6E">
      <w:pPr>
        <w:tabs>
          <w:tab w:val="left" w:pos="357"/>
        </w:tabs>
        <w:spacing w:after="0" w:line="240" w:lineRule="auto"/>
        <w:rPr>
          <w:rFonts w:ascii="Arial" w:hAnsi="Arial" w:cs="Arial"/>
          <w:sz w:val="24"/>
          <w:szCs w:val="24"/>
        </w:rPr>
      </w:pPr>
    </w:p>
    <w:p w14:paraId="36CEE533" w14:textId="77777777" w:rsidR="00B20F6E" w:rsidRDefault="00B20F6E" w:rsidP="00B20F6E">
      <w:pPr>
        <w:tabs>
          <w:tab w:val="left" w:pos="357"/>
        </w:tabs>
        <w:rPr>
          <w:rFonts w:ascii="Arial" w:hAnsi="Arial" w:cs="Arial"/>
          <w:sz w:val="24"/>
          <w:szCs w:val="24"/>
        </w:rPr>
      </w:pPr>
      <w:r>
        <w:rPr>
          <w:rFonts w:ascii="Arial" w:hAnsi="Arial" w:cs="Arial"/>
          <w:sz w:val="24"/>
          <w:szCs w:val="24"/>
        </w:rPr>
        <w:t>The business does not have to continue using quarterly VAT returns. HMRC also allows monthly VAT returns, annual accounting and the cash accounting scheme. Monthly returns may help cash flow if the business regularly reclaims VAT, while annual accounting reduces paperwork by requiring only one return each year. The cash accounting scheme allows VAT to be paid only when customers pay their invoices, which can improve cash flow for smaller businesses.</w:t>
      </w:r>
    </w:p>
    <w:p w14:paraId="3A3BB06B" w14:textId="77777777" w:rsidR="00B20F6E" w:rsidRDefault="00B20F6E" w:rsidP="00B20F6E">
      <w:pPr>
        <w:tabs>
          <w:tab w:val="left" w:pos="357"/>
        </w:tabs>
        <w:rPr>
          <w:rFonts w:ascii="Arial" w:hAnsi="Arial" w:cs="Arial"/>
          <w:sz w:val="24"/>
          <w:szCs w:val="24"/>
        </w:rPr>
      </w:pPr>
    </w:p>
    <w:p w14:paraId="73C0FD77" w14:textId="77777777" w:rsidR="00B20F6E" w:rsidRDefault="00B20F6E" w:rsidP="00B20F6E">
      <w:pPr>
        <w:tabs>
          <w:tab w:val="left" w:pos="357"/>
        </w:tabs>
        <w:rPr>
          <w:rFonts w:ascii="Arial" w:hAnsi="Arial" w:cs="Arial"/>
          <w:sz w:val="24"/>
          <w:szCs w:val="24"/>
        </w:rPr>
      </w:pPr>
    </w:p>
    <w:p w14:paraId="26B1F75B" w14:textId="77777777" w:rsidR="00B20F6E" w:rsidRDefault="00B20F6E" w:rsidP="00B20F6E">
      <w:pPr>
        <w:tabs>
          <w:tab w:val="left" w:pos="357"/>
        </w:tabs>
        <w:rPr>
          <w:rFonts w:ascii="Arial" w:hAnsi="Arial" w:cs="Arial"/>
          <w:sz w:val="24"/>
          <w:szCs w:val="24"/>
        </w:rPr>
      </w:pPr>
    </w:p>
    <w:p w14:paraId="6CB18DBD" w14:textId="77777777" w:rsidR="00B20F6E" w:rsidRDefault="00B20F6E" w:rsidP="00B20F6E">
      <w:pPr>
        <w:tabs>
          <w:tab w:val="left" w:pos="357"/>
        </w:tabs>
        <w:rPr>
          <w:rFonts w:ascii="Arial" w:hAnsi="Arial" w:cs="Arial"/>
          <w:sz w:val="24"/>
          <w:szCs w:val="24"/>
        </w:rPr>
      </w:pPr>
    </w:p>
    <w:p w14:paraId="1EEBB903" w14:textId="77777777" w:rsidR="00B20F6E" w:rsidRDefault="00B20F6E" w:rsidP="00B20F6E">
      <w:pPr>
        <w:tabs>
          <w:tab w:val="left" w:pos="357"/>
        </w:tabs>
        <w:rPr>
          <w:rFonts w:ascii="Arial" w:hAnsi="Arial" w:cs="Arial"/>
          <w:sz w:val="24"/>
          <w:szCs w:val="24"/>
        </w:rPr>
      </w:pPr>
    </w:p>
    <w:p w14:paraId="54256E26" w14:textId="77777777" w:rsidR="00B20F6E" w:rsidRPr="00B20F6E" w:rsidRDefault="00B20F6E" w:rsidP="00B20F6E">
      <w:pPr>
        <w:numPr>
          <w:ilvl w:val="0"/>
          <w:numId w:val="5"/>
        </w:numPr>
        <w:tabs>
          <w:tab w:val="clear" w:pos="644"/>
          <w:tab w:val="left" w:pos="357"/>
          <w:tab w:val="num" w:pos="720"/>
        </w:tabs>
        <w:spacing w:after="0" w:line="240" w:lineRule="auto"/>
        <w:ind w:left="720"/>
        <w:rPr>
          <w:rFonts w:ascii="Arial" w:hAnsi="Arial" w:cs="Arial"/>
          <w:sz w:val="24"/>
          <w:szCs w:val="24"/>
        </w:rPr>
      </w:pPr>
      <w:r w:rsidRPr="00B20F6E">
        <w:rPr>
          <w:rFonts w:ascii="Arial" w:hAnsi="Arial" w:cs="Arial"/>
          <w:sz w:val="24"/>
          <w:szCs w:val="24"/>
        </w:rPr>
        <w:lastRenderedPageBreak/>
        <w:t>Explain to the owner how the annual depreciation amount would be calculated using 15 years life and what difference this change would make to the profit of the business over the past three years.</w:t>
      </w:r>
    </w:p>
    <w:p w14:paraId="3AFF7B47" w14:textId="77777777" w:rsidR="00B20F6E" w:rsidRPr="00B20F6E" w:rsidRDefault="00B20F6E" w:rsidP="00B20F6E">
      <w:pPr>
        <w:tabs>
          <w:tab w:val="left" w:pos="357"/>
        </w:tabs>
        <w:rPr>
          <w:rFonts w:ascii="Arial" w:hAnsi="Arial" w:cs="Arial"/>
          <w:sz w:val="24"/>
          <w:szCs w:val="24"/>
        </w:rPr>
      </w:pPr>
    </w:p>
    <w:p w14:paraId="7629139A" w14:textId="77777777" w:rsidR="00B20F6E" w:rsidRPr="00B20F6E" w:rsidRDefault="00B20F6E" w:rsidP="00B20F6E">
      <w:pPr>
        <w:tabs>
          <w:tab w:val="left" w:pos="357"/>
        </w:tabs>
        <w:rPr>
          <w:rFonts w:ascii="Arial" w:hAnsi="Arial" w:cs="Arial"/>
          <w:sz w:val="24"/>
          <w:szCs w:val="24"/>
        </w:rPr>
      </w:pPr>
      <w:r w:rsidRPr="00B20F6E">
        <w:rPr>
          <w:rFonts w:ascii="Arial" w:hAnsi="Arial" w:cs="Arial"/>
          <w:sz w:val="24"/>
          <w:szCs w:val="24"/>
        </w:rPr>
        <w:t>The business currently depreciates fixed assets over 10 years using the straight-line method.</w:t>
      </w:r>
    </w:p>
    <w:p w14:paraId="20E1FFB8" w14:textId="77777777" w:rsidR="00B20F6E" w:rsidRPr="00B20F6E" w:rsidRDefault="00B20F6E" w:rsidP="00B20F6E">
      <w:pPr>
        <w:spacing w:before="100" w:beforeAutospacing="1" w:after="100" w:afterAutospacing="1"/>
        <w:rPr>
          <w:rFonts w:ascii="Arial" w:hAnsi="Arial" w:cs="Arial"/>
          <w:sz w:val="24"/>
          <w:szCs w:val="24"/>
        </w:rPr>
      </w:pPr>
      <w:r w:rsidRPr="00B20F6E">
        <w:rPr>
          <w:rFonts w:ascii="Arial" w:hAnsi="Arial" w:cs="Arial"/>
          <w:sz w:val="24"/>
          <w:szCs w:val="24"/>
        </w:rPr>
        <w:t>The depreciation formula is:</w:t>
      </w:r>
    </w:p>
    <w:p w14:paraId="191C0A97" w14:textId="77777777" w:rsidR="00B20F6E" w:rsidRPr="00B20F6E" w:rsidRDefault="00B20F6E" w:rsidP="00B20F6E">
      <w:pPr>
        <w:spacing w:before="100" w:beforeAutospacing="1" w:after="100" w:afterAutospacing="1"/>
        <w:rPr>
          <w:rFonts w:ascii="Arial" w:hAnsi="Arial" w:cs="Arial"/>
          <w:sz w:val="24"/>
          <w:szCs w:val="24"/>
        </w:rPr>
      </w:pPr>
      <m:oMathPara>
        <m:oMath>
          <m:r>
            <m:rPr>
              <m:nor/>
            </m:rPr>
            <w:rPr>
              <w:rFonts w:ascii="Arial" w:hAnsi="Arial" w:cs="Arial"/>
              <w:sz w:val="24"/>
              <w:szCs w:val="24"/>
            </w:rPr>
            <m:t>Annual Depreciation</m:t>
          </m:r>
          <m:r>
            <w:rPr>
              <w:rFonts w:ascii="Cambria Math" w:hAnsi="Cambria Math" w:cs="Arial"/>
              <w:sz w:val="24"/>
              <w:szCs w:val="24"/>
            </w:rPr>
            <m:t>=</m:t>
          </m:r>
          <m:f>
            <m:fPr>
              <m:ctrlPr>
                <w:rPr>
                  <w:rFonts w:ascii="Cambria Math" w:hAnsi="Cambria Math" w:cs="Arial"/>
                  <w:sz w:val="24"/>
                  <w:szCs w:val="24"/>
                </w:rPr>
              </m:ctrlPr>
            </m:fPr>
            <m:num>
              <m:r>
                <m:rPr>
                  <m:nor/>
                </m:rPr>
                <w:rPr>
                  <w:rFonts w:ascii="Arial" w:hAnsi="Arial" w:cs="Arial"/>
                  <w:sz w:val="24"/>
                  <w:szCs w:val="24"/>
                </w:rPr>
                <m:t>Cost of Asset</m:t>
              </m:r>
            </m:num>
            <m:den>
              <m:r>
                <m:rPr>
                  <m:nor/>
                </m:rPr>
                <w:rPr>
                  <w:rFonts w:ascii="Arial" w:hAnsi="Arial" w:cs="Arial"/>
                  <w:sz w:val="24"/>
                  <w:szCs w:val="24"/>
                </w:rPr>
                <m:t>Useful Life</m:t>
              </m:r>
            </m:den>
          </m:f>
        </m:oMath>
      </m:oMathPara>
    </w:p>
    <w:p w14:paraId="63CF070A" w14:textId="77777777" w:rsidR="00B20F6E" w:rsidRPr="00B20F6E" w:rsidRDefault="00B20F6E" w:rsidP="00B20F6E">
      <w:pPr>
        <w:spacing w:before="100" w:beforeAutospacing="1" w:after="100" w:afterAutospacing="1"/>
        <w:rPr>
          <w:rFonts w:ascii="Arial" w:hAnsi="Arial" w:cs="Arial"/>
          <w:sz w:val="24"/>
          <w:szCs w:val="24"/>
        </w:rPr>
      </w:pPr>
      <w:r w:rsidRPr="00B20F6E">
        <w:rPr>
          <w:rFonts w:ascii="Arial" w:hAnsi="Arial" w:cs="Arial"/>
          <w:sz w:val="24"/>
          <w:szCs w:val="24"/>
        </w:rPr>
        <w:t>Using a 10-year life, the annual depreciation is:</w:t>
      </w:r>
    </w:p>
    <w:p w14:paraId="184DEFB7" w14:textId="77777777" w:rsidR="00B20F6E" w:rsidRPr="00B20F6E" w:rsidRDefault="00B20F6E" w:rsidP="00B20F6E">
      <w:pPr>
        <w:spacing w:before="100" w:beforeAutospacing="1" w:after="100" w:afterAutospacing="1"/>
        <w:rPr>
          <w:rFonts w:ascii="Arial" w:hAnsi="Arial" w:cs="Arial"/>
          <w:sz w:val="24"/>
          <w:szCs w:val="24"/>
        </w:rPr>
      </w:pPr>
      <m:oMathPara>
        <m:oMath>
          <m:f>
            <m:fPr>
              <m:ctrlPr>
                <w:rPr>
                  <w:rFonts w:ascii="Cambria Math" w:hAnsi="Cambria Math" w:cs="Arial"/>
                  <w:sz w:val="24"/>
                  <w:szCs w:val="24"/>
                </w:rPr>
              </m:ctrlPr>
            </m:fPr>
            <m:num>
              <m:r>
                <m:rPr>
                  <m:sty m:val="p"/>
                </m:rPr>
                <w:rPr>
                  <w:rFonts w:ascii="Cambria Math" w:hAnsi="Cambria Math" w:cs="Arial"/>
                  <w:sz w:val="24"/>
                  <w:szCs w:val="24"/>
                </w:rPr>
                <m:t>£</m:t>
              </m:r>
              <m:r>
                <w:rPr>
                  <w:rFonts w:ascii="Cambria Math" w:hAnsi="Cambria Math" w:cs="Arial"/>
                  <w:sz w:val="24"/>
                  <w:szCs w:val="24"/>
                </w:rPr>
                <m:t>80,000</m:t>
              </m:r>
            </m:num>
            <m:den>
              <m:r>
                <w:rPr>
                  <w:rFonts w:ascii="Cambria Math" w:hAnsi="Cambria Math" w:cs="Arial"/>
                  <w:sz w:val="24"/>
                  <w:szCs w:val="24"/>
                </w:rPr>
                <m:t>10</m:t>
              </m:r>
            </m:den>
          </m:f>
          <m:r>
            <w:rPr>
              <w:rFonts w:ascii="Cambria Math" w:hAnsi="Cambria Math" w:cs="Arial"/>
              <w:sz w:val="24"/>
              <w:szCs w:val="24"/>
            </w:rPr>
            <m:t>=</m:t>
          </m:r>
          <m:r>
            <m:rPr>
              <m:sty m:val="p"/>
            </m:rPr>
            <w:rPr>
              <w:rFonts w:ascii="Cambria Math" w:hAnsi="Cambria Math" w:cs="Arial"/>
              <w:sz w:val="24"/>
              <w:szCs w:val="24"/>
            </w:rPr>
            <m:t>£</m:t>
          </m:r>
          <m:r>
            <w:rPr>
              <w:rFonts w:ascii="Cambria Math" w:hAnsi="Cambria Math" w:cs="Arial"/>
              <w:sz w:val="24"/>
              <w:szCs w:val="24"/>
            </w:rPr>
            <m:t>8,000</m:t>
          </m:r>
        </m:oMath>
      </m:oMathPara>
    </w:p>
    <w:p w14:paraId="00F1F43C" w14:textId="77777777" w:rsidR="00B20F6E" w:rsidRPr="00B20F6E" w:rsidRDefault="00B20F6E" w:rsidP="00B20F6E">
      <w:pPr>
        <w:spacing w:before="100" w:beforeAutospacing="1" w:after="100" w:afterAutospacing="1"/>
        <w:rPr>
          <w:rFonts w:ascii="Arial" w:hAnsi="Arial" w:cs="Arial"/>
          <w:sz w:val="24"/>
          <w:szCs w:val="24"/>
        </w:rPr>
      </w:pPr>
      <w:r w:rsidRPr="00B20F6E">
        <w:rPr>
          <w:rFonts w:ascii="Arial" w:hAnsi="Arial" w:cs="Arial"/>
          <w:sz w:val="24"/>
          <w:szCs w:val="24"/>
        </w:rPr>
        <w:t>If the useful life changed to 15 years, the annual depreciation would become:</w:t>
      </w:r>
    </w:p>
    <w:p w14:paraId="5D33507A" w14:textId="77777777" w:rsidR="00B20F6E" w:rsidRPr="00B20F6E" w:rsidRDefault="00B20F6E" w:rsidP="00B20F6E">
      <w:pPr>
        <w:spacing w:before="100" w:beforeAutospacing="1" w:after="100" w:afterAutospacing="1"/>
        <w:rPr>
          <w:rFonts w:ascii="Arial" w:hAnsi="Arial" w:cs="Arial"/>
          <w:sz w:val="24"/>
          <w:szCs w:val="24"/>
        </w:rPr>
      </w:pPr>
      <m:oMathPara>
        <m:oMath>
          <m:f>
            <m:fPr>
              <m:ctrlPr>
                <w:rPr>
                  <w:rFonts w:ascii="Cambria Math" w:hAnsi="Cambria Math" w:cs="Arial"/>
                  <w:sz w:val="24"/>
                  <w:szCs w:val="24"/>
                </w:rPr>
              </m:ctrlPr>
            </m:fPr>
            <m:num>
              <m:r>
                <m:rPr>
                  <m:sty m:val="p"/>
                </m:rPr>
                <w:rPr>
                  <w:rFonts w:ascii="Cambria Math" w:hAnsi="Cambria Math" w:cs="Arial"/>
                  <w:sz w:val="24"/>
                  <w:szCs w:val="24"/>
                </w:rPr>
                <m:t>£</m:t>
              </m:r>
              <m:r>
                <w:rPr>
                  <w:rFonts w:ascii="Cambria Math" w:hAnsi="Cambria Math" w:cs="Arial"/>
                  <w:sz w:val="24"/>
                  <w:szCs w:val="24"/>
                </w:rPr>
                <m:t>80,000</m:t>
              </m:r>
            </m:num>
            <m:den>
              <m:r>
                <w:rPr>
                  <w:rFonts w:ascii="Cambria Math" w:hAnsi="Cambria Math" w:cs="Arial"/>
                  <w:sz w:val="24"/>
                  <w:szCs w:val="24"/>
                </w:rPr>
                <m:t>15</m:t>
              </m:r>
            </m:den>
          </m:f>
          <m:r>
            <w:rPr>
              <w:rFonts w:ascii="Cambria Math" w:hAnsi="Cambria Math" w:cs="Arial"/>
              <w:sz w:val="24"/>
              <w:szCs w:val="24"/>
            </w:rPr>
            <m:t>=</m:t>
          </m:r>
          <m:r>
            <m:rPr>
              <m:sty m:val="p"/>
            </m:rPr>
            <w:rPr>
              <w:rFonts w:ascii="Cambria Math" w:hAnsi="Cambria Math" w:cs="Arial"/>
              <w:sz w:val="24"/>
              <w:szCs w:val="24"/>
            </w:rPr>
            <m:t>£</m:t>
          </m:r>
          <m:r>
            <w:rPr>
              <w:rFonts w:ascii="Cambria Math" w:hAnsi="Cambria Math" w:cs="Arial"/>
              <w:sz w:val="24"/>
              <w:szCs w:val="24"/>
            </w:rPr>
            <m:t>5,333.33</m:t>
          </m:r>
        </m:oMath>
      </m:oMathPara>
    </w:p>
    <w:p w14:paraId="14A33862" w14:textId="77777777" w:rsidR="00B20F6E" w:rsidRDefault="00B20F6E" w:rsidP="00B20F6E">
      <w:pPr>
        <w:spacing w:before="100" w:beforeAutospacing="1" w:after="100" w:afterAutospacing="1"/>
        <w:rPr>
          <w:rFonts w:ascii="Arial" w:hAnsi="Arial" w:cs="Arial"/>
          <w:sz w:val="24"/>
          <w:szCs w:val="24"/>
        </w:rPr>
      </w:pPr>
      <w:r>
        <w:rPr>
          <w:rFonts w:ascii="Arial" w:hAnsi="Arial" w:cs="Arial"/>
          <w:sz w:val="24"/>
          <w:szCs w:val="24"/>
        </w:rPr>
        <w:t>This means the yearly depreciation expense would reduce by approximately £2,667. As depreciation is an expense, the annual profit of the business would increase by the same amount. Over the last three years, profits would therefore have been approximately £8,000 higher in total.</w:t>
      </w:r>
    </w:p>
    <w:p w14:paraId="54B6C14C" w14:textId="77777777" w:rsidR="00B20F6E" w:rsidRDefault="00B20F6E" w:rsidP="00B20F6E">
      <w:pPr>
        <w:spacing w:before="100" w:beforeAutospacing="1" w:after="100" w:afterAutospacing="1"/>
        <w:rPr>
          <w:rFonts w:ascii="Arial" w:hAnsi="Arial" w:cs="Arial"/>
          <w:sz w:val="24"/>
          <w:szCs w:val="24"/>
        </w:rPr>
      </w:pPr>
      <w:r>
        <w:rPr>
          <w:rFonts w:ascii="Arial" w:hAnsi="Arial" w:cs="Arial"/>
          <w:sz w:val="24"/>
          <w:szCs w:val="24"/>
        </w:rPr>
        <w:t>A longer asset life increases reported profits and asset values, but the depreciation policy should always reflect the true expected life of the assets. A longer asset life increases reported profits and asset values, but the depreciation policy should always reflect the true expected life of the assets.</w:t>
      </w:r>
    </w:p>
    <w:p w14:paraId="02225535" w14:textId="77777777" w:rsidR="00B20F6E" w:rsidRDefault="00B20F6E" w:rsidP="00B20F6E">
      <w:pPr>
        <w:tabs>
          <w:tab w:val="left" w:pos="357"/>
        </w:tabs>
        <w:ind w:left="360"/>
        <w:rPr>
          <w:rFonts w:ascii="Arial" w:hAnsi="Arial" w:cs="Arial"/>
          <w:sz w:val="24"/>
          <w:szCs w:val="24"/>
        </w:rPr>
      </w:pPr>
    </w:p>
    <w:p w14:paraId="7A2B8880" w14:textId="77777777" w:rsidR="00B20F6E" w:rsidRDefault="00B20F6E" w:rsidP="00B20F6E">
      <w:pPr>
        <w:numPr>
          <w:ilvl w:val="0"/>
          <w:numId w:val="5"/>
        </w:numPr>
        <w:tabs>
          <w:tab w:val="clear" w:pos="644"/>
          <w:tab w:val="left" w:pos="357"/>
          <w:tab w:val="num" w:pos="720"/>
        </w:tabs>
        <w:spacing w:after="0" w:line="240" w:lineRule="auto"/>
        <w:ind w:left="720"/>
        <w:rPr>
          <w:rFonts w:ascii="Arial" w:hAnsi="Arial" w:cs="Arial"/>
          <w:sz w:val="24"/>
          <w:szCs w:val="24"/>
        </w:rPr>
      </w:pPr>
      <w:r>
        <w:rPr>
          <w:rFonts w:ascii="Arial" w:hAnsi="Arial" w:cs="Arial"/>
          <w:sz w:val="24"/>
          <w:szCs w:val="24"/>
        </w:rPr>
        <w:t>In order to be able to hold more stock, the owner of the business has decided to refit his warehouse at a cost of £200,000. The owner of the business plans to raise the selling price of all of the spare parts by 10% in order to improve profitability. Explain the economic arguments for and against this strategy, paying particular attention to the possible effects of the decision on the level of sales that would be achieved.</w:t>
      </w:r>
    </w:p>
    <w:p w14:paraId="732083D2" w14:textId="77777777" w:rsidR="00B20F6E" w:rsidRDefault="00B20F6E" w:rsidP="00B20F6E">
      <w:pPr>
        <w:tabs>
          <w:tab w:val="left" w:pos="357"/>
        </w:tabs>
        <w:rPr>
          <w:rFonts w:ascii="Arial" w:hAnsi="Arial" w:cs="Arial"/>
          <w:sz w:val="24"/>
          <w:szCs w:val="24"/>
        </w:rPr>
      </w:pPr>
    </w:p>
    <w:p w14:paraId="416E00A8" w14:textId="77777777" w:rsidR="00B20F6E" w:rsidRDefault="00B20F6E" w:rsidP="00B20F6E">
      <w:pPr>
        <w:tabs>
          <w:tab w:val="left" w:pos="357"/>
        </w:tabs>
        <w:ind w:left="360"/>
        <w:rPr>
          <w:rFonts w:ascii="Arial" w:hAnsi="Arial" w:cs="Arial"/>
          <w:sz w:val="24"/>
          <w:szCs w:val="24"/>
        </w:rPr>
      </w:pPr>
      <w:r>
        <w:rPr>
          <w:rFonts w:ascii="Arial" w:hAnsi="Arial" w:cs="Arial"/>
          <w:sz w:val="24"/>
          <w:szCs w:val="24"/>
        </w:rPr>
        <w:t>The warehouse refit costing £200,000 would allow Swansea Motor Spares to hold more stock, which could increase sales by ensuring products are always available and allowing bulk buying discounts. This could improve profitability. However, it is a large cost and could reduce available cash or increase borrowing.</w:t>
      </w:r>
    </w:p>
    <w:p w14:paraId="341C0021" w14:textId="77777777" w:rsidR="00B20F6E" w:rsidRDefault="00B20F6E" w:rsidP="00B20F6E">
      <w:pPr>
        <w:tabs>
          <w:tab w:val="left" w:pos="357"/>
        </w:tabs>
        <w:ind w:left="360"/>
        <w:rPr>
          <w:rFonts w:ascii="Arial" w:hAnsi="Arial" w:cs="Arial"/>
          <w:sz w:val="24"/>
          <w:szCs w:val="24"/>
        </w:rPr>
      </w:pPr>
      <w:r>
        <w:rPr>
          <w:rFonts w:ascii="Arial" w:hAnsi="Arial" w:cs="Arial"/>
          <w:sz w:val="24"/>
          <w:szCs w:val="24"/>
        </w:rPr>
        <w:lastRenderedPageBreak/>
        <w:t>The 10% price increase would raise selling prices and could increase revenue if customers continue buying the same quantity. However, if customers are price-sensitive, demand may fall and sales could decrease. If demand is inelastic, sales revenue will increase. If demand is elastic, customers may switch to competitors, reducing revenue and profit.</w:t>
      </w:r>
    </w:p>
    <w:p w14:paraId="313DB653" w14:textId="77777777" w:rsidR="00B20F6E" w:rsidRDefault="00B20F6E" w:rsidP="00B20F6E">
      <w:pPr>
        <w:tabs>
          <w:tab w:val="left" w:pos="357"/>
        </w:tabs>
        <w:ind w:left="360"/>
        <w:rPr>
          <w:rFonts w:ascii="Arial" w:hAnsi="Arial" w:cs="Arial"/>
          <w:sz w:val="24"/>
          <w:szCs w:val="24"/>
        </w:rPr>
      </w:pPr>
    </w:p>
    <w:p w14:paraId="27885ACE" w14:textId="77777777" w:rsidR="00B20F6E" w:rsidRDefault="00B20F6E" w:rsidP="00B20F6E">
      <w:pPr>
        <w:numPr>
          <w:ilvl w:val="0"/>
          <w:numId w:val="5"/>
        </w:numPr>
        <w:tabs>
          <w:tab w:val="clear" w:pos="644"/>
          <w:tab w:val="left" w:pos="357"/>
          <w:tab w:val="num" w:pos="720"/>
        </w:tabs>
        <w:spacing w:after="0" w:line="240" w:lineRule="auto"/>
        <w:ind w:left="720"/>
        <w:rPr>
          <w:rFonts w:ascii="Arial" w:hAnsi="Arial" w:cs="Arial"/>
          <w:sz w:val="24"/>
          <w:szCs w:val="24"/>
        </w:rPr>
      </w:pPr>
      <w:r>
        <w:rPr>
          <w:rFonts w:ascii="Arial" w:hAnsi="Arial" w:cs="Arial"/>
          <w:sz w:val="24"/>
          <w:szCs w:val="24"/>
        </w:rPr>
        <w:t>Clearly explain how the pricing strategy in (5) would affect the profitability of the business, assuming that the level of sales and the current business policies remained unchanged.</w:t>
      </w:r>
    </w:p>
    <w:p w14:paraId="351063B5" w14:textId="77777777" w:rsidR="00B20F6E" w:rsidRDefault="00B20F6E" w:rsidP="00B20F6E">
      <w:pPr>
        <w:spacing w:before="100" w:beforeAutospacing="1" w:after="100" w:afterAutospacing="1"/>
        <w:rPr>
          <w:rFonts w:ascii="Arial" w:hAnsi="Arial" w:cs="Arial"/>
          <w:sz w:val="24"/>
          <w:szCs w:val="24"/>
        </w:rPr>
      </w:pPr>
      <w:r>
        <w:rPr>
          <w:rFonts w:ascii="Arial" w:hAnsi="Arial" w:cs="Arial"/>
          <w:sz w:val="24"/>
          <w:szCs w:val="24"/>
        </w:rPr>
        <w:t>Current sales are £560,000. A 10% increase gives forecast sales of:</w:t>
      </w:r>
    </w:p>
    <w:p w14:paraId="50CDEC8C" w14:textId="77777777" w:rsidR="00B20F6E" w:rsidRDefault="00B20F6E" w:rsidP="00B20F6E">
      <w:pPr>
        <w:spacing w:before="100" w:beforeAutospacing="1" w:after="100" w:afterAutospacing="1"/>
        <w:rPr>
          <w:rFonts w:ascii="Arial" w:hAnsi="Arial" w:cs="Arial"/>
          <w:sz w:val="24"/>
          <w:szCs w:val="24"/>
        </w:rPr>
      </w:pPr>
      <m:oMathPara>
        <m:oMathParaPr>
          <m:jc m:val="left"/>
        </m:oMathParaPr>
        <m:oMath>
          <m:r>
            <m:rPr>
              <m:sty m:val="p"/>
            </m:rPr>
            <w:rPr>
              <w:rFonts w:ascii="Cambria Math" w:hAnsi="Cambria Math" w:cs="Arial"/>
              <w:sz w:val="24"/>
              <w:szCs w:val="24"/>
            </w:rPr>
            <m:t>£</m:t>
          </m:r>
          <m:r>
            <w:rPr>
              <w:rFonts w:ascii="Cambria Math" w:hAnsi="Cambria Math" w:cs="Arial"/>
              <w:sz w:val="24"/>
              <w:szCs w:val="24"/>
            </w:rPr>
            <m:t>560,000×1.10=</m:t>
          </m:r>
          <m:r>
            <m:rPr>
              <m:sty m:val="p"/>
            </m:rPr>
            <w:rPr>
              <w:rFonts w:ascii="Cambria Math" w:hAnsi="Cambria Math" w:cs="Arial"/>
              <w:sz w:val="24"/>
              <w:szCs w:val="24"/>
            </w:rPr>
            <m:t>£</m:t>
          </m:r>
          <m:r>
            <w:rPr>
              <w:rFonts w:ascii="Cambria Math" w:hAnsi="Cambria Math" w:cs="Arial"/>
              <w:sz w:val="24"/>
              <w:szCs w:val="24"/>
            </w:rPr>
            <m:t>616,000</m:t>
          </m:r>
        </m:oMath>
      </m:oMathPara>
    </w:p>
    <w:p w14:paraId="06F88FE1" w14:textId="77777777" w:rsidR="00B20F6E" w:rsidRDefault="00B20F6E" w:rsidP="00B20F6E">
      <w:pPr>
        <w:spacing w:before="100" w:beforeAutospacing="1" w:after="100" w:afterAutospacing="1"/>
        <w:rPr>
          <w:rFonts w:ascii="Arial" w:hAnsi="Arial" w:cs="Arial"/>
          <w:sz w:val="24"/>
          <w:szCs w:val="24"/>
        </w:rPr>
      </w:pPr>
      <w:r>
        <w:rPr>
          <w:rFonts w:ascii="Arial" w:hAnsi="Arial" w:cs="Arial"/>
          <w:sz w:val="24"/>
          <w:szCs w:val="24"/>
        </w:rPr>
        <w:t>Increase in revenue:</w:t>
      </w:r>
    </w:p>
    <w:p w14:paraId="08B45620" w14:textId="77777777" w:rsidR="00B20F6E" w:rsidRDefault="00B20F6E" w:rsidP="00B20F6E">
      <w:pPr>
        <w:spacing w:before="100" w:beforeAutospacing="1" w:after="100" w:afterAutospacing="1"/>
        <w:rPr>
          <w:rFonts w:ascii="Arial" w:hAnsi="Arial" w:cs="Arial"/>
          <w:sz w:val="24"/>
          <w:szCs w:val="24"/>
        </w:rPr>
      </w:pPr>
      <m:oMathPara>
        <m:oMathParaPr>
          <m:jc m:val="left"/>
        </m:oMathParaPr>
        <m:oMath>
          <m:r>
            <m:rPr>
              <m:sty m:val="p"/>
            </m:rPr>
            <w:rPr>
              <w:rFonts w:ascii="Cambria Math" w:hAnsi="Cambria Math" w:cs="Arial"/>
              <w:sz w:val="24"/>
              <w:szCs w:val="24"/>
            </w:rPr>
            <m:t>£</m:t>
          </m:r>
          <m:r>
            <w:rPr>
              <w:rFonts w:ascii="Cambria Math" w:hAnsi="Cambria Math" w:cs="Arial"/>
              <w:sz w:val="24"/>
              <w:szCs w:val="24"/>
            </w:rPr>
            <m:t>616,000-</m:t>
          </m:r>
          <m:r>
            <m:rPr>
              <m:sty m:val="p"/>
            </m:rPr>
            <w:rPr>
              <w:rFonts w:ascii="Cambria Math" w:hAnsi="Cambria Math" w:cs="Arial"/>
              <w:sz w:val="24"/>
              <w:szCs w:val="24"/>
            </w:rPr>
            <m:t>£</m:t>
          </m:r>
          <m:r>
            <w:rPr>
              <w:rFonts w:ascii="Cambria Math" w:hAnsi="Cambria Math" w:cs="Arial"/>
              <w:sz w:val="24"/>
              <w:szCs w:val="24"/>
            </w:rPr>
            <m:t>560,000=</m:t>
          </m:r>
          <m:r>
            <m:rPr>
              <m:sty m:val="p"/>
            </m:rPr>
            <w:rPr>
              <w:rFonts w:ascii="Cambria Math" w:hAnsi="Cambria Math" w:cs="Arial"/>
              <w:sz w:val="24"/>
              <w:szCs w:val="24"/>
            </w:rPr>
            <m:t>£</m:t>
          </m:r>
          <m:r>
            <w:rPr>
              <w:rFonts w:ascii="Cambria Math" w:hAnsi="Cambria Math" w:cs="Arial"/>
              <w:sz w:val="24"/>
              <w:szCs w:val="24"/>
            </w:rPr>
            <m:t>56,000</m:t>
          </m:r>
        </m:oMath>
      </m:oMathPara>
    </w:p>
    <w:p w14:paraId="3C10B1DD" w14:textId="0958C3A0" w:rsidR="00B20F6E" w:rsidRPr="00B20F6E" w:rsidRDefault="00B20F6E" w:rsidP="00B20F6E">
      <w:pPr>
        <w:ind w:left="284"/>
        <w:rPr>
          <w:rFonts w:ascii="Arial" w:hAnsi="Arial" w:cs="Arial"/>
          <w:sz w:val="24"/>
          <w:szCs w:val="24"/>
        </w:rPr>
      </w:pPr>
      <w:r>
        <w:rPr>
          <w:rFonts w:ascii="Arial" w:hAnsi="Arial" w:cs="Arial"/>
          <w:sz w:val="24"/>
          <w:szCs w:val="24"/>
        </w:rPr>
        <w:t>If all costs remain unchanged, profit improves by £56,000, making the business more profitable</w:t>
      </w:r>
    </w:p>
    <w:p w14:paraId="63AC0177" w14:textId="77777777" w:rsidR="00F90A6A" w:rsidRPr="00F90A6A" w:rsidRDefault="00F90A6A" w:rsidP="00F90A6A">
      <w:pPr>
        <w:rPr>
          <w:rFonts w:ascii="Arial" w:hAnsi="Arial" w:cs="Arial"/>
          <w:b/>
          <w:bCs/>
          <w:sz w:val="40"/>
          <w:szCs w:val="40"/>
        </w:rPr>
      </w:pPr>
    </w:p>
    <w:p w14:paraId="759ACE15" w14:textId="272B90DB" w:rsidR="00F90A6A" w:rsidRPr="00F90A6A" w:rsidRDefault="00F90A6A" w:rsidP="00F90A6A">
      <w:pPr>
        <w:rPr>
          <w:rFonts w:ascii="Arial" w:hAnsi="Arial" w:cs="Arial"/>
          <w:b/>
          <w:bCs/>
          <w:sz w:val="40"/>
          <w:szCs w:val="40"/>
        </w:rPr>
      </w:pPr>
    </w:p>
    <w:p w14:paraId="7528965B" w14:textId="77777777" w:rsidR="00F90A6A" w:rsidRPr="00226A71" w:rsidRDefault="00F90A6A" w:rsidP="00F90A6A">
      <w:pPr>
        <w:rPr>
          <w:rFonts w:ascii="Arial" w:hAnsi="Arial" w:cs="Arial"/>
          <w:bCs/>
          <w:sz w:val="40"/>
          <w:szCs w:val="40"/>
        </w:rPr>
      </w:pPr>
    </w:p>
    <w:sectPr w:rsidR="00F90A6A" w:rsidRPr="00226A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332547"/>
    <w:multiLevelType w:val="hybridMultilevel"/>
    <w:tmpl w:val="C90E92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DE28F0"/>
    <w:multiLevelType w:val="hybridMultilevel"/>
    <w:tmpl w:val="052EF5E0"/>
    <w:lvl w:ilvl="0" w:tplc="04090011">
      <w:start w:val="1"/>
      <w:numFmt w:val="decimal"/>
      <w:lvlText w:val="%1)"/>
      <w:lvlJc w:val="left"/>
      <w:pPr>
        <w:tabs>
          <w:tab w:val="num" w:pos="644"/>
        </w:tabs>
        <w:ind w:left="644" w:hanging="360"/>
      </w:pPr>
    </w:lvl>
    <w:lvl w:ilvl="1" w:tplc="04090019">
      <w:start w:val="1"/>
      <w:numFmt w:val="lowerLetter"/>
      <w:lvlText w:val="%2."/>
      <w:lvlJc w:val="left"/>
      <w:pPr>
        <w:tabs>
          <w:tab w:val="num" w:pos="1364"/>
        </w:tabs>
        <w:ind w:left="1364" w:hanging="360"/>
      </w:pPr>
    </w:lvl>
    <w:lvl w:ilvl="2" w:tplc="0409001B">
      <w:start w:val="1"/>
      <w:numFmt w:val="lowerRoman"/>
      <w:lvlText w:val="%3."/>
      <w:lvlJc w:val="right"/>
      <w:pPr>
        <w:tabs>
          <w:tab w:val="num" w:pos="2084"/>
        </w:tabs>
        <w:ind w:left="2084" w:hanging="180"/>
      </w:pPr>
    </w:lvl>
    <w:lvl w:ilvl="3" w:tplc="0409000F">
      <w:start w:val="1"/>
      <w:numFmt w:val="decimal"/>
      <w:lvlText w:val="%4."/>
      <w:lvlJc w:val="left"/>
      <w:pPr>
        <w:tabs>
          <w:tab w:val="num" w:pos="2804"/>
        </w:tabs>
        <w:ind w:left="2804" w:hanging="360"/>
      </w:pPr>
    </w:lvl>
    <w:lvl w:ilvl="4" w:tplc="04090019">
      <w:start w:val="1"/>
      <w:numFmt w:val="lowerLetter"/>
      <w:lvlText w:val="%5."/>
      <w:lvlJc w:val="left"/>
      <w:pPr>
        <w:tabs>
          <w:tab w:val="num" w:pos="3524"/>
        </w:tabs>
        <w:ind w:left="3524" w:hanging="360"/>
      </w:pPr>
    </w:lvl>
    <w:lvl w:ilvl="5" w:tplc="0409001B">
      <w:start w:val="1"/>
      <w:numFmt w:val="lowerRoman"/>
      <w:lvlText w:val="%6."/>
      <w:lvlJc w:val="right"/>
      <w:pPr>
        <w:tabs>
          <w:tab w:val="num" w:pos="4244"/>
        </w:tabs>
        <w:ind w:left="4244" w:hanging="180"/>
      </w:pPr>
    </w:lvl>
    <w:lvl w:ilvl="6" w:tplc="0409000F">
      <w:start w:val="1"/>
      <w:numFmt w:val="decimal"/>
      <w:lvlText w:val="%7."/>
      <w:lvlJc w:val="left"/>
      <w:pPr>
        <w:tabs>
          <w:tab w:val="num" w:pos="4964"/>
        </w:tabs>
        <w:ind w:left="4964" w:hanging="360"/>
      </w:pPr>
    </w:lvl>
    <w:lvl w:ilvl="7" w:tplc="04090019">
      <w:start w:val="1"/>
      <w:numFmt w:val="lowerLetter"/>
      <w:lvlText w:val="%8."/>
      <w:lvlJc w:val="left"/>
      <w:pPr>
        <w:tabs>
          <w:tab w:val="num" w:pos="5684"/>
        </w:tabs>
        <w:ind w:left="5684" w:hanging="360"/>
      </w:pPr>
    </w:lvl>
    <w:lvl w:ilvl="8" w:tplc="0409001B">
      <w:start w:val="1"/>
      <w:numFmt w:val="lowerRoman"/>
      <w:lvlText w:val="%9."/>
      <w:lvlJc w:val="right"/>
      <w:pPr>
        <w:tabs>
          <w:tab w:val="num" w:pos="6404"/>
        </w:tabs>
        <w:ind w:left="6404" w:hanging="180"/>
      </w:pPr>
    </w:lvl>
  </w:abstractNum>
  <w:abstractNum w:abstractNumId="2" w15:restartNumberingAfterBreak="0">
    <w:nsid w:val="3F38794B"/>
    <w:multiLevelType w:val="hybridMultilevel"/>
    <w:tmpl w:val="2EC4A13A"/>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2070377764">
    <w:abstractNumId w:val="1"/>
  </w:num>
  <w:num w:numId="2" w16cid:durableId="557479949">
    <w:abstractNumId w:val="0"/>
  </w:num>
  <w:num w:numId="3" w16cid:durableId="625162808">
    <w:abstractNumId w:val="2"/>
  </w:num>
  <w:num w:numId="4" w16cid:durableId="1627393647">
    <w:abstractNumId w:val="1"/>
  </w:num>
  <w:num w:numId="5" w16cid:durableId="103311443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A6A"/>
    <w:rsid w:val="001B6D37"/>
    <w:rsid w:val="00226A71"/>
    <w:rsid w:val="00661D5E"/>
    <w:rsid w:val="00B20F6E"/>
    <w:rsid w:val="00F90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7EDB6"/>
  <w15:chartTrackingRefBased/>
  <w15:docId w15:val="{1055CCFF-FE04-4185-B5D5-08F178201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0A6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90A6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90A6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90A6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90A6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90A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0A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0A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0A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A6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90A6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90A6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90A6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90A6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90A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0A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0A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0A6A"/>
    <w:rPr>
      <w:rFonts w:eastAsiaTheme="majorEastAsia" w:cstheme="majorBidi"/>
      <w:color w:val="272727" w:themeColor="text1" w:themeTint="D8"/>
    </w:rPr>
  </w:style>
  <w:style w:type="paragraph" w:styleId="Title">
    <w:name w:val="Title"/>
    <w:basedOn w:val="Normal"/>
    <w:next w:val="Normal"/>
    <w:link w:val="TitleChar"/>
    <w:uiPriority w:val="10"/>
    <w:qFormat/>
    <w:rsid w:val="00F90A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0A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A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0A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A6A"/>
    <w:pPr>
      <w:spacing w:before="160"/>
      <w:jc w:val="center"/>
    </w:pPr>
    <w:rPr>
      <w:i/>
      <w:iCs/>
      <w:color w:val="404040" w:themeColor="text1" w:themeTint="BF"/>
    </w:rPr>
  </w:style>
  <w:style w:type="character" w:customStyle="1" w:styleId="QuoteChar">
    <w:name w:val="Quote Char"/>
    <w:basedOn w:val="DefaultParagraphFont"/>
    <w:link w:val="Quote"/>
    <w:uiPriority w:val="29"/>
    <w:rsid w:val="00F90A6A"/>
    <w:rPr>
      <w:i/>
      <w:iCs/>
      <w:color w:val="404040" w:themeColor="text1" w:themeTint="BF"/>
    </w:rPr>
  </w:style>
  <w:style w:type="paragraph" w:styleId="ListParagraph">
    <w:name w:val="List Paragraph"/>
    <w:basedOn w:val="Normal"/>
    <w:uiPriority w:val="34"/>
    <w:qFormat/>
    <w:rsid w:val="00F90A6A"/>
    <w:pPr>
      <w:ind w:left="720"/>
      <w:contextualSpacing/>
    </w:pPr>
  </w:style>
  <w:style w:type="character" w:styleId="IntenseEmphasis">
    <w:name w:val="Intense Emphasis"/>
    <w:basedOn w:val="DefaultParagraphFont"/>
    <w:uiPriority w:val="21"/>
    <w:qFormat/>
    <w:rsid w:val="00F90A6A"/>
    <w:rPr>
      <w:i/>
      <w:iCs/>
      <w:color w:val="2F5496" w:themeColor="accent1" w:themeShade="BF"/>
    </w:rPr>
  </w:style>
  <w:style w:type="paragraph" w:styleId="IntenseQuote">
    <w:name w:val="Intense Quote"/>
    <w:basedOn w:val="Normal"/>
    <w:next w:val="Normal"/>
    <w:link w:val="IntenseQuoteChar"/>
    <w:uiPriority w:val="30"/>
    <w:qFormat/>
    <w:rsid w:val="00F90A6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90A6A"/>
    <w:rPr>
      <w:i/>
      <w:iCs/>
      <w:color w:val="2F5496" w:themeColor="accent1" w:themeShade="BF"/>
    </w:rPr>
  </w:style>
  <w:style w:type="character" w:styleId="IntenseReference">
    <w:name w:val="Intense Reference"/>
    <w:basedOn w:val="DefaultParagraphFont"/>
    <w:uiPriority w:val="32"/>
    <w:qFormat/>
    <w:rsid w:val="00F90A6A"/>
    <w:rPr>
      <w:b/>
      <w:bCs/>
      <w:smallCaps/>
      <w:color w:val="2F5496" w:themeColor="accent1" w:themeShade="BF"/>
      <w:spacing w:val="5"/>
    </w:rPr>
  </w:style>
  <w:style w:type="character" w:styleId="Hyperlink">
    <w:name w:val="Hyperlink"/>
    <w:basedOn w:val="DefaultParagraphFont"/>
    <w:uiPriority w:val="99"/>
    <w:unhideWhenUsed/>
    <w:rsid w:val="00F90A6A"/>
    <w:rPr>
      <w:color w:val="0563C1" w:themeColor="hyperlink"/>
      <w:u w:val="single"/>
    </w:rPr>
  </w:style>
  <w:style w:type="character" w:styleId="UnresolvedMention">
    <w:name w:val="Unresolved Mention"/>
    <w:basedOn w:val="DefaultParagraphFont"/>
    <w:uiPriority w:val="99"/>
    <w:semiHidden/>
    <w:unhideWhenUsed/>
    <w:rsid w:val="00F90A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829</Words>
  <Characters>4728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G</dc:creator>
  <cp:keywords/>
  <dc:description/>
  <cp:lastModifiedBy>Ellie G</cp:lastModifiedBy>
  <cp:revision>1</cp:revision>
  <dcterms:created xsi:type="dcterms:W3CDTF">2026-07-30T17:50:00Z</dcterms:created>
  <dcterms:modified xsi:type="dcterms:W3CDTF">2026-07-30T18:18:00Z</dcterms:modified>
</cp:coreProperties>
</file>