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3A2C1A" w14:textId="77777777" w:rsidR="00BE13F7" w:rsidRDefault="00BE13F7" w:rsidP="00673650"/>
    <w:p w14:paraId="67CFD24C" w14:textId="77777777" w:rsidR="00BE13F7" w:rsidRDefault="00BE13F7" w:rsidP="00673650"/>
    <w:p w14:paraId="2CFEB81F" w14:textId="77777777" w:rsidR="00BE13F7" w:rsidRDefault="00BE13F7" w:rsidP="00673650"/>
    <w:p w14:paraId="2E200B8A" w14:textId="77777777" w:rsidR="00BE13F7" w:rsidRDefault="00BE13F7" w:rsidP="00673650"/>
    <w:p w14:paraId="6FD6BA2E" w14:textId="1E677AD6" w:rsidR="00673650" w:rsidRDefault="00F0096A" w:rsidP="00673650">
      <w:r>
        <w:t xml:space="preserve">Kostadin </w:t>
      </w:r>
      <w:r w:rsidR="000B2E54">
        <w:t>Georgiev Andonov</w:t>
      </w:r>
      <w:r w:rsidR="00AA5EE7">
        <w:t xml:space="preserve"> 224 6787</w:t>
      </w:r>
    </w:p>
    <w:p w14:paraId="20CF5335" w14:textId="4CB7D2C6" w:rsidR="00BE13F7" w:rsidRDefault="000B2E54" w:rsidP="00673650">
      <w:r>
        <w:t>Individual report</w:t>
      </w:r>
      <w:r w:rsidR="007E2C8F">
        <w:t xml:space="preserve"> Samsung</w:t>
      </w:r>
    </w:p>
    <w:p w14:paraId="66788C26" w14:textId="4ED822F9" w:rsidR="007E2C8F" w:rsidRDefault="007E2C8F" w:rsidP="00673650">
      <w:r>
        <w:t xml:space="preserve"> Module _</w:t>
      </w:r>
      <w:r w:rsidR="001D0A2A">
        <w:t xml:space="preserve">Marketing </w:t>
      </w:r>
      <w:r w:rsidR="00AA5EE7">
        <w:t>Fundamentals (</w:t>
      </w:r>
      <w:r w:rsidR="007237E0">
        <w:t>LCBB4004</w:t>
      </w:r>
      <w:r w:rsidR="00AA5EE7">
        <w:t>)</w:t>
      </w:r>
    </w:p>
    <w:p w14:paraId="68EC736B" w14:textId="77777777" w:rsidR="00BE13F7" w:rsidRDefault="00BE13F7" w:rsidP="00673650"/>
    <w:p w14:paraId="0148F40E" w14:textId="77777777" w:rsidR="00BE13F7" w:rsidRDefault="00BE13F7" w:rsidP="00673650"/>
    <w:p w14:paraId="0D136C08" w14:textId="77777777" w:rsidR="00BE13F7" w:rsidRDefault="00BE13F7" w:rsidP="00673650"/>
    <w:p w14:paraId="2E5EDA3D" w14:textId="77777777" w:rsidR="00BE13F7" w:rsidRDefault="00BE13F7" w:rsidP="00673650"/>
    <w:p w14:paraId="4BE6F923" w14:textId="77777777" w:rsidR="00BE13F7" w:rsidRDefault="00BE13F7" w:rsidP="00673650"/>
    <w:p w14:paraId="04DDD8FD" w14:textId="77777777" w:rsidR="00BE13F7" w:rsidRDefault="00BE13F7" w:rsidP="00673650"/>
    <w:p w14:paraId="40066492" w14:textId="77777777" w:rsidR="00BE13F7" w:rsidRDefault="00BE13F7" w:rsidP="00673650"/>
    <w:p w14:paraId="385A52BD" w14:textId="77777777" w:rsidR="00BE13F7" w:rsidRDefault="00BE13F7" w:rsidP="00673650"/>
    <w:p w14:paraId="2DF801DE" w14:textId="77777777" w:rsidR="00BE13F7" w:rsidRDefault="00BE13F7" w:rsidP="00673650"/>
    <w:p w14:paraId="40B953E1" w14:textId="77777777" w:rsidR="00BE13F7" w:rsidRDefault="00BE13F7" w:rsidP="00673650"/>
    <w:p w14:paraId="73F2A7BB" w14:textId="77777777" w:rsidR="00BE13F7" w:rsidRDefault="00BE13F7" w:rsidP="00673650"/>
    <w:p w14:paraId="54EFFD04" w14:textId="77777777" w:rsidR="00BE13F7" w:rsidRDefault="00BE13F7" w:rsidP="00673650"/>
    <w:p w14:paraId="117401B4" w14:textId="77777777" w:rsidR="00BE13F7" w:rsidRDefault="00BE13F7" w:rsidP="00673650"/>
    <w:p w14:paraId="742DB89A" w14:textId="77777777" w:rsidR="00BE13F7" w:rsidRDefault="00BE13F7" w:rsidP="00673650"/>
    <w:p w14:paraId="11597159" w14:textId="77777777" w:rsidR="00BE13F7" w:rsidRDefault="00BE13F7" w:rsidP="00673650"/>
    <w:p w14:paraId="48027058" w14:textId="77777777" w:rsidR="00BE13F7" w:rsidRDefault="00BE13F7" w:rsidP="00673650"/>
    <w:p w14:paraId="38E15CBE" w14:textId="77777777" w:rsidR="00BE13F7" w:rsidRDefault="00BE13F7" w:rsidP="00673650"/>
    <w:p w14:paraId="45E43C5E" w14:textId="77777777" w:rsidR="00BE13F7" w:rsidRDefault="00BE13F7" w:rsidP="00673650"/>
    <w:p w14:paraId="175691B3" w14:textId="77777777" w:rsidR="00BE13F7" w:rsidRDefault="00BE13F7" w:rsidP="00673650"/>
    <w:p w14:paraId="40CC5464" w14:textId="77777777" w:rsidR="00BE13F7" w:rsidRDefault="00BE13F7" w:rsidP="00673650"/>
    <w:p w14:paraId="7A944A3E" w14:textId="77777777" w:rsidR="00BE13F7" w:rsidRDefault="00BE13F7" w:rsidP="00673650"/>
    <w:p w14:paraId="2CCCD5AB" w14:textId="77777777" w:rsidR="00BE13F7" w:rsidRDefault="00BE13F7" w:rsidP="00673650"/>
    <w:p w14:paraId="7D6715DB" w14:textId="77777777" w:rsidR="00BE13F7" w:rsidRDefault="00BE13F7" w:rsidP="00673650"/>
    <w:p w14:paraId="45C0F929" w14:textId="77777777" w:rsidR="00BE13F7" w:rsidRDefault="00BE13F7" w:rsidP="00673650"/>
    <w:p w14:paraId="1BB178F0" w14:textId="77777777" w:rsidR="00673650" w:rsidRDefault="00673650" w:rsidP="00673650">
      <w:r>
        <w:lastRenderedPageBreak/>
        <w:t>Contents:</w:t>
      </w:r>
    </w:p>
    <w:p w14:paraId="02795D57" w14:textId="0A71EFB5" w:rsidR="00673650" w:rsidRDefault="00673650" w:rsidP="00673650">
      <w:r>
        <w:t>• Overview of Samsung Company ................................1</w:t>
      </w:r>
    </w:p>
    <w:p w14:paraId="04FE9765" w14:textId="73ED6584" w:rsidR="00673650" w:rsidRDefault="00673650" w:rsidP="00673650">
      <w:r>
        <w:t xml:space="preserve">political </w:t>
      </w:r>
      <w:r w:rsidR="008F1086">
        <w:t>…………………………………………………………………</w:t>
      </w:r>
      <w:proofErr w:type="gramStart"/>
      <w:r w:rsidR="008F1086">
        <w:t>…..</w:t>
      </w:r>
      <w:proofErr w:type="gramEnd"/>
    </w:p>
    <w:p w14:paraId="3602A76E" w14:textId="494D9081" w:rsidR="00673650" w:rsidRDefault="00673650" w:rsidP="00673650">
      <w:r>
        <w:t xml:space="preserve">Economic </w:t>
      </w:r>
      <w:r w:rsidR="00672717">
        <w:t>………………………………………………………………</w:t>
      </w:r>
      <w:proofErr w:type="gramStart"/>
      <w:r w:rsidR="00672717">
        <w:t>…..</w:t>
      </w:r>
      <w:proofErr w:type="gramEnd"/>
    </w:p>
    <w:p w14:paraId="1EDDF81A" w14:textId="554C8783" w:rsidR="00673650" w:rsidRDefault="00673650" w:rsidP="00673650">
      <w:r>
        <w:t>Social ........................................................................3</w:t>
      </w:r>
    </w:p>
    <w:p w14:paraId="4483BD22" w14:textId="00E49BB0" w:rsidR="00673650" w:rsidRDefault="00673650" w:rsidP="00673650">
      <w:r>
        <w:t>Technologic............................................</w:t>
      </w:r>
      <w:r w:rsidR="00672717">
        <w:t>.............</w:t>
      </w:r>
      <w:r>
        <w:t>...........4</w:t>
      </w:r>
    </w:p>
    <w:p w14:paraId="0CFBAA54" w14:textId="79257001" w:rsidR="00673650" w:rsidRDefault="00673650" w:rsidP="00673650">
      <w:r>
        <w:t>Legal .............................................................................4</w:t>
      </w:r>
    </w:p>
    <w:p w14:paraId="2DC21E5A" w14:textId="5A9018D1" w:rsidR="00673650" w:rsidRDefault="00673650" w:rsidP="00673650">
      <w:r>
        <w:t xml:space="preserve">The environmental </w:t>
      </w:r>
    </w:p>
    <w:p w14:paraId="0B132144" w14:textId="739DCB23" w:rsidR="00673650" w:rsidRDefault="00673650" w:rsidP="00673650">
      <w:proofErr w:type="gramStart"/>
      <w:r>
        <w:t>CONCLUSION:</w:t>
      </w:r>
      <w:r w:rsidR="00672717">
        <w:t>…</w:t>
      </w:r>
      <w:proofErr w:type="gramEnd"/>
      <w:r w:rsidR="00672717">
        <w:t>…………………………………………………………</w:t>
      </w:r>
      <w:r>
        <w:t xml:space="preserve"> 5</w:t>
      </w:r>
    </w:p>
    <w:p w14:paraId="77EFD483" w14:textId="6D04ABB3" w:rsidR="00673650" w:rsidRDefault="00673650" w:rsidP="00673650">
      <w:proofErr w:type="gramStart"/>
      <w:r>
        <w:t>References:</w:t>
      </w:r>
      <w:r w:rsidR="00672717">
        <w:t>…</w:t>
      </w:r>
      <w:proofErr w:type="gramEnd"/>
      <w:r w:rsidR="00672717">
        <w:t>……………………………………………………………..</w:t>
      </w:r>
      <w:r>
        <w:t xml:space="preserve"> 6,7</w:t>
      </w:r>
    </w:p>
    <w:p w14:paraId="46B8A93D" w14:textId="77777777" w:rsidR="00673650" w:rsidRDefault="00673650" w:rsidP="00673650"/>
    <w:p w14:paraId="3541688B" w14:textId="77777777" w:rsidR="00673650" w:rsidRDefault="00673650" w:rsidP="00673650"/>
    <w:p w14:paraId="29547F1A" w14:textId="77777777" w:rsidR="00673650" w:rsidRDefault="00673650" w:rsidP="00673650"/>
    <w:p w14:paraId="299CE3C9" w14:textId="77777777" w:rsidR="00673650" w:rsidRDefault="00673650" w:rsidP="00673650"/>
    <w:p w14:paraId="436FA3C0" w14:textId="77777777" w:rsidR="00BE13F7" w:rsidRDefault="00BE13F7" w:rsidP="00673650"/>
    <w:p w14:paraId="1F4ACE04" w14:textId="77777777" w:rsidR="00BE13F7" w:rsidRDefault="00BE13F7" w:rsidP="00673650"/>
    <w:p w14:paraId="68E1F651" w14:textId="77777777" w:rsidR="00BE13F7" w:rsidRDefault="00BE13F7" w:rsidP="00673650"/>
    <w:p w14:paraId="61FCEC21" w14:textId="77777777" w:rsidR="00BE13F7" w:rsidRDefault="00BE13F7" w:rsidP="00673650"/>
    <w:p w14:paraId="52E15E53" w14:textId="77777777" w:rsidR="00BE13F7" w:rsidRDefault="00BE13F7" w:rsidP="00673650"/>
    <w:p w14:paraId="4CB0A803" w14:textId="77777777" w:rsidR="00BE13F7" w:rsidRDefault="00BE13F7" w:rsidP="00673650"/>
    <w:p w14:paraId="64732FD6" w14:textId="77777777" w:rsidR="00BE13F7" w:rsidRDefault="00BE13F7" w:rsidP="00673650"/>
    <w:p w14:paraId="21144DCD" w14:textId="77777777" w:rsidR="00BE13F7" w:rsidRDefault="00BE13F7" w:rsidP="00673650"/>
    <w:p w14:paraId="55044B8D" w14:textId="77777777" w:rsidR="00BE13F7" w:rsidRDefault="00BE13F7" w:rsidP="00673650"/>
    <w:p w14:paraId="6455B33D" w14:textId="77777777" w:rsidR="00BE13F7" w:rsidRDefault="00BE13F7" w:rsidP="00673650"/>
    <w:p w14:paraId="521FC0CA" w14:textId="77777777" w:rsidR="00BE13F7" w:rsidRDefault="00BE13F7" w:rsidP="00673650"/>
    <w:p w14:paraId="0B2169BA" w14:textId="77777777" w:rsidR="00BE13F7" w:rsidRDefault="00BE13F7" w:rsidP="00673650"/>
    <w:p w14:paraId="40B70F7E" w14:textId="77777777" w:rsidR="00BE13F7" w:rsidRDefault="00BE13F7" w:rsidP="00673650"/>
    <w:p w14:paraId="52189042" w14:textId="77777777" w:rsidR="00BE13F7" w:rsidRDefault="00BE13F7" w:rsidP="00673650"/>
    <w:p w14:paraId="5BAE0A3B" w14:textId="77777777" w:rsidR="00BE13F7" w:rsidRDefault="00BE13F7" w:rsidP="00673650"/>
    <w:p w14:paraId="1D7F457A" w14:textId="77777777" w:rsidR="00BE13F7" w:rsidRDefault="00BE13F7" w:rsidP="00673650"/>
    <w:p w14:paraId="2BFC5836" w14:textId="77777777" w:rsidR="00BE13F7" w:rsidRDefault="00BE13F7" w:rsidP="00673650"/>
    <w:p w14:paraId="0685B9A3" w14:textId="77777777" w:rsidR="00BE13F7" w:rsidRDefault="00BE13F7" w:rsidP="00673650"/>
    <w:p w14:paraId="02DB599C" w14:textId="77777777" w:rsidR="00673650" w:rsidRPr="0061072E" w:rsidRDefault="00673650" w:rsidP="00BE13F7">
      <w:pPr>
        <w:pStyle w:val="Heading1"/>
      </w:pPr>
      <w:r w:rsidRPr="0061072E">
        <w:t>Overview of Samsung Corporation</w:t>
      </w:r>
    </w:p>
    <w:p w14:paraId="02A555AF" w14:textId="3052F007" w:rsidR="00673650" w:rsidRDefault="00673650" w:rsidP="00673650">
      <w:r>
        <w:t xml:space="preserve"> South Korean conglomerate that specializes and distributing electrical products. Samsung manufactures a wide array of products, </w:t>
      </w:r>
      <w:r w:rsidR="00A13125">
        <w:t>including. The</w:t>
      </w:r>
      <w:r>
        <w:t xml:space="preserve"> corporation's main manufacturing site is in Noida, India, where it makes more than 120 million smartphones, tablets, and wearable gadgets (Adnan, 2022). The corporation's revenue in 2021 amounted to $232 billion, indicating a year-on-year gain of 18% (GSM Arena, 2022). As on Musleh’s (2020) findings, Samsung now has a commanding </w:t>
      </w:r>
      <w:r w:rsidR="006E7DA7">
        <w:t>position, a</w:t>
      </w:r>
      <w:r>
        <w:t xml:space="preserve"> 32% </w:t>
      </w:r>
      <w:r w:rsidR="005524BD">
        <w:t>market,</w:t>
      </w:r>
      <w:r>
        <w:t xml:space="preserve"> which is 4% more than Apple's.</w:t>
      </w:r>
      <w:r w:rsidR="006E7DA7">
        <w:t xml:space="preserve"> </w:t>
      </w:r>
      <w:r>
        <w:t xml:space="preserve">However, in order must consistently do effective strategic research to guarantee </w:t>
      </w:r>
      <w:r w:rsidR="005524BD">
        <w:t>congruence critical</w:t>
      </w:r>
      <w:r>
        <w:t xml:space="preserve"> internal and external factors inside the sector. The PESTLE Analysis Model is very valuable </w:t>
      </w:r>
      <w:r w:rsidR="00BF2B6E">
        <w:t>for since</w:t>
      </w:r>
      <w:r>
        <w:t xml:space="preserve"> it scrutinizes several components of the environment.</w:t>
      </w:r>
      <w:r w:rsidR="006E7DA7">
        <w:t xml:space="preserve"> </w:t>
      </w:r>
      <w:r>
        <w:t>This article will now conduct a comprehensive with a specific emphasis on identifying the primary external variables that impact the mobile and consumer electronics industry. Now, let's begin!</w:t>
      </w:r>
    </w:p>
    <w:p w14:paraId="1BD4C104" w14:textId="7CFCBD29" w:rsidR="00673650" w:rsidRDefault="00673650" w:rsidP="00673650"/>
    <w:p w14:paraId="4BFD70E6" w14:textId="00A1B58F" w:rsidR="00673650" w:rsidRDefault="0061072E" w:rsidP="00BE13F7">
      <w:pPr>
        <w:pStyle w:val="Heading2"/>
      </w:pPr>
      <w:r w:rsidRPr="00AA0164">
        <w:t>Political</w:t>
      </w:r>
      <w:r>
        <w:t>.</w:t>
      </w:r>
    </w:p>
    <w:p w14:paraId="54E10C1C" w14:textId="68377877" w:rsidR="00673650" w:rsidRDefault="00673650" w:rsidP="00673650">
      <w:r>
        <w:t xml:space="preserve">South Korea has a stable political atmosphere </w:t>
      </w:r>
      <w:r w:rsidR="00A13125">
        <w:t>characterized.</w:t>
      </w:r>
      <w:r>
        <w:t xml:space="preserve"> Furthermore, the South Korean government has introduced a plan to provide significant financial aid of up to $451 billion to domestic firm</w:t>
      </w:r>
      <w:r w:rsidR="008B7763">
        <w:t>.</w:t>
      </w:r>
      <w:r>
        <w:t xml:space="preserve"> The subsidies might possibly benefit the electronics industry by allowing them to decrease their manufacturing costs (Moss, 2021).</w:t>
      </w:r>
    </w:p>
    <w:p w14:paraId="1980C4C4" w14:textId="2894E809" w:rsidR="001442AF" w:rsidRDefault="00673650" w:rsidP="00673650">
      <w:r>
        <w:t xml:space="preserve">Furthermore, South Korea successfully </w:t>
      </w:r>
      <w:r w:rsidR="006D1D69">
        <w:t>implemented more</w:t>
      </w:r>
      <w:r>
        <w:t xml:space="preserve"> 80 countries. This agreement provides substantial benefits to businesses by eliminating the need to pay </w:t>
      </w:r>
      <w:r w:rsidR="00290A29">
        <w:t>TWICE</w:t>
      </w:r>
      <w:r>
        <w:t xml:space="preserve"> e on income earned in both South Korea and the country of origin. The continuous war between Russia and Ukraine has led to a shortage of chips, since Ukraine is the main source of neon, a vital element in semiconductor chips.</w:t>
      </w:r>
    </w:p>
    <w:p w14:paraId="1561DBFC" w14:textId="2A3A9CE9" w:rsidR="000B3261" w:rsidRDefault="00673650" w:rsidP="00673650">
      <w:r>
        <w:t xml:space="preserve"> </w:t>
      </w:r>
    </w:p>
    <w:p w14:paraId="6562229C" w14:textId="6AAC4CCD" w:rsidR="002421B5" w:rsidRPr="00685851" w:rsidRDefault="00BE13F7" w:rsidP="00BE13F7">
      <w:pPr>
        <w:pStyle w:val="Heading2"/>
      </w:pPr>
      <w:r>
        <w:t>Economic</w:t>
      </w:r>
    </w:p>
    <w:p w14:paraId="79AA35EF" w14:textId="7A16AFE0" w:rsidR="0091345C" w:rsidRDefault="00673650" w:rsidP="00673650">
      <w:r>
        <w:t xml:space="preserve"> </w:t>
      </w:r>
      <w:r w:rsidR="002421B5">
        <w:t>O</w:t>
      </w:r>
      <w:r>
        <w:t xml:space="preserve">rganizations might face heightened financial responsibilities </w:t>
      </w:r>
      <w:r w:rsidR="000B3261">
        <w:t>because of</w:t>
      </w:r>
      <w:r>
        <w:t xml:space="preserve"> the enforcement of a 15 percent worldwide minimum tax by 136 countries, led by the OECD, which specifically aims at corporations </w:t>
      </w:r>
      <w:r w:rsidR="00C022CA">
        <w:t>generating.</w:t>
      </w:r>
      <w:r w:rsidR="008B7763">
        <w:t xml:space="preserve"> </w:t>
      </w:r>
      <w:r>
        <w:t xml:space="preserve">Moreover, </w:t>
      </w:r>
      <w:r w:rsidR="00324524">
        <w:t>firms’</w:t>
      </w:r>
      <w:r w:rsidR="001A1332">
        <w:t xml:space="preserve"> </w:t>
      </w:r>
      <w:r>
        <w:t xml:space="preserve">sales over 10 percent would be required to pay 25 percent of their revenues </w:t>
      </w:r>
      <w:r w:rsidR="005524BD">
        <w:t>above where</w:t>
      </w:r>
      <w:r>
        <w:t xml:space="preserve"> the profits were </w:t>
      </w:r>
      <w:r w:rsidR="00C022CA">
        <w:t>made.</w:t>
      </w:r>
      <w:r>
        <w:t xml:space="preserve">  South Korean </w:t>
      </w:r>
      <w:r w:rsidR="00C022CA">
        <w:t>government-imposed</w:t>
      </w:r>
      <w:r>
        <w:t xml:space="preserve"> sanctions on Russia, leading to a ban on the export of electronic items by enterprises. This might have a substantial impact on their </w:t>
      </w:r>
      <w:r w:rsidR="0061072E">
        <w:t>profits since</w:t>
      </w:r>
      <w:r>
        <w:t xml:space="preserve"> they would be giving </w:t>
      </w:r>
      <w:r w:rsidR="005524BD">
        <w:t>up.</w:t>
      </w:r>
      <w:r>
        <w:t xml:space="preserve">  </w:t>
      </w:r>
      <w:r w:rsidR="00C053EA">
        <w:t>E</w:t>
      </w:r>
      <w:r>
        <w:t xml:space="preserve">xhibits a notable level of stability and has recently a significant commitment of $52 billion to provide financial assistance for chip production </w:t>
      </w:r>
      <w:r w:rsidR="00FB0AFD">
        <w:t xml:space="preserve">to </w:t>
      </w:r>
      <w:r w:rsidR="005524BD">
        <w:t>chip.</w:t>
      </w:r>
      <w:r>
        <w:t xml:space="preserve"> The United States has formed a </w:t>
      </w:r>
      <w:r w:rsidR="000A0A34">
        <w:t>bilateral,</w:t>
      </w:r>
      <w:r>
        <w:t xml:space="preserve"> enabling the duty-free importing of </w:t>
      </w:r>
      <w:r w:rsidR="00B4110F">
        <w:t>colour</w:t>
      </w:r>
      <w:r>
        <w:t xml:space="preserve"> television boards components for electrical product</w:t>
      </w:r>
      <w:r w:rsidR="008A1FA1">
        <w:t>.</w:t>
      </w:r>
      <w:r w:rsidR="000A0A34">
        <w:t xml:space="preserve"> </w:t>
      </w:r>
      <w:r>
        <w:t>The Indian government is aggressively promoting the large-scale manufacture of electronics to stimulate the growth of markets in the industry. The implementation is carried out via the Production Linked Scheme, whereby companies get incentives ranging from 4% to 6% based on their net extra sales.</w:t>
      </w:r>
      <w:r w:rsidR="000A0A34">
        <w:t xml:space="preserve"> </w:t>
      </w:r>
      <w:r>
        <w:t xml:space="preserve">The current Indian administration is aggressively imposing restrictions on imports from China, which serves as the principal supplier of electronic components. This offers a </w:t>
      </w:r>
      <w:r w:rsidR="00B4110F">
        <w:t>favourable</w:t>
      </w:r>
      <w:r>
        <w:t xml:space="preserve"> opportunity for Chinese electronics manufacturers. involved in the production of semiconductor chips and plans to provide a total of $300 billion in subsidies by 2 of </w:t>
      </w:r>
      <w:r w:rsidR="0061072E">
        <w:t>economic.</w:t>
      </w:r>
      <w:r w:rsidR="00594F5B">
        <w:t xml:space="preserve"> </w:t>
      </w:r>
      <w:r>
        <w:t xml:space="preserve">In 2021, South Korea saw a growth rate of 4%, marking the greatest rate in the last 11 years (Jaewon, 2022). The OECD (2022) predicts a decline to 3% in both 2022 and 2023, which is linked to the slowdown caused by COVID. Shalal and Lawder </w:t>
      </w:r>
      <w:r>
        <w:lastRenderedPageBreak/>
        <w:t>(2022) predict that the United States will see a decline in its growth rate, with an estimated reduction to 4% in 2022 and a further drop to 2.6% in 2023. Furthermore, the inflation rate in South Korea surged to its highest level in ten years, reaching 2.5% in 2021 and now remains at 3% (Kim, 2022).</w:t>
      </w:r>
      <w:r w:rsidR="000E0CB6">
        <w:t xml:space="preserve"> </w:t>
      </w:r>
      <w:r>
        <w:t xml:space="preserve">Although the inflation rate has reached a historical peak, it is well controlled, therefore reducing its potential </w:t>
      </w:r>
      <w:r w:rsidR="000E0CB6">
        <w:t>impacts</w:t>
      </w:r>
      <w:r>
        <w:t xml:space="preserve">. Nevertheless, the United States is now experiencing a 40-year high inflation rate of 7.5% </w:t>
      </w:r>
      <w:r w:rsidR="0083536A">
        <w:t>because of</w:t>
      </w:r>
      <w:r>
        <w:t xml:space="preserve"> a decline in the supply of certain products and services in comparison to their demand. The elevated inflation rate would render items less accessible to a significant number of persons, leading to a decrease in sales within the electronics sector (Bartash, 2022).</w:t>
      </w:r>
      <w:r w:rsidR="000E0CB6">
        <w:t xml:space="preserve"> </w:t>
      </w:r>
      <w:r>
        <w:t xml:space="preserve">In addition, South </w:t>
      </w:r>
      <w:r w:rsidR="003506AD">
        <w:t>Korea’s which</w:t>
      </w:r>
      <w:r>
        <w:t xml:space="preserve"> is the greatest it has been since 2010 (Kim, 2021). Nevertheless, it is expected to decline </w:t>
      </w:r>
      <w:r w:rsidR="003506AD">
        <w:t>to.</w:t>
      </w:r>
      <w:r>
        <w:t xml:space="preserve"> The United States' per capita income was at $63,416, although it is anticipated to decline to $55,000 in 2022 and $57,000 in 2023. A substantial decline in </w:t>
      </w:r>
      <w:r w:rsidR="003506AD">
        <w:t>per might</w:t>
      </w:r>
      <w:r>
        <w:t xml:space="preserve"> potentially erode consumers' purchasing power, leading to decreased sales for businesses specialized in electronic goods.</w:t>
      </w:r>
      <w:r w:rsidR="00594F5B">
        <w:t xml:space="preserve"> </w:t>
      </w:r>
      <w:r>
        <w:t xml:space="preserve">Furthermore, China's growth rate surged to 8.1% at the conclusion of 2021 (Patra Nobis, 2022). Based on the OECD's forecast for 2022 and 2023, the Chinese </w:t>
      </w:r>
      <w:r w:rsidR="003506AD">
        <w:t>etc</w:t>
      </w:r>
      <w:r>
        <w:t>, hence increasing product sales over time.</w:t>
      </w:r>
      <w:r w:rsidR="005357AA">
        <w:t xml:space="preserve"> </w:t>
      </w:r>
      <w:r>
        <w:t xml:space="preserve">India, an important market for the electronics industry, is expected to see a growth </w:t>
      </w:r>
      <w:r w:rsidR="003506AD">
        <w:t>rate Furthermore</w:t>
      </w:r>
      <w:r>
        <w:t xml:space="preserve">, it is anticipated that the economy would see an </w:t>
      </w:r>
      <w:r w:rsidR="001309F7">
        <w:t>expansion.</w:t>
      </w:r>
      <w:r>
        <w:t xml:space="preserve"> A significant increase in growth rate might be an encouraging signal for organizations in terms of prospective </w:t>
      </w:r>
      <w:r w:rsidR="005524BD">
        <w:t>commercial.</w:t>
      </w:r>
      <w:r w:rsidR="001309F7">
        <w:t xml:space="preserve"> </w:t>
      </w:r>
      <w:r>
        <w:t>The present unemployment rate in India is at 6.5%, representing the lowest figure recorded since March of the preceding year. Rising employment rates would lead to more financial stability for people, hence promoting greater consumer expenditure. In 2020, the electronics industry in South Korea had revenues above $121 billion, making it the third largest industry in the country. This is a significant rise in comparison to the prior year. Golden Market Intelligence (2020) forecasts a compound annual growth rate (CAGR) of 7.6% for the industry from 2021 to 2030. The picture depicts the projected growth of the smartphone industry in South Korea.</w:t>
      </w:r>
      <w:r w:rsidR="00A5493B">
        <w:t xml:space="preserve"> </w:t>
      </w:r>
    </w:p>
    <w:p w14:paraId="245B1A58" w14:textId="6275F72B" w:rsidR="00673650" w:rsidRPr="0091345C" w:rsidRDefault="00B0198B" w:rsidP="00BE13F7">
      <w:pPr>
        <w:pStyle w:val="Heading2"/>
      </w:pPr>
      <w:r>
        <w:t>S</w:t>
      </w:r>
      <w:r w:rsidR="00673650" w:rsidRPr="0091345C">
        <w:t>ociocultural</w:t>
      </w:r>
    </w:p>
    <w:p w14:paraId="2014AA8B" w14:textId="1E7AEEE4" w:rsidR="00673650" w:rsidRDefault="00A345C6" w:rsidP="00673650">
      <w:r>
        <w:t>S</w:t>
      </w:r>
      <w:r w:rsidR="00673650">
        <w:t>ignificant shift towards remote work.</w:t>
      </w:r>
      <w:r w:rsidR="00594F5B">
        <w:t xml:space="preserve"> </w:t>
      </w:r>
      <w:r w:rsidR="00673650">
        <w:t>Job. According to Business Standard (2021), almost 75% of South Korean companies are expected to continue using remote work arrangements. Steward (2022) predicts that the percentage of American workers who work from home will rise to 22% by the end of 2022 and is expected to reach 26% by 2023. Moreover, it is expected that this percentage would see a substantial growth, reaching 73% by the conclusion of 2028.</w:t>
      </w:r>
      <w:r w:rsidR="00594F5B">
        <w:t xml:space="preserve"> </w:t>
      </w:r>
      <w:r w:rsidR="00673650">
        <w:t xml:space="preserve">The increasing predominance of remote </w:t>
      </w:r>
      <w:r w:rsidR="00A13125">
        <w:t>labour to</w:t>
      </w:r>
      <w:r w:rsidR="00673650">
        <w:t xml:space="preserve"> a </w:t>
      </w:r>
      <w:r w:rsidR="002C2809">
        <w:t>significant for</w:t>
      </w:r>
      <w:r w:rsidR="00673650">
        <w:t xml:space="preserve"> goods, including both professional and recreational uses. Furthermore, the literacy rate in South Korea is at an impressive 97.9%, whereas in the United States it is comparatively lower at 78%. The higher literacy rate indicates a deeper understanding of how digital gadgets work, resulting in increased interest and sales of digital products.</w:t>
      </w:r>
      <w:r w:rsidR="00594F5B">
        <w:t xml:space="preserve"> </w:t>
      </w:r>
      <w:r w:rsidR="00673650">
        <w:t>Electronics companies in India are advantaged by a 9% rise in per capita spending on wearable technology. Consumerism in China is increasing, and it is estimated that by 2030, the present rate of 35%. The citation for this work is Zipser and Seong (2021). Moreover, there has been a substantial 39% increase in the use of smartphones among persons over the last 2 years, resulting in the average daily usage time now exceeding 7 hours, as opposed to the prior 4.5 hours.</w:t>
      </w:r>
      <w:r w:rsidR="00594F5B">
        <w:t xml:space="preserve"> </w:t>
      </w:r>
      <w:r w:rsidR="00673650">
        <w:t>The widespread use of smartphones presents significant opportunities for the electronics industry (Dhupia, 2021). Moreover, there is a forecasted compound annual growth rate of more than 18% in global spending on wearable technology for the next 5 years, indicating favourable opportunities for businesses.</w:t>
      </w:r>
    </w:p>
    <w:p w14:paraId="53DF6612" w14:textId="2B1CE127" w:rsidR="00673650" w:rsidRPr="00B0198B" w:rsidRDefault="00673650" w:rsidP="00BE13F7">
      <w:pPr>
        <w:pStyle w:val="Heading2"/>
      </w:pPr>
      <w:r w:rsidRPr="00B0198B">
        <w:t xml:space="preserve">Technological </w:t>
      </w:r>
    </w:p>
    <w:p w14:paraId="03929FA8" w14:textId="1EF9B610" w:rsidR="00673650" w:rsidRDefault="00673650" w:rsidP="00673650">
      <w:r>
        <w:t xml:space="preserve">In 2022, (R&amp;D) budget. The US government is actively promoting and supporting substantial research and development endeavours. In 2021, a significant sum of $157 billion was allotted for research and development (R&amp;D), and the estimated </w:t>
      </w:r>
      <w:r w:rsidR="00125CE5">
        <w:t>spending. (</w:t>
      </w:r>
      <w:r>
        <w:t xml:space="preserve">Connolly, 2021). India budgeted a sum of Rs. 851 </w:t>
      </w:r>
      <w:r>
        <w:lastRenderedPageBreak/>
        <w:t>crores for research and development (R&amp;D) in the year 2021. However, the budget for the year 2022 has been decreased to Rs. 812 crores. By comparison, China's investment in research and development (R&amp;D) in 2021 reached a significant 2.78 trillion yuan.</w:t>
      </w:r>
      <w:r w:rsidR="00510DCD">
        <w:t xml:space="preserve"> </w:t>
      </w:r>
      <w:r>
        <w:t xml:space="preserve">Various innovative technologies have emerged in the electronics industry, such as the use of environmentally friendly materials like microbiological components and the </w:t>
      </w:r>
      <w:r w:rsidR="007A1DEC">
        <w:t>production.</w:t>
      </w:r>
      <w:r w:rsidR="00510DCD">
        <w:t xml:space="preserve"> </w:t>
      </w:r>
      <w:r>
        <w:t xml:space="preserve">Moreover, it is often used in the domain of predictive maintenance, thereby reducing operational downtime. The Internet of Things (IoT) is gaining importance as it enables electronic industrial devices to </w:t>
      </w:r>
      <w:r w:rsidR="00A13125">
        <w:t>independently,</w:t>
      </w:r>
      <w:r>
        <w:t xml:space="preserve"> networked. This technique also enables the continuous improvement of sensors in electrical goods.</w:t>
      </w:r>
    </w:p>
    <w:p w14:paraId="2B03A96E" w14:textId="2D07E08E" w:rsidR="00673650" w:rsidRPr="00B0198B" w:rsidRDefault="00673650" w:rsidP="00BE13F7">
      <w:pPr>
        <w:pStyle w:val="Heading2"/>
      </w:pPr>
      <w:r w:rsidRPr="00B0198B">
        <w:t xml:space="preserve">Legal </w:t>
      </w:r>
    </w:p>
    <w:p w14:paraId="21F88FFC" w14:textId="0F00C5D3" w:rsidR="00673650" w:rsidRDefault="00673650" w:rsidP="00673650">
      <w:r>
        <w:t xml:space="preserve">South Korean firms obligated to comply with many requirements, one of which is the Workplace Safety Act. Under the provisions of this legislation, the high-ranking officials of a company may be held responsible for work-related incidents and may be subject to a monetary penalty and a maximum prison sentence of </w:t>
      </w:r>
      <w:r w:rsidR="00A13125">
        <w:t>one Furthermore</w:t>
      </w:r>
      <w:r w:rsidR="00C210FF">
        <w:t>.</w:t>
      </w:r>
      <w:r>
        <w:t xml:space="preserve"> Act clearly prohibits firms from revealing confidential information on product price and manufacturing. In addition, corporations must disclose the precise transaction amount and provide detailed </w:t>
      </w:r>
      <w:r w:rsidR="00796C3D">
        <w:t>information has</w:t>
      </w:r>
      <w:r>
        <w:t xml:space="preserve"> enacted rigorous antitrust laws that prohibit </w:t>
      </w:r>
      <w:r w:rsidR="005524BD">
        <w:t>firms with</w:t>
      </w:r>
      <w:r>
        <w:t xml:space="preserve"> the aim of reducing competition in the market. Furthermore, The Sherman Act (Federal Trade Commission, 2022) explicitly prohibits participating in price fixing, market division, or bid rigging. Furthermore, the increase in the minimum wage in 24 states would lead to elevated operating costs for businesses, as they would be required to dedicate additional cash towards employee remuneration (Soergel &amp; Clarke, 2021).</w:t>
      </w:r>
      <w:r w:rsidR="00594F5B">
        <w:t xml:space="preserve"> </w:t>
      </w:r>
      <w:r w:rsidR="00A13125">
        <w:t>Furthermore, regulation</w:t>
      </w:r>
      <w:r>
        <w:t xml:space="preserve"> to forbid corporations from putting any limitations, requirements, or charges on merchants. In addition, enterprises are now </w:t>
      </w:r>
      <w:r w:rsidR="00B0198B">
        <w:t>having</w:t>
      </w:r>
      <w:r>
        <w:t xml:space="preserve"> to get a distinct business license </w:t>
      </w:r>
      <w:r w:rsidR="00594F5B">
        <w:t>to</w:t>
      </w:r>
      <w:r>
        <w:t xml:space="preserve"> participate in internet commerce, a need that was not previously obligatory.</w:t>
      </w:r>
      <w:r w:rsidR="00594F5B">
        <w:t xml:space="preserve"> </w:t>
      </w:r>
      <w:r>
        <w:t>The Indian government has made amendments to the labour law. The updated regulation on industrial relations confers firms with the authority to dismiss employees or cease operations without the need for government approval, therefore streamlining commercial activities (Vanamali, 2021).</w:t>
      </w:r>
    </w:p>
    <w:p w14:paraId="57B871F7" w14:textId="6E1E28A3" w:rsidR="00673650" w:rsidRPr="00E205BB" w:rsidRDefault="00673650" w:rsidP="00BE13F7">
      <w:pPr>
        <w:pStyle w:val="Heading2"/>
      </w:pPr>
      <w:r w:rsidRPr="00E205BB">
        <w:t xml:space="preserve"> </w:t>
      </w:r>
      <w:r w:rsidR="00E205BB" w:rsidRPr="00E205BB">
        <w:t>E</w:t>
      </w:r>
      <w:r w:rsidRPr="00E205BB">
        <w:t xml:space="preserve">nvironmental </w:t>
      </w:r>
    </w:p>
    <w:p w14:paraId="59F8EC24" w14:textId="3F0489E7" w:rsidR="00673650" w:rsidRDefault="00673650" w:rsidP="00673650">
      <w:r>
        <w:t xml:space="preserve"> </w:t>
      </w:r>
      <w:r w:rsidR="004A7A6F">
        <w:t>F</w:t>
      </w:r>
      <w:r>
        <w:t xml:space="preserve">or roughly 3% of the total greenhouse gas emissions. </w:t>
      </w:r>
      <w:r w:rsidR="00B752F5">
        <w:t>Furthermore, around</w:t>
      </w:r>
      <w:r>
        <w:t xml:space="preserve"> 0.8 million metric tons of electronic waste each year. The South Korean government has enacted several steps to manage the pollution resulting from this waste. This comprises a greenhouse gas (</w:t>
      </w:r>
      <w:r w:rsidR="00B752F5">
        <w:t>GHG) system</w:t>
      </w:r>
      <w:r>
        <w:t xml:space="preserve"> in which firms with an </w:t>
      </w:r>
      <w:r w:rsidR="00BB2DA5">
        <w:t>annual level</w:t>
      </w:r>
      <w:r>
        <w:t xml:space="preserve"> of at least 125,000 tCO2 are issued emissions rights (Seol &amp; Kim, 2021). The electronics industry stands to reap substantial benefits from this scheme, since it would allow them to lawfully decrease their emissions.</w:t>
      </w:r>
    </w:p>
    <w:p w14:paraId="28273336" w14:textId="027F0E6C" w:rsidR="00673650" w:rsidRDefault="00673650" w:rsidP="00673650">
      <w:r>
        <w:t xml:space="preserve">In addition, the United States and so aims to decrease </w:t>
      </w:r>
      <w:r w:rsidR="00A13125">
        <w:t>carbon a</w:t>
      </w:r>
      <w:r>
        <w:t xml:space="preserve"> substantial quantity of electronic waste, which contains hazardous elements such as mercury, lead, arsenic, cadmium, selenium, chromium, and flame retardants. Mandatory recycling and reuse of electronic trash by companies is enforced by e-waste laws in 25 states of the US. In addition, the Chinese government has implemented a directive </w:t>
      </w:r>
      <w:r w:rsidR="00594F5B">
        <w:t>that of</w:t>
      </w:r>
      <w:r>
        <w:t xml:space="preserve"> the electronic waste they generate. Consequently, the need for recycling would lead to firms paying supplementary expenses to build the essential infrastructure. </w:t>
      </w:r>
      <w:r w:rsidR="00C66509">
        <w:t>To</w:t>
      </w:r>
      <w:r>
        <w:t xml:space="preserve"> adhere to increasingly strict environmental requirements, t </w:t>
      </w:r>
      <w:r w:rsidR="005250B8">
        <w:t>to</w:t>
      </w:r>
      <w:r>
        <w:t xml:space="preserve"> successfully implement the required changes.</w:t>
      </w:r>
      <w:r w:rsidR="00BB2DA5">
        <w:t xml:space="preserve"> </w:t>
      </w:r>
      <w:r>
        <w:t xml:space="preserve">To </w:t>
      </w:r>
      <w:r w:rsidR="00C12641">
        <w:t xml:space="preserve">summarize, </w:t>
      </w:r>
      <w:r>
        <w:t xml:space="preserve">offered by South Korea for the manufacture </w:t>
      </w:r>
      <w:r w:rsidR="00A94EE2">
        <w:t>of,</w:t>
      </w:r>
      <w:r>
        <w:t xml:space="preserve"> which are essential components in electronic gadgets.  </w:t>
      </w:r>
      <w:r w:rsidR="00A94EE2">
        <w:t>S</w:t>
      </w:r>
      <w:r>
        <w:t>eeing moderate rates of economic expansion, however, the inflation level in the United States is much higher. This might have a negative influence on companies, since it would result in higher prices for their products, which in turn would affect sales.</w:t>
      </w:r>
    </w:p>
    <w:p w14:paraId="5143977E" w14:textId="77777777" w:rsidR="00BE13F7" w:rsidRDefault="00BE13F7" w:rsidP="00673650">
      <w:pPr>
        <w:rPr>
          <w:b/>
          <w:bCs/>
        </w:rPr>
      </w:pPr>
    </w:p>
    <w:p w14:paraId="11CE0F60" w14:textId="134821C1" w:rsidR="005B7F7A" w:rsidRPr="002868DB" w:rsidRDefault="005B7F7A" w:rsidP="00BE13F7">
      <w:pPr>
        <w:pStyle w:val="Heading1"/>
      </w:pPr>
      <w:r w:rsidRPr="005B7F7A">
        <w:lastRenderedPageBreak/>
        <w:t xml:space="preserve">Porter’s Five Forces Analysis </w:t>
      </w:r>
    </w:p>
    <w:p w14:paraId="0A31578C" w14:textId="77777777" w:rsidR="00A364FB" w:rsidRDefault="001A0019" w:rsidP="00737E3E">
      <w:r w:rsidRPr="001A0019">
        <w:t xml:space="preserve">An analysis of Porter's five forces in the smartphone business. </w:t>
      </w:r>
      <w:r w:rsidRPr="001A0019">
        <w:br/>
        <w:t xml:space="preserve">The smartphone business is characterized by intense rivalry. Samsung, Apple, and Huawei are the dominant brands in this business, with the largest market shares. Over the last several years, there has been a stabilization in the market for cell phones. In general, while there has been an increase in the adoption and use of smartphones worldwide, there was a decline in smartphone demand in 2018 and 2019 compared to prior years. To preserve their competitive edge in the business, smartphone firms are placing significant emphasis on research and development, as well as marketing. Various factors influence the competitive position and success of smartphone firms. Porter's five forces model is a strategic framework used to assess the competitive position and profitability of enterprises within a certain sector. The five factors mentioned are inherent in all industries. Additionally, they play a pivotal role in the smartphone business and have a significant impact on the profitability of </w:t>
      </w:r>
      <w:r w:rsidR="009253C2" w:rsidRPr="001A0019">
        <w:t>firms</w:t>
      </w:r>
      <w:r w:rsidRPr="001A0019">
        <w:t>. Below is a comprehensive examination of the smartphone industry using the five forces framework.</w:t>
      </w:r>
      <w:r w:rsidR="00A70025" w:rsidRPr="00A70025">
        <w:rPr>
          <w:rFonts w:ascii="Roboto Condensed" w:hAnsi="Roboto Condensed"/>
          <w:color w:val="334155"/>
          <w:shd w:val="clear" w:color="auto" w:fill="FFFFFF"/>
        </w:rPr>
        <w:t xml:space="preserve"> </w:t>
      </w:r>
      <w:r w:rsidR="00A70025" w:rsidRPr="00A70025">
        <w:t xml:space="preserve"> (2019, November 25). </w:t>
      </w:r>
    </w:p>
    <w:p w14:paraId="1FD1CC92" w14:textId="2A409217" w:rsidR="00737E3E" w:rsidRPr="00A364FB" w:rsidRDefault="00C7165F" w:rsidP="00737E3E">
      <w:r w:rsidRPr="00C7165F">
        <w:rPr>
          <w:b/>
          <w:bCs/>
        </w:rPr>
        <w:t>Threat of New Entrants:</w:t>
      </w:r>
      <w:r w:rsidR="00737E3E" w:rsidRPr="00737E3E">
        <w:br/>
        <w:t xml:space="preserve">Samsung is a prominent global manufacturer of consumer electronics. In the technology industry, intense competition prevails, necessitating continuous innovation for a firm to maintain its presence in this sector. These breakthroughs need a substantial financial outlay that is unattainable for a small firm. If a renowned player joins this area, they may face difficulties due to their lack of technical expertise required to thrive in this industry. Furthermore, entering this industry necessitates a strong reputation and the confidence of clients, which might pose challenges for a newcomer. Launching a high-end appliance like Samsung in the market without significant expenditure is challenging and unfeasible for a smaller company. Customers exhibit strong brand loyalty for Samsung when it comes to household appliances. Therefore, it is challenging to persuade clients of Samsung or any other brand to purchase a more recent device. Samsung benefits from economies of scale, a competitive advantage that younger companies lack. The market exhibits a significant level of switching cost, which acts as a deterrent for consumers to alter their loyalties. The likelihood of new competitors entering the market and posing a threat to Samsung is </w:t>
      </w:r>
      <w:r w:rsidR="00333EAB" w:rsidRPr="00737E3E">
        <w:t>minimal</w:t>
      </w:r>
      <w:r w:rsidR="00BE13F7">
        <w:t xml:space="preserve"> </w:t>
      </w:r>
      <w:r w:rsidR="00182BB5">
        <w:t>(</w:t>
      </w:r>
      <w:proofErr w:type="spellStart"/>
      <w:r w:rsidR="00182BB5" w:rsidRPr="00BE13F7">
        <w:rPr>
          <w:rFonts w:ascii="Calibri" w:hAnsi="Calibri" w:cs="Calibri"/>
          <w:kern w:val="0"/>
          <w14:ligatures w14:val="none"/>
        </w:rPr>
        <w:t>Bruijl</w:t>
      </w:r>
      <w:proofErr w:type="spellEnd"/>
      <w:r w:rsidR="00182BB5">
        <w:rPr>
          <w:rFonts w:ascii="Calibri" w:hAnsi="Calibri" w:cs="Calibri"/>
          <w:kern w:val="0"/>
          <w14:ligatures w14:val="none"/>
        </w:rPr>
        <w:t>, 2018</w:t>
      </w:r>
      <w:r w:rsidR="00BE13F7">
        <w:t>)</w:t>
      </w:r>
    </w:p>
    <w:p w14:paraId="01EBF411" w14:textId="77777777" w:rsidR="00187B01" w:rsidRPr="00737E3E" w:rsidRDefault="00187B01" w:rsidP="00737E3E"/>
    <w:p w14:paraId="54D4A94C" w14:textId="77777777" w:rsidR="00FB4362" w:rsidRPr="00BE13F7" w:rsidRDefault="00187B01" w:rsidP="004B006F">
      <w:pPr>
        <w:rPr>
          <w:rFonts w:ascii="Calibri" w:hAnsi="Calibri" w:cs="Calibri"/>
          <w:b/>
          <w:bCs/>
          <w:color w:val="000000" w:themeColor="text1"/>
        </w:rPr>
      </w:pPr>
      <w:r w:rsidRPr="00BE13F7">
        <w:rPr>
          <w:rFonts w:ascii="Calibri" w:hAnsi="Calibri" w:cs="Calibri"/>
          <w:b/>
          <w:bCs/>
          <w:color w:val="000000" w:themeColor="text1"/>
        </w:rPr>
        <w:t>Threat of Substitutes:</w:t>
      </w:r>
    </w:p>
    <w:p w14:paraId="0C6A361D" w14:textId="77777777" w:rsidR="003B6045" w:rsidRPr="003B6045" w:rsidRDefault="003B6045" w:rsidP="003B6045">
      <w:pPr>
        <w:rPr>
          <w:rFonts w:ascii="Calibri" w:hAnsi="Calibri" w:cs="Calibri"/>
          <w:b/>
          <w:bCs/>
          <w:color w:val="000000" w:themeColor="text1"/>
        </w:rPr>
      </w:pPr>
      <w:r w:rsidRPr="003B6045">
        <w:rPr>
          <w:rFonts w:ascii="Calibri" w:hAnsi="Calibri" w:cs="Calibri"/>
          <w:b/>
          <w:bCs/>
          <w:color w:val="000000" w:themeColor="text1"/>
        </w:rPr>
        <w:t xml:space="preserve">In the mobile telecommunications sector, there should be little danger from substitutes. It is impossible to find a substitute for the level of capability that a mobile phone offers in a single device. Individual replacements are possible; for example, one may use TVs for watching movies, separate cameras for shooting pictures or recording videos, landlines or internet calling for making phone calls, and computers for several other purposes. It is unlikely that all these functions will be included in a single gadget </w:t>
      </w:r>
      <w:proofErr w:type="gramStart"/>
      <w:r w:rsidRPr="003B6045">
        <w:rPr>
          <w:rFonts w:ascii="Calibri" w:hAnsi="Calibri" w:cs="Calibri"/>
          <w:b/>
          <w:bCs/>
          <w:color w:val="000000" w:themeColor="text1"/>
        </w:rPr>
        <w:t>in the near future</w:t>
      </w:r>
      <w:proofErr w:type="gramEnd"/>
      <w:r w:rsidRPr="003B6045">
        <w:rPr>
          <w:rFonts w:ascii="Calibri" w:hAnsi="Calibri" w:cs="Calibri"/>
          <w:b/>
          <w:bCs/>
          <w:color w:val="000000" w:themeColor="text1"/>
        </w:rPr>
        <w:t xml:space="preserve">, particularly one that is compact and portable. When it comes to home appliances, not a single significant replacement has been made for any of the products—TVs, refrigerators, air conditioners, washing machines, or microwaves. These items are so easy to use and enjoyable that no technology can compare. Furthermore, </w:t>
      </w:r>
      <w:proofErr w:type="gramStart"/>
      <w:r w:rsidRPr="003B6045">
        <w:rPr>
          <w:rFonts w:ascii="Calibri" w:hAnsi="Calibri" w:cs="Calibri"/>
          <w:b/>
          <w:bCs/>
          <w:color w:val="000000" w:themeColor="text1"/>
        </w:rPr>
        <w:t>a number of</w:t>
      </w:r>
      <w:proofErr w:type="gramEnd"/>
      <w:r w:rsidRPr="003B6045">
        <w:rPr>
          <w:rFonts w:ascii="Calibri" w:hAnsi="Calibri" w:cs="Calibri"/>
          <w:b/>
          <w:bCs/>
          <w:color w:val="000000" w:themeColor="text1"/>
        </w:rPr>
        <w:t xml:space="preserve"> Samsung patents prevent other companies from creating a competing device (Grundy, 2006).</w:t>
      </w:r>
    </w:p>
    <w:p w14:paraId="29FE92AB" w14:textId="01202CDE" w:rsidR="00187B01" w:rsidRPr="00BE13F7" w:rsidRDefault="00187B01" w:rsidP="00187B01">
      <w:pPr>
        <w:rPr>
          <w:rFonts w:ascii="Calibri" w:hAnsi="Calibri" w:cs="Calibri"/>
          <w:b/>
          <w:bCs/>
          <w:color w:val="000000" w:themeColor="text1"/>
        </w:rPr>
      </w:pPr>
    </w:p>
    <w:p w14:paraId="389EC798" w14:textId="77777777" w:rsidR="00D3662C" w:rsidRPr="00BE13F7" w:rsidRDefault="00D3662C" w:rsidP="00D3662C">
      <w:pPr>
        <w:rPr>
          <w:rFonts w:ascii="Calibri" w:hAnsi="Calibri" w:cs="Calibri"/>
          <w:b/>
          <w:bCs/>
          <w:color w:val="000000" w:themeColor="text1"/>
        </w:rPr>
      </w:pPr>
      <w:r w:rsidRPr="00BE13F7">
        <w:rPr>
          <w:rFonts w:ascii="Calibri" w:hAnsi="Calibri" w:cs="Calibri"/>
          <w:b/>
          <w:bCs/>
          <w:color w:val="000000" w:themeColor="text1"/>
        </w:rPr>
        <w:t>Bargaining Power of Customers</w:t>
      </w:r>
    </w:p>
    <w:p w14:paraId="66A1E277" w14:textId="78043A6D" w:rsidR="00576B5F" w:rsidRPr="00576B5F" w:rsidRDefault="00576B5F" w:rsidP="00576B5F">
      <w:r w:rsidRPr="00576B5F">
        <w:lastRenderedPageBreak/>
        <w:t xml:space="preserve">The bargaining power of clients might be classified as modest. Low switching cost gadgets, such as mobile phones, have a high level of bargaining power. As Samsung operates as a business-to-consumer firm, the impact of any one customer on Samsung's revenues is not substantial. Consequently, customers have little ability to negotiate. However, buyers possess significant collective bargaining power due to the abundance of brands and products available in the market for them to choose from. In addition, purchasers and customers now </w:t>
      </w:r>
      <w:r w:rsidR="00080C49" w:rsidRPr="00576B5F">
        <w:t>can</w:t>
      </w:r>
      <w:r w:rsidRPr="00576B5F">
        <w:t xml:space="preserve"> get accurate information and comparative data </w:t>
      </w:r>
      <w:proofErr w:type="gramStart"/>
      <w:r w:rsidRPr="00576B5F">
        <w:t>in order to</w:t>
      </w:r>
      <w:proofErr w:type="gramEnd"/>
      <w:r w:rsidRPr="00576B5F">
        <w:t xml:space="preserve"> make a well-informed choice, rather than only depending on the reputation of a brand. Products with high switching costs, such as refrigerators, air conditioners, and microwaves, result in limited bargaining power for consumers. The reason for this is the substantial expenditure needed to purchase these items, along with the restricted availability of branded options in this </w:t>
      </w:r>
      <w:r w:rsidR="0086472A" w:rsidRPr="00576B5F">
        <w:t>sector</w:t>
      </w:r>
      <w:r w:rsidR="00BE13F7">
        <w:t xml:space="preserve">. </w:t>
      </w:r>
    </w:p>
    <w:p w14:paraId="2F2CAAC9" w14:textId="77777777" w:rsidR="00076E10" w:rsidRPr="00076E10" w:rsidRDefault="00076E10" w:rsidP="00076E10">
      <w:pPr>
        <w:rPr>
          <w:b/>
          <w:bCs/>
        </w:rPr>
      </w:pPr>
      <w:r w:rsidRPr="00076E10">
        <w:rPr>
          <w:b/>
          <w:bCs/>
        </w:rPr>
        <w:t>Bargaining Power of Suppliers:</w:t>
      </w:r>
    </w:p>
    <w:p w14:paraId="5E1E2E54" w14:textId="6C76FFA7" w:rsidR="00EB6E33" w:rsidRPr="00EB6E33" w:rsidRDefault="00EB6E33" w:rsidP="00EB6E33">
      <w:r w:rsidRPr="00EB6E33">
        <w:t xml:space="preserve">The bargaining leverage of suppliers in the case of Samsung is minimal. Samsung offers a plethora of providers to choose from. Samsung collaborates with a diverse range of suppliers worldwide, including the United States, Taiwan, China, South Korea, Hong Kong, and Japan. A significant number of the suppliers depend heavily on Samsung for a substantial amount of their income. Therefore, they are unable to take the risk of causing displeasure to Samsung. In addition, Samsung's low switching costs for its suppliers make it very resistant to disruptions caused by a supplier's discontinuation of raw material supply or excessive price increases. The number of suppliers of certain electrical components is substantial when compared to the number of corporations such as Apple, Samsung, and LG that are users of these sources. In addition, Samsung manufactures semiconductors, CPUs, and displays, making it capable of serving as a supplier for a wide range of its own goods. This decreases its reliance on any additional external </w:t>
      </w:r>
      <w:proofErr w:type="gramStart"/>
      <w:r w:rsidR="00164693" w:rsidRPr="00EB6E33">
        <w:t>provider</w:t>
      </w:r>
      <w:r w:rsidR="00182BB5">
        <w:t xml:space="preserve"> </w:t>
      </w:r>
      <w:r w:rsidR="00182BB5">
        <w:rPr>
          <w:rFonts w:ascii="Calibri" w:hAnsi="Calibri" w:cs="Calibri"/>
          <w:color w:val="000000" w:themeColor="text1"/>
        </w:rPr>
        <w:t xml:space="preserve"> (</w:t>
      </w:r>
      <w:proofErr w:type="gramEnd"/>
      <w:r w:rsidR="00182BB5" w:rsidRPr="00182BB5">
        <w:rPr>
          <w:rFonts w:ascii="Calibri" w:hAnsi="Calibri" w:cs="Calibri"/>
          <w:color w:val="000000" w:themeColor="text1"/>
        </w:rPr>
        <w:t>Grundy, 2006</w:t>
      </w:r>
      <w:r w:rsidR="00182BB5">
        <w:rPr>
          <w:rFonts w:ascii="Calibri" w:hAnsi="Calibri" w:cs="Calibri"/>
          <w:color w:val="000000" w:themeColor="text1"/>
        </w:rPr>
        <w:t>)</w:t>
      </w:r>
      <w:r w:rsidR="00164693" w:rsidRPr="00EB6E33">
        <w:t>.</w:t>
      </w:r>
    </w:p>
    <w:p w14:paraId="2E753034" w14:textId="0BC614A1" w:rsidR="00B06C5E" w:rsidRPr="00BE13F7" w:rsidRDefault="00AC2EA2" w:rsidP="00B06C5E">
      <w:pPr>
        <w:rPr>
          <w:b/>
          <w:bCs/>
        </w:rPr>
      </w:pPr>
      <w:r w:rsidRPr="00AC2EA2">
        <w:rPr>
          <w:b/>
          <w:bCs/>
        </w:rPr>
        <w:t>Competitive Rivalry:</w:t>
      </w:r>
      <w:r w:rsidR="00B06C5E" w:rsidRPr="00B06C5E">
        <w:br/>
        <w:t xml:space="preserve">Several technology competitors </w:t>
      </w:r>
      <w:r w:rsidR="00843B33" w:rsidRPr="00B06C5E">
        <w:t>could</w:t>
      </w:r>
      <w:r w:rsidR="00B06C5E" w:rsidRPr="00B06C5E">
        <w:t xml:space="preserve"> directly challenge Samsung in terms of both hardware and software. Apple and Google are known for manufacturing premium hardware, but Mi and OnePlus provide similar features at a more affordable price in the mobile phone industry. Customers may easily experiment with multiple devices due to the cheap costs associated with switching, resulting in a lack of brand loyalty in the mobile phone industry. In the home appliance sector, firms such as Whirlpool and Voltas are fiercely </w:t>
      </w:r>
      <w:r w:rsidR="00196B78" w:rsidRPr="00B06C5E">
        <w:t>competing</w:t>
      </w:r>
      <w:r w:rsidR="00B06C5E" w:rsidRPr="00B06C5E">
        <w:t xml:space="preserve"> by offering identical items within a similar price range. They possess substantial financial resources allocated for research and development, consistently generating novel and innovative products. Additionally, they might use these funds towards doing several promotional campaigns for their products. The durability of these appliances is significant, making it challenging to attract customers from competitors</w:t>
      </w:r>
      <w:r w:rsidR="00182BB5">
        <w:t xml:space="preserve"> (</w:t>
      </w:r>
      <w:proofErr w:type="spellStart"/>
      <w:r w:rsidR="00182BB5" w:rsidRPr="00BE13F7">
        <w:rPr>
          <w:rFonts w:ascii="Calibri" w:hAnsi="Calibri" w:cs="Calibri"/>
          <w:kern w:val="0"/>
          <w14:ligatures w14:val="none"/>
        </w:rPr>
        <w:t>Bruijl</w:t>
      </w:r>
      <w:proofErr w:type="spellEnd"/>
      <w:r w:rsidR="00182BB5">
        <w:rPr>
          <w:rFonts w:ascii="Calibri" w:hAnsi="Calibri" w:cs="Calibri"/>
          <w:kern w:val="0"/>
          <w14:ligatures w14:val="none"/>
        </w:rPr>
        <w:t>, 2018</w:t>
      </w:r>
      <w:r w:rsidR="00182BB5">
        <w:t>)</w:t>
      </w:r>
      <w:r w:rsidR="00BE13F7">
        <w:t xml:space="preserve">. </w:t>
      </w:r>
    </w:p>
    <w:p w14:paraId="633DFFAC" w14:textId="77777777" w:rsidR="00757F39" w:rsidRPr="001A0019" w:rsidRDefault="00757F39" w:rsidP="001A0019"/>
    <w:p w14:paraId="44B36325" w14:textId="77777777" w:rsidR="005B7F7A" w:rsidRDefault="005B7F7A" w:rsidP="00673650"/>
    <w:p w14:paraId="6A3E019E" w14:textId="77777777" w:rsidR="005B7F7A" w:rsidRDefault="005B7F7A" w:rsidP="00673650"/>
    <w:p w14:paraId="589952BD" w14:textId="678897AC" w:rsidR="005B7F7A" w:rsidRPr="005B7F7A" w:rsidRDefault="005B7F7A" w:rsidP="00BE13F7">
      <w:pPr>
        <w:pStyle w:val="Heading1"/>
      </w:pPr>
      <w:r w:rsidRPr="005B7F7A">
        <w:t>Application of Ansoff Matrix</w:t>
      </w:r>
    </w:p>
    <w:p w14:paraId="7B6E55A6" w14:textId="02ACA46D" w:rsidR="009A09A9" w:rsidRDefault="0027235A" w:rsidP="0027235A">
      <w:r w:rsidRPr="0027235A">
        <w:t xml:space="preserve">Samsung, a South Korean multinational corporation, is renowned for its expertise in </w:t>
      </w:r>
      <w:r w:rsidR="009A09A9" w:rsidRPr="0027235A">
        <w:t>cell phones</w:t>
      </w:r>
      <w:r w:rsidRPr="0027235A">
        <w:t xml:space="preserve"> and consumer electronics. Additionally, the company has a wide-ranging and varied business portfolio. We are here to </w:t>
      </w:r>
      <w:r w:rsidR="00EE7C55" w:rsidRPr="0027235A">
        <w:t>analyse</w:t>
      </w:r>
      <w:r w:rsidRPr="0027235A">
        <w:t xml:space="preserve"> and debate the Ansoff Matrix of Samsung. Samsung has a varied assortment of products and services that are marketed under the Samsung Brand. To elucidate this, I will use the Ansoff Matrix to </w:t>
      </w:r>
      <w:r w:rsidR="00EE7C55" w:rsidRPr="0027235A">
        <w:t>analyse</w:t>
      </w:r>
      <w:r w:rsidRPr="0027235A">
        <w:t xml:space="preserve"> Samsung's product and service portfolio. Samsung offers a wide range of </w:t>
      </w:r>
      <w:r w:rsidRPr="0027235A">
        <w:lastRenderedPageBreak/>
        <w:t>products, including clothing, automotive parts, solid state drives, telecommunications devices, chemicals, consumer electronics, electronic devices, medical equipment, home appliances, semiconductors, and electronic components</w:t>
      </w:r>
      <w:r w:rsidR="007A70DF">
        <w:t xml:space="preserve"> </w:t>
      </w:r>
      <w:r w:rsidR="00071AFE" w:rsidRPr="00BE13F7">
        <w:t>(</w:t>
      </w:r>
      <w:r w:rsidR="00E23C3E" w:rsidRPr="00BE13F7">
        <w:t>CFI Education Inc</w:t>
      </w:r>
      <w:r w:rsidR="00BE13F7" w:rsidRPr="00BE13F7">
        <w:t>, 2024</w:t>
      </w:r>
      <w:r w:rsidR="000C0067" w:rsidRPr="00BE13F7">
        <w:t>)</w:t>
      </w:r>
      <w:r w:rsidRPr="00BE13F7">
        <w:t>.</w:t>
      </w:r>
      <w:r w:rsidRPr="0027235A">
        <w:t xml:space="preserve"> </w:t>
      </w:r>
    </w:p>
    <w:p w14:paraId="12384718" w14:textId="1AC35A0B" w:rsidR="0027235A" w:rsidRPr="0027235A" w:rsidRDefault="009A09A9" w:rsidP="0027235A">
      <w:r>
        <w:t>T</w:t>
      </w:r>
      <w:r w:rsidR="0027235A" w:rsidRPr="0027235A">
        <w:t xml:space="preserve">he Ansoff Matrix - a tool to determine your subsequent development path. </w:t>
      </w:r>
      <w:r>
        <w:t>The strategies for</w:t>
      </w:r>
      <w:r w:rsidR="0027235A" w:rsidRPr="0027235A">
        <w:t xml:space="preserve"> Samsung's rapid expansion </w:t>
      </w:r>
      <w:r>
        <w:t>can be recommended by</w:t>
      </w:r>
      <w:r w:rsidR="0027235A" w:rsidRPr="0027235A">
        <w:t xml:space="preserve"> using the Ansoff Matrix. </w:t>
      </w:r>
    </w:p>
    <w:p w14:paraId="51404DC1" w14:textId="1D130BA9" w:rsidR="00E86E63" w:rsidRDefault="006F3112" w:rsidP="006F3112">
      <w:r w:rsidRPr="006F3112">
        <w:rPr>
          <w:b/>
          <w:bCs/>
        </w:rPr>
        <w:t>The Ansoff Matrix presents four distinct strategies</w:t>
      </w:r>
      <w:r w:rsidRPr="006F3112">
        <w:t xml:space="preserve">: </w:t>
      </w:r>
      <w:r w:rsidRPr="006F3112">
        <w:br/>
      </w:r>
      <w:r w:rsidRPr="006F3112">
        <w:br/>
        <w:t xml:space="preserve">Market penetration refers to the strategy of increasing a company's market share by selling more of its existing products or services to its current customer base or by attracting new customers inside its existing market. This strategy is </w:t>
      </w:r>
      <w:r w:rsidR="00CA24DD" w:rsidRPr="006F3112">
        <w:t>centred</w:t>
      </w:r>
      <w:r w:rsidRPr="006F3112">
        <w:t xml:space="preserve"> on expanding the company's market share by boosting the sales of its current items in its current </w:t>
      </w:r>
      <w:proofErr w:type="gramStart"/>
      <w:r w:rsidRPr="006F3112">
        <w:t>market</w:t>
      </w:r>
      <w:r w:rsidR="007A70DF">
        <w:t xml:space="preserve"> </w:t>
      </w:r>
      <w:r w:rsidR="00BE13F7">
        <w:t xml:space="preserve"> </w:t>
      </w:r>
      <w:r w:rsidR="00BE13F7" w:rsidRPr="00BE13F7">
        <w:t>(</w:t>
      </w:r>
      <w:proofErr w:type="gramEnd"/>
      <w:r w:rsidR="00BE13F7" w:rsidRPr="00BE13F7">
        <w:t>CFI Education Inc, 2024).</w:t>
      </w:r>
      <w:r w:rsidR="00BE13F7" w:rsidRPr="0027235A">
        <w:t xml:space="preserve"> </w:t>
      </w:r>
      <w:r w:rsidRPr="006F3112">
        <w:t xml:space="preserve">Businesses might use either competitive pricing or aggressive marketing methods to accomplish their market penetration objectives. </w:t>
      </w:r>
      <w:r w:rsidR="00C76C46">
        <w:t xml:space="preserve"> </w:t>
      </w:r>
      <w:r w:rsidRPr="006F3112">
        <w:t xml:space="preserve">Market development refers to the strategic process of expanding the reach and penetration of a product or service into new markets or customer segments. This approach emphasizes the expansion into untapped markets using already established goods or services. The firm may expand its market presence via many methods such as direct export strategy, licensing, franchising, and foreign direct investment. </w:t>
      </w:r>
      <w:r w:rsidR="007A70DF">
        <w:t xml:space="preserve">Both the market development and penetration strategies have been used by the company to </w:t>
      </w:r>
      <w:proofErr w:type="spellStart"/>
      <w:r w:rsidR="007A70DF">
        <w:t>it’s</w:t>
      </w:r>
      <w:proofErr w:type="spellEnd"/>
      <w:r w:rsidR="007A70DF">
        <w:t xml:space="preserve"> maximum </w:t>
      </w:r>
      <w:proofErr w:type="gramStart"/>
      <w:r w:rsidR="007A70DF">
        <w:t xml:space="preserve">strength </w:t>
      </w:r>
      <w:r w:rsidR="00BE13F7">
        <w:t xml:space="preserve"> </w:t>
      </w:r>
      <w:r w:rsidR="00BE13F7" w:rsidRPr="00BE13F7">
        <w:t>(</w:t>
      </w:r>
      <w:proofErr w:type="gramEnd"/>
      <w:r w:rsidR="00BE13F7" w:rsidRPr="00BE13F7">
        <w:t>CFI Education Inc, 2024).</w:t>
      </w:r>
    </w:p>
    <w:p w14:paraId="33B474CB" w14:textId="5E10EEB1" w:rsidR="006F3112" w:rsidRPr="006F3112" w:rsidRDefault="00C76C46" w:rsidP="006F3112">
      <w:r>
        <w:t xml:space="preserve">The Samsung can be recommended to used product development and diversification for future growth. Product </w:t>
      </w:r>
      <w:r w:rsidRPr="006F3112">
        <w:t xml:space="preserve">Development approach emphasizes the creation of novel goods and services to cater to its current customer base and target market. This approach includes enhancing current goods and services, as well as creating novel variations or offerings. </w:t>
      </w:r>
      <w:r w:rsidR="006F3112" w:rsidRPr="006F3112">
        <w:t xml:space="preserve">Expanding one's investments across </w:t>
      </w:r>
      <w:r w:rsidR="00F72D6F">
        <w:t>new industries using new products</w:t>
      </w:r>
      <w:r w:rsidR="006F3112" w:rsidRPr="006F3112">
        <w:t xml:space="preserve"> </w:t>
      </w:r>
      <w:r w:rsidR="00F72D6F">
        <w:t xml:space="preserve">is diversification; this strategy involves high </w:t>
      </w:r>
      <w:r w:rsidR="006F3112" w:rsidRPr="006F3112">
        <w:t xml:space="preserve">risk and </w:t>
      </w:r>
      <w:r w:rsidR="00F72D6F">
        <w:t>however also</w:t>
      </w:r>
      <w:r w:rsidR="006F3112" w:rsidRPr="006F3112">
        <w:t xml:space="preserve"> potential returns. </w:t>
      </w:r>
      <w:r w:rsidR="007A70DF">
        <w:t xml:space="preserve">The company is financially strong to invest in new industries with new products. </w:t>
      </w:r>
      <w:r w:rsidR="006F3112" w:rsidRPr="006F3112">
        <w:t xml:space="preserve">This approach emphasizes market expansion via the introduction of novel items to untapped markets. </w:t>
      </w:r>
    </w:p>
    <w:p w14:paraId="02E474B7" w14:textId="5752BCB0" w:rsidR="00673650" w:rsidRPr="00C66509" w:rsidRDefault="00C66509" w:rsidP="00BE13F7">
      <w:pPr>
        <w:pStyle w:val="Heading1"/>
      </w:pPr>
      <w:r w:rsidRPr="00C66509">
        <w:t xml:space="preserve">Conclusion </w:t>
      </w:r>
    </w:p>
    <w:p w14:paraId="66AFD334" w14:textId="77777777" w:rsidR="00673650" w:rsidRDefault="00673650" w:rsidP="00673650"/>
    <w:p w14:paraId="02466AC1" w14:textId="1E318CD1" w:rsidR="00673650" w:rsidRDefault="00673650" w:rsidP="00673650">
      <w:r>
        <w:t xml:space="preserve">Despite being entangled in a political </w:t>
      </w:r>
      <w:r w:rsidR="0041690B">
        <w:t>crisis;</w:t>
      </w:r>
      <w:r>
        <w:t xml:space="preserve"> Samsung perseveres in its role as the leading worldwide phone manufacturer. Five years ago, the company had challenges and saw a 25% decrease in profits, but it has since recovered and achieved financial stability.</w:t>
      </w:r>
    </w:p>
    <w:p w14:paraId="5CD68592" w14:textId="51419933" w:rsidR="00673650" w:rsidRDefault="00673650" w:rsidP="00673650">
      <w:r>
        <w:t>This can be ascribed to the company's agility in reacting to local market circumstances. Western consumers express high levels of satisfaction over the performance and quality of Samsung smartphones, as well as the company's decision to maintain the widely fevered headphone jack.</w:t>
      </w:r>
    </w:p>
    <w:p w14:paraId="418DAE4F" w14:textId="77777777" w:rsidR="00BE13F7" w:rsidRDefault="00BE13F7" w:rsidP="00673650"/>
    <w:p w14:paraId="7F5EEFC0" w14:textId="77777777" w:rsidR="00BE13F7" w:rsidRDefault="00BE13F7" w:rsidP="00673650"/>
    <w:p w14:paraId="155F1CFA" w14:textId="7CCB0BAB" w:rsidR="00BE13F7" w:rsidRDefault="00BE13F7" w:rsidP="00BE13F7">
      <w:pPr>
        <w:pStyle w:val="Heading1"/>
      </w:pPr>
      <w:r>
        <w:t>References</w:t>
      </w:r>
    </w:p>
    <w:p w14:paraId="1B63E55C" w14:textId="0BFF93EE" w:rsidR="00BE13F7" w:rsidRDefault="00BE13F7" w:rsidP="00BE13F7">
      <w:pPr>
        <w:spacing w:after="150"/>
        <w:rPr>
          <w:rFonts w:ascii="Calibri" w:eastAsia="Segoe UI" w:hAnsi="Calibri" w:cs="Calibri"/>
          <w:color w:val="241C15"/>
          <w:kern w:val="0"/>
          <w14:ligatures w14:val="none"/>
        </w:rPr>
      </w:pPr>
      <w:r w:rsidRPr="00BE13F7">
        <w:rPr>
          <w:rFonts w:ascii="Calibri" w:hAnsi="Calibri" w:cs="Calibri"/>
          <w:kern w:val="0"/>
          <w14:ligatures w14:val="none"/>
        </w:rPr>
        <w:t xml:space="preserve">Asia Nikkei (2024) Available on </w:t>
      </w:r>
      <w:hyperlink r:id="rId7" w:history="1">
        <w:r w:rsidRPr="00427F21">
          <w:rPr>
            <w:rStyle w:val="Hyperlink"/>
            <w:rFonts w:ascii="Calibri" w:eastAsia="Segoe UI" w:hAnsi="Calibri" w:cs="Calibri"/>
            <w:i/>
            <w:iCs/>
            <w:kern w:val="0"/>
            <w14:ligatures w14:val="none"/>
          </w:rPr>
          <w:t xml:space="preserve">https://asia.nikkei.com/Economy/South-Korea-GDP-growth-hit-11-year-high-in-2021-on-strong-exports </w:t>
        </w:r>
        <w:r w:rsidRPr="00427F21">
          <w:rPr>
            <w:rStyle w:val="Hyperlink"/>
            <w:rFonts w:ascii="Calibri" w:eastAsia="Segoe UI" w:hAnsi="Calibri" w:cs="Calibri"/>
            <w:kern w:val="0"/>
            <w14:ligatures w14:val="none"/>
          </w:rPr>
          <w:t>Retrieved 4 April 2024</w:t>
        </w:r>
      </w:hyperlink>
    </w:p>
    <w:p w14:paraId="2B358566" w14:textId="67731505" w:rsidR="00BE13F7" w:rsidRDefault="00BE13F7" w:rsidP="00BE13F7">
      <w:pPr>
        <w:spacing w:after="150"/>
        <w:rPr>
          <w:rFonts w:ascii="Calibri" w:hAnsi="Calibri" w:cs="Calibri"/>
          <w:kern w:val="0"/>
          <w14:ligatures w14:val="none"/>
        </w:rPr>
      </w:pPr>
      <w:proofErr w:type="spellStart"/>
      <w:r w:rsidRPr="00BE13F7">
        <w:rPr>
          <w:rFonts w:ascii="Calibri" w:hAnsi="Calibri" w:cs="Calibri"/>
          <w:kern w:val="0"/>
          <w14:ligatures w14:val="none"/>
        </w:rPr>
        <w:t>Bruijl</w:t>
      </w:r>
      <w:proofErr w:type="spellEnd"/>
      <w:r w:rsidRPr="00BE13F7">
        <w:rPr>
          <w:rFonts w:ascii="Calibri" w:hAnsi="Calibri" w:cs="Calibri"/>
          <w:kern w:val="0"/>
          <w14:ligatures w14:val="none"/>
        </w:rPr>
        <w:t>, D.G.H.T., 2018. The relevance of Porter's five forces in today's innovative and changing business environment. Available at SSRN 3192207.</w:t>
      </w:r>
    </w:p>
    <w:p w14:paraId="6FEC88C2" w14:textId="1C6D03EE" w:rsidR="00182BB5" w:rsidRPr="00BE13F7" w:rsidRDefault="00182BB5" w:rsidP="00BE13F7">
      <w:pPr>
        <w:spacing w:after="150"/>
        <w:rPr>
          <w:rFonts w:ascii="Calibri" w:hAnsi="Calibri" w:cs="Calibri"/>
          <w:kern w:val="0"/>
          <w14:ligatures w14:val="none"/>
        </w:rPr>
      </w:pPr>
      <w:r w:rsidRPr="00182BB5">
        <w:rPr>
          <w:rFonts w:ascii="Calibri" w:hAnsi="Calibri" w:cs="Calibri"/>
          <w:kern w:val="0"/>
          <w14:ligatures w14:val="none"/>
        </w:rPr>
        <w:lastRenderedPageBreak/>
        <w:t>Grundy, T., 2006. Rethinking and reinventing Michael Porter's five forces model. Strategic change, 15(5), pp.213-229.</w:t>
      </w:r>
    </w:p>
    <w:p w14:paraId="6262B6BD"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JEONG, L. (2021). Government sets a </w:t>
      </w:r>
      <w:r w:rsidRPr="00BE13F7">
        <w:rPr>
          <w:rFonts w:ascii="Calibri" w:eastAsia="MS Gothic" w:hAnsi="Calibri" w:cs="Calibri"/>
          <w:color w:val="241C15"/>
          <w:kern w:val="0"/>
          <w14:ligatures w14:val="none"/>
        </w:rPr>
        <w:t>￦</w:t>
      </w:r>
      <w:r w:rsidRPr="00BE13F7">
        <w:rPr>
          <w:rFonts w:ascii="Calibri" w:eastAsia="Segoe UI" w:hAnsi="Calibri" w:cs="Calibri"/>
          <w:color w:val="241C15"/>
          <w:kern w:val="0"/>
          <w14:ligatures w14:val="none"/>
        </w:rPr>
        <w:t xml:space="preserve">23.5 trillion budget for R&amp;D in 2022. koreajoongangdaily.joins.com. Retrieved 4 April 2024, from </w:t>
      </w:r>
      <w:hyperlink r:id="rId8" w:anchor=":~:text=The%20Presidential%20Advisory%20Council%20on,increase%20compared%20to%20this%20year">
        <w:r w:rsidRPr="00BE13F7">
          <w:rPr>
            <w:rFonts w:ascii="Calibri" w:eastAsia="Segoe UI" w:hAnsi="Calibri" w:cs="Calibri"/>
            <w:i/>
            <w:iCs/>
            <w:color w:val="0563C1" w:themeColor="hyperlink"/>
            <w:kern w:val="0"/>
            <w:u w:val="single"/>
            <w14:ligatures w14:val="none"/>
          </w:rPr>
          <w:t>https://koreajoongangdaily.joins.com/2021/06/24/business/economy/RD-Science-and-Technology/20210624183600347.html#:~:text=The%20Presidential%20Advisory%20Council%20on,increase%20compared%20to%20this%20year</w:t>
        </w:r>
      </w:hyperlink>
    </w:p>
    <w:p w14:paraId="000952F8"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Kim, C. (2021). </w:t>
      </w:r>
      <w:proofErr w:type="spellStart"/>
      <w:proofErr w:type="gramStart"/>
      <w:r w:rsidRPr="00BE13F7">
        <w:rPr>
          <w:rFonts w:ascii="Calibri" w:eastAsia="Segoe UI" w:hAnsi="Calibri" w:cs="Calibri"/>
          <w:color w:val="241C15"/>
          <w:kern w:val="0"/>
          <w14:ligatures w14:val="none"/>
        </w:rPr>
        <w:t>S.Korea</w:t>
      </w:r>
      <w:proofErr w:type="spellEnd"/>
      <w:proofErr w:type="gramEnd"/>
      <w:r w:rsidRPr="00BE13F7">
        <w:rPr>
          <w:rFonts w:ascii="Calibri" w:eastAsia="Segoe UI" w:hAnsi="Calibri" w:cs="Calibri"/>
          <w:color w:val="241C15"/>
          <w:kern w:val="0"/>
          <w14:ligatures w14:val="none"/>
        </w:rPr>
        <w:t xml:space="preserve"> Dec inflation at 3.7%, 2021 rate at a decade high of 2.5%. Retrieved 4 April 2022, from </w:t>
      </w:r>
      <w:hyperlink r:id="rId9">
        <w:r w:rsidRPr="00BE13F7">
          <w:rPr>
            <w:rFonts w:ascii="Calibri" w:eastAsia="Segoe UI" w:hAnsi="Calibri" w:cs="Calibri"/>
            <w:i/>
            <w:iCs/>
            <w:color w:val="0563C1" w:themeColor="hyperlink"/>
            <w:kern w:val="0"/>
            <w:u w:val="single"/>
            <w14:ligatures w14:val="none"/>
          </w:rPr>
          <w:t>https://www.reuters.com/markets/asia/skorea-dec-inflation-37-2021-rate-decade-high-25-2021-12-30/</w:t>
        </w:r>
      </w:hyperlink>
    </w:p>
    <w:p w14:paraId="00C0B390"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Kim, I. (2021). Korea 2021 GNI per capita to top $35,000 to record high. /www.kedglobal.com. Retrieved 4 April 2022, from </w:t>
      </w:r>
      <w:hyperlink r:id="rId10">
        <w:r w:rsidRPr="00BE13F7">
          <w:rPr>
            <w:rFonts w:ascii="Calibri" w:eastAsia="Segoe UI" w:hAnsi="Calibri" w:cs="Calibri"/>
            <w:i/>
            <w:iCs/>
            <w:color w:val="0563C1" w:themeColor="hyperlink"/>
            <w:kern w:val="0"/>
            <w:u w:val="single"/>
            <w14:ligatures w14:val="none"/>
          </w:rPr>
          <w:t>https://www.kedglobal.com/[exclusive]_economy/newsView/ked202112060001</w:t>
        </w:r>
      </w:hyperlink>
    </w:p>
    <w:p w14:paraId="7BB54904"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LEE &amp; KO. (2020). BILL TO AMEND THE MONOPOLY REGULATION AND FAIR-TRADE ACT PASSED BY THE NATIONAL ASSEMBLY. </w:t>
      </w:r>
      <w:hyperlink r:id="rId11">
        <w:r w:rsidRPr="00BE13F7">
          <w:rPr>
            <w:rFonts w:ascii="Calibri" w:eastAsia="Segoe UI" w:hAnsi="Calibri" w:cs="Calibri"/>
            <w:color w:val="0563C1" w:themeColor="hyperlink"/>
            <w:kern w:val="0"/>
            <w:u w:val="single"/>
            <w14:ligatures w14:val="none"/>
          </w:rPr>
          <w:t>www.legal500.com</w:t>
        </w:r>
      </w:hyperlink>
      <w:r w:rsidRPr="00BE13F7">
        <w:rPr>
          <w:rFonts w:ascii="Calibri" w:eastAsia="Segoe UI" w:hAnsi="Calibri" w:cs="Calibri"/>
          <w:color w:val="241C15"/>
          <w:kern w:val="0"/>
          <w14:ligatures w14:val="none"/>
        </w:rPr>
        <w:t xml:space="preserve">. Retrieved 4 April 2022, from </w:t>
      </w:r>
      <w:hyperlink r:id="rId12">
        <w:r w:rsidRPr="00BE13F7">
          <w:rPr>
            <w:rFonts w:ascii="Calibri" w:eastAsia="Segoe UI" w:hAnsi="Calibri" w:cs="Calibri"/>
            <w:i/>
            <w:iCs/>
            <w:color w:val="0563C1" w:themeColor="hyperlink"/>
            <w:kern w:val="0"/>
            <w:u w:val="single"/>
            <w14:ligatures w14:val="none"/>
          </w:rPr>
          <w:t>https://www.legal500.com/developments/thought-leadership/bill-to-amend-the-monopoly-regulation-and-fair-trade-act-passed-by-the-national-assembly/</w:t>
        </w:r>
      </w:hyperlink>
      <w:r w:rsidRPr="00BE13F7">
        <w:rPr>
          <w:rFonts w:ascii="Calibri" w:eastAsia="Segoe UI" w:hAnsi="Calibri" w:cs="Calibri"/>
          <w:i/>
          <w:iCs/>
          <w:color w:val="241C15"/>
          <w:kern w:val="0"/>
          <w:u w:val="single"/>
          <w14:ligatures w14:val="none"/>
        </w:rPr>
        <w:t>.</w:t>
      </w:r>
    </w:p>
    <w:p w14:paraId="74BF24AA"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Moss, S. (2021). South Korea is to spend $451 billion on becoming a semiconductor manufacturing giant. </w:t>
      </w:r>
      <w:r w:rsidRPr="00BE13F7">
        <w:rPr>
          <w:rFonts w:ascii="Calibri" w:hAnsi="Calibri" w:cs="Calibri"/>
          <w:kern w:val="0"/>
          <w14:ligatures w14:val="none"/>
        </w:rPr>
        <w:fldChar w:fldCharType="begin"/>
      </w:r>
      <w:r w:rsidRPr="00BE13F7">
        <w:rPr>
          <w:rFonts w:ascii="Calibri" w:hAnsi="Calibri" w:cs="Calibri"/>
          <w:kern w:val="0"/>
          <w14:ligatures w14:val="none"/>
        </w:rPr>
        <w:instrText>HYPERLINK \h</w:instrText>
      </w:r>
      <w:r w:rsidRPr="00BE13F7">
        <w:rPr>
          <w:rFonts w:ascii="Calibri" w:hAnsi="Calibri" w:cs="Calibri"/>
          <w:kern w:val="0"/>
          <w14:ligatures w14:val="none"/>
        </w:rPr>
      </w:r>
      <w:r w:rsidRPr="00BE13F7">
        <w:rPr>
          <w:rFonts w:ascii="Calibri" w:hAnsi="Calibri" w:cs="Calibri"/>
          <w:kern w:val="0"/>
          <w14:ligatures w14:val="none"/>
        </w:rPr>
        <w:fldChar w:fldCharType="separate"/>
      </w:r>
      <w:r w:rsidRPr="00BE13F7">
        <w:rPr>
          <w:rFonts w:ascii="Calibri" w:hAnsi="Calibri" w:cs="Calibri"/>
          <w:b/>
          <w:bCs/>
          <w:kern w:val="0"/>
          <w14:ligatures w14:val="none"/>
        </w:rPr>
        <w:t>Error! Hyperlink reference not valid.</w:t>
      </w:r>
      <w:r w:rsidRPr="00BE13F7">
        <w:rPr>
          <w:rFonts w:ascii="Calibri" w:eastAsia="Segoe UI" w:hAnsi="Calibri" w:cs="Calibri"/>
          <w:color w:val="0563C1" w:themeColor="hyperlink"/>
          <w:kern w:val="0"/>
          <w:u w:val="single"/>
          <w14:ligatures w14:val="none"/>
        </w:rPr>
        <w:fldChar w:fldCharType="end"/>
      </w:r>
      <w:r w:rsidRPr="00BE13F7">
        <w:rPr>
          <w:rFonts w:ascii="Calibri" w:eastAsia="Segoe UI" w:hAnsi="Calibri" w:cs="Calibri"/>
          <w:color w:val="241C15"/>
          <w:kern w:val="0"/>
          <w14:ligatures w14:val="none"/>
        </w:rPr>
        <w:t xml:space="preserve">. Retrieved 4 April 2022, from </w:t>
      </w:r>
      <w:hyperlink r:id="rId13">
        <w:r w:rsidRPr="00BE13F7">
          <w:rPr>
            <w:rFonts w:ascii="Calibri" w:eastAsia="Segoe UI" w:hAnsi="Calibri" w:cs="Calibri"/>
            <w:i/>
            <w:iCs/>
            <w:color w:val="0563C1" w:themeColor="hyperlink"/>
            <w:kern w:val="0"/>
            <w:u w:val="single"/>
            <w14:ligatures w14:val="none"/>
          </w:rPr>
          <w:t>https://www.datacenterdynamics.com/en/news/south-korea-to-spend-451-billion-to-become-semiconductor-manufacturing-giant/</w:t>
        </w:r>
      </w:hyperlink>
      <w:r w:rsidRPr="00BE13F7">
        <w:rPr>
          <w:rFonts w:ascii="Calibri" w:eastAsia="Segoe UI" w:hAnsi="Calibri" w:cs="Calibri"/>
          <w:i/>
          <w:iCs/>
          <w:color w:val="241C15"/>
          <w:kern w:val="0"/>
          <w:u w:val="single"/>
          <w14:ligatures w14:val="none"/>
        </w:rPr>
        <w:t>.</w:t>
      </w:r>
    </w:p>
    <w:p w14:paraId="63EE8C9C"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Mukherjee, W. (2022). Indians are again spending on electronic goods Read more at: </w:t>
      </w:r>
      <w:hyperlink r:id="rId14">
        <w:r w:rsidRPr="00BE13F7">
          <w:rPr>
            <w:rFonts w:ascii="Calibri" w:eastAsia="Segoe UI" w:hAnsi="Calibri" w:cs="Calibri"/>
            <w:color w:val="0563C1" w:themeColor="hyperlink"/>
            <w:kern w:val="0"/>
            <w:u w:val="single"/>
            <w14:ligatures w14:val="none"/>
          </w:rPr>
          <w:t>https://economictimes.indiatimes.com/industry/cons-products/electronics/indians-are-again-spending-on-electronic-goods/articleshow/89555062.cms?utm_source=contentofinterest&amp;utm_medium=text&amp;utm_campaign=cppst</w:t>
        </w:r>
      </w:hyperlink>
      <w:r w:rsidRPr="00BE13F7">
        <w:rPr>
          <w:rFonts w:ascii="Calibri" w:eastAsia="Segoe UI" w:hAnsi="Calibri" w:cs="Calibri"/>
          <w:color w:val="241C15"/>
          <w:kern w:val="0"/>
          <w14:ligatures w14:val="none"/>
        </w:rPr>
        <w:t xml:space="preserve">. /economictimes.indiatimes.com. Retrieved 4 April 2022, from </w:t>
      </w:r>
      <w:hyperlink r:id="rId15">
        <w:r w:rsidRPr="00BE13F7">
          <w:rPr>
            <w:rFonts w:ascii="Calibri" w:eastAsia="Segoe UI" w:hAnsi="Calibri" w:cs="Calibri"/>
            <w:i/>
            <w:iCs/>
            <w:color w:val="0563C1" w:themeColor="hyperlink"/>
            <w:kern w:val="0"/>
            <w:u w:val="single"/>
            <w14:ligatures w14:val="none"/>
          </w:rPr>
          <w:t>https://economictimes.indiatimes.com/industry/cons-products/electronics/indians-are-again-spending-on-electronic-goods/articleshow/89555062.cms?from=mdr</w:t>
        </w:r>
      </w:hyperlink>
      <w:r w:rsidRPr="00BE13F7">
        <w:rPr>
          <w:rFonts w:ascii="Calibri" w:eastAsia="Segoe UI" w:hAnsi="Calibri" w:cs="Calibri"/>
          <w:i/>
          <w:iCs/>
          <w:color w:val="241C15"/>
          <w:kern w:val="0"/>
          <w:u w:val="single"/>
          <w14:ligatures w14:val="none"/>
        </w:rPr>
        <w:t>.</w:t>
      </w:r>
    </w:p>
    <w:p w14:paraId="51952A71"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OECD. (2021). Economic Forecast Summary (December 2021). </w:t>
      </w:r>
      <w:r w:rsidRPr="00BE13F7">
        <w:rPr>
          <w:rFonts w:ascii="Calibri" w:hAnsi="Calibri" w:cs="Calibri"/>
          <w:kern w:val="0"/>
          <w14:ligatures w14:val="none"/>
        </w:rPr>
        <w:fldChar w:fldCharType="begin"/>
      </w:r>
      <w:r w:rsidRPr="00BE13F7">
        <w:rPr>
          <w:rFonts w:ascii="Calibri" w:hAnsi="Calibri" w:cs="Calibri"/>
          <w:kern w:val="0"/>
          <w14:ligatures w14:val="none"/>
        </w:rPr>
        <w:instrText>HYPERLINK \h</w:instrText>
      </w:r>
      <w:r w:rsidRPr="00BE13F7">
        <w:rPr>
          <w:rFonts w:ascii="Calibri" w:hAnsi="Calibri" w:cs="Calibri"/>
          <w:kern w:val="0"/>
          <w14:ligatures w14:val="none"/>
        </w:rPr>
      </w:r>
      <w:r w:rsidRPr="00BE13F7">
        <w:rPr>
          <w:rFonts w:ascii="Calibri" w:hAnsi="Calibri" w:cs="Calibri"/>
          <w:kern w:val="0"/>
          <w14:ligatures w14:val="none"/>
        </w:rPr>
        <w:fldChar w:fldCharType="separate"/>
      </w:r>
      <w:r w:rsidRPr="00BE13F7">
        <w:rPr>
          <w:rFonts w:ascii="Calibri" w:hAnsi="Calibri" w:cs="Calibri"/>
          <w:b/>
          <w:bCs/>
          <w:kern w:val="0"/>
          <w14:ligatures w14:val="none"/>
        </w:rPr>
        <w:t>Error! Hyperlink reference not valid.</w:t>
      </w:r>
      <w:r w:rsidRPr="00BE13F7">
        <w:rPr>
          <w:rFonts w:ascii="Calibri" w:eastAsia="Segoe UI" w:hAnsi="Calibri" w:cs="Calibri"/>
          <w:color w:val="0563C1" w:themeColor="hyperlink"/>
          <w:kern w:val="0"/>
          <w:u w:val="single"/>
          <w14:ligatures w14:val="none"/>
        </w:rPr>
        <w:fldChar w:fldCharType="end"/>
      </w:r>
      <w:r w:rsidRPr="00BE13F7">
        <w:rPr>
          <w:rFonts w:ascii="Calibri" w:eastAsia="Segoe UI" w:hAnsi="Calibri" w:cs="Calibri"/>
          <w:color w:val="241C15"/>
          <w:kern w:val="0"/>
          <w14:ligatures w14:val="none"/>
        </w:rPr>
        <w:t xml:space="preserve">. Retrieved 4 April 2022, from </w:t>
      </w:r>
      <w:hyperlink r:id="rId16" w:anchor=":~:text=The%20Korean%20economy%20continues%20to,%2C%20averaging%20close%20to%203%25">
        <w:r w:rsidRPr="00BE13F7">
          <w:rPr>
            <w:rFonts w:ascii="Calibri" w:eastAsia="Segoe UI" w:hAnsi="Calibri" w:cs="Calibri"/>
            <w:i/>
            <w:iCs/>
            <w:color w:val="0563C1" w:themeColor="hyperlink"/>
            <w:kern w:val="0"/>
            <w:u w:val="single"/>
            <w14:ligatures w14:val="none"/>
          </w:rPr>
          <w:t>https://www.oecd.org/economy/korea-economic-snapshot/#:~:text=The%20Korean%20economy%20continues%20to,%2C%20averaging%20close%20to%203%25</w:t>
        </w:r>
      </w:hyperlink>
    </w:p>
    <w:p w14:paraId="628A0EDC"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PwC. (2022). Tax information exchange agreements (TIEAs). taxsummaries.pwc.com. Retrieved 4 April 2022, </w:t>
      </w:r>
      <w:hyperlink r:id="rId17" w:anchor=":~:text=Korea%20currently%20has%20social%20security,%2C%20Quebec%2C%20Romania%2C%20Slovakia%2C">
        <w:r w:rsidRPr="00BE13F7">
          <w:rPr>
            <w:rFonts w:ascii="Calibri" w:eastAsia="Segoe UI" w:hAnsi="Calibri" w:cs="Calibri"/>
            <w:i/>
            <w:iCs/>
            <w:color w:val="0563C1" w:themeColor="hyperlink"/>
            <w:kern w:val="0"/>
            <w:u w:val="single"/>
            <w14:ligatures w14:val="none"/>
          </w:rPr>
          <w:t>https://taxsummaries.pwc.com/republic-of-korea/individual/foreign-tax-relief-and-tax-treaties#:~:text=Korea%20currently%20has%20social%20security,%2C%20Quebec%2C%20Romania%2C%20Slovakia%2C</w:t>
        </w:r>
      </w:hyperlink>
    </w:p>
    <w:p w14:paraId="6568F7A5" w14:textId="77777777" w:rsidR="00BE13F7" w:rsidRPr="00BE13F7" w:rsidRDefault="00BE13F7" w:rsidP="00B4110F">
      <w:pPr>
        <w:rPr>
          <w:rFonts w:ascii="Calibri" w:hAnsi="Calibri" w:cs="Calibri"/>
          <w:kern w:val="0"/>
          <w14:ligatures w14:val="none"/>
        </w:rPr>
      </w:pPr>
      <w:r w:rsidRPr="00BE13F7">
        <w:rPr>
          <w:rFonts w:ascii="Calibri" w:eastAsia="Segoe UI" w:hAnsi="Calibri" w:cs="Calibri"/>
          <w:color w:val="241C15"/>
          <w:kern w:val="0"/>
          <w14:ligatures w14:val="none"/>
        </w:rPr>
        <w:t xml:space="preserve">Zipser, D., &amp; Seong, J. (2020). Five consumer trends shaping the next decade of growth in China. /www.mckinsey.com. Retrieved 4 April 2022, from </w:t>
      </w:r>
      <w:hyperlink r:id="rId18">
        <w:r w:rsidRPr="00BE13F7">
          <w:rPr>
            <w:rFonts w:ascii="Calibri" w:eastAsia="Segoe UI" w:hAnsi="Calibri" w:cs="Calibri"/>
            <w:i/>
            <w:iCs/>
            <w:color w:val="0563C1" w:themeColor="hyperlink"/>
            <w:kern w:val="0"/>
            <w:u w:val="single"/>
            <w14:ligatures w14:val="none"/>
          </w:rPr>
          <w:t>https://www.mckinsey.com/cn/our-insights/our-insights/five-consumer-trends-shaping-the-next-decade-of-growth-in-china</w:t>
        </w:r>
      </w:hyperlink>
    </w:p>
    <w:sectPr w:rsidR="00BE13F7" w:rsidRPr="00BE13F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FD034F" w14:textId="77777777" w:rsidR="00CC5288" w:rsidRDefault="00CC5288" w:rsidP="008F1086">
      <w:pPr>
        <w:spacing w:after="0" w:line="240" w:lineRule="auto"/>
      </w:pPr>
      <w:r>
        <w:separator/>
      </w:r>
    </w:p>
  </w:endnote>
  <w:endnote w:type="continuationSeparator" w:id="0">
    <w:p w14:paraId="19928BB2" w14:textId="77777777" w:rsidR="00CC5288" w:rsidRDefault="00CC5288" w:rsidP="008F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Condensed">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17C6C3" w14:textId="77777777" w:rsidR="00CC5288" w:rsidRDefault="00CC5288" w:rsidP="008F1086">
      <w:pPr>
        <w:spacing w:after="0" w:line="240" w:lineRule="auto"/>
      </w:pPr>
      <w:r>
        <w:separator/>
      </w:r>
    </w:p>
  </w:footnote>
  <w:footnote w:type="continuationSeparator" w:id="0">
    <w:p w14:paraId="3CD98384" w14:textId="77777777" w:rsidR="00CC5288" w:rsidRDefault="00CC5288" w:rsidP="008F1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6904874"/>
      <w:docPartObj>
        <w:docPartGallery w:val="Page Numbers (Top of Page)"/>
        <w:docPartUnique/>
      </w:docPartObj>
    </w:sdtPr>
    <w:sdtContent>
      <w:p w14:paraId="3757B94C" w14:textId="4BF945BB" w:rsidR="002C2809" w:rsidRDefault="002C2809">
        <w:pPr>
          <w:pStyle w:val="Header"/>
        </w:pPr>
        <w:r>
          <w:fldChar w:fldCharType="begin"/>
        </w:r>
        <w:r>
          <w:instrText>PAGE   \* MERGEFORMAT</w:instrText>
        </w:r>
        <w:r>
          <w:fldChar w:fldCharType="separate"/>
        </w:r>
        <w:r>
          <w:t>2</w:t>
        </w:r>
        <w:r>
          <w:fldChar w:fldCharType="end"/>
        </w:r>
      </w:p>
    </w:sdtContent>
  </w:sdt>
  <w:p w14:paraId="6B491A46" w14:textId="77777777" w:rsidR="008F1086" w:rsidRDefault="008F10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847C7C"/>
    <w:multiLevelType w:val="multilevel"/>
    <w:tmpl w:val="D4B2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1304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650"/>
    <w:rsid w:val="00031D5A"/>
    <w:rsid w:val="00071AFE"/>
    <w:rsid w:val="00074A6E"/>
    <w:rsid w:val="00076E10"/>
    <w:rsid w:val="00080C49"/>
    <w:rsid w:val="0009468A"/>
    <w:rsid w:val="000A0A34"/>
    <w:rsid w:val="000B2E54"/>
    <w:rsid w:val="000B3261"/>
    <w:rsid w:val="000C0067"/>
    <w:rsid w:val="000C5B47"/>
    <w:rsid w:val="000E0CB6"/>
    <w:rsid w:val="001137CC"/>
    <w:rsid w:val="001153D9"/>
    <w:rsid w:val="00121FEC"/>
    <w:rsid w:val="00125CE5"/>
    <w:rsid w:val="00125E6F"/>
    <w:rsid w:val="001309F7"/>
    <w:rsid w:val="00136D19"/>
    <w:rsid w:val="0013711C"/>
    <w:rsid w:val="001442AF"/>
    <w:rsid w:val="00164693"/>
    <w:rsid w:val="00182BB5"/>
    <w:rsid w:val="00187B01"/>
    <w:rsid w:val="00196B78"/>
    <w:rsid w:val="001A0019"/>
    <w:rsid w:val="001A0134"/>
    <w:rsid w:val="001A1332"/>
    <w:rsid w:val="001D0A2A"/>
    <w:rsid w:val="001E51F3"/>
    <w:rsid w:val="002240D2"/>
    <w:rsid w:val="00231CB3"/>
    <w:rsid w:val="002421B5"/>
    <w:rsid w:val="0027235A"/>
    <w:rsid w:val="002868DB"/>
    <w:rsid w:val="00286CF7"/>
    <w:rsid w:val="00290A29"/>
    <w:rsid w:val="002A6361"/>
    <w:rsid w:val="002C2809"/>
    <w:rsid w:val="00305881"/>
    <w:rsid w:val="00316965"/>
    <w:rsid w:val="00324524"/>
    <w:rsid w:val="00333EAB"/>
    <w:rsid w:val="003506AD"/>
    <w:rsid w:val="00370E78"/>
    <w:rsid w:val="003A4441"/>
    <w:rsid w:val="003B6045"/>
    <w:rsid w:val="003C0DFD"/>
    <w:rsid w:val="003D4E34"/>
    <w:rsid w:val="00406C7A"/>
    <w:rsid w:val="0041690B"/>
    <w:rsid w:val="004432B6"/>
    <w:rsid w:val="004842D6"/>
    <w:rsid w:val="004A7A6F"/>
    <w:rsid w:val="004B006F"/>
    <w:rsid w:val="004E3FA0"/>
    <w:rsid w:val="00510DCD"/>
    <w:rsid w:val="00520414"/>
    <w:rsid w:val="00524FD2"/>
    <w:rsid w:val="005250B8"/>
    <w:rsid w:val="005357AA"/>
    <w:rsid w:val="00536BB9"/>
    <w:rsid w:val="005524BD"/>
    <w:rsid w:val="00576B5F"/>
    <w:rsid w:val="00592D8B"/>
    <w:rsid w:val="00594F5B"/>
    <w:rsid w:val="005B7F7A"/>
    <w:rsid w:val="005C3C30"/>
    <w:rsid w:val="005F2E59"/>
    <w:rsid w:val="005F4A48"/>
    <w:rsid w:val="00602DBD"/>
    <w:rsid w:val="0061072E"/>
    <w:rsid w:val="006121B1"/>
    <w:rsid w:val="006233C5"/>
    <w:rsid w:val="00672717"/>
    <w:rsid w:val="00673650"/>
    <w:rsid w:val="0068399F"/>
    <w:rsid w:val="00685851"/>
    <w:rsid w:val="00693FE0"/>
    <w:rsid w:val="006A252C"/>
    <w:rsid w:val="006D1D69"/>
    <w:rsid w:val="006E7DA7"/>
    <w:rsid w:val="006F3112"/>
    <w:rsid w:val="007237E0"/>
    <w:rsid w:val="007271F4"/>
    <w:rsid w:val="00737E3E"/>
    <w:rsid w:val="00757F39"/>
    <w:rsid w:val="007616C1"/>
    <w:rsid w:val="00763FD8"/>
    <w:rsid w:val="00793AC4"/>
    <w:rsid w:val="00796C3D"/>
    <w:rsid w:val="007A1DEC"/>
    <w:rsid w:val="007A70DF"/>
    <w:rsid w:val="007C35BD"/>
    <w:rsid w:val="007C5A6E"/>
    <w:rsid w:val="007D77F7"/>
    <w:rsid w:val="007D7AA8"/>
    <w:rsid w:val="007E2C8F"/>
    <w:rsid w:val="007E552E"/>
    <w:rsid w:val="007F32B5"/>
    <w:rsid w:val="008327F8"/>
    <w:rsid w:val="0083536A"/>
    <w:rsid w:val="00843B33"/>
    <w:rsid w:val="0086472A"/>
    <w:rsid w:val="00876A3E"/>
    <w:rsid w:val="008933C6"/>
    <w:rsid w:val="008A1FA1"/>
    <w:rsid w:val="008B7763"/>
    <w:rsid w:val="008D5ED8"/>
    <w:rsid w:val="008F1086"/>
    <w:rsid w:val="009075B2"/>
    <w:rsid w:val="0091345C"/>
    <w:rsid w:val="0091731A"/>
    <w:rsid w:val="009253C2"/>
    <w:rsid w:val="00932D4C"/>
    <w:rsid w:val="009550A2"/>
    <w:rsid w:val="009A09A9"/>
    <w:rsid w:val="009B5E76"/>
    <w:rsid w:val="009C30BF"/>
    <w:rsid w:val="009C6377"/>
    <w:rsid w:val="009F621E"/>
    <w:rsid w:val="00A06F95"/>
    <w:rsid w:val="00A13125"/>
    <w:rsid w:val="00A2465F"/>
    <w:rsid w:val="00A3337D"/>
    <w:rsid w:val="00A345C6"/>
    <w:rsid w:val="00A35C90"/>
    <w:rsid w:val="00A364FB"/>
    <w:rsid w:val="00A5493B"/>
    <w:rsid w:val="00A63A05"/>
    <w:rsid w:val="00A70025"/>
    <w:rsid w:val="00A94EE2"/>
    <w:rsid w:val="00AA0164"/>
    <w:rsid w:val="00AA5EE7"/>
    <w:rsid w:val="00AB2934"/>
    <w:rsid w:val="00AB4C75"/>
    <w:rsid w:val="00AC2EA2"/>
    <w:rsid w:val="00AC3B13"/>
    <w:rsid w:val="00AC7ACD"/>
    <w:rsid w:val="00AE582F"/>
    <w:rsid w:val="00B0198B"/>
    <w:rsid w:val="00B05DF7"/>
    <w:rsid w:val="00B06C5E"/>
    <w:rsid w:val="00B21B21"/>
    <w:rsid w:val="00B22164"/>
    <w:rsid w:val="00B4110F"/>
    <w:rsid w:val="00B626E9"/>
    <w:rsid w:val="00B752F5"/>
    <w:rsid w:val="00B76540"/>
    <w:rsid w:val="00BB2DA5"/>
    <w:rsid w:val="00BE13F7"/>
    <w:rsid w:val="00BF2B6E"/>
    <w:rsid w:val="00BF3FBE"/>
    <w:rsid w:val="00BF738E"/>
    <w:rsid w:val="00C022CA"/>
    <w:rsid w:val="00C053EA"/>
    <w:rsid w:val="00C06B8A"/>
    <w:rsid w:val="00C10C6C"/>
    <w:rsid w:val="00C12641"/>
    <w:rsid w:val="00C210FF"/>
    <w:rsid w:val="00C451A2"/>
    <w:rsid w:val="00C628FD"/>
    <w:rsid w:val="00C66509"/>
    <w:rsid w:val="00C7165F"/>
    <w:rsid w:val="00C76C46"/>
    <w:rsid w:val="00C770FD"/>
    <w:rsid w:val="00CA24DD"/>
    <w:rsid w:val="00CC5288"/>
    <w:rsid w:val="00CF3364"/>
    <w:rsid w:val="00D1036C"/>
    <w:rsid w:val="00D15C1D"/>
    <w:rsid w:val="00D3662C"/>
    <w:rsid w:val="00D72EA9"/>
    <w:rsid w:val="00E205BB"/>
    <w:rsid w:val="00E23C3E"/>
    <w:rsid w:val="00E86E63"/>
    <w:rsid w:val="00E92C4F"/>
    <w:rsid w:val="00EB4D18"/>
    <w:rsid w:val="00EB6E33"/>
    <w:rsid w:val="00ED2BCF"/>
    <w:rsid w:val="00EE7C55"/>
    <w:rsid w:val="00F0096A"/>
    <w:rsid w:val="00F05AB2"/>
    <w:rsid w:val="00F72D6F"/>
    <w:rsid w:val="00F92E42"/>
    <w:rsid w:val="00FA46CC"/>
    <w:rsid w:val="00FB0AFD"/>
    <w:rsid w:val="00FB335A"/>
    <w:rsid w:val="00FB4362"/>
    <w:rsid w:val="00FF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8DBC"/>
  <w15:chartTrackingRefBased/>
  <w15:docId w15:val="{CE7CE6AB-D405-457D-A4FD-37DDF07E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3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13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086"/>
  </w:style>
  <w:style w:type="paragraph" w:styleId="Footer">
    <w:name w:val="footer"/>
    <w:basedOn w:val="Normal"/>
    <w:link w:val="FooterChar"/>
    <w:uiPriority w:val="99"/>
    <w:unhideWhenUsed/>
    <w:rsid w:val="008F1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086"/>
  </w:style>
  <w:style w:type="character" w:styleId="Hyperlink">
    <w:name w:val="Hyperlink"/>
    <w:basedOn w:val="DefaultParagraphFont"/>
    <w:uiPriority w:val="99"/>
    <w:unhideWhenUsed/>
    <w:rsid w:val="00757F39"/>
    <w:rPr>
      <w:color w:val="0563C1" w:themeColor="hyperlink"/>
      <w:u w:val="single"/>
    </w:rPr>
  </w:style>
  <w:style w:type="character" w:styleId="UnresolvedMention">
    <w:name w:val="Unresolved Mention"/>
    <w:basedOn w:val="DefaultParagraphFont"/>
    <w:uiPriority w:val="99"/>
    <w:semiHidden/>
    <w:unhideWhenUsed/>
    <w:rsid w:val="00757F39"/>
    <w:rPr>
      <w:color w:val="605E5C"/>
      <w:shd w:val="clear" w:color="auto" w:fill="E1DFDD"/>
    </w:rPr>
  </w:style>
  <w:style w:type="paragraph" w:styleId="Subtitle">
    <w:name w:val="Subtitle"/>
    <w:basedOn w:val="Normal"/>
    <w:next w:val="Normal"/>
    <w:link w:val="SubtitleChar"/>
    <w:uiPriority w:val="11"/>
    <w:qFormat/>
    <w:rsid w:val="00D72EA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72EA9"/>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E13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13F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85938">
      <w:bodyDiv w:val="1"/>
      <w:marLeft w:val="0"/>
      <w:marRight w:val="0"/>
      <w:marTop w:val="0"/>
      <w:marBottom w:val="0"/>
      <w:divBdr>
        <w:top w:val="none" w:sz="0" w:space="0" w:color="auto"/>
        <w:left w:val="none" w:sz="0" w:space="0" w:color="auto"/>
        <w:bottom w:val="none" w:sz="0" w:space="0" w:color="auto"/>
        <w:right w:val="none" w:sz="0" w:space="0" w:color="auto"/>
      </w:divBdr>
    </w:div>
    <w:div w:id="199057716">
      <w:bodyDiv w:val="1"/>
      <w:marLeft w:val="0"/>
      <w:marRight w:val="0"/>
      <w:marTop w:val="0"/>
      <w:marBottom w:val="0"/>
      <w:divBdr>
        <w:top w:val="none" w:sz="0" w:space="0" w:color="auto"/>
        <w:left w:val="none" w:sz="0" w:space="0" w:color="auto"/>
        <w:bottom w:val="none" w:sz="0" w:space="0" w:color="auto"/>
        <w:right w:val="none" w:sz="0" w:space="0" w:color="auto"/>
      </w:divBdr>
    </w:div>
    <w:div w:id="258372933">
      <w:bodyDiv w:val="1"/>
      <w:marLeft w:val="0"/>
      <w:marRight w:val="0"/>
      <w:marTop w:val="0"/>
      <w:marBottom w:val="0"/>
      <w:divBdr>
        <w:top w:val="none" w:sz="0" w:space="0" w:color="auto"/>
        <w:left w:val="none" w:sz="0" w:space="0" w:color="auto"/>
        <w:bottom w:val="none" w:sz="0" w:space="0" w:color="auto"/>
        <w:right w:val="none" w:sz="0" w:space="0" w:color="auto"/>
      </w:divBdr>
    </w:div>
    <w:div w:id="663170026">
      <w:bodyDiv w:val="1"/>
      <w:marLeft w:val="0"/>
      <w:marRight w:val="0"/>
      <w:marTop w:val="0"/>
      <w:marBottom w:val="0"/>
      <w:divBdr>
        <w:top w:val="none" w:sz="0" w:space="0" w:color="auto"/>
        <w:left w:val="none" w:sz="0" w:space="0" w:color="auto"/>
        <w:bottom w:val="none" w:sz="0" w:space="0" w:color="auto"/>
        <w:right w:val="none" w:sz="0" w:space="0" w:color="auto"/>
      </w:divBdr>
    </w:div>
    <w:div w:id="786117418">
      <w:bodyDiv w:val="1"/>
      <w:marLeft w:val="0"/>
      <w:marRight w:val="0"/>
      <w:marTop w:val="0"/>
      <w:marBottom w:val="0"/>
      <w:divBdr>
        <w:top w:val="none" w:sz="0" w:space="0" w:color="auto"/>
        <w:left w:val="none" w:sz="0" w:space="0" w:color="auto"/>
        <w:bottom w:val="none" w:sz="0" w:space="0" w:color="auto"/>
        <w:right w:val="none" w:sz="0" w:space="0" w:color="auto"/>
      </w:divBdr>
    </w:div>
    <w:div w:id="1132408390">
      <w:bodyDiv w:val="1"/>
      <w:marLeft w:val="0"/>
      <w:marRight w:val="0"/>
      <w:marTop w:val="0"/>
      <w:marBottom w:val="0"/>
      <w:divBdr>
        <w:top w:val="none" w:sz="0" w:space="0" w:color="auto"/>
        <w:left w:val="none" w:sz="0" w:space="0" w:color="auto"/>
        <w:bottom w:val="none" w:sz="0" w:space="0" w:color="auto"/>
        <w:right w:val="none" w:sz="0" w:space="0" w:color="auto"/>
      </w:divBdr>
    </w:div>
    <w:div w:id="1253245680">
      <w:bodyDiv w:val="1"/>
      <w:marLeft w:val="0"/>
      <w:marRight w:val="0"/>
      <w:marTop w:val="0"/>
      <w:marBottom w:val="0"/>
      <w:divBdr>
        <w:top w:val="none" w:sz="0" w:space="0" w:color="auto"/>
        <w:left w:val="none" w:sz="0" w:space="0" w:color="auto"/>
        <w:bottom w:val="none" w:sz="0" w:space="0" w:color="auto"/>
        <w:right w:val="none" w:sz="0" w:space="0" w:color="auto"/>
      </w:divBdr>
    </w:div>
    <w:div w:id="1262029857">
      <w:bodyDiv w:val="1"/>
      <w:marLeft w:val="0"/>
      <w:marRight w:val="0"/>
      <w:marTop w:val="0"/>
      <w:marBottom w:val="0"/>
      <w:divBdr>
        <w:top w:val="none" w:sz="0" w:space="0" w:color="auto"/>
        <w:left w:val="none" w:sz="0" w:space="0" w:color="auto"/>
        <w:bottom w:val="none" w:sz="0" w:space="0" w:color="auto"/>
        <w:right w:val="none" w:sz="0" w:space="0" w:color="auto"/>
      </w:divBdr>
    </w:div>
    <w:div w:id="1375420120">
      <w:bodyDiv w:val="1"/>
      <w:marLeft w:val="0"/>
      <w:marRight w:val="0"/>
      <w:marTop w:val="0"/>
      <w:marBottom w:val="0"/>
      <w:divBdr>
        <w:top w:val="none" w:sz="0" w:space="0" w:color="auto"/>
        <w:left w:val="none" w:sz="0" w:space="0" w:color="auto"/>
        <w:bottom w:val="none" w:sz="0" w:space="0" w:color="auto"/>
        <w:right w:val="none" w:sz="0" w:space="0" w:color="auto"/>
      </w:divBdr>
    </w:div>
    <w:div w:id="1584534114">
      <w:bodyDiv w:val="1"/>
      <w:marLeft w:val="0"/>
      <w:marRight w:val="0"/>
      <w:marTop w:val="0"/>
      <w:marBottom w:val="0"/>
      <w:divBdr>
        <w:top w:val="none" w:sz="0" w:space="0" w:color="auto"/>
        <w:left w:val="none" w:sz="0" w:space="0" w:color="auto"/>
        <w:bottom w:val="none" w:sz="0" w:space="0" w:color="auto"/>
        <w:right w:val="none" w:sz="0" w:space="0" w:color="auto"/>
      </w:divBdr>
    </w:div>
    <w:div w:id="1650667277">
      <w:bodyDiv w:val="1"/>
      <w:marLeft w:val="0"/>
      <w:marRight w:val="0"/>
      <w:marTop w:val="0"/>
      <w:marBottom w:val="0"/>
      <w:divBdr>
        <w:top w:val="none" w:sz="0" w:space="0" w:color="auto"/>
        <w:left w:val="none" w:sz="0" w:space="0" w:color="auto"/>
        <w:bottom w:val="none" w:sz="0" w:space="0" w:color="auto"/>
        <w:right w:val="none" w:sz="0" w:space="0" w:color="auto"/>
      </w:divBdr>
    </w:div>
    <w:div w:id="1788087268">
      <w:bodyDiv w:val="1"/>
      <w:marLeft w:val="0"/>
      <w:marRight w:val="0"/>
      <w:marTop w:val="0"/>
      <w:marBottom w:val="0"/>
      <w:divBdr>
        <w:top w:val="none" w:sz="0" w:space="0" w:color="auto"/>
        <w:left w:val="none" w:sz="0" w:space="0" w:color="auto"/>
        <w:bottom w:val="none" w:sz="0" w:space="0" w:color="auto"/>
        <w:right w:val="none" w:sz="0" w:space="0" w:color="auto"/>
      </w:divBdr>
    </w:div>
    <w:div w:id="1858613545">
      <w:bodyDiv w:val="1"/>
      <w:marLeft w:val="0"/>
      <w:marRight w:val="0"/>
      <w:marTop w:val="0"/>
      <w:marBottom w:val="0"/>
      <w:divBdr>
        <w:top w:val="none" w:sz="0" w:space="0" w:color="auto"/>
        <w:left w:val="none" w:sz="0" w:space="0" w:color="auto"/>
        <w:bottom w:val="none" w:sz="0" w:space="0" w:color="auto"/>
        <w:right w:val="none" w:sz="0" w:space="0" w:color="auto"/>
      </w:divBdr>
      <w:divsChild>
        <w:div w:id="497355395">
          <w:marLeft w:val="0"/>
          <w:marRight w:val="0"/>
          <w:marTop w:val="150"/>
          <w:marBottom w:val="0"/>
          <w:divBdr>
            <w:top w:val="none" w:sz="0" w:space="0" w:color="auto"/>
            <w:left w:val="none" w:sz="0" w:space="0" w:color="auto"/>
            <w:bottom w:val="none" w:sz="0" w:space="0" w:color="auto"/>
            <w:right w:val="none" w:sz="0" w:space="0" w:color="auto"/>
          </w:divBdr>
          <w:divsChild>
            <w:div w:id="859703361">
              <w:marLeft w:val="0"/>
              <w:marRight w:val="0"/>
              <w:marTop w:val="0"/>
              <w:marBottom w:val="0"/>
              <w:divBdr>
                <w:top w:val="none" w:sz="0" w:space="0" w:color="auto"/>
                <w:left w:val="none" w:sz="0" w:space="0" w:color="auto"/>
                <w:bottom w:val="none" w:sz="0" w:space="0" w:color="auto"/>
                <w:right w:val="none" w:sz="0" w:space="0" w:color="auto"/>
              </w:divBdr>
            </w:div>
          </w:divsChild>
        </w:div>
        <w:div w:id="913128658">
          <w:marLeft w:val="0"/>
          <w:marRight w:val="150"/>
          <w:marTop w:val="75"/>
          <w:marBottom w:val="300"/>
          <w:divBdr>
            <w:top w:val="single" w:sz="6" w:space="6" w:color="EEEEEE"/>
            <w:left w:val="none" w:sz="0" w:space="0" w:color="auto"/>
            <w:bottom w:val="single" w:sz="6" w:space="8" w:color="EEEEEE"/>
            <w:right w:val="none" w:sz="0" w:space="0" w:color="auto"/>
          </w:divBdr>
        </w:div>
      </w:divsChild>
    </w:div>
    <w:div w:id="204610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reajoongangdaily.joins.com/2021/06/24/business/economy/RD-Science-and-Technology/20210624183600347.html" TargetMode="External"/><Relationship Id="rId13" Type="http://schemas.openxmlformats.org/officeDocument/2006/relationships/hyperlink" Target="https://www.datacenterdynamics.com/en/news/south-korea-to-spend-451-billion-to-become-semiconductor-manufacturing-giant/" TargetMode="External"/><Relationship Id="rId18" Type="http://schemas.openxmlformats.org/officeDocument/2006/relationships/hyperlink" Target="https://www.mckinsey.com/cn/our-insights/our-insights/five-consumer-trends-shaping-the-next-decade-of-growth-in-chin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ia.nikkei.com/Economy/South-Korea-GDP-growth-hit-11-year-high-in-2021-on-strong-exports%20Retrieved%204%20April%202024" TargetMode="External"/><Relationship Id="rId12" Type="http://schemas.openxmlformats.org/officeDocument/2006/relationships/hyperlink" Target="https://www.legal500.com/developments/thought-leadership/bill-to-amend-the-monopoly-regulation-and-fair-trade-act-passed-by-the-national-assembly/" TargetMode="External"/><Relationship Id="rId17" Type="http://schemas.openxmlformats.org/officeDocument/2006/relationships/hyperlink" Target="https://taxsummaries.pwc.com/republic-of-korea/individual/foreign-tax-relief-and-tax-treaties" TargetMode="External"/><Relationship Id="rId2" Type="http://schemas.openxmlformats.org/officeDocument/2006/relationships/styles" Target="styles.xml"/><Relationship Id="rId16" Type="http://schemas.openxmlformats.org/officeDocument/2006/relationships/hyperlink" Target="https://www.oecd.org/economy/korea-economic-snapsho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al500.com" TargetMode="External"/><Relationship Id="rId5" Type="http://schemas.openxmlformats.org/officeDocument/2006/relationships/footnotes" Target="footnotes.xml"/><Relationship Id="rId15" Type="http://schemas.openxmlformats.org/officeDocument/2006/relationships/hyperlink" Target="https://economictimes.indiatimes.com/industry/cons-products/electronics/indians-are-again-spending-on-electronic-goods/articleshow/89555062.cms?from=mdr" TargetMode="External"/><Relationship Id="rId10" Type="http://schemas.openxmlformats.org/officeDocument/2006/relationships/hyperlink" Target="https://www.kedglobal.com/%5bexclusive%5d_economy/newsView/ked20211206000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uters.com/markets/asia/skorea-dec-inflation-37-2021-rate-decade-high-25-2021-12-30/" TargetMode="External"/><Relationship Id="rId14" Type="http://schemas.openxmlformats.org/officeDocument/2006/relationships/hyperlink" Target="https://economictimes.indiatimes.com/industry/cons-products/electronics/indians-are-again-spending-on-electronic-goods/articleshow/89555062.cms?utm_source=contentofinterest&amp;utm_medium=text&amp;utm_campaign=cpp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4065</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6</cp:revision>
  <dcterms:created xsi:type="dcterms:W3CDTF">2024-04-20T10:55:00Z</dcterms:created>
  <dcterms:modified xsi:type="dcterms:W3CDTF">2024-04-20T11:14:00Z</dcterms:modified>
</cp:coreProperties>
</file>