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260968064"/>
        <w:docPartObj>
          <w:docPartGallery w:val="Cover Pages"/>
          <w:docPartUnique/>
        </w:docPartObj>
      </w:sdtPr>
      <w:sdtEndPr>
        <w:rPr>
          <w:b/>
          <w:bCs/>
          <w:color w:val="auto"/>
        </w:rPr>
      </w:sdtEndPr>
      <w:sdtContent>
        <w:p w14:paraId="7F412AF3" w14:textId="27CD86CB" w:rsidR="00AF64B9" w:rsidRDefault="00AF64B9" w:rsidP="00AF64B9">
          <w:pPr>
            <w:pStyle w:val="NoSpacing"/>
            <w:spacing w:before="1540" w:after="240"/>
            <w:rPr>
              <w:color w:val="4472C4" w:themeColor="accent1"/>
            </w:rPr>
          </w:pPr>
          <w:r>
            <w:rPr>
              <w:color w:val="4472C4" w:themeColor="accent1"/>
            </w:rPr>
            <w:t xml:space="preserve">                                                              </w:t>
          </w:r>
          <w:r>
            <w:rPr>
              <w:noProof/>
              <w:color w:val="4472C4" w:themeColor="accent1"/>
            </w:rPr>
            <w:drawing>
              <wp:inline distT="0" distB="0" distL="0" distR="0" wp14:anchorId="34A3A41B" wp14:editId="04DB744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BE0A067A8A544820B3927F079392CC0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219B51A" w14:textId="4D2C2692" w:rsidR="00AF64B9" w:rsidRDefault="00CF2E4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conveyancing</w:t>
              </w:r>
              <w:r w:rsidR="00AF64B9">
                <w:rPr>
                  <w:rFonts w:asciiTheme="majorHAnsi" w:eastAsiaTheme="majorEastAsia" w:hAnsiTheme="majorHAnsi" w:cstheme="majorBidi"/>
                  <w:caps/>
                  <w:color w:val="4472C4" w:themeColor="accent1"/>
                  <w:sz w:val="72"/>
                  <w:szCs w:val="72"/>
                </w:rPr>
                <w:t xml:space="preserve"> assignment</w:t>
              </w:r>
            </w:p>
          </w:sdtContent>
        </w:sdt>
        <w:sdt>
          <w:sdtPr>
            <w:rPr>
              <w:color w:val="4472C4" w:themeColor="accent1"/>
              <w:sz w:val="28"/>
              <w:szCs w:val="28"/>
            </w:rPr>
            <w:alias w:val="Subtitle"/>
            <w:tag w:val=""/>
            <w:id w:val="328029620"/>
            <w:placeholder>
              <w:docPart w:val="E683252EDE5B4B469821FF48975687FE"/>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2F454DA2" w14:textId="77777777" w:rsidR="00AF64B9" w:rsidRDefault="00AF64B9">
              <w:pPr>
                <w:pStyle w:val="NoSpacing"/>
                <w:jc w:val="center"/>
                <w:rPr>
                  <w:color w:val="4472C4" w:themeColor="accent1"/>
                  <w:sz w:val="28"/>
                  <w:szCs w:val="28"/>
                </w:rPr>
              </w:pPr>
              <w:r>
                <w:rPr>
                  <w:color w:val="4472C4" w:themeColor="accent1"/>
                  <w:sz w:val="28"/>
                  <w:szCs w:val="28"/>
                </w:rPr>
                <w:t>[Document subtitle]</w:t>
              </w:r>
            </w:p>
          </w:sdtContent>
        </w:sdt>
        <w:p w14:paraId="10C0199F" w14:textId="77777777" w:rsidR="00AF64B9" w:rsidRDefault="00AF64B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207B049" wp14:editId="2C02D61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11T00:00:00Z">
                                    <w:dateFormat w:val="MMMM d, yyyy"/>
                                    <w:lid w:val="en-US"/>
                                    <w:storeMappedDataAs w:val="dateTime"/>
                                    <w:calendar w:val="gregorian"/>
                                  </w:date>
                                </w:sdtPr>
                                <w:sdtEndPr/>
                                <w:sdtContent>
                                  <w:p w14:paraId="7637BA14" w14:textId="3C5BBA6B" w:rsidR="00AF64B9" w:rsidRDefault="00AF64B9">
                                    <w:pPr>
                                      <w:pStyle w:val="NoSpacing"/>
                                      <w:spacing w:after="40"/>
                                      <w:jc w:val="center"/>
                                      <w:rPr>
                                        <w:caps/>
                                        <w:color w:val="4472C4" w:themeColor="accent1"/>
                                        <w:sz w:val="28"/>
                                        <w:szCs w:val="28"/>
                                      </w:rPr>
                                    </w:pPr>
                                    <w:r>
                                      <w:rPr>
                                        <w:caps/>
                                        <w:color w:val="4472C4" w:themeColor="accent1"/>
                                        <w:sz w:val="28"/>
                                        <w:szCs w:val="28"/>
                                      </w:rPr>
                                      <w:t>November 11, 2022</w:t>
                                    </w:r>
                                  </w:p>
                                </w:sdtContent>
                              </w:sdt>
                              <w:p w14:paraId="52EA7F09" w14:textId="4B1DDFA5" w:rsidR="00AF64B9" w:rsidRDefault="00CF2E4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F64B9">
                                      <w:rPr>
                                        <w:caps/>
                                        <w:color w:val="4472C4" w:themeColor="accent1"/>
                                      </w:rPr>
                                      <w:t>beverly evans 1805521</w:t>
                                    </w:r>
                                  </w:sdtContent>
                                </w:sdt>
                              </w:p>
                              <w:p w14:paraId="09185A29" w14:textId="11DAE764" w:rsidR="00AF64B9" w:rsidRDefault="00CF2E4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F64B9">
                                      <w:rPr>
                                        <w:color w:val="4472C4" w:themeColor="accent1"/>
                                      </w:rPr>
                                      <w:t>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207B04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11T00:00:00Z">
                              <w:dateFormat w:val="MMMM d, yyyy"/>
                              <w:lid w:val="en-US"/>
                              <w:storeMappedDataAs w:val="dateTime"/>
                              <w:calendar w:val="gregorian"/>
                            </w:date>
                          </w:sdtPr>
                          <w:sdtEndPr/>
                          <w:sdtContent>
                            <w:p w14:paraId="7637BA14" w14:textId="3C5BBA6B" w:rsidR="00AF64B9" w:rsidRDefault="00AF64B9">
                              <w:pPr>
                                <w:pStyle w:val="NoSpacing"/>
                                <w:spacing w:after="40"/>
                                <w:jc w:val="center"/>
                                <w:rPr>
                                  <w:caps/>
                                  <w:color w:val="4472C4" w:themeColor="accent1"/>
                                  <w:sz w:val="28"/>
                                  <w:szCs w:val="28"/>
                                </w:rPr>
                              </w:pPr>
                              <w:r>
                                <w:rPr>
                                  <w:caps/>
                                  <w:color w:val="4472C4" w:themeColor="accent1"/>
                                  <w:sz w:val="28"/>
                                  <w:szCs w:val="28"/>
                                </w:rPr>
                                <w:t>November 11, 2022</w:t>
                              </w:r>
                            </w:p>
                          </w:sdtContent>
                        </w:sdt>
                        <w:p w14:paraId="52EA7F09" w14:textId="4B1DDFA5" w:rsidR="00AF64B9" w:rsidRDefault="00CF2E4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F64B9">
                                <w:rPr>
                                  <w:caps/>
                                  <w:color w:val="4472C4" w:themeColor="accent1"/>
                                </w:rPr>
                                <w:t>beverly evans 1805521</w:t>
                              </w:r>
                            </w:sdtContent>
                          </w:sdt>
                        </w:p>
                        <w:p w14:paraId="09185A29" w14:textId="11DAE764" w:rsidR="00AF64B9" w:rsidRDefault="00CF2E4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F64B9">
                                <w:rPr>
                                  <w:color w:val="4472C4" w:themeColor="accent1"/>
                                </w:rPr>
                                <w:t>Trinity Saint David</w:t>
                              </w:r>
                            </w:sdtContent>
                          </w:sdt>
                        </w:p>
                      </w:txbxContent>
                    </v:textbox>
                    <w10:wrap anchorx="margin" anchory="page"/>
                  </v:shape>
                </w:pict>
              </mc:Fallback>
            </mc:AlternateContent>
          </w:r>
          <w:r>
            <w:rPr>
              <w:noProof/>
              <w:color w:val="4472C4" w:themeColor="accent1"/>
            </w:rPr>
            <w:drawing>
              <wp:inline distT="0" distB="0" distL="0" distR="0" wp14:anchorId="03DBBD52" wp14:editId="1FFAB68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32D527F" w14:textId="27FC8B37" w:rsidR="00AF64B9" w:rsidRDefault="00AF64B9">
          <w:pPr>
            <w:rPr>
              <w:b/>
              <w:bCs/>
            </w:rPr>
          </w:pPr>
          <w:r>
            <w:rPr>
              <w:b/>
              <w:bCs/>
            </w:rPr>
            <w:br w:type="page"/>
          </w:r>
        </w:p>
      </w:sdtContent>
    </w:sdt>
    <w:p w14:paraId="4328638F" w14:textId="77777777" w:rsidR="004C2EA2" w:rsidRDefault="004C2EA2" w:rsidP="00B82386">
      <w:pPr>
        <w:rPr>
          <w:b/>
          <w:bCs/>
        </w:rPr>
      </w:pPr>
    </w:p>
    <w:p w14:paraId="376A951E" w14:textId="77777777" w:rsidR="00F049AC" w:rsidRDefault="00F66054" w:rsidP="00B82386">
      <w:pPr>
        <w:rPr>
          <w:b/>
          <w:bCs/>
        </w:rPr>
      </w:pPr>
      <w:r>
        <w:rPr>
          <w:b/>
          <w:bCs/>
        </w:rPr>
        <w:t xml:space="preserve">Introduction </w:t>
      </w:r>
    </w:p>
    <w:p w14:paraId="621C0EFC" w14:textId="77777777" w:rsidR="00F049AC" w:rsidRDefault="00F049AC" w:rsidP="00B82386">
      <w:pPr>
        <w:rPr>
          <w:b/>
          <w:bCs/>
        </w:rPr>
      </w:pPr>
    </w:p>
    <w:p w14:paraId="4DAD0A85" w14:textId="3FF8559C" w:rsidR="00F049AC" w:rsidRDefault="00F66054" w:rsidP="005435EE">
      <w:pPr>
        <w:rPr>
          <w:b/>
          <w:bCs/>
        </w:rPr>
      </w:pPr>
      <w:r>
        <w:t>T</w:t>
      </w:r>
      <w:r w:rsidR="005131D3" w:rsidRPr="00F66054">
        <w:t xml:space="preserve">his essay </w:t>
      </w:r>
      <w:r w:rsidRPr="00F66054">
        <w:t>aims</w:t>
      </w:r>
      <w:r w:rsidR="005131D3" w:rsidRPr="00F66054">
        <w:t xml:space="preserve"> to critically </w:t>
      </w:r>
      <w:r>
        <w:t xml:space="preserve">evaluate </w:t>
      </w:r>
      <w:r w:rsidR="00946717">
        <w:t xml:space="preserve">the </w:t>
      </w:r>
      <w:r>
        <w:t xml:space="preserve">changes that were made </w:t>
      </w:r>
      <w:r w:rsidR="00672E93">
        <w:t>by the law society in</w:t>
      </w:r>
      <w:r w:rsidR="00545820">
        <w:t xml:space="preserve"> </w:t>
      </w:r>
      <w:r w:rsidR="00672E93">
        <w:t>2019 to</w:t>
      </w:r>
      <w:r w:rsidR="00545820">
        <w:t xml:space="preserve"> the </w:t>
      </w:r>
      <w:r>
        <w:t>national conveyancing protocol</w:t>
      </w:r>
      <w:r w:rsidR="00545820">
        <w:t>. H</w:t>
      </w:r>
      <w:r w:rsidR="002F6B6E">
        <w:t>as it made a difference to the amount of fraud that takes place in conveyancing</w:t>
      </w:r>
      <w:r w:rsidR="00545820">
        <w:t>, the essay also seeks to find out</w:t>
      </w:r>
      <w:r w:rsidR="006D04F8">
        <w:t xml:space="preserve"> has</w:t>
      </w:r>
      <w:r w:rsidR="00946717">
        <w:t xml:space="preserve"> </w:t>
      </w:r>
      <w:r w:rsidR="002F6B6E">
        <w:t xml:space="preserve">it </w:t>
      </w:r>
      <w:r w:rsidR="00946717">
        <w:t>made any difference in the way our society is changing.</w:t>
      </w:r>
    </w:p>
    <w:p w14:paraId="05048810" w14:textId="77777777" w:rsidR="00F049AC" w:rsidRDefault="00F049AC" w:rsidP="005435EE">
      <w:pPr>
        <w:rPr>
          <w:b/>
          <w:bCs/>
        </w:rPr>
      </w:pPr>
    </w:p>
    <w:p w14:paraId="3B6E0051" w14:textId="77777777" w:rsidR="00F049AC" w:rsidRDefault="009D75EB" w:rsidP="005435EE">
      <w:pPr>
        <w:rPr>
          <w:b/>
          <w:bCs/>
        </w:rPr>
      </w:pPr>
      <w:r w:rsidRPr="009D75EB">
        <w:rPr>
          <w:b/>
          <w:bCs/>
        </w:rPr>
        <w:t xml:space="preserve">Body </w:t>
      </w:r>
    </w:p>
    <w:p w14:paraId="07E8ED73" w14:textId="77777777" w:rsidR="00F049AC" w:rsidRDefault="00F049AC" w:rsidP="005435EE">
      <w:pPr>
        <w:rPr>
          <w:b/>
          <w:bCs/>
        </w:rPr>
      </w:pPr>
    </w:p>
    <w:p w14:paraId="6320425F" w14:textId="060EFC12" w:rsidR="00C04AC5" w:rsidRPr="00531502" w:rsidRDefault="00C04AC5" w:rsidP="005435EE">
      <w:pPr>
        <w:rPr>
          <w:b/>
          <w:bCs/>
        </w:rPr>
      </w:pPr>
      <w:r w:rsidRPr="00C04AC5">
        <w:t xml:space="preserve">The first edition to the national </w:t>
      </w:r>
      <w:r w:rsidR="007775F3">
        <w:t xml:space="preserve">conveyancing </w:t>
      </w:r>
      <w:r w:rsidRPr="00C04AC5">
        <w:t xml:space="preserve">protocol was in 1990 issued by the law society. </w:t>
      </w:r>
      <w:r w:rsidR="00891B0F" w:rsidRPr="00891B0F">
        <w:t>The protocol's goal was to standardise the conveyancing process by using identical documents for each transaction using</w:t>
      </w:r>
      <w:r w:rsidR="00531502">
        <w:t xml:space="preserve"> transaction as a </w:t>
      </w:r>
      <w:r w:rsidR="00891B0F" w:rsidRPr="00891B0F">
        <w:t>brand mark.</w:t>
      </w:r>
      <w:r w:rsidR="007775F3">
        <w:t xml:space="preserve"> T</w:t>
      </w:r>
      <w:r w:rsidR="007775F3" w:rsidRPr="007775F3">
        <w:t xml:space="preserve">he law society conveyancing protocol, </w:t>
      </w:r>
      <w:r w:rsidR="007775F3">
        <w:t xml:space="preserve">released </w:t>
      </w:r>
      <w:r w:rsidR="007775F3" w:rsidRPr="007775F3">
        <w:t xml:space="preserve">a new version in 2011, </w:t>
      </w:r>
      <w:r w:rsidR="007775F3">
        <w:t xml:space="preserve">and </w:t>
      </w:r>
      <w:r w:rsidR="007775F3" w:rsidRPr="007775F3">
        <w:t>was modified in 2019</w:t>
      </w:r>
      <w:r w:rsidR="007775F3">
        <w:t xml:space="preserve"> </w:t>
      </w:r>
      <w:r w:rsidRPr="00C04AC5">
        <w:t>(</w:t>
      </w:r>
      <w:proofErr w:type="spellStart"/>
      <w:r w:rsidRPr="00C04AC5">
        <w:t>Haris</w:t>
      </w:r>
      <w:proofErr w:type="spellEnd"/>
      <w:r w:rsidRPr="00C04AC5">
        <w:t xml:space="preserve"> and Randell 2022</w:t>
      </w:r>
      <w:proofErr w:type="gramStart"/>
      <w:r w:rsidRPr="00C04AC5">
        <w:t xml:space="preserve">) </w:t>
      </w:r>
      <w:r w:rsidR="00531502">
        <w:t>.</w:t>
      </w:r>
      <w:proofErr w:type="gramEnd"/>
    </w:p>
    <w:p w14:paraId="5AE9F94F" w14:textId="77777777" w:rsidR="00F049AC" w:rsidRDefault="00C22A2D" w:rsidP="008C774B">
      <w:r w:rsidRPr="00C22A2D">
        <w:t xml:space="preserve">The </w:t>
      </w:r>
      <w:r w:rsidR="00391BC5">
        <w:t>protocol i</w:t>
      </w:r>
      <w:r w:rsidRPr="00C22A2D">
        <w:t>s a</w:t>
      </w:r>
      <w:r w:rsidR="00A80FD0" w:rsidRPr="00A80FD0">
        <w:t xml:space="preserve"> </w:t>
      </w:r>
      <w:r w:rsidR="00A80FD0">
        <w:t>conveyancing quality standard (CQS)</w:t>
      </w:r>
      <w:r w:rsidRPr="00C22A2D">
        <w:t xml:space="preserve"> framework that has been created for the pu</w:t>
      </w:r>
      <w:r>
        <w:t>r</w:t>
      </w:r>
      <w:r w:rsidRPr="00C22A2D">
        <w:t>pose of buying and selling property</w:t>
      </w:r>
      <w:r>
        <w:t>,</w:t>
      </w:r>
      <w:r w:rsidRPr="00C22A2D">
        <w:t xml:space="preserve"> </w:t>
      </w:r>
      <w:r w:rsidR="00391BC5">
        <w:t>the owner</w:t>
      </w:r>
      <w:r w:rsidR="006D04F8">
        <w:t>s</w:t>
      </w:r>
      <w:r w:rsidR="00391BC5">
        <w:t xml:space="preserve"> of the property sometimes need </w:t>
      </w:r>
      <w:r w:rsidR="006D04F8">
        <w:t>lenders and</w:t>
      </w:r>
      <w:r w:rsidR="00391BC5">
        <w:t xml:space="preserve"> they would all need solicitors to be able to do the transactions, </w:t>
      </w:r>
      <w:r w:rsidR="006D04F8">
        <w:t>the framework</w:t>
      </w:r>
      <w:r w:rsidR="00391BC5" w:rsidRPr="00391BC5">
        <w:t xml:space="preserve"> outlines several processes that can be modified for use in various land and property transfers</w:t>
      </w:r>
      <w:r w:rsidR="00531502">
        <w:t>.</w:t>
      </w:r>
      <w:r w:rsidR="00391BC5">
        <w:t xml:space="preserve"> </w:t>
      </w:r>
      <w:r w:rsidR="00531502">
        <w:t>H</w:t>
      </w:r>
      <w:r w:rsidR="00391BC5">
        <w:t>owever</w:t>
      </w:r>
      <w:r w:rsidR="0030309E">
        <w:t>,</w:t>
      </w:r>
      <w:r w:rsidR="00391BC5">
        <w:t xml:space="preserve"> this does not include </w:t>
      </w:r>
      <w:r w:rsidR="0030309E">
        <w:t xml:space="preserve">recently built residential premises </w:t>
      </w:r>
      <w:r w:rsidR="006D04F8">
        <w:t xml:space="preserve">as they will </w:t>
      </w:r>
      <w:r w:rsidR="0030309E">
        <w:t xml:space="preserve">not </w:t>
      </w:r>
      <w:r w:rsidR="006D04F8">
        <w:t xml:space="preserve">be </w:t>
      </w:r>
      <w:r w:rsidR="0030309E">
        <w:t>covered by this protocol</w:t>
      </w:r>
      <w:r w:rsidR="00531502">
        <w:t>.</w:t>
      </w:r>
      <w:r w:rsidR="004C2ECA">
        <w:t xml:space="preserve"> The protocol is not regarded as a check list because it does not include everything, as the transaction </w:t>
      </w:r>
      <w:r w:rsidR="00D11D51">
        <w:t xml:space="preserve">and the procedure </w:t>
      </w:r>
      <w:r w:rsidR="004C2ECA">
        <w:t xml:space="preserve">may </w:t>
      </w:r>
      <w:r w:rsidR="00D11D51">
        <w:t xml:space="preserve">happen in a different order. </w:t>
      </w:r>
      <w:r w:rsidR="00FE3E7E">
        <w:t>The protocol is a set of rules for solicitors</w:t>
      </w:r>
      <w:r w:rsidR="0064453E">
        <w:t xml:space="preserve"> to follow to </w:t>
      </w:r>
      <w:r w:rsidR="00531502">
        <w:t>reduce</w:t>
      </w:r>
      <w:r w:rsidR="0064453E">
        <w:t xml:space="preserve"> the </w:t>
      </w:r>
      <w:r w:rsidR="00531502">
        <w:t>number</w:t>
      </w:r>
      <w:r w:rsidR="0064453E">
        <w:t xml:space="preserve"> of claims</w:t>
      </w:r>
      <w:r w:rsidR="00531502">
        <w:t>.</w:t>
      </w:r>
      <w:r w:rsidR="00FE3E7E">
        <w:t xml:space="preserve"> </w:t>
      </w:r>
      <w:r w:rsidR="00D11D51">
        <w:t>It is designed to safeguard client</w:t>
      </w:r>
      <w:r w:rsidR="001F4BFB">
        <w:t xml:space="preserve"> in both their property </w:t>
      </w:r>
      <w:r w:rsidR="00F829C4">
        <w:t>and investment</w:t>
      </w:r>
      <w:r w:rsidR="00531502">
        <w:t>,</w:t>
      </w:r>
      <w:r w:rsidR="001F4BFB">
        <w:t xml:space="preserve"> making sure they receive fair treatment</w:t>
      </w:r>
      <w:r w:rsidR="00F829C4">
        <w:t xml:space="preserve"> and</w:t>
      </w:r>
      <w:r w:rsidR="006D04F8">
        <w:t>,</w:t>
      </w:r>
      <w:r w:rsidR="00F829C4">
        <w:t xml:space="preserve"> ensure the whole performance is well organized which will save time and </w:t>
      </w:r>
      <w:r w:rsidR="00A80FD0">
        <w:t>money. There</w:t>
      </w:r>
      <w:r w:rsidR="00EE706C">
        <w:t xml:space="preserve"> is no obligation </w:t>
      </w:r>
      <w:r w:rsidR="00545A56">
        <w:t xml:space="preserve">for solicitors </w:t>
      </w:r>
      <w:r w:rsidR="00EE706C">
        <w:t>to use the protocol</w:t>
      </w:r>
      <w:r w:rsidR="00531502">
        <w:t>. H</w:t>
      </w:r>
      <w:r w:rsidR="00FE3E7E">
        <w:t>owever</w:t>
      </w:r>
      <w:r w:rsidR="00EE4D2A">
        <w:t>, if</w:t>
      </w:r>
      <w:r w:rsidR="00545A56">
        <w:t xml:space="preserve"> solicitors </w:t>
      </w:r>
      <w:r w:rsidR="00FE3E7E">
        <w:t>do choose to use it</w:t>
      </w:r>
      <w:r w:rsidR="0064453E">
        <w:t>, it would benefit them and minimise the risk on fraud claims and protect their reputation</w:t>
      </w:r>
      <w:r w:rsidR="00531502">
        <w:t>.</w:t>
      </w:r>
      <w:r w:rsidR="0064453E">
        <w:t xml:space="preserve"> </w:t>
      </w:r>
      <w:r w:rsidR="00531502">
        <w:t>I</w:t>
      </w:r>
      <w:r w:rsidR="0064453E">
        <w:t>f they</w:t>
      </w:r>
      <w:r w:rsidR="00FE3E7E">
        <w:t xml:space="preserve"> </w:t>
      </w:r>
      <w:r w:rsidR="00545A56">
        <w:t xml:space="preserve">are </w:t>
      </w:r>
      <w:r w:rsidR="00895901">
        <w:t>C</w:t>
      </w:r>
      <w:r w:rsidR="00545A56">
        <w:t>QS</w:t>
      </w:r>
      <w:r w:rsidR="00895901">
        <w:t xml:space="preserve"> </w:t>
      </w:r>
      <w:r w:rsidR="00545A56">
        <w:t>accredited</w:t>
      </w:r>
      <w:r w:rsidR="00EE706C">
        <w:t xml:space="preserve"> </w:t>
      </w:r>
      <w:r w:rsidR="00545A56">
        <w:t>they are</w:t>
      </w:r>
      <w:r w:rsidR="00EE706C">
        <w:t xml:space="preserve"> </w:t>
      </w:r>
      <w:r w:rsidR="00545A56">
        <w:t>regarded</w:t>
      </w:r>
      <w:r w:rsidR="00EE706C">
        <w:t xml:space="preserve"> as </w:t>
      </w:r>
      <w:r w:rsidR="00545A56">
        <w:t xml:space="preserve">being the best in </w:t>
      </w:r>
      <w:r w:rsidR="00974DE9">
        <w:t>practice. If firms that do con</w:t>
      </w:r>
      <w:r w:rsidR="00EE4D2A">
        <w:t xml:space="preserve">veyancing </w:t>
      </w:r>
      <w:r w:rsidR="00974DE9">
        <w:t xml:space="preserve">want to be part of the </w:t>
      </w:r>
      <w:r w:rsidR="00BF158A">
        <w:t>protocol</w:t>
      </w:r>
      <w:r w:rsidR="00895901">
        <w:t xml:space="preserve"> they would have to register</w:t>
      </w:r>
      <w:r w:rsidR="00A07E05">
        <w:t xml:space="preserve"> </w:t>
      </w:r>
      <w:r w:rsidR="00895901">
        <w:t xml:space="preserve">and </w:t>
      </w:r>
      <w:r w:rsidR="00974DE9">
        <w:t xml:space="preserve">have to attend </w:t>
      </w:r>
      <w:r w:rsidR="00BF158A">
        <w:t>on going courses which would enable them</w:t>
      </w:r>
      <w:r w:rsidR="00974DE9">
        <w:t xml:space="preserve"> </w:t>
      </w:r>
      <w:r w:rsidR="00BF158A">
        <w:t>to maintain</w:t>
      </w:r>
      <w:r w:rsidR="00974DE9">
        <w:t xml:space="preserve"> their profession</w:t>
      </w:r>
      <w:r w:rsidR="00186D45">
        <w:t xml:space="preserve"> </w:t>
      </w:r>
      <w:r w:rsidR="00EE4D2A">
        <w:t>because</w:t>
      </w:r>
      <w:r w:rsidR="00BF158A">
        <w:t>,</w:t>
      </w:r>
      <w:r w:rsidR="00EE4D2A">
        <w:t xml:space="preserve"> what the CQS is saying is that these solicitors who join are excellent at what they do</w:t>
      </w:r>
      <w:r w:rsidR="007E1FF5">
        <w:t xml:space="preserve"> which is a benefit to the </w:t>
      </w:r>
      <w:r w:rsidR="00186D45">
        <w:t>firm (Law</w:t>
      </w:r>
      <w:r w:rsidR="00895901">
        <w:t xml:space="preserve"> Society 2020)</w:t>
      </w:r>
      <w:r w:rsidR="00186D45">
        <w:t xml:space="preserve">. </w:t>
      </w:r>
      <w:r w:rsidR="00895901">
        <w:t xml:space="preserve">A solicitor is able to act for both the seller and the buyer at the same time as </w:t>
      </w:r>
      <w:r w:rsidR="003836C4">
        <w:t>long as the is no conflict of interest</w:t>
      </w:r>
      <w:r w:rsidR="00186D45">
        <w:t>.</w:t>
      </w:r>
      <w:r w:rsidR="003836C4">
        <w:t xml:space="preserve"> </w:t>
      </w:r>
      <w:r w:rsidR="00186D45">
        <w:t>H</w:t>
      </w:r>
      <w:r w:rsidR="003836C4">
        <w:t>owever, this may ca</w:t>
      </w:r>
      <w:r w:rsidR="00186D45">
        <w:t>use</w:t>
      </w:r>
      <w:r w:rsidR="003836C4">
        <w:t xml:space="preserve"> complications. If </w:t>
      </w:r>
      <w:r w:rsidR="00895901">
        <w:t>the</w:t>
      </w:r>
      <w:r w:rsidR="003836C4">
        <w:t xml:space="preserve"> seller and the buyer </w:t>
      </w:r>
      <w:r w:rsidR="00CE6ABE">
        <w:t>have</w:t>
      </w:r>
      <w:r w:rsidR="003836C4">
        <w:t xml:space="preserve"> different solicitors</w:t>
      </w:r>
      <w:r w:rsidR="00186D45">
        <w:t>.</w:t>
      </w:r>
      <w:r w:rsidR="00895901">
        <w:t xml:space="preserve"> </w:t>
      </w:r>
      <w:r w:rsidR="00186D45">
        <w:t>if</w:t>
      </w:r>
      <w:r w:rsidR="007E1FF5">
        <w:t xml:space="preserve"> both solicitors from each firm are going to be using the protocol it would have to be agreed between both parties</w:t>
      </w:r>
      <w:r w:rsidR="00186D45">
        <w:t>.</w:t>
      </w:r>
      <w:r w:rsidR="007E1FF5">
        <w:t xml:space="preserve"> </w:t>
      </w:r>
      <w:r w:rsidR="00186D45">
        <w:t>H</w:t>
      </w:r>
      <w:r w:rsidR="007E1FF5">
        <w:t xml:space="preserve">owever, </w:t>
      </w:r>
      <w:r w:rsidR="00186D45">
        <w:t xml:space="preserve">if </w:t>
      </w:r>
      <w:r w:rsidR="007E1FF5">
        <w:t>one party</w:t>
      </w:r>
      <w:r w:rsidR="003836C4">
        <w:t xml:space="preserve"> is </w:t>
      </w:r>
      <w:r w:rsidR="007E1FF5">
        <w:t xml:space="preserve">not using </w:t>
      </w:r>
      <w:r w:rsidR="003836C4">
        <w:t xml:space="preserve">the </w:t>
      </w:r>
      <w:proofErr w:type="gramStart"/>
      <w:r w:rsidR="003836C4">
        <w:t>protocol</w:t>
      </w:r>
      <w:proofErr w:type="gramEnd"/>
      <w:r w:rsidR="003836C4">
        <w:t xml:space="preserve"> </w:t>
      </w:r>
      <w:r w:rsidR="007E1FF5">
        <w:t xml:space="preserve">they can still go ahead but the </w:t>
      </w:r>
      <w:r w:rsidR="00EE4D2A">
        <w:t>outcome may not be as effective as if the</w:t>
      </w:r>
      <w:r w:rsidR="00A07E05">
        <w:t xml:space="preserve"> both firms were to agree to</w:t>
      </w:r>
      <w:r w:rsidR="003836C4">
        <w:t xml:space="preserve"> using</w:t>
      </w:r>
      <w:r w:rsidR="00A07E05">
        <w:t xml:space="preserve"> it.</w:t>
      </w:r>
      <w:r w:rsidR="007E1FF5">
        <w:t xml:space="preserve"> (Law Society 2020).</w:t>
      </w:r>
      <w:r w:rsidR="00EB55A0" w:rsidRPr="00EB55A0">
        <w:t xml:space="preserve"> </w:t>
      </w:r>
    </w:p>
    <w:p w14:paraId="0419016B" w14:textId="77777777" w:rsidR="00F049AC" w:rsidRDefault="00F049AC" w:rsidP="008C774B"/>
    <w:p w14:paraId="74A08302" w14:textId="77777777" w:rsidR="0007238C" w:rsidRDefault="008C774B" w:rsidP="00FD4937">
      <w:proofErr w:type="spellStart"/>
      <w:r>
        <w:rPr>
          <w:lang w:val="en-US"/>
        </w:rPr>
        <w:t>Dass</w:t>
      </w:r>
      <w:proofErr w:type="spellEnd"/>
      <w:r>
        <w:rPr>
          <w:lang w:val="en-US"/>
        </w:rPr>
        <w:t xml:space="preserve"> (2011) the aim of the law society conveyancing scheme 2011 was to uphold the business and assist solicitors to maintain their crucial position in the conveyancing process, t</w:t>
      </w:r>
      <w:r w:rsidRPr="008251F8">
        <w:rPr>
          <w:lang w:val="en-US"/>
        </w:rPr>
        <w:t xml:space="preserve">he main goal </w:t>
      </w:r>
      <w:r>
        <w:rPr>
          <w:lang w:val="en-US"/>
        </w:rPr>
        <w:t xml:space="preserve">was </w:t>
      </w:r>
      <w:r w:rsidRPr="008251F8">
        <w:rPr>
          <w:lang w:val="en-US"/>
        </w:rPr>
        <w:t>to create a trustworthy network of solicitors that will reduce fraud, enhance professional, and improve client satisfaction</w:t>
      </w:r>
      <w:r w:rsidR="00186D45">
        <w:rPr>
          <w:lang w:val="en-US"/>
        </w:rPr>
        <w:t>.</w:t>
      </w:r>
      <w:r>
        <w:rPr>
          <w:lang w:val="en-US"/>
        </w:rPr>
        <w:t xml:space="preserve"> </w:t>
      </w:r>
      <w:r w:rsidR="00186D45">
        <w:rPr>
          <w:lang w:val="en-US"/>
        </w:rPr>
        <w:t>I</w:t>
      </w:r>
      <w:r>
        <w:rPr>
          <w:lang w:val="en-US"/>
        </w:rPr>
        <w:t xml:space="preserve">n </w:t>
      </w:r>
      <w:r w:rsidRPr="00123436">
        <w:t>recent years</w:t>
      </w:r>
      <w:r>
        <w:t xml:space="preserve"> </w:t>
      </w:r>
      <w:r w:rsidRPr="00123436">
        <w:t>the landscape in which land registration operates has changed</w:t>
      </w:r>
      <w:r>
        <w:t xml:space="preserve">, </w:t>
      </w:r>
      <w:r>
        <w:rPr>
          <w:lang w:val="en-US"/>
        </w:rPr>
        <w:t>technology has also been changing over the years, the land registration act 1925 has been updated</w:t>
      </w:r>
      <w:r w:rsidR="00186D45">
        <w:rPr>
          <w:lang w:val="en-US"/>
        </w:rPr>
        <w:t xml:space="preserve"> i</w:t>
      </w:r>
      <w:r>
        <w:rPr>
          <w:lang w:val="en-US"/>
        </w:rPr>
        <w:t>n 1990 when it became compulsory for propert</w:t>
      </w:r>
      <w:r w:rsidR="00186D45">
        <w:rPr>
          <w:lang w:val="en-US"/>
        </w:rPr>
        <w:t>ies</w:t>
      </w:r>
      <w:r>
        <w:rPr>
          <w:lang w:val="en-US"/>
        </w:rPr>
        <w:t xml:space="preserve"> to be registered electronically</w:t>
      </w:r>
      <w:r w:rsidR="00186D45">
        <w:rPr>
          <w:lang w:val="en-US"/>
        </w:rPr>
        <w:t>.</w:t>
      </w:r>
      <w:r>
        <w:rPr>
          <w:lang w:val="en-US"/>
        </w:rPr>
        <w:t xml:space="preserve"> </w:t>
      </w:r>
      <w:r w:rsidR="00186D45">
        <w:rPr>
          <w:lang w:val="en-US"/>
        </w:rPr>
        <w:t>H</w:t>
      </w:r>
      <w:r>
        <w:rPr>
          <w:lang w:val="en-US"/>
        </w:rPr>
        <w:t>owever,</w:t>
      </w:r>
      <w:r w:rsidR="008B332E">
        <w:rPr>
          <w:lang w:val="en-US"/>
        </w:rPr>
        <w:t xml:space="preserve"> land </w:t>
      </w:r>
      <w:r w:rsidR="008B332E">
        <w:rPr>
          <w:lang w:val="en-US"/>
        </w:rPr>
        <w:lastRenderedPageBreak/>
        <w:t>registration fraud has gone up and proven very challenging to address. T</w:t>
      </w:r>
      <w:r w:rsidR="008B332E" w:rsidRPr="008B332E">
        <w:rPr>
          <w:lang w:val="en-US"/>
        </w:rPr>
        <w:t xml:space="preserve">echnology has not progressed in the ways </w:t>
      </w:r>
      <w:r w:rsidR="008B332E">
        <w:rPr>
          <w:lang w:val="en-US"/>
        </w:rPr>
        <w:t xml:space="preserve">in which we had </w:t>
      </w:r>
      <w:r w:rsidR="008B332E" w:rsidRPr="008B332E">
        <w:rPr>
          <w:lang w:val="en-US"/>
        </w:rPr>
        <w:t xml:space="preserve">expected when the Act was being </w:t>
      </w:r>
      <w:r w:rsidR="00A3034C" w:rsidRPr="008B332E">
        <w:rPr>
          <w:lang w:val="en-US"/>
        </w:rPr>
        <w:t>written</w:t>
      </w:r>
      <w:r w:rsidR="00176E19">
        <w:rPr>
          <w:lang w:val="en-US"/>
        </w:rPr>
        <w:t>, t</w:t>
      </w:r>
      <w:r w:rsidR="00A3034C" w:rsidRPr="00A3034C">
        <w:rPr>
          <w:lang w:val="en-US"/>
        </w:rPr>
        <w:t>herefore, helping to avoid poor behavior is our top priority, as well as making sure that those whose performance</w:t>
      </w:r>
      <w:r w:rsidR="00F049AC">
        <w:rPr>
          <w:lang w:val="en-US"/>
        </w:rPr>
        <w:t xml:space="preserve"> </w:t>
      </w:r>
      <w:r w:rsidR="00A3034C" w:rsidRPr="00A3034C">
        <w:rPr>
          <w:lang w:val="en-US"/>
        </w:rPr>
        <w:t>falls below a fair standard of care</w:t>
      </w:r>
      <w:r w:rsidR="0060184A">
        <w:rPr>
          <w:lang w:val="en-US"/>
        </w:rPr>
        <w:t xml:space="preserve"> </w:t>
      </w:r>
      <w:r w:rsidR="00A3034C" w:rsidRPr="00A3034C">
        <w:rPr>
          <w:lang w:val="en-US"/>
        </w:rPr>
        <w:t>bear the cost</w:t>
      </w:r>
      <w:r w:rsidR="00A3034C">
        <w:rPr>
          <w:lang w:val="en-US"/>
        </w:rPr>
        <w:t xml:space="preserve"> </w:t>
      </w:r>
      <w:r w:rsidR="00A3034C" w:rsidRPr="00A3034C">
        <w:rPr>
          <w:lang w:val="en-US"/>
        </w:rPr>
        <w:t>of wrong doings.</w:t>
      </w:r>
      <w:r>
        <w:t xml:space="preserve"> (Law Commission, 2016</w:t>
      </w:r>
      <w:r w:rsidR="00F049AC">
        <w:t>). The</w:t>
      </w:r>
      <w:r w:rsidR="0084115B" w:rsidRPr="0084115B">
        <w:t xml:space="preserve"> LRA 1925, was created at a period when mandatory registration of all conveyancing transactions was not the standard, </w:t>
      </w:r>
      <w:r w:rsidR="0084115B">
        <w:t xml:space="preserve">and did </w:t>
      </w:r>
      <w:r w:rsidR="0084115B" w:rsidRPr="0084115B">
        <w:t>not address the needs of the conveyancing system as it expanded. The Law Commission came to the conclusion that everyone who had acquired or was attempting to acquire a</w:t>
      </w:r>
      <w:r w:rsidR="0084115B">
        <w:t>n interest in</w:t>
      </w:r>
      <w:r w:rsidR="0084115B" w:rsidRPr="0084115B">
        <w:t xml:space="preserve"> property was subject to uncertainty and a lack of clarity as a result of the principles included in the LRA </w:t>
      </w:r>
      <w:proofErr w:type="gramStart"/>
      <w:r w:rsidR="0084115B" w:rsidRPr="0084115B">
        <w:t>192</w:t>
      </w:r>
      <w:r w:rsidR="0084115B">
        <w:t xml:space="preserve">, </w:t>
      </w:r>
      <w:r>
        <w:rPr>
          <w:lang w:val="en-US"/>
        </w:rPr>
        <w:t xml:space="preserve"> (</w:t>
      </w:r>
      <w:proofErr w:type="spellStart"/>
      <w:proofErr w:type="gramEnd"/>
      <w:r>
        <w:rPr>
          <w:lang w:val="en-US"/>
        </w:rPr>
        <w:t>Bogusz</w:t>
      </w:r>
      <w:proofErr w:type="spellEnd"/>
      <w:r>
        <w:rPr>
          <w:lang w:val="en-US"/>
        </w:rPr>
        <w:t xml:space="preserve">, 2002). </w:t>
      </w:r>
      <w:r w:rsidR="00890518">
        <w:t xml:space="preserve">The law society and the </w:t>
      </w:r>
      <w:r w:rsidR="007D005C">
        <w:t>HM</w:t>
      </w:r>
      <w:r w:rsidR="00890518">
        <w:t xml:space="preserve"> land registry </w:t>
      </w:r>
      <w:r w:rsidR="00C914C2">
        <w:t>are working together to</w:t>
      </w:r>
      <w:r w:rsidR="00890518">
        <w:t xml:space="preserve"> try</w:t>
      </w:r>
      <w:r w:rsidR="00C914C2">
        <w:t xml:space="preserve"> and reduce fraud</w:t>
      </w:r>
      <w:r w:rsidR="00890518">
        <w:t xml:space="preserve"> </w:t>
      </w:r>
      <w:r w:rsidR="00C914C2">
        <w:t xml:space="preserve">that have been </w:t>
      </w:r>
      <w:r w:rsidR="00370C1A">
        <w:t xml:space="preserve">done </w:t>
      </w:r>
      <w:r w:rsidR="007C3EDA">
        <w:t>on</w:t>
      </w:r>
      <w:r w:rsidR="008F3AF0">
        <w:t xml:space="preserve"> </w:t>
      </w:r>
      <w:r w:rsidR="00C914C2">
        <w:t>solicitors through due diligence</w:t>
      </w:r>
      <w:r w:rsidR="007C3EDA">
        <w:t>,</w:t>
      </w:r>
      <w:r w:rsidR="0060184A">
        <w:t xml:space="preserve"> s</w:t>
      </w:r>
      <w:r w:rsidR="00396D24">
        <w:t>ome</w:t>
      </w:r>
      <w:r w:rsidR="00890518">
        <w:t xml:space="preserve"> case</w:t>
      </w:r>
      <w:r w:rsidR="00396D24">
        <w:t>s</w:t>
      </w:r>
      <w:r w:rsidR="001B2E0B">
        <w:t xml:space="preserve"> </w:t>
      </w:r>
      <w:r w:rsidR="00396D24">
        <w:t xml:space="preserve">have been </w:t>
      </w:r>
      <w:r w:rsidR="001B2E0B">
        <w:t>highlighted to help prevent solicitors and law firms having to deal with fraud</w:t>
      </w:r>
      <w:r w:rsidR="00396D24">
        <w:t xml:space="preserve">, </w:t>
      </w:r>
      <w:proofErr w:type="spellStart"/>
      <w:r w:rsidR="00396D24">
        <w:t>theses</w:t>
      </w:r>
      <w:proofErr w:type="spellEnd"/>
      <w:r w:rsidR="00396D24">
        <w:t xml:space="preserve"> cases can be seen in </w:t>
      </w:r>
      <w:proofErr w:type="spellStart"/>
      <w:r w:rsidR="00396D24">
        <w:t>Purrunsing</w:t>
      </w:r>
      <w:proofErr w:type="spellEnd"/>
      <w:r w:rsidR="00396D24">
        <w:t xml:space="preserve"> v </w:t>
      </w:r>
      <w:proofErr w:type="spellStart"/>
      <w:r w:rsidR="00C5684D">
        <w:t>A`Court</w:t>
      </w:r>
      <w:proofErr w:type="spellEnd"/>
      <w:r w:rsidR="00396D24">
        <w:t xml:space="preserve"> and Another </w:t>
      </w:r>
      <w:r w:rsidR="00C5684D">
        <w:t>(</w:t>
      </w:r>
      <w:r w:rsidR="00396D24">
        <w:t>2016</w:t>
      </w:r>
      <w:r w:rsidR="00C5684D">
        <w:t>)</w:t>
      </w:r>
      <w:r w:rsidR="00E7328D">
        <w:t xml:space="preserve">, </w:t>
      </w:r>
      <w:r w:rsidR="00396D24">
        <w:t xml:space="preserve">P&amp;P Property Limited v Owen White &amp; Catlin </w:t>
      </w:r>
      <w:r w:rsidR="00C5684D">
        <w:t>(</w:t>
      </w:r>
      <w:r w:rsidR="00396D24">
        <w:t>2016</w:t>
      </w:r>
      <w:r w:rsidR="00C5684D">
        <w:t>)</w:t>
      </w:r>
      <w:r w:rsidR="00396D24">
        <w:t xml:space="preserve"> </w:t>
      </w:r>
      <w:r w:rsidR="00000234">
        <w:t>an</w:t>
      </w:r>
      <w:r w:rsidR="00E7328D">
        <w:t>d</w:t>
      </w:r>
      <w:r w:rsidR="00396D24">
        <w:t xml:space="preserve"> </w:t>
      </w:r>
      <w:proofErr w:type="spellStart"/>
      <w:r w:rsidR="00396D24">
        <w:t>Dreamvar</w:t>
      </w:r>
      <w:proofErr w:type="spellEnd"/>
      <w:r w:rsidR="00396D24">
        <w:t xml:space="preserve"> (UK) Ltd v Mishcon de </w:t>
      </w:r>
      <w:proofErr w:type="spellStart"/>
      <w:r w:rsidR="00396D24">
        <w:t>Reya</w:t>
      </w:r>
      <w:proofErr w:type="spellEnd"/>
      <w:r w:rsidR="00396D24">
        <w:t xml:space="preserve"> </w:t>
      </w:r>
      <w:r w:rsidR="00000234">
        <w:t xml:space="preserve">and </w:t>
      </w:r>
      <w:r w:rsidR="00396D24">
        <w:t xml:space="preserve">Mary Monson Solicitors Ltd </w:t>
      </w:r>
      <w:r w:rsidR="00C5684D">
        <w:t>(</w:t>
      </w:r>
      <w:r w:rsidR="00396D24">
        <w:t>2016</w:t>
      </w:r>
      <w:r w:rsidR="00C5684D">
        <w:t>)</w:t>
      </w:r>
      <w:r w:rsidR="00E7328D">
        <w:t>.</w:t>
      </w:r>
      <w:r w:rsidR="0060184A">
        <w:t xml:space="preserve"> S</w:t>
      </w:r>
      <w:r w:rsidR="00B67AC7">
        <w:t xml:space="preserve">ince 2010 the </w:t>
      </w:r>
      <w:r w:rsidR="001B3B34">
        <w:t xml:space="preserve">land registry </w:t>
      </w:r>
      <w:r w:rsidR="00F049AC">
        <w:t>has</w:t>
      </w:r>
      <w:r w:rsidR="001B3B34">
        <w:t xml:space="preserve"> been seeking to find out the different ways how fraud is being committed</w:t>
      </w:r>
      <w:r w:rsidR="00B67AC7">
        <w:t xml:space="preserve"> and ways in which they can stop </w:t>
      </w:r>
      <w:r w:rsidR="0060184A">
        <w:t>it, (</w:t>
      </w:r>
      <w:r w:rsidR="00A409D7">
        <w:t xml:space="preserve">HM Land </w:t>
      </w:r>
      <w:proofErr w:type="spellStart"/>
      <w:r w:rsidR="00A409D7">
        <w:t>Registy</w:t>
      </w:r>
      <w:proofErr w:type="spellEnd"/>
      <w:r w:rsidR="00A409D7">
        <w:t>)</w:t>
      </w:r>
      <w:r w:rsidR="00B67AC7">
        <w:t>.</w:t>
      </w:r>
    </w:p>
    <w:p w14:paraId="371C5DDE" w14:textId="77777777" w:rsidR="0007238C" w:rsidRDefault="0007238C" w:rsidP="00FD4937"/>
    <w:p w14:paraId="70245DAA" w14:textId="77777777" w:rsidR="0007238C" w:rsidRDefault="00E25CCB" w:rsidP="00FD4937">
      <w:r>
        <w:t xml:space="preserve">The </w:t>
      </w:r>
      <w:r w:rsidR="007C3EDA">
        <w:t>1990</w:t>
      </w:r>
      <w:r w:rsidR="001901C2">
        <w:t xml:space="preserve"> </w:t>
      </w:r>
      <w:r>
        <w:t>transactio</w:t>
      </w:r>
      <w:r w:rsidR="001901C2">
        <w:t>n</w:t>
      </w:r>
      <w:r>
        <w:t xml:space="preserve"> protocol was quite different from the 2011</w:t>
      </w:r>
      <w:r w:rsidR="0060184A">
        <w:t>.</w:t>
      </w:r>
      <w:r>
        <w:t xml:space="preserve"> </w:t>
      </w:r>
      <w:r w:rsidR="0060184A">
        <w:t>T</w:t>
      </w:r>
      <w:r>
        <w:t xml:space="preserve">he aim in the 2011 was to cover the communication with the other parties that </w:t>
      </w:r>
      <w:r w:rsidR="001901C2">
        <w:t xml:space="preserve">were </w:t>
      </w:r>
      <w:r>
        <w:t>involved in the process `</w:t>
      </w:r>
      <w:r w:rsidRPr="00881D27">
        <w:t>such as surveyors, estate agents and mortgage brokers</w:t>
      </w:r>
      <w:r>
        <w:t>`</w:t>
      </w:r>
      <w:r w:rsidR="00CA20B7">
        <w:t>. The 2011 strives to make solicitors</w:t>
      </w:r>
      <w:r w:rsidR="001901C2">
        <w:t xml:space="preserve"> </w:t>
      </w:r>
      <w:r w:rsidR="00CA20B7">
        <w:t xml:space="preserve">meet their standards </w:t>
      </w:r>
      <w:r w:rsidR="001901C2">
        <w:t xml:space="preserve">in </w:t>
      </w:r>
      <w:r w:rsidR="00CA20B7">
        <w:t>buying and selling homes</w:t>
      </w:r>
      <w:r w:rsidR="00632939">
        <w:t xml:space="preserve">, </w:t>
      </w:r>
      <w:r w:rsidR="00CA20B7">
        <w:t>to be clear for everyone to understand and that it should always be kept in mind to act in th</w:t>
      </w:r>
      <w:r w:rsidR="000B3219">
        <w:t>e</w:t>
      </w:r>
      <w:r w:rsidR="00CA20B7">
        <w:t xml:space="preserve"> </w:t>
      </w:r>
      <w:r w:rsidR="000B3219">
        <w:t>client’s</w:t>
      </w:r>
      <w:r w:rsidR="00CA20B7">
        <w:t xml:space="preserve"> best interest</w:t>
      </w:r>
      <w:r w:rsidR="000B3219">
        <w:t xml:space="preserve"> as this is the priority over the protocol. (Dwight, 2016). However, t</w:t>
      </w:r>
      <w:r w:rsidR="009F7305" w:rsidRPr="00B53093">
        <w:t xml:space="preserve">here were current issues </w:t>
      </w:r>
      <w:r w:rsidR="00DB344E">
        <w:t>in the `Law Society comp</w:t>
      </w:r>
      <w:r w:rsidR="001901C2">
        <w:t>letion</w:t>
      </w:r>
      <w:r w:rsidR="00DB344E">
        <w:t xml:space="preserve"> by post (</w:t>
      </w:r>
      <w:r w:rsidR="001901C2">
        <w:t>2011</w:t>
      </w:r>
      <w:r w:rsidR="00965FA4">
        <w:t>)</w:t>
      </w:r>
      <w:r w:rsidR="001901C2">
        <w:t>, `</w:t>
      </w:r>
      <w:r w:rsidR="00DB344E">
        <w:t xml:space="preserve"> </w:t>
      </w:r>
      <w:r w:rsidR="00B53093">
        <w:t xml:space="preserve">when </w:t>
      </w:r>
      <w:r w:rsidR="0057781B">
        <w:t xml:space="preserve">the </w:t>
      </w:r>
      <w:r w:rsidR="00632939" w:rsidRPr="00B53093">
        <w:t>sellers’</w:t>
      </w:r>
      <w:r w:rsidR="009F7305" w:rsidRPr="00B53093">
        <w:t xml:space="preserve"> solicitors </w:t>
      </w:r>
      <w:r w:rsidR="00B53093">
        <w:t>were not i</w:t>
      </w:r>
      <w:r w:rsidR="00B53093" w:rsidRPr="00B53093">
        <w:t xml:space="preserve">dentifying the owner of the property </w:t>
      </w:r>
      <w:r w:rsidR="0057781B">
        <w:t xml:space="preserve">and </w:t>
      </w:r>
      <w:r w:rsidR="003B0221">
        <w:t>the</w:t>
      </w:r>
      <w:r w:rsidR="00DB344E">
        <w:t xml:space="preserve"> undertaking was not expected to be done in that respect because, the </w:t>
      </w:r>
      <w:r w:rsidR="0057781B">
        <w:t xml:space="preserve">understanding in the </w:t>
      </w:r>
      <w:r w:rsidR="00632939">
        <w:t xml:space="preserve">protocol 2011 </w:t>
      </w:r>
      <w:r w:rsidR="003B0221">
        <w:t xml:space="preserve">completion </w:t>
      </w:r>
      <w:r w:rsidR="0057781B">
        <w:t xml:space="preserve">code </w:t>
      </w:r>
      <w:r w:rsidR="003B0221">
        <w:t xml:space="preserve">is </w:t>
      </w:r>
      <w:r w:rsidR="00632939">
        <w:t xml:space="preserve">for </w:t>
      </w:r>
      <w:r w:rsidR="0057781B">
        <w:t xml:space="preserve">a </w:t>
      </w:r>
      <w:r w:rsidR="0057781B" w:rsidRPr="00965FA4">
        <w:t>genuine</w:t>
      </w:r>
      <w:r w:rsidR="0057781B" w:rsidRPr="00965FA4">
        <w:rPr>
          <w:i/>
          <w:iCs/>
        </w:rPr>
        <w:t xml:space="preserve"> </w:t>
      </w:r>
      <w:r w:rsidR="0057781B">
        <w:t xml:space="preserve">sale </w:t>
      </w:r>
      <w:r w:rsidR="003B0221">
        <w:t xml:space="preserve">for the </w:t>
      </w:r>
      <w:r w:rsidR="00965FA4">
        <w:t>buyers’</w:t>
      </w:r>
      <w:r w:rsidR="003B0221">
        <w:t xml:space="preserve"> solicitor</w:t>
      </w:r>
      <w:r w:rsidR="00632939">
        <w:t>,</w:t>
      </w:r>
      <w:r w:rsidR="003B0221">
        <w:t xml:space="preserve"> </w:t>
      </w:r>
      <w:r w:rsidR="00632939">
        <w:t xml:space="preserve">so, </w:t>
      </w:r>
      <w:r w:rsidR="003B0221">
        <w:t xml:space="preserve">the </w:t>
      </w:r>
      <w:r w:rsidR="00965FA4">
        <w:t>sellers’</w:t>
      </w:r>
      <w:r w:rsidR="003B0221">
        <w:t xml:space="preserve"> solicitor in this situation would not have made any difference if had made the checks or not</w:t>
      </w:r>
      <w:r w:rsidR="00965FA4" w:rsidRPr="00B67AC7">
        <w:t>.</w:t>
      </w:r>
      <w:r w:rsidR="00965FA4">
        <w:t xml:space="preserve"> (</w:t>
      </w:r>
      <w:proofErr w:type="spellStart"/>
      <w:r w:rsidR="00965FA4">
        <w:t>Dreamvar</w:t>
      </w:r>
      <w:proofErr w:type="spellEnd"/>
      <w:r w:rsidR="003B0221" w:rsidRPr="00B67AC7">
        <w:rPr>
          <w:i/>
          <w:iCs/>
        </w:rPr>
        <w:t xml:space="preserve"> </w:t>
      </w:r>
      <w:r w:rsidR="003B0221" w:rsidRPr="00C5684D">
        <w:t xml:space="preserve">(UK) Ltd v Mishcon de </w:t>
      </w:r>
      <w:proofErr w:type="spellStart"/>
      <w:r w:rsidR="003B0221" w:rsidRPr="00C5684D">
        <w:t>Reya</w:t>
      </w:r>
      <w:proofErr w:type="spellEnd"/>
      <w:r w:rsidR="003B0221" w:rsidRPr="00C5684D">
        <w:t xml:space="preserve"> (a firm) and another</w:t>
      </w:r>
      <w:r w:rsidR="003B0221">
        <w:t xml:space="preserve">). </w:t>
      </w:r>
      <w:r w:rsidR="00B20C3B" w:rsidRPr="00B20C3B">
        <w:t xml:space="preserve">Even when there are problems with the property that make it a risky purchase in other ways, </w:t>
      </w:r>
      <w:r w:rsidR="00BD06D1">
        <w:t xml:space="preserve">as </w:t>
      </w:r>
      <w:r w:rsidR="006313A2">
        <w:t xml:space="preserve">can be </w:t>
      </w:r>
      <w:r w:rsidR="00BD06D1">
        <w:t xml:space="preserve">seen </w:t>
      </w:r>
      <w:r w:rsidR="00BD06D1" w:rsidRPr="00B20C3B">
        <w:t xml:space="preserve">in the case of Patel v. Freddy's Limited </w:t>
      </w:r>
      <w:r w:rsidR="006313A2">
        <w:t>(</w:t>
      </w:r>
      <w:r w:rsidR="00BD06D1" w:rsidRPr="00B20C3B">
        <w:t>2017)</w:t>
      </w:r>
      <w:r w:rsidR="006313A2">
        <w:t xml:space="preserve">, </w:t>
      </w:r>
      <w:r w:rsidR="00B20C3B" w:rsidRPr="00B20C3B">
        <w:t xml:space="preserve">the judge ruled that </w:t>
      </w:r>
      <w:r w:rsidR="00B20C3B">
        <w:t xml:space="preserve">the </w:t>
      </w:r>
      <w:r w:rsidR="00B20C3B" w:rsidRPr="00B20C3B">
        <w:t>buyer</w:t>
      </w:r>
      <w:r w:rsidR="0050568F">
        <w:t>`s</w:t>
      </w:r>
      <w:r w:rsidR="00B20C3B" w:rsidRPr="00B20C3B">
        <w:t xml:space="preserve"> solicitor </w:t>
      </w:r>
      <w:r w:rsidR="0050568F">
        <w:t xml:space="preserve">is </w:t>
      </w:r>
      <w:r w:rsidR="00B20C3B" w:rsidRPr="00B20C3B">
        <w:t xml:space="preserve">not required to </w:t>
      </w:r>
      <w:r w:rsidR="0050568F">
        <w:t xml:space="preserve">undertake the </w:t>
      </w:r>
      <w:r w:rsidR="00B20C3B" w:rsidRPr="00B20C3B">
        <w:t xml:space="preserve">seller's </w:t>
      </w:r>
      <w:r w:rsidR="006313A2" w:rsidRPr="00B20C3B">
        <w:t>identity</w:t>
      </w:r>
      <w:r w:rsidR="00965FA4">
        <w:t>, t</w:t>
      </w:r>
      <w:r w:rsidR="006313A2">
        <w:t>he</w:t>
      </w:r>
      <w:r w:rsidR="0050568F">
        <w:t xml:space="preserve"> buyer and </w:t>
      </w:r>
      <w:r w:rsidR="00BD06D1">
        <w:t xml:space="preserve">the </w:t>
      </w:r>
      <w:r w:rsidR="006313A2">
        <w:t>buyer’s</w:t>
      </w:r>
      <w:r w:rsidR="00BD06D1">
        <w:t xml:space="preserve"> </w:t>
      </w:r>
      <w:r w:rsidR="0050568F">
        <w:t xml:space="preserve">solicitor </w:t>
      </w:r>
      <w:r w:rsidR="00BD06D1">
        <w:t xml:space="preserve">knew there were problems in regards to the property but the buyer still wanted to go head </w:t>
      </w:r>
      <w:r w:rsidR="006313A2">
        <w:t xml:space="preserve">to purchase </w:t>
      </w:r>
      <w:r w:rsidR="00632939">
        <w:t xml:space="preserve">of </w:t>
      </w:r>
      <w:r w:rsidR="006313A2">
        <w:t xml:space="preserve">the property </w:t>
      </w:r>
      <w:r w:rsidR="00BD06D1">
        <w:t>after being advised by his solicitor not to.</w:t>
      </w:r>
      <w:r w:rsidR="006313A2">
        <w:t xml:space="preserve"> The 2011 protocol </w:t>
      </w:r>
      <w:r w:rsidR="002D2597">
        <w:t>seemed to be problematic in the</w:t>
      </w:r>
      <w:r w:rsidR="00965FA4">
        <w:t xml:space="preserve"> above</w:t>
      </w:r>
      <w:r w:rsidR="002D2597">
        <w:t xml:space="preserve"> two </w:t>
      </w:r>
      <w:bookmarkStart w:id="0" w:name="_Hlk118817040"/>
      <w:r w:rsidR="002D2597">
        <w:t>cases.</w:t>
      </w:r>
      <w:r w:rsidR="002D2597">
        <w:rPr>
          <w:lang w:val="en-US"/>
        </w:rPr>
        <w:t xml:space="preserve"> All</w:t>
      </w:r>
      <w:r w:rsidR="00A02E12">
        <w:rPr>
          <w:lang w:val="en-US"/>
        </w:rPr>
        <w:t xml:space="preserve"> f</w:t>
      </w:r>
      <w:r w:rsidR="008E65D3">
        <w:rPr>
          <w:lang w:val="en-US"/>
        </w:rPr>
        <w:t>ive</w:t>
      </w:r>
      <w:r w:rsidR="00A02E12">
        <w:rPr>
          <w:lang w:val="en-US"/>
        </w:rPr>
        <w:t xml:space="preserve"> of the</w:t>
      </w:r>
      <w:r w:rsidR="00965FA4">
        <w:rPr>
          <w:lang w:val="en-US"/>
        </w:rPr>
        <w:t xml:space="preserve"> case below</w:t>
      </w:r>
      <w:r w:rsidR="00A02E12">
        <w:rPr>
          <w:lang w:val="en-US"/>
        </w:rPr>
        <w:t xml:space="preserve"> are key cases</w:t>
      </w:r>
      <w:r w:rsidR="00965FA4">
        <w:rPr>
          <w:lang w:val="en-US"/>
        </w:rPr>
        <w:t xml:space="preserve"> and</w:t>
      </w:r>
      <w:r w:rsidR="00A02E12">
        <w:rPr>
          <w:lang w:val="en-US"/>
        </w:rPr>
        <w:t xml:space="preserve"> </w:t>
      </w:r>
      <w:r w:rsidR="002D2597">
        <w:rPr>
          <w:lang w:val="en-US"/>
        </w:rPr>
        <w:t>are</w:t>
      </w:r>
      <w:r w:rsidR="00A02E12">
        <w:rPr>
          <w:lang w:val="en-US"/>
        </w:rPr>
        <w:t xml:space="preserve"> part of th</w:t>
      </w:r>
      <w:r w:rsidR="008E65D3">
        <w:rPr>
          <w:lang w:val="en-US"/>
        </w:rPr>
        <w:t>e</w:t>
      </w:r>
      <w:r w:rsidR="00A02E12">
        <w:rPr>
          <w:lang w:val="en-US"/>
        </w:rPr>
        <w:t xml:space="preserve"> reason </w:t>
      </w:r>
      <w:r w:rsidR="00FC569F">
        <w:rPr>
          <w:lang w:val="en-US"/>
        </w:rPr>
        <w:t xml:space="preserve">why </w:t>
      </w:r>
      <w:r w:rsidR="00A02E12">
        <w:rPr>
          <w:lang w:val="en-US"/>
        </w:rPr>
        <w:t xml:space="preserve">the </w:t>
      </w:r>
      <w:r w:rsidR="00B32A15">
        <w:rPr>
          <w:lang w:val="en-US"/>
        </w:rPr>
        <w:t xml:space="preserve">national conveyancing </w:t>
      </w:r>
      <w:r w:rsidR="00A02E12">
        <w:rPr>
          <w:lang w:val="en-US"/>
        </w:rPr>
        <w:t xml:space="preserve">protocol </w:t>
      </w:r>
      <w:r w:rsidR="00B32A15">
        <w:rPr>
          <w:lang w:val="en-US"/>
        </w:rPr>
        <w:t xml:space="preserve">2011 </w:t>
      </w:r>
      <w:r w:rsidR="00A02E12">
        <w:rPr>
          <w:lang w:val="en-US"/>
        </w:rPr>
        <w:t xml:space="preserve">has changed, </w:t>
      </w:r>
      <w:proofErr w:type="spellStart"/>
      <w:r w:rsidR="008E732C" w:rsidRPr="00927720">
        <w:rPr>
          <w:lang w:val="en-US"/>
        </w:rPr>
        <w:t>Twinsectra</w:t>
      </w:r>
      <w:proofErr w:type="spellEnd"/>
      <w:r w:rsidR="008E732C" w:rsidRPr="00927720">
        <w:rPr>
          <w:lang w:val="en-US"/>
        </w:rPr>
        <w:t xml:space="preserve"> Limited v. Yardley </w:t>
      </w:r>
      <w:r w:rsidR="008E732C">
        <w:rPr>
          <w:lang w:val="en-US"/>
        </w:rPr>
        <w:t>(</w:t>
      </w:r>
      <w:r w:rsidR="008E732C" w:rsidRPr="00927720">
        <w:rPr>
          <w:lang w:val="en-US"/>
        </w:rPr>
        <w:t>2002</w:t>
      </w:r>
      <w:r w:rsidR="008E732C">
        <w:rPr>
          <w:lang w:val="en-US"/>
        </w:rPr>
        <w:t xml:space="preserve">), </w:t>
      </w:r>
      <w:proofErr w:type="spellStart"/>
      <w:r w:rsidR="008E732C" w:rsidRPr="0072747E">
        <w:rPr>
          <w:lang w:val="en-US"/>
        </w:rPr>
        <w:t>Markandan</w:t>
      </w:r>
      <w:proofErr w:type="spellEnd"/>
      <w:r w:rsidR="008E732C" w:rsidRPr="0072747E">
        <w:rPr>
          <w:lang w:val="en-US"/>
        </w:rPr>
        <w:t xml:space="preserve"> &amp; Uddin </w:t>
      </w:r>
      <w:r w:rsidR="008E732C">
        <w:rPr>
          <w:lang w:val="en-US"/>
        </w:rPr>
        <w:t>(2012),</w:t>
      </w:r>
      <w:r w:rsidR="008E732C" w:rsidRPr="008E732C">
        <w:rPr>
          <w:lang w:val="en-US"/>
        </w:rPr>
        <w:t xml:space="preserve"> </w:t>
      </w:r>
      <w:r w:rsidR="008E732C">
        <w:rPr>
          <w:lang w:val="en-US"/>
        </w:rPr>
        <w:t>Edward</w:t>
      </w:r>
      <w:r w:rsidR="008E732C" w:rsidRPr="00B67B85">
        <w:rPr>
          <w:lang w:val="en-US"/>
        </w:rPr>
        <w:t xml:space="preserve"> Wong Finance Co. Ltd</w:t>
      </w:r>
      <w:r w:rsidR="008E65D3">
        <w:rPr>
          <w:lang w:val="en-US"/>
        </w:rPr>
        <w:t xml:space="preserve">, </w:t>
      </w:r>
      <w:r w:rsidR="008E732C" w:rsidRPr="00B67B85">
        <w:rPr>
          <w:lang w:val="en-US"/>
        </w:rPr>
        <w:t>Appellants v Johnson Stokes &amp; Master</w:t>
      </w:r>
      <w:r w:rsidR="008E732C">
        <w:rPr>
          <w:lang w:val="en-US"/>
        </w:rPr>
        <w:t xml:space="preserve"> angel solicitors v O`Dowd &amp; Barth (</w:t>
      </w:r>
      <w:r w:rsidR="00FC569F">
        <w:rPr>
          <w:lang w:val="en-US"/>
        </w:rPr>
        <w:t>2009) and</w:t>
      </w:r>
      <w:r w:rsidR="008E65D3" w:rsidRPr="008E65D3">
        <w:t xml:space="preserve"> </w:t>
      </w:r>
      <w:r w:rsidR="008E65D3" w:rsidRPr="0023410D">
        <w:t>Clark and another v Lucas Solicitors LLP [2009]</w:t>
      </w:r>
      <w:r w:rsidR="008E65D3">
        <w:t>.</w:t>
      </w:r>
    </w:p>
    <w:p w14:paraId="76186BF5" w14:textId="77777777" w:rsidR="0007238C" w:rsidRDefault="0007238C" w:rsidP="00FD4937"/>
    <w:p w14:paraId="31222D2A" w14:textId="3E2A4150" w:rsidR="00A1140C" w:rsidRPr="0007238C" w:rsidRDefault="000E3ACD" w:rsidP="00FD4937">
      <w:r w:rsidRPr="006A08C1">
        <w:rPr>
          <w:lang w:val="en-US"/>
        </w:rPr>
        <w:t>Changes have been made</w:t>
      </w:r>
      <w:r>
        <w:rPr>
          <w:lang w:val="en-US"/>
        </w:rPr>
        <w:t xml:space="preserve"> to the</w:t>
      </w:r>
      <w:r w:rsidRPr="00E432C9">
        <w:rPr>
          <w:lang w:val="en-US"/>
        </w:rPr>
        <w:t xml:space="preserve"> </w:t>
      </w:r>
      <w:r w:rsidRPr="00FE5352">
        <w:rPr>
          <w:lang w:val="en-US"/>
        </w:rPr>
        <w:t>national conveyancing protocol</w:t>
      </w:r>
      <w:r w:rsidRPr="006A08C1">
        <w:rPr>
          <w:lang w:val="en-US"/>
        </w:rPr>
        <w:t xml:space="preserve"> by the law society in 2019 </w:t>
      </w:r>
      <w:r w:rsidRPr="00C76F69">
        <w:t>replacing the 2011.</w:t>
      </w:r>
      <w:r>
        <w:t xml:space="preserve"> </w:t>
      </w:r>
      <w:r w:rsidR="003301B3">
        <w:t xml:space="preserve">The 2019 version requires </w:t>
      </w:r>
      <w:r w:rsidR="00F8488E">
        <w:t>all CQS</w:t>
      </w:r>
      <w:r w:rsidR="00716F5E">
        <w:t xml:space="preserve"> members</w:t>
      </w:r>
      <w:r w:rsidR="003301B3">
        <w:t xml:space="preserve"> to follow </w:t>
      </w:r>
      <w:r w:rsidR="00716F5E">
        <w:t>a set of guidelines</w:t>
      </w:r>
      <w:r w:rsidR="00632939">
        <w:t>,</w:t>
      </w:r>
      <w:r w:rsidR="00716F5E">
        <w:t xml:space="preserve"> </w:t>
      </w:r>
      <w:r w:rsidR="00E432C9">
        <w:rPr>
          <w:lang w:val="en-US"/>
        </w:rPr>
        <w:t>t</w:t>
      </w:r>
      <w:r w:rsidR="00E432C9" w:rsidRPr="00E432C9">
        <w:rPr>
          <w:lang w:val="en-US"/>
        </w:rPr>
        <w:t>he Protocol outlines the Law Society's recommended practice in private property transactions</w:t>
      </w:r>
      <w:r w:rsidR="005C6DDD">
        <w:rPr>
          <w:lang w:val="en-US"/>
        </w:rPr>
        <w:t>,</w:t>
      </w:r>
      <w:r w:rsidR="00E432C9" w:rsidRPr="00E432C9">
        <w:rPr>
          <w:lang w:val="en-US"/>
        </w:rPr>
        <w:t xml:space="preserve"> </w:t>
      </w:r>
      <w:r w:rsidR="00E432C9">
        <w:rPr>
          <w:lang w:val="en-US"/>
        </w:rPr>
        <w:t xml:space="preserve">the framework is provided </w:t>
      </w:r>
      <w:r w:rsidR="00E432C9" w:rsidRPr="00E432C9">
        <w:rPr>
          <w:lang w:val="en-US"/>
        </w:rPr>
        <w:t xml:space="preserve">to enhance the conveyancing process and make it more effective </w:t>
      </w:r>
      <w:r w:rsidR="00095EA5">
        <w:rPr>
          <w:lang w:val="en-US"/>
        </w:rPr>
        <w:t xml:space="preserve">(Coulter, 2013). </w:t>
      </w:r>
      <w:r w:rsidR="005C1EDB">
        <w:rPr>
          <w:lang w:val="en-US"/>
        </w:rPr>
        <w:t xml:space="preserve">These changes are said to have reduced the </w:t>
      </w:r>
      <w:r w:rsidR="002A6F04">
        <w:rPr>
          <w:lang w:val="en-US"/>
        </w:rPr>
        <w:t>number</w:t>
      </w:r>
      <w:r w:rsidR="005C1EDB">
        <w:rPr>
          <w:lang w:val="en-US"/>
        </w:rPr>
        <w:t xml:space="preserve"> of steps that are required when it comes </w:t>
      </w:r>
      <w:r w:rsidR="005C6DDD">
        <w:rPr>
          <w:lang w:val="en-US"/>
        </w:rPr>
        <w:t xml:space="preserve">to </w:t>
      </w:r>
      <w:r w:rsidR="005C1EDB">
        <w:rPr>
          <w:lang w:val="en-US"/>
        </w:rPr>
        <w:t xml:space="preserve">contracts in selling </w:t>
      </w:r>
      <w:r w:rsidR="002A6F04">
        <w:rPr>
          <w:lang w:val="en-US"/>
        </w:rPr>
        <w:t>property,</w:t>
      </w:r>
      <w:r w:rsidR="002A6F04" w:rsidRPr="00001B85">
        <w:rPr>
          <w:lang w:val="en-US"/>
        </w:rPr>
        <w:t xml:space="preserve"> (</w:t>
      </w:r>
      <w:proofErr w:type="spellStart"/>
      <w:r w:rsidR="005C1EDB" w:rsidRPr="00001B85">
        <w:rPr>
          <w:lang w:val="en-US"/>
        </w:rPr>
        <w:t>Fouzder</w:t>
      </w:r>
      <w:proofErr w:type="spellEnd"/>
      <w:r w:rsidR="005C1EDB">
        <w:rPr>
          <w:lang w:val="en-US"/>
        </w:rPr>
        <w:t>,</w:t>
      </w:r>
      <w:r w:rsidR="005C1EDB" w:rsidRPr="00001B85">
        <w:rPr>
          <w:lang w:val="en-US"/>
        </w:rPr>
        <w:t xml:space="preserve"> 2019)</w:t>
      </w:r>
      <w:r w:rsidR="00095EA5">
        <w:rPr>
          <w:lang w:val="en-US"/>
        </w:rPr>
        <w:t xml:space="preserve"> </w:t>
      </w:r>
      <w:r w:rsidR="00395DEB">
        <w:t>i</w:t>
      </w:r>
      <w:r w:rsidR="005C1EDB">
        <w:t>t</w:t>
      </w:r>
      <w:r w:rsidR="00EF4D1D">
        <w:t xml:space="preserve"> has made it more flexible for solicitors</w:t>
      </w:r>
      <w:bookmarkStart w:id="1" w:name="_Hlk118313740"/>
      <w:r w:rsidR="00B32A15">
        <w:t>,</w:t>
      </w:r>
      <w:r w:rsidR="006B12DA">
        <w:t xml:space="preserve"> t</w:t>
      </w:r>
      <w:r w:rsidR="006B12DA" w:rsidRPr="006B12DA">
        <w:t xml:space="preserve">he Conveyancing Protocol </w:t>
      </w:r>
      <w:r w:rsidR="006B12DA">
        <w:t xml:space="preserve">is </w:t>
      </w:r>
      <w:r w:rsidR="006B12DA" w:rsidRPr="006B12DA">
        <w:t>supposed to be another significant piece of legislation that will simplify the residential conveyancing procedure, provide a more transparent system, and improve the overall experience of buying and selling a property for all parties, particularly lawyers, lenders, and buyers</w:t>
      </w:r>
      <w:r w:rsidR="00FD4937" w:rsidRPr="00FD4937">
        <w:rPr>
          <w:lang w:val="en-US"/>
        </w:rPr>
        <w:t xml:space="preserve"> </w:t>
      </w:r>
      <w:r w:rsidR="00B32A15">
        <w:rPr>
          <w:lang w:val="en-US"/>
        </w:rPr>
        <w:t>(</w:t>
      </w:r>
      <w:r w:rsidR="00B32A15">
        <w:t xml:space="preserve">McMullin, 2020). </w:t>
      </w:r>
    </w:p>
    <w:bookmarkEnd w:id="0"/>
    <w:p w14:paraId="3CFFC19F" w14:textId="77777777" w:rsidR="0007238C" w:rsidRDefault="00913426" w:rsidP="0029201E">
      <w:pPr>
        <w:rPr>
          <w:lang w:val="en-US"/>
        </w:rPr>
      </w:pPr>
      <w:r>
        <w:rPr>
          <w:lang w:val="en-US"/>
        </w:rPr>
        <w:lastRenderedPageBreak/>
        <w:t>The framework of the law society CQS is there to help solicitors to do their investigation, the buyers solicitor should not transfer any money to the sellers solicitor until the</w:t>
      </w:r>
      <w:r w:rsidR="0088528D">
        <w:rPr>
          <w:lang w:val="en-US"/>
        </w:rPr>
        <w:t>y are satisfied that all necessary checks have been carried out</w:t>
      </w:r>
      <w:r w:rsidR="005C6DDD">
        <w:rPr>
          <w:lang w:val="en-US"/>
        </w:rPr>
        <w:t>, t</w:t>
      </w:r>
      <w:r w:rsidR="00AB74DC">
        <w:rPr>
          <w:lang w:val="en-US"/>
        </w:rPr>
        <w:t>he</w:t>
      </w:r>
      <w:r>
        <w:rPr>
          <w:lang w:val="en-US"/>
        </w:rPr>
        <w:t xml:space="preserve"> undertaking has </w:t>
      </w:r>
      <w:r w:rsidR="00AB74DC">
        <w:rPr>
          <w:lang w:val="en-US"/>
        </w:rPr>
        <w:t>to</w:t>
      </w:r>
      <w:r>
        <w:rPr>
          <w:lang w:val="en-US"/>
        </w:rPr>
        <w:t xml:space="preserve"> be done </w:t>
      </w:r>
      <w:r w:rsidR="0088528D">
        <w:rPr>
          <w:lang w:val="en-US"/>
        </w:rPr>
        <w:t>by a qualified person, the solicitor</w:t>
      </w:r>
      <w:r w:rsidR="00AB74DC">
        <w:rPr>
          <w:lang w:val="en-US"/>
        </w:rPr>
        <w:t>s</w:t>
      </w:r>
      <w:r w:rsidR="0088528D">
        <w:rPr>
          <w:lang w:val="en-US"/>
        </w:rPr>
        <w:t xml:space="preserve"> ha</w:t>
      </w:r>
      <w:r w:rsidR="005C6DDD">
        <w:rPr>
          <w:lang w:val="en-US"/>
        </w:rPr>
        <w:t>s</w:t>
      </w:r>
      <w:r w:rsidR="0088528D">
        <w:rPr>
          <w:lang w:val="en-US"/>
        </w:rPr>
        <w:t xml:space="preserve"> to be sure</w:t>
      </w:r>
      <w:r w:rsidR="00AB74DC">
        <w:rPr>
          <w:lang w:val="en-US"/>
        </w:rPr>
        <w:t xml:space="preserve"> </w:t>
      </w:r>
      <w:r w:rsidR="0088528D">
        <w:rPr>
          <w:lang w:val="en-US"/>
        </w:rPr>
        <w:t xml:space="preserve"> </w:t>
      </w:r>
      <w:r w:rsidR="00AB74DC">
        <w:rPr>
          <w:lang w:val="en-US"/>
        </w:rPr>
        <w:t xml:space="preserve">that what they say can be done because this will be a legally binding statement and should be set at a reasonable time </w:t>
      </w:r>
      <w:r w:rsidR="002C698A" w:rsidRPr="00BE1B5D">
        <w:rPr>
          <w:lang w:val="en-US"/>
        </w:rPr>
        <w:t xml:space="preserve">the money </w:t>
      </w:r>
      <w:r w:rsidR="00BE1B5D" w:rsidRPr="00BE1B5D">
        <w:rPr>
          <w:lang w:val="en-US"/>
        </w:rPr>
        <w:t>is held with the solicitor on trust</w:t>
      </w:r>
      <w:r w:rsidR="00BE1B5D">
        <w:rPr>
          <w:lang w:val="en-US"/>
        </w:rPr>
        <w:t>, (Law Society 2019).</w:t>
      </w:r>
      <w:r w:rsidR="00402B1A" w:rsidRPr="00402B1A">
        <w:rPr>
          <w:lang w:val="en-US"/>
        </w:rPr>
        <w:t xml:space="preserve"> </w:t>
      </w:r>
      <w:r w:rsidR="003D0C81">
        <w:rPr>
          <w:lang w:val="en-US"/>
        </w:rPr>
        <w:t xml:space="preserve"> </w:t>
      </w:r>
      <w:r w:rsidR="00402B1A">
        <w:rPr>
          <w:lang w:val="en-US"/>
        </w:rPr>
        <w:t xml:space="preserve">According to Brewin (2019 </w:t>
      </w:r>
      <w:r w:rsidR="003D0C81">
        <w:rPr>
          <w:lang w:val="en-US"/>
        </w:rPr>
        <w:t>t</w:t>
      </w:r>
      <w:r w:rsidR="00C671F6">
        <w:rPr>
          <w:lang w:val="en-US"/>
        </w:rPr>
        <w:t xml:space="preserve">he </w:t>
      </w:r>
      <w:proofErr w:type="spellStart"/>
      <w:r w:rsidR="00C671F6">
        <w:rPr>
          <w:lang w:val="en-US"/>
        </w:rPr>
        <w:t>fist</w:t>
      </w:r>
      <w:proofErr w:type="spellEnd"/>
      <w:r w:rsidR="00C671F6">
        <w:rPr>
          <w:lang w:val="en-US"/>
        </w:rPr>
        <w:t xml:space="preserve"> introduction </w:t>
      </w:r>
      <w:r w:rsidR="00265466">
        <w:rPr>
          <w:lang w:val="en-US"/>
        </w:rPr>
        <w:t xml:space="preserve">to </w:t>
      </w:r>
      <w:r w:rsidR="00C671F6">
        <w:rPr>
          <w:lang w:val="en-US"/>
        </w:rPr>
        <w:t xml:space="preserve">the completion by post was in 1984 </w:t>
      </w:r>
      <w:r w:rsidR="002450E2">
        <w:rPr>
          <w:lang w:val="en-US"/>
        </w:rPr>
        <w:t>(the code). Which</w:t>
      </w:r>
      <w:r w:rsidR="00265466">
        <w:rPr>
          <w:lang w:val="en-US"/>
        </w:rPr>
        <w:t xml:space="preserve"> was at the time common for the </w:t>
      </w:r>
      <w:r w:rsidR="008F043B">
        <w:rPr>
          <w:lang w:val="en-US"/>
        </w:rPr>
        <w:t>seller’s</w:t>
      </w:r>
      <w:r w:rsidR="00265466">
        <w:rPr>
          <w:lang w:val="en-US"/>
        </w:rPr>
        <w:t xml:space="preserve"> solicitor to do the completion without the </w:t>
      </w:r>
      <w:r w:rsidR="008F043B">
        <w:rPr>
          <w:lang w:val="en-US"/>
        </w:rPr>
        <w:t>buyer’s</w:t>
      </w:r>
      <w:r w:rsidR="00265466">
        <w:rPr>
          <w:lang w:val="en-US"/>
        </w:rPr>
        <w:t xml:space="preserve"> solicitor being there</w:t>
      </w:r>
      <w:r w:rsidR="000A6FB7">
        <w:rPr>
          <w:lang w:val="en-US"/>
        </w:rPr>
        <w:t xml:space="preserve"> </w:t>
      </w:r>
      <w:r w:rsidR="008F043B">
        <w:rPr>
          <w:lang w:val="en-US"/>
        </w:rPr>
        <w:t>and</w:t>
      </w:r>
      <w:r w:rsidR="00AB65BE">
        <w:rPr>
          <w:lang w:val="en-US"/>
        </w:rPr>
        <w:t xml:space="preserve"> it was left </w:t>
      </w:r>
      <w:r w:rsidR="000A6FB7">
        <w:rPr>
          <w:lang w:val="en-US"/>
        </w:rPr>
        <w:t>in this way</w:t>
      </w:r>
      <w:r w:rsidR="00AB65BE">
        <w:rPr>
          <w:lang w:val="en-US"/>
        </w:rPr>
        <w:t xml:space="preserve"> </w:t>
      </w:r>
      <w:r w:rsidR="00265466">
        <w:rPr>
          <w:lang w:val="en-US"/>
        </w:rPr>
        <w:t>because</w:t>
      </w:r>
      <w:r w:rsidR="00AB65BE">
        <w:rPr>
          <w:lang w:val="en-US"/>
        </w:rPr>
        <w:t>,</w:t>
      </w:r>
      <w:r w:rsidR="00265466">
        <w:rPr>
          <w:lang w:val="en-US"/>
        </w:rPr>
        <w:t xml:space="preserve"> </w:t>
      </w:r>
      <w:r w:rsidR="00AB65BE">
        <w:rPr>
          <w:lang w:val="en-US"/>
        </w:rPr>
        <w:t xml:space="preserve">they felt </w:t>
      </w:r>
      <w:r w:rsidR="00265466">
        <w:rPr>
          <w:lang w:val="en-US"/>
        </w:rPr>
        <w:t xml:space="preserve">it was easier </w:t>
      </w:r>
      <w:r w:rsidR="00AB65BE">
        <w:rPr>
          <w:lang w:val="en-US"/>
        </w:rPr>
        <w:t xml:space="preserve">to continue to process </w:t>
      </w:r>
      <w:r w:rsidR="000A6FB7">
        <w:rPr>
          <w:lang w:val="en-US"/>
        </w:rPr>
        <w:t>that</w:t>
      </w:r>
      <w:r w:rsidR="00AB65BE">
        <w:rPr>
          <w:lang w:val="en-US"/>
        </w:rPr>
        <w:t xml:space="preserve"> the </w:t>
      </w:r>
      <w:r w:rsidR="008F043B">
        <w:rPr>
          <w:lang w:val="en-US"/>
        </w:rPr>
        <w:t>seller’s</w:t>
      </w:r>
      <w:r w:rsidR="00AB65BE">
        <w:rPr>
          <w:lang w:val="en-US"/>
        </w:rPr>
        <w:t xml:space="preserve"> solicitor </w:t>
      </w:r>
      <w:r w:rsidR="000A6FB7">
        <w:rPr>
          <w:lang w:val="en-US"/>
        </w:rPr>
        <w:t xml:space="preserve">should do the completion on behalf of the </w:t>
      </w:r>
      <w:r w:rsidR="005C6DDD">
        <w:rPr>
          <w:lang w:val="en-US"/>
        </w:rPr>
        <w:t>buyer’s</w:t>
      </w:r>
      <w:r w:rsidR="000A6FB7">
        <w:rPr>
          <w:lang w:val="en-US"/>
        </w:rPr>
        <w:t xml:space="preserve"> solicitor</w:t>
      </w:r>
      <w:r w:rsidR="005C6DDD">
        <w:rPr>
          <w:lang w:val="en-US"/>
        </w:rPr>
        <w:t>.</w:t>
      </w:r>
      <w:r w:rsidR="000A6FB7">
        <w:rPr>
          <w:lang w:val="en-US"/>
        </w:rPr>
        <w:t xml:space="preserve"> </w:t>
      </w:r>
      <w:r w:rsidR="005C6DDD">
        <w:rPr>
          <w:lang w:val="en-US"/>
        </w:rPr>
        <w:t>H</w:t>
      </w:r>
      <w:r w:rsidR="000A6FB7">
        <w:rPr>
          <w:lang w:val="en-US"/>
        </w:rPr>
        <w:t>owever</w:t>
      </w:r>
      <w:r w:rsidR="005C6DDD">
        <w:rPr>
          <w:lang w:val="en-US"/>
        </w:rPr>
        <w:t>,</w:t>
      </w:r>
      <w:r w:rsidR="000A6FB7">
        <w:rPr>
          <w:lang w:val="en-US"/>
        </w:rPr>
        <w:t xml:space="preserve"> </w:t>
      </w:r>
      <w:r w:rsidR="005C6DDD">
        <w:rPr>
          <w:lang w:val="en-US"/>
        </w:rPr>
        <w:t>t</w:t>
      </w:r>
      <w:r w:rsidR="002450E2">
        <w:rPr>
          <w:lang w:val="en-US"/>
        </w:rPr>
        <w:t xml:space="preserve">he </w:t>
      </w:r>
      <w:r w:rsidR="000A6FB7">
        <w:rPr>
          <w:lang w:val="en-US"/>
        </w:rPr>
        <w:t>2011</w:t>
      </w:r>
      <w:r w:rsidR="002450E2">
        <w:rPr>
          <w:lang w:val="en-US"/>
        </w:rPr>
        <w:t xml:space="preserve"> edition was released and changed to improve in practice the </w:t>
      </w:r>
      <w:r w:rsidR="008F043B">
        <w:rPr>
          <w:lang w:val="en-US"/>
        </w:rPr>
        <w:t>`</w:t>
      </w:r>
      <w:r w:rsidR="002450E2">
        <w:rPr>
          <w:lang w:val="en-US"/>
        </w:rPr>
        <w:t>risk management</w:t>
      </w:r>
      <w:r w:rsidR="00402B1A">
        <w:rPr>
          <w:lang w:val="en-US"/>
        </w:rPr>
        <w:t xml:space="preserve">, </w:t>
      </w:r>
      <w:r w:rsidR="008F043B" w:rsidRPr="008F043B">
        <w:rPr>
          <w:lang w:val="en-US"/>
        </w:rPr>
        <w:t xml:space="preserve">electronic discharge of </w:t>
      </w:r>
      <w:r w:rsidR="003D0C81" w:rsidRPr="008F043B">
        <w:rPr>
          <w:lang w:val="en-US"/>
        </w:rPr>
        <w:t>mortgages</w:t>
      </w:r>
      <w:r w:rsidR="003D0C81">
        <w:rPr>
          <w:lang w:val="en-US"/>
        </w:rPr>
        <w:t>’, the</w:t>
      </w:r>
      <w:r w:rsidR="00402B1A">
        <w:rPr>
          <w:lang w:val="en-US"/>
        </w:rPr>
        <w:t xml:space="preserve"> rules</w:t>
      </w:r>
      <w:r w:rsidR="008F043B" w:rsidRPr="008F043B">
        <w:rPr>
          <w:lang w:val="en-US"/>
        </w:rPr>
        <w:t xml:space="preserve"> in regards to </w:t>
      </w:r>
      <w:r w:rsidR="008F043B">
        <w:rPr>
          <w:lang w:val="en-US"/>
        </w:rPr>
        <w:t xml:space="preserve">the </w:t>
      </w:r>
      <w:r w:rsidR="00684778">
        <w:rPr>
          <w:lang w:val="en-US"/>
        </w:rPr>
        <w:t>seller’s</w:t>
      </w:r>
      <w:r w:rsidR="008F043B" w:rsidRPr="008F043B">
        <w:rPr>
          <w:lang w:val="en-US"/>
        </w:rPr>
        <w:t xml:space="preserve"> identity were all addressed in the 2011 code</w:t>
      </w:r>
      <w:r w:rsidR="00402B1A">
        <w:rPr>
          <w:lang w:val="en-US"/>
        </w:rPr>
        <w:t xml:space="preserve"> by HM Land Registry.</w:t>
      </w:r>
      <w:r w:rsidR="00684778" w:rsidRPr="00684778">
        <w:rPr>
          <w:lang w:val="en-US"/>
        </w:rPr>
        <w:t xml:space="preserve"> </w:t>
      </w:r>
      <w:r w:rsidR="00684778">
        <w:rPr>
          <w:lang w:val="en-US"/>
        </w:rPr>
        <w:t>The CQS continue to help and support solicitors in their role of conveyancing</w:t>
      </w:r>
      <w:r w:rsidR="005C6DDD">
        <w:rPr>
          <w:lang w:val="en-US"/>
        </w:rPr>
        <w:t>,</w:t>
      </w:r>
      <w:r w:rsidR="00684778">
        <w:rPr>
          <w:lang w:val="en-US"/>
        </w:rPr>
        <w:t xml:space="preserve"> it enables solicitors to improve their skills when dealing with clients and management risks (Law Society)</w:t>
      </w:r>
      <w:r w:rsidR="00E333B9">
        <w:rPr>
          <w:lang w:val="en-US"/>
        </w:rPr>
        <w:t>.</w:t>
      </w:r>
    </w:p>
    <w:p w14:paraId="1ACCF185" w14:textId="77777777" w:rsidR="0007238C" w:rsidRDefault="0007238C" w:rsidP="0029201E">
      <w:pPr>
        <w:rPr>
          <w:lang w:val="en-US"/>
        </w:rPr>
      </w:pPr>
    </w:p>
    <w:p w14:paraId="105018DF" w14:textId="77777777" w:rsidR="0007238C" w:rsidRDefault="00E333B9" w:rsidP="004458C6">
      <w:pPr>
        <w:rPr>
          <w:lang w:val="en-US"/>
        </w:rPr>
      </w:pPr>
      <w:r>
        <w:rPr>
          <w:lang w:val="en-US"/>
        </w:rPr>
        <w:t>Solicitors have a duty to their client to help in protecting their money against fraud and anti</w:t>
      </w:r>
      <w:r w:rsidR="003D0C81">
        <w:rPr>
          <w:lang w:val="en-US"/>
        </w:rPr>
        <w:t xml:space="preserve"> </w:t>
      </w:r>
      <w:r>
        <w:rPr>
          <w:lang w:val="en-US"/>
        </w:rPr>
        <w:t xml:space="preserve">money laundering under the </w:t>
      </w:r>
      <w:r w:rsidRPr="00E333B9">
        <w:t>The Money Laundering, Terrorist Financing and Transfer of Funds (Information on the Payer) Regulations 2017</w:t>
      </w:r>
      <w:r>
        <w:t>.</w:t>
      </w:r>
      <w:r w:rsidR="001B0308">
        <w:t xml:space="preserve"> </w:t>
      </w:r>
      <w:r w:rsidR="00B67AC7">
        <w:t>The council for licence conveyancers (CLC) play an important part in order to fight against anti money laundering (AML) and they have a critical role to play to oversee the solicitors and law firms</w:t>
      </w:r>
      <w:r w:rsidR="005C6DDD">
        <w:t>.</w:t>
      </w:r>
      <w:r w:rsidR="00B67AC7">
        <w:t xml:space="preserve"> </w:t>
      </w:r>
      <w:r w:rsidR="005C6DDD">
        <w:t>T</w:t>
      </w:r>
      <w:r w:rsidR="00B67AC7">
        <w:t>he solicitors and firms are assessed on a minimum of `once every three years` depending if they feel the firm or solicitor are a risk to AML</w:t>
      </w:r>
      <w:r w:rsidR="005C6DDD">
        <w:t>,</w:t>
      </w:r>
      <w:r w:rsidR="00B67AC7">
        <w:t xml:space="preserve"> in those case they would be assessed more often</w:t>
      </w:r>
      <w:r w:rsidR="005C6DDD">
        <w:t>, e</w:t>
      </w:r>
      <w:r w:rsidR="00B67AC7">
        <w:t>ach have their own specific manger that oversees them and their aim is to always have a positive outcome, (CLC, 2021</w:t>
      </w:r>
      <w:r w:rsidR="00F8488E">
        <w:t>)</w:t>
      </w:r>
      <w:r w:rsidR="005C6DDD">
        <w:t>.</w:t>
      </w:r>
      <w:r w:rsidR="00F8488E">
        <w:t xml:space="preserve"> </w:t>
      </w:r>
      <w:r w:rsidR="005C6DDD">
        <w:t>H</w:t>
      </w:r>
      <w:r w:rsidR="00F8488E" w:rsidRPr="00E333B9">
        <w:t>owever</w:t>
      </w:r>
      <w:r w:rsidR="00B67AC7">
        <w:t xml:space="preserve">, there seems to be a </w:t>
      </w:r>
      <w:r w:rsidR="00F8488E">
        <w:t>knock-on</w:t>
      </w:r>
      <w:r w:rsidR="00B67AC7">
        <w:t xml:space="preserve"> effect</w:t>
      </w:r>
      <w:r w:rsidR="00C9540E">
        <w:t xml:space="preserve">, and </w:t>
      </w:r>
      <w:r w:rsidR="0029201E" w:rsidRPr="00FF35BA">
        <w:t>it</w:t>
      </w:r>
      <w:r w:rsidR="00FF35BA" w:rsidRPr="00FF35BA">
        <w:t xml:space="preserve"> makes sense that insurers are currently </w:t>
      </w:r>
      <w:r w:rsidR="00C9540E">
        <w:t>unwilling</w:t>
      </w:r>
      <w:r w:rsidR="00FF35BA" w:rsidRPr="00FF35BA">
        <w:t xml:space="preserve"> to take on new </w:t>
      </w:r>
      <w:r w:rsidR="00C9540E">
        <w:t>firms as they see them as a risk</w:t>
      </w:r>
      <w:r w:rsidR="00FF35BA" w:rsidRPr="00FF35BA">
        <w:t xml:space="preserve">, and many are not </w:t>
      </w:r>
      <w:r w:rsidR="0046228D">
        <w:t xml:space="preserve">seeking to </w:t>
      </w:r>
      <w:r w:rsidR="00FF35BA" w:rsidRPr="00FF35BA">
        <w:t xml:space="preserve">look for new customers. Due to insurers' </w:t>
      </w:r>
      <w:r w:rsidR="00FF35BA">
        <w:t>being more</w:t>
      </w:r>
      <w:r w:rsidR="00FF35BA" w:rsidRPr="00FF35BA">
        <w:t xml:space="preserve"> cautious, businesses will be required to supply far more information up front regard</w:t>
      </w:r>
      <w:r w:rsidR="0046228D">
        <w:t xml:space="preserve">s to a </w:t>
      </w:r>
      <w:r w:rsidR="00FF35BA" w:rsidRPr="00FF35BA">
        <w:t xml:space="preserve">renewal, including information regarding risk management, the financial health of the business, proof of continuous </w:t>
      </w:r>
      <w:r w:rsidR="00C9540E">
        <w:t>profits</w:t>
      </w:r>
      <w:r w:rsidR="00FF35BA" w:rsidRPr="00FF35BA">
        <w:t>, and continuity</w:t>
      </w:r>
      <w:r w:rsidR="0046228D">
        <w:t xml:space="preserve"> plans.</w:t>
      </w:r>
      <w:r w:rsidR="00B67AC7">
        <w:t xml:space="preserve"> (Gazette, 2020). </w:t>
      </w:r>
    </w:p>
    <w:p w14:paraId="2FC09F1D" w14:textId="77777777" w:rsidR="0007238C" w:rsidRDefault="0007238C" w:rsidP="004458C6">
      <w:pPr>
        <w:rPr>
          <w:lang w:val="en-US"/>
        </w:rPr>
      </w:pPr>
    </w:p>
    <w:p w14:paraId="0B20D49D" w14:textId="77777777" w:rsidR="0007238C" w:rsidRDefault="0029201E" w:rsidP="00335CC8">
      <w:pPr>
        <w:rPr>
          <w:lang w:val="en-US"/>
        </w:rPr>
      </w:pPr>
      <w:r>
        <w:rPr>
          <w:lang w:val="en-US"/>
        </w:rPr>
        <w:t xml:space="preserve">Covid </w:t>
      </w:r>
      <w:r w:rsidR="00AC47B5">
        <w:rPr>
          <w:lang w:val="en-US"/>
        </w:rPr>
        <w:t xml:space="preserve">19 </w:t>
      </w:r>
      <w:r>
        <w:rPr>
          <w:lang w:val="en-US"/>
        </w:rPr>
        <w:t xml:space="preserve">has had a big impact in </w:t>
      </w:r>
      <w:r w:rsidR="00AC47B5">
        <w:rPr>
          <w:lang w:val="en-US"/>
        </w:rPr>
        <w:t>a</w:t>
      </w:r>
      <w:r>
        <w:rPr>
          <w:lang w:val="en-US"/>
        </w:rPr>
        <w:t xml:space="preserve"> wa</w:t>
      </w:r>
      <w:r w:rsidR="00AC47B5">
        <w:rPr>
          <w:lang w:val="en-US"/>
        </w:rPr>
        <w:t xml:space="preserve">y that </w:t>
      </w:r>
      <w:r>
        <w:rPr>
          <w:lang w:val="en-US"/>
        </w:rPr>
        <w:t>some law firms have had to work from home</w:t>
      </w:r>
      <w:r w:rsidR="00AC47B5">
        <w:rPr>
          <w:lang w:val="en-US"/>
        </w:rPr>
        <w:t>.</w:t>
      </w:r>
      <w:r>
        <w:rPr>
          <w:lang w:val="en-US"/>
        </w:rPr>
        <w:t xml:space="preserve"> </w:t>
      </w:r>
      <w:r w:rsidR="00AC47B5">
        <w:rPr>
          <w:lang w:val="en-US"/>
        </w:rPr>
        <w:t>According</w:t>
      </w:r>
      <w:r w:rsidR="00B67AC7">
        <w:rPr>
          <w:lang w:val="en-US"/>
        </w:rPr>
        <w:t xml:space="preserve"> to Gilmour (2022) when the covid restrictions came solicitors had been working from home with no face-to-face contact with their clients, there has been a report from the Solicitor Regulator Authority which indicate that over 39 firms been the target by cyberattack and more than half of the firms had millions taken out of their account.</w:t>
      </w:r>
      <w:r>
        <w:rPr>
          <w:lang w:val="en-US"/>
        </w:rPr>
        <w:t xml:space="preserve"> </w:t>
      </w:r>
      <w:r w:rsidR="00C90487">
        <w:t>In the future the government intends to develop a new way to identify a person through “Digital identity and attributes governance framework” this would be part of a plan make a digital ID system that would replace the current form of identification like bank statements and passports. (Law Society 2022).</w:t>
      </w:r>
      <w:r w:rsidR="00C90487" w:rsidRPr="00B67AC7">
        <w:t xml:space="preserve"> </w:t>
      </w:r>
      <w:r w:rsidR="00DF79B7">
        <w:t xml:space="preserve">However, </w:t>
      </w:r>
      <w:r w:rsidR="00243BAD">
        <w:t>the</w:t>
      </w:r>
      <w:r w:rsidR="00AC47B5">
        <w:t>re</w:t>
      </w:r>
      <w:r w:rsidR="00243BAD">
        <w:t xml:space="preserve"> has been some acknowledgement to </w:t>
      </w:r>
      <w:r w:rsidR="00DF79B7">
        <w:t xml:space="preserve">problems </w:t>
      </w:r>
      <w:r w:rsidR="00243BAD">
        <w:t xml:space="preserve">in the IT system. </w:t>
      </w:r>
      <w:r w:rsidR="00182EA8" w:rsidRPr="00182EA8">
        <w:t xml:space="preserve">The Law Society stated that it had informed member </w:t>
      </w:r>
      <w:r w:rsidR="00182EA8">
        <w:t xml:space="preserve">of the </w:t>
      </w:r>
      <w:r w:rsidR="00182EA8" w:rsidRPr="00182EA8">
        <w:t xml:space="preserve">CQS firms of the situation </w:t>
      </w:r>
      <w:r w:rsidR="00182EA8">
        <w:t>(</w:t>
      </w:r>
      <w:proofErr w:type="spellStart"/>
      <w:r w:rsidR="00182EA8">
        <w:t>Fouzder</w:t>
      </w:r>
      <w:proofErr w:type="spellEnd"/>
      <w:r w:rsidR="00182EA8">
        <w:t xml:space="preserve"> 2021).</w:t>
      </w:r>
      <w:r w:rsidR="00AC47B5">
        <w:t xml:space="preserve"> </w:t>
      </w:r>
      <w:r w:rsidR="00DF79B7" w:rsidRPr="00DF79B7">
        <w:t>The Law Society said it has been keeping its Conveyancing Quality Scheme (CQS) firms up to date about the situation</w:t>
      </w:r>
      <w:r w:rsidR="00AC47B5">
        <w:t>.</w:t>
      </w:r>
      <w:r w:rsidR="0007238C">
        <w:rPr>
          <w:lang w:val="en-US"/>
        </w:rPr>
        <w:t xml:space="preserve"> </w:t>
      </w:r>
      <w:r w:rsidR="00E34B1D">
        <w:t>It</w:t>
      </w:r>
      <w:r w:rsidR="001C56BD">
        <w:t xml:space="preserve"> is not advised </w:t>
      </w:r>
      <w:r w:rsidR="00E34B1D">
        <w:t xml:space="preserve">or encouraged by the government </w:t>
      </w:r>
      <w:r w:rsidR="001C56BD">
        <w:t xml:space="preserve">for sellers and buyers of property </w:t>
      </w:r>
      <w:r w:rsidR="00E34B1D">
        <w:t>to use the same solicitor</w:t>
      </w:r>
      <w:r w:rsidR="00046AE3">
        <w:t xml:space="preserve"> however</w:t>
      </w:r>
      <w:r w:rsidR="00892328">
        <w:t xml:space="preserve">, </w:t>
      </w:r>
      <w:r w:rsidR="00046AE3">
        <w:t xml:space="preserve">the option is still available for </w:t>
      </w:r>
      <w:r w:rsidR="00AC47B5">
        <w:t>l</w:t>
      </w:r>
      <w:r w:rsidR="00046AE3">
        <w:t>icence</w:t>
      </w:r>
      <w:r w:rsidR="00E34B1D">
        <w:t xml:space="preserve"> conveyancers</w:t>
      </w:r>
      <w:r w:rsidR="00046AE3">
        <w:t xml:space="preserve">. In the opinion of the Ministry of housing communities </w:t>
      </w:r>
      <w:r w:rsidR="005930AC">
        <w:t xml:space="preserve">and local government (MHLG) technology has the ability to completely transform </w:t>
      </w:r>
      <w:proofErr w:type="spellStart"/>
      <w:r w:rsidR="005930AC">
        <w:t>they</w:t>
      </w:r>
      <w:proofErr w:type="spellEnd"/>
      <w:r w:rsidR="005930AC">
        <w:t xml:space="preserve"> way in which houses are being bought and sold</w:t>
      </w:r>
      <w:r w:rsidR="00AC47B5">
        <w:t>,</w:t>
      </w:r>
      <w:r w:rsidR="00892328">
        <w:t xml:space="preserve"> </w:t>
      </w:r>
      <w:r w:rsidR="00AC47B5">
        <w:t>i</w:t>
      </w:r>
      <w:r w:rsidR="00892328">
        <w:t>n the reviews it has been suggested that conveyers should switch to digital because it will enable them to communicate easily and faster.</w:t>
      </w:r>
      <w:r w:rsidR="00DE6013">
        <w:t xml:space="preserve"> MHLG are working together with law firms to make this happen.</w:t>
      </w:r>
      <w:r w:rsidR="00046AE3">
        <w:t xml:space="preserve"> (</w:t>
      </w:r>
      <w:r w:rsidR="004458C6">
        <w:t>Ministry of housing 2018)</w:t>
      </w:r>
      <w:r w:rsidR="004458C6" w:rsidRPr="00335CC8">
        <w:t xml:space="preserve"> </w:t>
      </w:r>
    </w:p>
    <w:p w14:paraId="7B7DECC9" w14:textId="77777777" w:rsidR="0007238C" w:rsidRDefault="0007238C" w:rsidP="00335CC8">
      <w:pPr>
        <w:rPr>
          <w:lang w:val="en-US"/>
        </w:rPr>
      </w:pPr>
    </w:p>
    <w:p w14:paraId="21E2217D" w14:textId="77777777" w:rsidR="0007238C" w:rsidRDefault="00E97456">
      <w:pPr>
        <w:rPr>
          <w:lang w:val="en-US"/>
        </w:rPr>
      </w:pPr>
      <w:r w:rsidRPr="00E97456">
        <w:t>Property transactions involving freehold and leasehold, residential and commercial, are subject to stamp duty and land tax (SDLT</w:t>
      </w:r>
      <w:r>
        <w:t>)</w:t>
      </w:r>
      <w:r w:rsidRPr="00E97456">
        <w:t>; it replaced stamp duty as of December 1, 2003. But the cost varies according to the kind of property and the size of the transactions.</w:t>
      </w:r>
      <w:r>
        <w:t xml:space="preserve"> Stamp and tax duty has to be paid within 14 days of completion to HMRC. Land transactions has taken the place of SD</w:t>
      </w:r>
      <w:r w:rsidR="002A467F">
        <w:t xml:space="preserve">LT in Wales as of the 1 April 2018. </w:t>
      </w:r>
      <w:r w:rsidR="00335CC8">
        <w:t>However,</w:t>
      </w:r>
      <w:r w:rsidR="002A467F">
        <w:t xml:space="preserve"> if it does not get paid the solicitor and the client could be prosecuted. </w:t>
      </w:r>
      <w:r w:rsidR="003F1C90">
        <w:t xml:space="preserve"> (Harris and Randell 2022).</w:t>
      </w:r>
      <w:r w:rsidR="0028350C" w:rsidRPr="0028350C">
        <w:t xml:space="preserve"> The new protocol tries to account for the stamp duty land tax's growing complexity as well as the efforts being made by HM Land Registry to lower demand rates. It incorporates additional provisions about lease terms as well as reminders to resolve problems early in the process that would otherwise cause delays, such as limits in leases.</w:t>
      </w:r>
      <w:r w:rsidR="0028350C">
        <w:t xml:space="preserve"> (</w:t>
      </w:r>
      <w:r w:rsidR="00256416">
        <w:t xml:space="preserve">Law Society 2019). </w:t>
      </w:r>
      <w:r w:rsidR="00FB7324" w:rsidRPr="00FB7324">
        <w:t>Using a database would directly affect how easily leasehold information could be accessible. It would also require that the data be preserved in a standardised, digital manner. as a result, leasehold details may be considered to be assessable digitally</w:t>
      </w:r>
      <w:r w:rsidR="00FB7324">
        <w:t>. (Miller,</w:t>
      </w:r>
      <w:r w:rsidR="00FB7324" w:rsidRPr="00FB7324">
        <w:t xml:space="preserve"> </w:t>
      </w:r>
      <w:r w:rsidR="00EA62FD">
        <w:t xml:space="preserve">2018) </w:t>
      </w:r>
      <w:bookmarkEnd w:id="1"/>
    </w:p>
    <w:p w14:paraId="4FADC8E8" w14:textId="77777777" w:rsidR="0007238C" w:rsidRDefault="0007238C">
      <w:pPr>
        <w:rPr>
          <w:lang w:val="en-US"/>
        </w:rPr>
      </w:pPr>
    </w:p>
    <w:p w14:paraId="4352E712" w14:textId="7B2B8582" w:rsidR="00652AED" w:rsidRPr="0007238C" w:rsidRDefault="009D75EB">
      <w:pPr>
        <w:rPr>
          <w:lang w:val="en-US"/>
        </w:rPr>
      </w:pPr>
      <w:r w:rsidRPr="009D75EB">
        <w:rPr>
          <w:b/>
          <w:bCs/>
          <w:lang w:val="en-US"/>
        </w:rPr>
        <w:t xml:space="preserve">Conclusion </w:t>
      </w:r>
    </w:p>
    <w:p w14:paraId="76B42523" w14:textId="29510FF1" w:rsidR="00652AED" w:rsidRDefault="000E0BF2">
      <w:r>
        <w:t xml:space="preserve">According to </w:t>
      </w:r>
      <w:r w:rsidRPr="00485572">
        <w:t>Ministry of Housing Communities and Local Government</w:t>
      </w:r>
      <w:r w:rsidR="009629F5">
        <w:t xml:space="preserve"> (MHCLG) (2018)</w:t>
      </w:r>
      <w:r>
        <w:t xml:space="preserve"> t</w:t>
      </w:r>
      <w:r w:rsidR="00335CC8" w:rsidRPr="00335CC8">
        <w:t xml:space="preserve">he progress that has already been done </w:t>
      </w:r>
      <w:r w:rsidR="004458C6">
        <w:t>is</w:t>
      </w:r>
      <w:r w:rsidR="00335CC8" w:rsidRPr="00335CC8">
        <w:t xml:space="preserve"> encouraging, </w:t>
      </w:r>
      <w:r w:rsidR="009629F5">
        <w:t xml:space="preserve">MHCLG </w:t>
      </w:r>
      <w:r w:rsidR="00335CC8" w:rsidRPr="00335CC8">
        <w:t>want to join with business to make sure that development can continue</w:t>
      </w:r>
      <w:r w:rsidR="003D0C81">
        <w:t xml:space="preserve">. </w:t>
      </w:r>
      <w:r w:rsidR="009629F5">
        <w:t>However,</w:t>
      </w:r>
      <w:r w:rsidR="004458C6">
        <w:t xml:space="preserve"> it is understanding that there are concerns</w:t>
      </w:r>
      <w:r w:rsidR="00335CC8" w:rsidRPr="00335CC8">
        <w:t xml:space="preserve"> over the higher risk of fraud</w:t>
      </w:r>
      <w:r w:rsidR="003D0C81">
        <w:t xml:space="preserve">. </w:t>
      </w:r>
      <w:r w:rsidR="009629F5">
        <w:t xml:space="preserve">MHCLG </w:t>
      </w:r>
      <w:r w:rsidR="00335CC8" w:rsidRPr="00335CC8">
        <w:t>want to engage with business to ensure that fraud levels remain to be kept to a minimum.</w:t>
      </w:r>
      <w:r w:rsidR="009629F5" w:rsidRPr="000E0BF2">
        <w:t>in</w:t>
      </w:r>
      <w:r w:rsidRPr="000E0BF2">
        <w:t xml:space="preserve"> order to advance ID verification and the acceptance of e-signatures and ensure that these are applied in a manner that reduces the risk of fraudulent transactions, </w:t>
      </w:r>
      <w:r w:rsidR="009629F5">
        <w:t xml:space="preserve">MHCLG </w:t>
      </w:r>
      <w:r w:rsidRPr="000E0BF2">
        <w:t>would also like to establish an industry working group with HM Land Registry</w:t>
      </w:r>
      <w:r w:rsidR="0007238C">
        <w:t xml:space="preserve"> </w:t>
      </w:r>
      <w:r w:rsidR="00485572">
        <w:t>(</w:t>
      </w:r>
      <w:bookmarkStart w:id="2" w:name="_Hlk119004974"/>
      <w:r w:rsidR="00485572" w:rsidRPr="00485572">
        <w:t>Ministry of Housing Communities and Local Government 2018)</w:t>
      </w:r>
      <w:bookmarkEnd w:id="2"/>
      <w:r w:rsidR="00485572" w:rsidRPr="00485572">
        <w:t>.</w:t>
      </w:r>
      <w:r w:rsidR="00485572">
        <w:t xml:space="preserve"> </w:t>
      </w:r>
    </w:p>
    <w:p w14:paraId="621FC73B" w14:textId="77777777" w:rsidR="00FA7B6C" w:rsidRDefault="00FA7B6C">
      <w:pPr>
        <w:rPr>
          <w:lang w:val="en-US"/>
        </w:rPr>
      </w:pPr>
    </w:p>
    <w:p w14:paraId="351245FE" w14:textId="77777777" w:rsidR="00652AED" w:rsidRDefault="00652AED">
      <w:pPr>
        <w:rPr>
          <w:lang w:val="en-US"/>
        </w:rPr>
      </w:pPr>
    </w:p>
    <w:p w14:paraId="2F8F6DF5" w14:textId="77777777" w:rsidR="00652AED" w:rsidRDefault="00652AED">
      <w:pPr>
        <w:rPr>
          <w:lang w:val="en-US"/>
        </w:rPr>
      </w:pPr>
    </w:p>
    <w:p w14:paraId="63960CCE" w14:textId="77777777" w:rsidR="00652AED" w:rsidRDefault="00652AED">
      <w:pPr>
        <w:rPr>
          <w:lang w:val="en-US"/>
        </w:rPr>
      </w:pPr>
    </w:p>
    <w:p w14:paraId="66BB77B6" w14:textId="77777777" w:rsidR="00652AED" w:rsidRDefault="00652AED">
      <w:pPr>
        <w:rPr>
          <w:lang w:val="en-US"/>
        </w:rPr>
      </w:pPr>
    </w:p>
    <w:p w14:paraId="48E57E18" w14:textId="77777777" w:rsidR="00652AED" w:rsidRDefault="00652AED">
      <w:pPr>
        <w:rPr>
          <w:lang w:val="en-US"/>
        </w:rPr>
      </w:pPr>
    </w:p>
    <w:p w14:paraId="0EAAA733" w14:textId="77777777" w:rsidR="00652AED" w:rsidRDefault="00652AED">
      <w:pPr>
        <w:rPr>
          <w:lang w:val="en-US"/>
        </w:rPr>
      </w:pPr>
    </w:p>
    <w:p w14:paraId="12C5D826" w14:textId="77777777" w:rsidR="00652AED" w:rsidRDefault="00652AED">
      <w:pPr>
        <w:rPr>
          <w:lang w:val="en-US"/>
        </w:rPr>
      </w:pPr>
    </w:p>
    <w:p w14:paraId="216D8683" w14:textId="77777777" w:rsidR="00652AED" w:rsidRDefault="00652AED">
      <w:pPr>
        <w:rPr>
          <w:lang w:val="en-US"/>
        </w:rPr>
      </w:pPr>
    </w:p>
    <w:p w14:paraId="598EBB5F" w14:textId="77777777" w:rsidR="00652AED" w:rsidRDefault="00652AED">
      <w:pPr>
        <w:rPr>
          <w:lang w:val="en-US"/>
        </w:rPr>
      </w:pPr>
    </w:p>
    <w:p w14:paraId="25F2BD7C" w14:textId="77777777" w:rsidR="00C868D9" w:rsidRDefault="00C868D9">
      <w:pPr>
        <w:rPr>
          <w:lang w:val="en-US"/>
        </w:rPr>
      </w:pPr>
    </w:p>
    <w:p w14:paraId="5BAF5DC0" w14:textId="77777777" w:rsidR="00267F0F" w:rsidRDefault="00267F0F">
      <w:pPr>
        <w:rPr>
          <w:lang w:val="en-US"/>
        </w:rPr>
      </w:pPr>
    </w:p>
    <w:p w14:paraId="020F2E2C" w14:textId="77777777" w:rsidR="00267F0F" w:rsidRDefault="00267F0F">
      <w:pPr>
        <w:rPr>
          <w:lang w:val="en-US"/>
        </w:rPr>
      </w:pPr>
    </w:p>
    <w:p w14:paraId="225BD462" w14:textId="77777777" w:rsidR="0007238C" w:rsidRDefault="0007238C">
      <w:pPr>
        <w:rPr>
          <w:lang w:val="en-US"/>
        </w:rPr>
      </w:pPr>
    </w:p>
    <w:p w14:paraId="22BC377F" w14:textId="59014FB6" w:rsidR="00001B85" w:rsidRDefault="00001B85">
      <w:pPr>
        <w:rPr>
          <w:lang w:val="en-US"/>
        </w:rPr>
      </w:pPr>
      <w:r>
        <w:rPr>
          <w:lang w:val="en-US"/>
        </w:rPr>
        <w:lastRenderedPageBreak/>
        <w:t>References</w:t>
      </w:r>
      <w:r w:rsidR="002A0275">
        <w:rPr>
          <w:lang w:val="en-US"/>
        </w:rPr>
        <w:t xml:space="preserve"> </w:t>
      </w:r>
    </w:p>
    <w:p w14:paraId="0D44644B" w14:textId="56FBE31F" w:rsidR="00396DD2" w:rsidRDefault="00396DD2">
      <w:pPr>
        <w:rPr>
          <w:lang w:val="en-US"/>
        </w:rPr>
      </w:pPr>
      <w:proofErr w:type="spellStart"/>
      <w:r>
        <w:rPr>
          <w:lang w:val="en-US"/>
        </w:rPr>
        <w:t>Bogusz</w:t>
      </w:r>
      <w:proofErr w:type="spellEnd"/>
      <w:r>
        <w:rPr>
          <w:lang w:val="en-US"/>
        </w:rPr>
        <w:t>, B. (2002) `</w:t>
      </w:r>
      <w:r w:rsidRPr="00396DD2">
        <w:t xml:space="preserve"> </w:t>
      </w:r>
      <w:r w:rsidRPr="00396DD2">
        <w:rPr>
          <w:lang w:val="en-US"/>
        </w:rPr>
        <w:t>Bringing Land Registration into the Twenty-First Century — The Land Registration Act 2002</w:t>
      </w:r>
      <w:r>
        <w:rPr>
          <w:lang w:val="en-US"/>
        </w:rPr>
        <w:t>`,</w:t>
      </w:r>
      <w:r w:rsidRPr="00396DD2">
        <w:rPr>
          <w:i/>
          <w:iCs/>
        </w:rPr>
        <w:t xml:space="preserve"> Modern Law Review</w:t>
      </w:r>
      <w:r>
        <w:rPr>
          <w:i/>
          <w:iCs/>
        </w:rPr>
        <w:t xml:space="preserve">, </w:t>
      </w:r>
      <w:r w:rsidRPr="00396DD2">
        <w:t>65(4).</w:t>
      </w:r>
      <w:r>
        <w:t xml:space="preserve"> </w:t>
      </w:r>
      <w:r w:rsidR="008F3234">
        <w:t>Available</w:t>
      </w:r>
      <w:r>
        <w:t xml:space="preserve"> at:</w:t>
      </w:r>
      <w:r w:rsidR="008F3234" w:rsidRPr="008F3234">
        <w:t xml:space="preserve"> </w:t>
      </w:r>
      <w:hyperlink r:id="rId7" w:history="1">
        <w:r w:rsidR="008F3234" w:rsidRPr="00176F4D">
          <w:rPr>
            <w:rStyle w:val="Hyperlink"/>
          </w:rPr>
          <w:t>https://plus-lexis-com.ezproxy.uwtsd.ac.uk/uk/document/?pdmfid=1001073&amp;crid=278fddd5-60e6-467e-a5e7-ffa5a188e916&amp;pddocfullpath=%2Fshared%2Fdocument%2Fanalytical-materials-uk%2Furn%3AcontentItem%3A5GF2-SR81-F0CS-G40S-00000-00&amp;pdcontentcomponentid=420531&amp;pdteaserkey=&amp;pdislpamode=false&amp;pddocumentnumber=2&amp;ecomp=kt5k&amp;earg=sr1&amp;prid=286d73ca-f281-4c80-9df6-d4c037b2f835</w:t>
        </w:r>
      </w:hyperlink>
      <w:r w:rsidR="008F3234">
        <w:t xml:space="preserve"> (Accessed: 9 November 2022). </w:t>
      </w:r>
    </w:p>
    <w:p w14:paraId="62BEB0EA" w14:textId="37EF7038" w:rsidR="00BD67FE" w:rsidRDefault="00BD67FE" w:rsidP="00BD67FE">
      <w:r>
        <w:rPr>
          <w:lang w:val="en-US"/>
        </w:rPr>
        <w:t>Brewin, C. (2019) `</w:t>
      </w:r>
      <w:r w:rsidRPr="00BD67FE">
        <w:t xml:space="preserve">The revised Code for Completion by Post – what’s </w:t>
      </w:r>
      <w:proofErr w:type="gramStart"/>
      <w:r w:rsidRPr="00BD67FE">
        <w:t>changed?</w:t>
      </w:r>
      <w:r>
        <w:t>`</w:t>
      </w:r>
      <w:proofErr w:type="gramEnd"/>
      <w:r>
        <w:t xml:space="preserve"> The Law Society. Available at: </w:t>
      </w:r>
      <w:hyperlink r:id="rId8" w:history="1">
        <w:r w:rsidRPr="00BA51E4">
          <w:rPr>
            <w:rStyle w:val="Hyperlink"/>
          </w:rPr>
          <w:t>https://communities.lawsociety.org.uk/property-commentary/the-revised-code-for-completion-by-post-whats-changed/5067772.article</w:t>
        </w:r>
      </w:hyperlink>
      <w:r>
        <w:t xml:space="preserve"> (Accessed: 4 November 2022).</w:t>
      </w:r>
    </w:p>
    <w:p w14:paraId="141D330C" w14:textId="5960B63D" w:rsidR="00E44762" w:rsidRDefault="00E44762" w:rsidP="00BD67FE">
      <w:r>
        <w:t>CLC, (2021) `</w:t>
      </w:r>
      <w:r w:rsidRPr="00E44762">
        <w:t>Annual Anti-money Laundering Report</w:t>
      </w:r>
      <w:r>
        <w:t xml:space="preserve">` Available at: </w:t>
      </w:r>
      <w:hyperlink r:id="rId9" w:history="1">
        <w:r w:rsidRPr="000E5A8C">
          <w:rPr>
            <w:rStyle w:val="Hyperlink"/>
          </w:rPr>
          <w:t>https://www.clc-uk.org/wp-content/uploads/2021/10/CLC-Annual-Anti-money-Laundering-Report-2021-Final.pdf</w:t>
        </w:r>
      </w:hyperlink>
      <w:r>
        <w:t xml:space="preserve"> (Accessed</w:t>
      </w:r>
      <w:r w:rsidR="007513B3">
        <w:t>: 8 November 2022).</w:t>
      </w:r>
    </w:p>
    <w:p w14:paraId="46F66112" w14:textId="3238425B" w:rsidR="002A0275" w:rsidRDefault="002A0275">
      <w:pPr>
        <w:rPr>
          <w:lang w:val="en-US"/>
        </w:rPr>
      </w:pPr>
      <w:r>
        <w:rPr>
          <w:lang w:val="en-US"/>
        </w:rPr>
        <w:t>Coulter, J. (2013</w:t>
      </w:r>
      <w:r w:rsidR="00BD67FE">
        <w:rPr>
          <w:lang w:val="en-US"/>
        </w:rPr>
        <w:t>) `</w:t>
      </w:r>
      <w:proofErr w:type="spellStart"/>
      <w:r w:rsidRPr="002A0275">
        <w:rPr>
          <w:lang w:val="en-US"/>
        </w:rPr>
        <w:t>Standardising</w:t>
      </w:r>
      <w:proofErr w:type="spellEnd"/>
      <w:r w:rsidRPr="002A0275">
        <w:rPr>
          <w:lang w:val="en-US"/>
        </w:rPr>
        <w:t xml:space="preserve"> Procedures</w:t>
      </w:r>
      <w:r>
        <w:rPr>
          <w:lang w:val="en-US"/>
        </w:rPr>
        <w:t>`</w:t>
      </w:r>
      <w:r w:rsidR="00F740B0">
        <w:rPr>
          <w:lang w:val="en-US"/>
        </w:rPr>
        <w:t xml:space="preserve">, </w:t>
      </w:r>
    </w:p>
    <w:p w14:paraId="02862B8E" w14:textId="14CB2542" w:rsidR="007444A5" w:rsidRDefault="007444A5">
      <w:pPr>
        <w:rPr>
          <w:lang w:val="en-US"/>
        </w:rPr>
      </w:pPr>
      <w:proofErr w:type="spellStart"/>
      <w:r>
        <w:rPr>
          <w:lang w:val="en-US"/>
        </w:rPr>
        <w:t>Dass</w:t>
      </w:r>
      <w:proofErr w:type="spellEnd"/>
      <w:r>
        <w:rPr>
          <w:lang w:val="en-US"/>
        </w:rPr>
        <w:t xml:space="preserve">, </w:t>
      </w:r>
      <w:r w:rsidR="00FA08BF">
        <w:rPr>
          <w:lang w:val="en-US"/>
        </w:rPr>
        <w:t>A. (2011) `</w:t>
      </w:r>
      <w:r w:rsidR="00FA08BF" w:rsidRPr="00FA08BF">
        <w:rPr>
          <w:lang w:val="en-US"/>
        </w:rPr>
        <w:t xml:space="preserve">Property: Signs of </w:t>
      </w:r>
      <w:r w:rsidR="002B6ADE" w:rsidRPr="00FA08BF">
        <w:rPr>
          <w:lang w:val="en-US"/>
        </w:rPr>
        <w:t>success</w:t>
      </w:r>
      <w:r w:rsidR="002B6ADE">
        <w:rPr>
          <w:lang w:val="en-US"/>
        </w:rPr>
        <w:t>’,</w:t>
      </w:r>
      <w:r w:rsidR="002B6ADE" w:rsidRPr="001F18F4">
        <w:rPr>
          <w:i/>
          <w:iCs/>
          <w:lang w:val="en-US"/>
        </w:rPr>
        <w:t xml:space="preserve"> The</w:t>
      </w:r>
      <w:r w:rsidR="008F60C9" w:rsidRPr="001F18F4">
        <w:rPr>
          <w:i/>
          <w:iCs/>
          <w:lang w:val="en-US"/>
        </w:rPr>
        <w:t xml:space="preserve"> New Law Journal</w:t>
      </w:r>
      <w:r w:rsidR="008F60C9">
        <w:rPr>
          <w:lang w:val="en-US"/>
        </w:rPr>
        <w:t xml:space="preserve">, </w:t>
      </w:r>
      <w:r w:rsidR="00FA08BF">
        <w:rPr>
          <w:lang w:val="en-US"/>
        </w:rPr>
        <w:t xml:space="preserve">584. Available at: </w:t>
      </w:r>
      <w:hyperlink r:id="rId10" w:history="1">
        <w:r w:rsidR="00FA08BF" w:rsidRPr="00F65753">
          <w:rPr>
            <w:rStyle w:val="Hyperlink"/>
            <w:lang w:val="en-US"/>
          </w:rPr>
          <w:t>https://plus-lexis-com.ezproxy.uwtsd.ac.uk/uk/document/?pdmfid=1001073&amp;crid=9557eeff-0892-49d8-b2e7-4e4632ea4d61&amp;pddocfullpath=%2Fshared%2Fdocument%2Fanalytical-materials-uk%2Furn%3AcontentItem%3A592N-9S91-DYJD-X11J-00000-00&amp;pdcontentcomponentid=280276&amp;pdteaserkey=&amp;pdislpamode=false&amp;pddocumentnumber=2&amp;ecomp=kt5k&amp;earg=sr1&amp;prid=6f947af8-159b-4b65-841f-eb83d269647c#</w:t>
        </w:r>
      </w:hyperlink>
      <w:r w:rsidR="00FA08BF">
        <w:rPr>
          <w:lang w:val="en-US"/>
        </w:rPr>
        <w:t xml:space="preserve"> (Accessed: 6 November 2022).</w:t>
      </w:r>
    </w:p>
    <w:p w14:paraId="30A324C2" w14:textId="615448E5" w:rsidR="004C2B48" w:rsidRDefault="004C2B48" w:rsidP="004C2B48">
      <w:proofErr w:type="spellStart"/>
      <w:r w:rsidRPr="004C2B48">
        <w:t>Davisons</w:t>
      </w:r>
      <w:proofErr w:type="spellEnd"/>
      <w:r w:rsidRPr="004C2B48">
        <w:t xml:space="preserve"> Solicitors (a firm) v</w:t>
      </w:r>
      <w:r>
        <w:t>.</w:t>
      </w:r>
      <w:r w:rsidRPr="004C2B48">
        <w:t xml:space="preserve"> </w:t>
      </w:r>
      <w:r>
        <w:t>`</w:t>
      </w:r>
      <w:r w:rsidRPr="004C2B48">
        <w:t>Nationwide Building Society</w:t>
      </w:r>
      <w:r>
        <w:t>`</w:t>
      </w:r>
      <w:r w:rsidRPr="004C2B48">
        <w:t> </w:t>
      </w:r>
      <w:r>
        <w:t>(</w:t>
      </w:r>
      <w:r w:rsidRPr="004C2B48">
        <w:t>2013</w:t>
      </w:r>
      <w:r>
        <w:t>) Court of Appeal</w:t>
      </w:r>
      <w:r w:rsidR="00543797">
        <w:t xml:space="preserve"> case 1626. </w:t>
      </w:r>
      <w:r w:rsidR="00543797" w:rsidRPr="00543797">
        <w:rPr>
          <w:i/>
          <w:iCs/>
        </w:rPr>
        <w:t>Law Gazette</w:t>
      </w:r>
      <w:r w:rsidR="00543797" w:rsidRPr="00543797">
        <w:t>.</w:t>
      </w:r>
      <w:r w:rsidR="00543797">
        <w:t xml:space="preserve"> </w:t>
      </w:r>
      <w:r w:rsidR="00543797" w:rsidRPr="00543797">
        <w:t>Available at:</w:t>
      </w:r>
      <w:r w:rsidR="00543797">
        <w:t xml:space="preserve"> </w:t>
      </w:r>
      <w:hyperlink r:id="rId11" w:history="1">
        <w:r w:rsidR="00543797" w:rsidRPr="00371CD5">
          <w:rPr>
            <w:rStyle w:val="Hyperlink"/>
          </w:rPr>
          <w:t>https://plus-lexis-com.ezproxy.uwtsd.ac.uk/uk/document/documentlink/?pdmfid=1001073&amp;crid=741509a4-7193-4e2f-bee7-bbe0508df470&amp;pddocfullpath=%2Fshared%2Fdocument%2Fcases-uk%2Furn%3AcontentItem%3A58MK-VMK1-DYPB-Y4KG-00000-00&amp;pdcontentcomponentid=289949&amp;pdproductcontenttypeid=urn%3Apct%3A285&amp;pdiskwicview=false&amp;pdpinpoint=&amp;ecomp=mk4k&amp;prid=c8c715cf-f9ce-43bf-ab34-b4998035babc</w:t>
        </w:r>
      </w:hyperlink>
      <w:r w:rsidR="00543797">
        <w:t xml:space="preserve"> (Accessed: 7 November 2022).</w:t>
      </w:r>
    </w:p>
    <w:p w14:paraId="7818975E" w14:textId="77777777" w:rsidR="00182EA8" w:rsidRDefault="005F5923" w:rsidP="00182EA8">
      <w:pPr>
        <w:rPr>
          <w:rFonts w:ascii="Arial" w:eastAsia="Times New Roman" w:hAnsi="Arial" w:cs="Arial"/>
          <w:color w:val="212121"/>
          <w:kern w:val="36"/>
          <w:sz w:val="48"/>
          <w:szCs w:val="48"/>
          <w:lang w:eastAsia="en-GB"/>
        </w:rPr>
      </w:pPr>
      <w:r>
        <w:t>Dwight, S. (2016) `</w:t>
      </w:r>
      <w:r w:rsidRPr="005F5923">
        <w:t>Sailing through</w:t>
      </w:r>
      <w:r>
        <w:t>’, Law Society, Available at:</w:t>
      </w:r>
      <w:r w:rsidRPr="005F5923">
        <w:t xml:space="preserve"> </w:t>
      </w:r>
      <w:hyperlink r:id="rId12" w:history="1">
        <w:r w:rsidRPr="00180FE4">
          <w:rPr>
            <w:rStyle w:val="Hyperlink"/>
          </w:rPr>
          <w:t>https://communities.lawsociety.org.uk/september-2016/sailing-through/5057402.article</w:t>
        </w:r>
      </w:hyperlink>
      <w:r>
        <w:t xml:space="preserve"> (Accessed: 10 November 2022).</w:t>
      </w:r>
      <w:r w:rsidR="00182EA8" w:rsidRPr="00182EA8">
        <w:rPr>
          <w:rFonts w:ascii="Arial" w:eastAsia="Times New Roman" w:hAnsi="Arial" w:cs="Arial"/>
          <w:color w:val="212121"/>
          <w:kern w:val="36"/>
          <w:sz w:val="48"/>
          <w:szCs w:val="48"/>
          <w:lang w:eastAsia="en-GB"/>
        </w:rPr>
        <w:t xml:space="preserve"> </w:t>
      </w:r>
    </w:p>
    <w:p w14:paraId="00E2E3E9" w14:textId="7A59131F" w:rsidR="005F5923" w:rsidRPr="00182EA8" w:rsidRDefault="00182EA8" w:rsidP="005F5923">
      <w:proofErr w:type="spellStart"/>
      <w:r>
        <w:t>Fouzder</w:t>
      </w:r>
      <w:proofErr w:type="spellEnd"/>
      <w:r>
        <w:t>, M. `</w:t>
      </w:r>
      <w:r w:rsidRPr="00182EA8">
        <w:t>Conveyancing giant suffers IT 'security incident'</w:t>
      </w:r>
      <w:r>
        <w:t xml:space="preserve"> </w:t>
      </w:r>
      <w:r w:rsidRPr="00182EA8">
        <w:rPr>
          <w:i/>
          <w:iCs/>
        </w:rPr>
        <w:t>Law Gazette</w:t>
      </w:r>
      <w:r>
        <w:rPr>
          <w:i/>
          <w:iCs/>
        </w:rPr>
        <w:t xml:space="preserve">. </w:t>
      </w:r>
      <w:r w:rsidRPr="00182EA8">
        <w:t>Available at:</w:t>
      </w:r>
      <w:r>
        <w:t xml:space="preserve"> </w:t>
      </w:r>
      <w:hyperlink r:id="rId13" w:history="1">
        <w:r w:rsidRPr="00180FE4">
          <w:rPr>
            <w:rStyle w:val="Hyperlink"/>
          </w:rPr>
          <w:t>https://www.lawgazette.co.uk/practice/conveyancing-giant-suffers-it-security-incident/5110499.article</w:t>
        </w:r>
      </w:hyperlink>
      <w:r>
        <w:t xml:space="preserve"> (Accessed: 10 November 2022).</w:t>
      </w:r>
    </w:p>
    <w:p w14:paraId="4C3C22C4" w14:textId="0E6E255C" w:rsidR="00CE385F" w:rsidRPr="00CE385F" w:rsidRDefault="00CE385F" w:rsidP="00CE385F">
      <w:proofErr w:type="spellStart"/>
      <w:r>
        <w:t>Fouzder</w:t>
      </w:r>
      <w:proofErr w:type="spellEnd"/>
      <w:r>
        <w:t>, M. (2022) `</w:t>
      </w:r>
      <w:r w:rsidRPr="00CE385F">
        <w:t>Personal data compromised in conveyancing IT crash</w:t>
      </w:r>
      <w:r>
        <w:t xml:space="preserve">` </w:t>
      </w:r>
      <w:r w:rsidRPr="00CE385F">
        <w:rPr>
          <w:i/>
          <w:iCs/>
        </w:rPr>
        <w:t>Law Gazette</w:t>
      </w:r>
      <w:r>
        <w:t xml:space="preserve">. Available at: </w:t>
      </w:r>
      <w:hyperlink r:id="rId14" w:history="1">
        <w:r w:rsidR="00432BAF" w:rsidRPr="00180FE4">
          <w:rPr>
            <w:rStyle w:val="Hyperlink"/>
          </w:rPr>
          <w:t>https://www.lawgazette.co.uk/news/personal-data-compromised-in-conveyancing-it-crash/5113811.article</w:t>
        </w:r>
      </w:hyperlink>
      <w:r w:rsidR="00432BAF">
        <w:t xml:space="preserve"> (Accessed: 10 November 2022).</w:t>
      </w:r>
    </w:p>
    <w:p w14:paraId="40672EE0" w14:textId="13739334" w:rsidR="00CE385F" w:rsidRPr="004C2B48" w:rsidRDefault="00CE385F" w:rsidP="004C2B48">
      <w:pPr>
        <w:rPr>
          <w:i/>
          <w:iCs/>
        </w:rPr>
      </w:pPr>
      <w:r>
        <w:rPr>
          <w:i/>
          <w:iCs/>
        </w:rPr>
        <w:t xml:space="preserve"> </w:t>
      </w:r>
    </w:p>
    <w:p w14:paraId="1747C8CD" w14:textId="32E88F06" w:rsidR="00785E2B" w:rsidRDefault="00001B85">
      <w:pPr>
        <w:rPr>
          <w:lang w:val="en-US"/>
        </w:rPr>
      </w:pPr>
      <w:proofErr w:type="spellStart"/>
      <w:r w:rsidRPr="00001B85">
        <w:rPr>
          <w:lang w:val="en-US"/>
        </w:rPr>
        <w:lastRenderedPageBreak/>
        <w:t>Fouzder</w:t>
      </w:r>
      <w:proofErr w:type="spellEnd"/>
      <w:r w:rsidRPr="00001B85">
        <w:rPr>
          <w:lang w:val="en-US"/>
        </w:rPr>
        <w:t xml:space="preserve">, M. (2019). </w:t>
      </w:r>
      <w:r>
        <w:rPr>
          <w:lang w:val="en-US"/>
        </w:rPr>
        <w:t>`</w:t>
      </w:r>
      <w:r w:rsidRPr="00001B85">
        <w:rPr>
          <w:lang w:val="en-US"/>
        </w:rPr>
        <w:t>Society updates best-practice guide for conveyancer</w:t>
      </w:r>
      <w:r>
        <w:rPr>
          <w:lang w:val="en-US"/>
        </w:rPr>
        <w:t>s`</w:t>
      </w:r>
      <w:r w:rsidRPr="00001B85">
        <w:rPr>
          <w:lang w:val="en-US"/>
        </w:rPr>
        <w:t xml:space="preserve"> </w:t>
      </w:r>
      <w:r w:rsidRPr="00BD67FE">
        <w:rPr>
          <w:i/>
          <w:iCs/>
          <w:lang w:val="en-US"/>
        </w:rPr>
        <w:t>Law Gazette</w:t>
      </w:r>
      <w:r w:rsidRPr="00001B85">
        <w:rPr>
          <w:lang w:val="en-US"/>
        </w:rPr>
        <w:t xml:space="preserve">. Available at: </w:t>
      </w:r>
      <w:hyperlink r:id="rId15" w:history="1">
        <w:r w:rsidRPr="00CF3FD7">
          <w:rPr>
            <w:rStyle w:val="Hyperlink"/>
            <w:lang w:val="en-US"/>
          </w:rPr>
          <w:t>https://www.lawgazette.co.uk/practice/society-updates-best-practice-guide-for-conveyancers/5071049.article</w:t>
        </w:r>
      </w:hyperlink>
      <w:r>
        <w:rPr>
          <w:lang w:val="en-US"/>
        </w:rPr>
        <w:t xml:space="preserve"> </w:t>
      </w:r>
      <w:r w:rsidRPr="00001B85">
        <w:rPr>
          <w:lang w:val="en-US"/>
        </w:rPr>
        <w:t>[Accessed 1 Nov. 2022].</w:t>
      </w:r>
      <w:r>
        <w:rPr>
          <w:lang w:val="en-US"/>
        </w:rPr>
        <w:t xml:space="preserve"> </w:t>
      </w:r>
    </w:p>
    <w:p w14:paraId="1944885C" w14:textId="48F554DA" w:rsidR="00CD5567" w:rsidRDefault="00CD5567">
      <w:pPr>
        <w:rPr>
          <w:lang w:val="en-US"/>
        </w:rPr>
      </w:pPr>
      <w:r>
        <w:rPr>
          <w:lang w:val="en-US"/>
        </w:rPr>
        <w:t>Gilmour, M. (2022) `</w:t>
      </w:r>
      <w:r w:rsidRPr="00CD5567">
        <w:rPr>
          <w:lang w:val="en-US"/>
        </w:rPr>
        <w:t>Conveyancing fraud and the importance of regulatory compliance within the real estate secto</w:t>
      </w:r>
      <w:r>
        <w:rPr>
          <w:lang w:val="en-US"/>
        </w:rPr>
        <w:t>r</w:t>
      </w:r>
      <w:proofErr w:type="gramStart"/>
      <w:r>
        <w:rPr>
          <w:lang w:val="en-US"/>
        </w:rPr>
        <w:t xml:space="preserve">` </w:t>
      </w:r>
      <w:r w:rsidR="00CD49B1">
        <w:rPr>
          <w:lang w:val="en-US"/>
        </w:rPr>
        <w:t>,</w:t>
      </w:r>
      <w:proofErr w:type="gramEnd"/>
      <w:r>
        <w:rPr>
          <w:lang w:val="en-US"/>
        </w:rPr>
        <w:t xml:space="preserve"> </w:t>
      </w:r>
      <w:r w:rsidR="00CD49B1" w:rsidRPr="00CD49B1">
        <w:rPr>
          <w:i/>
          <w:iCs/>
          <w:lang w:val="en-US"/>
        </w:rPr>
        <w:t>Comp Law</w:t>
      </w:r>
      <w:r w:rsidR="00CD49B1">
        <w:rPr>
          <w:i/>
          <w:iCs/>
          <w:lang w:val="en-US"/>
        </w:rPr>
        <w:t xml:space="preserve">, </w:t>
      </w:r>
      <w:r w:rsidR="00CD49B1" w:rsidRPr="00CD49B1">
        <w:rPr>
          <w:lang w:val="en-US"/>
        </w:rPr>
        <w:t>43(6), pp</w:t>
      </w:r>
      <w:r w:rsidR="00CD49B1">
        <w:rPr>
          <w:lang w:val="en-US"/>
        </w:rPr>
        <w:t>. 188¬189. Available at:</w:t>
      </w:r>
      <w:r w:rsidR="00CD49B1" w:rsidRPr="00CD49B1">
        <w:t xml:space="preserve"> </w:t>
      </w:r>
      <w:hyperlink r:id="rId16" w:history="1">
        <w:r w:rsidR="00CD49B1" w:rsidRPr="00154FB8">
          <w:rPr>
            <w:rStyle w:val="Hyperlink"/>
            <w:lang w:val="en-US"/>
          </w:rPr>
          <w:t>https://uk.westlaw.com/Document/I22A7C0D0D57211ECBBF8B1E0B434F9EE/View/FullText.html?originationContext=document&amp;transitionType=SearchItem&amp;ppcid=19f257c9ee3a441ea9e03d6bd2603858&amp;contextData=(sc.Search)&amp;navigationPath=Search%2Fv1%2Fresults%2Fnavigation%2Fi0ad73aa7000001844db29802b3bc83f1&amp;listSource=Search&amp;listPageSource=404a2c2777a382c9cb668328618742fb&amp;list=RESEARCH_COMBINED_WLUK&amp;rank=2&amp;comp=wluk</w:t>
        </w:r>
      </w:hyperlink>
      <w:r w:rsidR="00CD49B1">
        <w:rPr>
          <w:lang w:val="en-US"/>
        </w:rPr>
        <w:t xml:space="preserve"> (Accessed: 6 November 2022). </w:t>
      </w:r>
    </w:p>
    <w:p w14:paraId="5475542A" w14:textId="4BE08982" w:rsidR="00F555E0" w:rsidRPr="00F555E0" w:rsidRDefault="00F555E0" w:rsidP="00F555E0">
      <w:r>
        <w:rPr>
          <w:lang w:val="en-US"/>
        </w:rPr>
        <w:t xml:space="preserve">Law Society </w:t>
      </w:r>
      <w:r w:rsidRPr="00F555E0">
        <w:t>Changes to CQS</w:t>
      </w:r>
      <w:r>
        <w:t xml:space="preserve"> Available at: </w:t>
      </w:r>
      <w:hyperlink r:id="rId17" w:history="1">
        <w:r w:rsidRPr="00180FE4">
          <w:rPr>
            <w:rStyle w:val="Hyperlink"/>
          </w:rPr>
          <w:t>https://www.lawsociety.org.uk/topics/firm-accreditations/conveyancing-quality-scheme/changes-to-cqs</w:t>
        </w:r>
      </w:hyperlink>
      <w:r>
        <w:t xml:space="preserve"> (Accessed: 10 November 2022).</w:t>
      </w:r>
    </w:p>
    <w:p w14:paraId="3E94508C" w14:textId="126A04EB" w:rsidR="00785E2B" w:rsidRDefault="00F555E0">
      <w:pPr>
        <w:rPr>
          <w:lang w:val="en-US"/>
        </w:rPr>
      </w:pPr>
      <w:r>
        <w:rPr>
          <w:lang w:val="en-US"/>
        </w:rPr>
        <w:t xml:space="preserve"> </w:t>
      </w:r>
      <w:r w:rsidR="00785E2B">
        <w:rPr>
          <w:lang w:val="en-US"/>
        </w:rPr>
        <w:t xml:space="preserve">Law Commission (2016) </w:t>
      </w:r>
      <w:r w:rsidR="00225E15" w:rsidRPr="00225E15">
        <w:rPr>
          <w:i/>
          <w:iCs/>
        </w:rPr>
        <w:t>Updating the Land Registration Act 2002</w:t>
      </w:r>
      <w:r w:rsidR="00225E15">
        <w:t xml:space="preserve"> </w:t>
      </w:r>
      <w:r w:rsidR="00785E2B">
        <w:t>(Law Com 227)</w:t>
      </w:r>
      <w:r w:rsidR="00225E15">
        <w:t xml:space="preserve">. Available at: </w:t>
      </w:r>
      <w:hyperlink r:id="rId18" w:history="1">
        <w:r w:rsidR="00225E15" w:rsidRPr="00154FB8">
          <w:rPr>
            <w:rStyle w:val="Hyperlink"/>
          </w:rPr>
          <w:t>https://www.lawcom.gov.uk/app/uploads/2016/03/cp227_land_registration_web.pdf</w:t>
        </w:r>
      </w:hyperlink>
      <w:r w:rsidR="00225E15">
        <w:t xml:space="preserve"> (Accessed: 6 November 2022).</w:t>
      </w:r>
    </w:p>
    <w:p w14:paraId="2FDDC336" w14:textId="77777777" w:rsidR="00DB10D8" w:rsidRDefault="0020729C">
      <w:pPr>
        <w:rPr>
          <w:lang w:val="en-US"/>
        </w:rPr>
      </w:pPr>
      <w:r>
        <w:rPr>
          <w:lang w:val="en-US"/>
        </w:rPr>
        <w:t>Law society (2019) `</w:t>
      </w:r>
      <w:r w:rsidRPr="0020729C">
        <w:rPr>
          <w:lang w:val="en-US"/>
        </w:rPr>
        <w:t>New Conveyancing Protocol published</w:t>
      </w:r>
      <w:r>
        <w:rPr>
          <w:lang w:val="en-US"/>
        </w:rPr>
        <w:t>` available at:</w:t>
      </w:r>
      <w:r w:rsidRPr="0020729C">
        <w:t xml:space="preserve"> </w:t>
      </w:r>
      <w:hyperlink r:id="rId19" w:history="1">
        <w:r w:rsidRPr="00DF703E">
          <w:rPr>
            <w:rStyle w:val="Hyperlink"/>
            <w:lang w:val="en-US"/>
          </w:rPr>
          <w:t>https://communities.lawsociety.org.uk/property-news/new-conveyancing-protocol-published/6000146.article</w:t>
        </w:r>
      </w:hyperlink>
      <w:r>
        <w:rPr>
          <w:lang w:val="en-US"/>
        </w:rPr>
        <w:t xml:space="preserve"> (Accessed: 5 November 2022).</w:t>
      </w:r>
    </w:p>
    <w:p w14:paraId="0158C9A0" w14:textId="116B24CE" w:rsidR="00DB10D8" w:rsidRDefault="00DB10D8" w:rsidP="00DB10D8">
      <w:r>
        <w:rPr>
          <w:lang w:val="en-US"/>
        </w:rPr>
        <w:t>Law society (2020) `</w:t>
      </w:r>
      <w:r w:rsidRPr="00DB10D8">
        <w:t>Conveyancing Protocol</w:t>
      </w:r>
      <w:r>
        <w:t xml:space="preserve">` Available at: </w:t>
      </w:r>
      <w:hyperlink r:id="rId20" w:history="1">
        <w:r w:rsidRPr="000E5A8C">
          <w:rPr>
            <w:rStyle w:val="Hyperlink"/>
          </w:rPr>
          <w:t>https://www.lawsociety.org.uk/topics/property/conveyancing-protocol</w:t>
        </w:r>
      </w:hyperlink>
      <w:r>
        <w:t xml:space="preserve"> (Accessed: 8 November 2022).</w:t>
      </w:r>
    </w:p>
    <w:p w14:paraId="566FABB5" w14:textId="764F15D6" w:rsidR="001F18F4" w:rsidRPr="003B79E1" w:rsidRDefault="001F18F4" w:rsidP="00DB10D8">
      <w:r>
        <w:t>Law Society, (2020) `</w:t>
      </w:r>
      <w:r w:rsidRPr="001F18F4">
        <w:t>Chair of the Law Society’s Professional Indemnity Insurance Committee Nick Gurney-Champion issues an important warning to solicitors: you should already be arranging new cover</w:t>
      </w:r>
      <w:proofErr w:type="gramStart"/>
      <w:r>
        <w:t>` ,</w:t>
      </w:r>
      <w:r w:rsidRPr="001F18F4">
        <w:rPr>
          <w:i/>
          <w:iCs/>
        </w:rPr>
        <w:t>Gazette</w:t>
      </w:r>
      <w:proofErr w:type="gramEnd"/>
      <w:r w:rsidR="003B79E1">
        <w:rPr>
          <w:i/>
          <w:iCs/>
        </w:rPr>
        <w:t xml:space="preserve">. </w:t>
      </w:r>
      <w:r w:rsidR="003B79E1" w:rsidRPr="003B79E1">
        <w:t xml:space="preserve">Available at: </w:t>
      </w:r>
      <w:hyperlink r:id="rId21" w:history="1">
        <w:r w:rsidR="003B79E1" w:rsidRPr="000E5A8C">
          <w:rPr>
            <w:rStyle w:val="Hyperlink"/>
          </w:rPr>
          <w:t>https://www.lawgazette.co.uk/practice-management/if-you-have-a-1-october-pii-renewal-date-act-now/5105201.article</w:t>
        </w:r>
      </w:hyperlink>
      <w:r w:rsidR="003B79E1">
        <w:t xml:space="preserve"> (Accessed 8 November 2022). </w:t>
      </w:r>
    </w:p>
    <w:p w14:paraId="3C218770" w14:textId="20330CBE" w:rsidR="009F21D5" w:rsidRPr="001F18F4" w:rsidRDefault="009F21D5" w:rsidP="009F21D5">
      <w:pPr>
        <w:rPr>
          <w:lang w:val="en-US"/>
        </w:rPr>
      </w:pPr>
      <w:r>
        <w:rPr>
          <w:lang w:val="en-US"/>
        </w:rPr>
        <w:t>Law Society (2022) `</w:t>
      </w:r>
      <w:r w:rsidRPr="009F21D5">
        <w:t>Digital ID trust framework</w:t>
      </w:r>
      <w:r>
        <w:t xml:space="preserve">` Available at: </w:t>
      </w:r>
      <w:hyperlink r:id="rId22" w:history="1">
        <w:r w:rsidRPr="00343D4D">
          <w:rPr>
            <w:rStyle w:val="Hyperlink"/>
          </w:rPr>
          <w:t>https://www.lawsociety.org.uk/Topics/Anti-money-laundering/Whats-changing/Digital-ID-trust-framework</w:t>
        </w:r>
      </w:hyperlink>
      <w:r>
        <w:t xml:space="preserve"> (Accessed: 2 November 2022).</w:t>
      </w:r>
    </w:p>
    <w:p w14:paraId="14AB65B9" w14:textId="16D3FD51" w:rsidR="009127C5" w:rsidRDefault="009127C5">
      <w:pPr>
        <w:rPr>
          <w:lang w:val="en-US"/>
        </w:rPr>
      </w:pPr>
      <w:r w:rsidRPr="009127C5">
        <w:rPr>
          <w:lang w:val="en-US"/>
        </w:rPr>
        <w:t xml:space="preserve">McMullin, T.R. (2020). </w:t>
      </w:r>
      <w:r>
        <w:rPr>
          <w:lang w:val="en-US"/>
        </w:rPr>
        <w:t>`</w:t>
      </w:r>
      <w:r w:rsidRPr="009127C5">
        <w:rPr>
          <w:lang w:val="en-US"/>
        </w:rPr>
        <w:t>Conveyancing Sector Law Changes and Regulation Roundup 2019-2020</w:t>
      </w:r>
      <w:r>
        <w:rPr>
          <w:lang w:val="en-US"/>
        </w:rPr>
        <w:t>`</w:t>
      </w:r>
      <w:r w:rsidRPr="009127C5">
        <w:rPr>
          <w:lang w:val="en-US"/>
        </w:rPr>
        <w:t xml:space="preserve">.  Today’s Conveyancer. Available at: </w:t>
      </w:r>
      <w:hyperlink r:id="rId23" w:anchor=":~:text=Updated%20Law%20Society%20Conveyancing%20Protocols%20Released%20In%20July" w:history="1">
        <w:r w:rsidRPr="00343D4D">
          <w:rPr>
            <w:rStyle w:val="Hyperlink"/>
            <w:lang w:val="en-US"/>
          </w:rPr>
          <w:t>https://todaysconveyancer.co.uk/conveyancing-sector-law-changes-and-regulation-roundup-2019-2020/#:~:text=Updated%20Law%20Society%20Conveyancing%20Protocols%20Released%20In%20July</w:t>
        </w:r>
      </w:hyperlink>
      <w:r w:rsidRPr="009127C5">
        <w:rPr>
          <w:lang w:val="en-US"/>
        </w:rPr>
        <w:t>.</w:t>
      </w:r>
      <w:r>
        <w:rPr>
          <w:lang w:val="en-US"/>
        </w:rPr>
        <w:t xml:space="preserve"> (Accessed: 2 November 2022).</w:t>
      </w:r>
    </w:p>
    <w:p w14:paraId="5DA9CDC3" w14:textId="1042BE47" w:rsidR="00477FE8" w:rsidRDefault="00477FE8">
      <w:pPr>
        <w:rPr>
          <w:lang w:val="en-US"/>
        </w:rPr>
      </w:pPr>
      <w:r>
        <w:rPr>
          <w:lang w:val="en-US"/>
        </w:rPr>
        <w:t>Miller, J. (2018) `</w:t>
      </w:r>
      <w:r w:rsidRPr="00477FE8">
        <w:rPr>
          <w:lang w:val="en-US"/>
        </w:rPr>
        <w:t>Law Digest</w:t>
      </w:r>
      <w:r>
        <w:rPr>
          <w:lang w:val="en-US"/>
        </w:rPr>
        <w:t xml:space="preserve">`, </w:t>
      </w:r>
      <w:r w:rsidRPr="00477FE8">
        <w:rPr>
          <w:i/>
          <w:iCs/>
          <w:lang w:val="en-US"/>
        </w:rPr>
        <w:t>New Law Journal</w:t>
      </w:r>
      <w:r>
        <w:rPr>
          <w:lang w:val="en-US"/>
        </w:rPr>
        <w:t>,</w:t>
      </w:r>
      <w:r w:rsidR="001C24F8">
        <w:rPr>
          <w:lang w:val="en-US"/>
        </w:rPr>
        <w:t xml:space="preserve"> 7795(1), p </w:t>
      </w:r>
      <w:r w:rsidR="00104F98">
        <w:rPr>
          <w:lang w:val="en-US"/>
        </w:rPr>
        <w:t>17</w:t>
      </w:r>
      <w:r w:rsidR="001C24F8">
        <w:rPr>
          <w:lang w:val="en-US"/>
        </w:rPr>
        <w:t xml:space="preserve">. Available at: </w:t>
      </w:r>
      <w:hyperlink r:id="rId24" w:history="1">
        <w:r w:rsidR="00104F98" w:rsidRPr="00DF703E">
          <w:rPr>
            <w:rStyle w:val="Hyperlink"/>
            <w:lang w:val="en-US"/>
          </w:rPr>
          <w:t>https://plus-lexis-com.ezproxy.uwtsd.ac.uk/uk/document/documentlink/?pdmfid=1001073&amp;crid=42e1b16a-2f42-4ac6-aa04-47345092aa76&amp;pddocfullpath=%2Fshared%2Fdocument%2Fanalytical-materials-uk%2Furn%3AcontentItem%3A5SFK-CFB1-DYJD-X322-00000-00&amp;pdcontentcomponentid=275417&amp;pdproductcontenttypeid=undefined&amp;pdiskwicview=false&amp;pdpinpoint=&amp;isviewwholeof=true&amp;tocid=urn%3AcontentItem%3A5MWD-G3C1-FC50-C000-00000-00&amp;tocnodeid=AAFABB&amp;doccollection=analytical-materials-uk&amp;hlct=urn%3Ahlct%3A50&amp;pct=urn%3Apct%3A241&amp;docproviderid=mk4k&amp;fonttype=verdana&amp;fontsize=Small&amp;ecomp=mk4k&amp;prid=8e6eac7d-2ce9-4a01-adc3-e21b880052ba</w:t>
        </w:r>
      </w:hyperlink>
      <w:r w:rsidR="00104F98">
        <w:rPr>
          <w:lang w:val="en-US"/>
        </w:rPr>
        <w:t xml:space="preserve"> (Accessed: 5 November 2022).</w:t>
      </w:r>
    </w:p>
    <w:p w14:paraId="6B8A5567" w14:textId="341657BB" w:rsidR="00485572" w:rsidRDefault="00485572">
      <w:pPr>
        <w:rPr>
          <w:lang w:val="en-US"/>
        </w:rPr>
      </w:pPr>
      <w:r>
        <w:rPr>
          <w:lang w:val="en-US"/>
        </w:rPr>
        <w:lastRenderedPageBreak/>
        <w:t xml:space="preserve">Ministry of Housing </w:t>
      </w:r>
      <w:r w:rsidRPr="00485572">
        <w:t xml:space="preserve">Communities and Local Government </w:t>
      </w:r>
      <w:r>
        <w:rPr>
          <w:lang w:val="en-US"/>
        </w:rPr>
        <w:t>(2018) `</w:t>
      </w:r>
      <w:r w:rsidRPr="00485572">
        <w:t xml:space="preserve"> Improving the home buying and selling process</w:t>
      </w:r>
      <w:r>
        <w:t>` Available at:</w:t>
      </w:r>
      <w:r w:rsidRPr="00485572">
        <w:t xml:space="preserve"> </w:t>
      </w:r>
      <w:hyperlink r:id="rId25" w:history="1">
        <w:r w:rsidRPr="00176F4D">
          <w:rPr>
            <w:rStyle w:val="Hyperlink"/>
          </w:rPr>
          <w:t>https://assets.publishing.service.gov.uk/government/uploads/system/uploads/attachment_data/file/697939/Improving_the_home_buying_and_selling_process_response.pdf</w:t>
        </w:r>
      </w:hyperlink>
      <w:r>
        <w:t xml:space="preserve"> (Accessed 9 November 2022).</w:t>
      </w:r>
    </w:p>
    <w:p w14:paraId="4AF3455A" w14:textId="77777777" w:rsidR="001B0308" w:rsidRDefault="00AC517B">
      <w:r w:rsidRPr="00AC517B">
        <w:rPr>
          <w:b/>
          <w:bCs/>
          <w:lang w:val="en-US"/>
        </w:rPr>
        <w:t>Legislation</w:t>
      </w:r>
      <w:r w:rsidR="00E333B9" w:rsidRPr="00E333B9">
        <w:t xml:space="preserve"> </w:t>
      </w:r>
    </w:p>
    <w:p w14:paraId="067D0B73" w14:textId="718308BE" w:rsidR="00AC517B" w:rsidRPr="001B0308" w:rsidRDefault="00E333B9">
      <w:r w:rsidRPr="00E333B9">
        <w:rPr>
          <w:lang w:val="en-US"/>
        </w:rPr>
        <w:t xml:space="preserve">The Money Laundering, Terrorist Financing and Transfer of Funds (Information on the Payer) Regulations 2017 </w:t>
      </w:r>
    </w:p>
    <w:p w14:paraId="2685B78A" w14:textId="7A622004" w:rsidR="00A409D7" w:rsidRPr="00A409D7" w:rsidRDefault="00A409D7">
      <w:pPr>
        <w:rPr>
          <w:lang w:val="en-US"/>
        </w:rPr>
      </w:pPr>
      <w:r w:rsidRPr="00A409D7">
        <w:rPr>
          <w:lang w:val="en-US"/>
        </w:rPr>
        <w:t>HM Land Registry (property and title fraud)</w:t>
      </w:r>
    </w:p>
    <w:p w14:paraId="78685513" w14:textId="0BC2157B" w:rsidR="002A0275" w:rsidRDefault="00AC517B">
      <w:pPr>
        <w:rPr>
          <w:lang w:val="en-US"/>
        </w:rPr>
      </w:pPr>
      <w:r>
        <w:rPr>
          <w:lang w:val="en-US"/>
        </w:rPr>
        <w:t>Law Society 2019</w:t>
      </w:r>
    </w:p>
    <w:p w14:paraId="2FBEB42D" w14:textId="3CF4FFEE" w:rsidR="00EA5DEC" w:rsidRDefault="00EA5DEC">
      <w:pPr>
        <w:rPr>
          <w:lang w:val="en-US"/>
        </w:rPr>
      </w:pPr>
      <w:r>
        <w:rPr>
          <w:lang w:val="en-US"/>
        </w:rPr>
        <w:t>Trustee Act 1925</w:t>
      </w:r>
    </w:p>
    <w:p w14:paraId="7B5BDD5C" w14:textId="77777777" w:rsidR="00B67B85" w:rsidRDefault="00741D70">
      <w:r w:rsidRPr="00741D70">
        <w:rPr>
          <w:b/>
          <w:bCs/>
          <w:lang w:val="en-US"/>
        </w:rPr>
        <w:t>Cases</w:t>
      </w:r>
      <w:r w:rsidR="001454DE" w:rsidRPr="001454DE">
        <w:t xml:space="preserve"> </w:t>
      </w:r>
    </w:p>
    <w:p w14:paraId="5A2E40BE" w14:textId="77777777" w:rsidR="00CC2E01" w:rsidRPr="003D6F60" w:rsidRDefault="00CC2E01" w:rsidP="00CC2E01">
      <w:proofErr w:type="spellStart"/>
      <w:r>
        <w:t>Dreamvar</w:t>
      </w:r>
      <w:proofErr w:type="spellEnd"/>
      <w:r>
        <w:t xml:space="preserve"> (UK) Ltd v Mishcon de </w:t>
      </w:r>
      <w:proofErr w:type="spellStart"/>
      <w:r>
        <w:t>Reya</w:t>
      </w:r>
      <w:proofErr w:type="spellEnd"/>
      <w:r>
        <w:t xml:space="preserve"> and Mary Monson Solicitors Ltd [2016] EWHC 3316 (Ch) </w:t>
      </w:r>
    </w:p>
    <w:p w14:paraId="73223A07" w14:textId="07590A9C" w:rsidR="001454DE" w:rsidRDefault="00B67B85">
      <w:r w:rsidRPr="00B67B85">
        <w:t>Edward Wong Finance Co. Ltd. Appellants v Johnson Stokes &amp; Master (A Firm) Respondents</w:t>
      </w:r>
      <w:r>
        <w:t xml:space="preserve"> (1984) A.C. 296.</w:t>
      </w:r>
    </w:p>
    <w:p w14:paraId="71DC9AA9" w14:textId="77777777" w:rsidR="00CC2E01" w:rsidRDefault="001454DE">
      <w:pPr>
        <w:rPr>
          <w:lang w:val="en-US"/>
        </w:rPr>
      </w:pPr>
      <w:r w:rsidRPr="001454DE">
        <w:rPr>
          <w:lang w:val="en-US"/>
        </w:rPr>
        <w:t xml:space="preserve">Lloyds TSB Bank plc v </w:t>
      </w:r>
      <w:proofErr w:type="spellStart"/>
      <w:r w:rsidRPr="001454DE">
        <w:rPr>
          <w:lang w:val="en-US"/>
        </w:rPr>
        <w:t>Markandan</w:t>
      </w:r>
      <w:proofErr w:type="spellEnd"/>
      <w:r w:rsidRPr="001454DE">
        <w:rPr>
          <w:lang w:val="en-US"/>
        </w:rPr>
        <w:t xml:space="preserve"> &amp; Uddin (a firm) [2012] EWCA Civ 65</w:t>
      </w:r>
    </w:p>
    <w:p w14:paraId="7DFDD5A3" w14:textId="77777777" w:rsidR="00CC2E01" w:rsidRDefault="00CC2E01" w:rsidP="00741D70">
      <w:pPr>
        <w:rPr>
          <w:lang w:val="en-US"/>
        </w:rPr>
      </w:pPr>
      <w:r w:rsidRPr="00CC2E01">
        <w:rPr>
          <w:lang w:val="en-US"/>
        </w:rPr>
        <w:t>Patel v Freddy’s Limited [2017] EWHC 73 (Ch)</w:t>
      </w:r>
      <w:r>
        <w:rPr>
          <w:lang w:val="en-US"/>
        </w:rPr>
        <w:t xml:space="preserve"> </w:t>
      </w:r>
    </w:p>
    <w:p w14:paraId="3DC5BAD1" w14:textId="77777777" w:rsidR="00666EAA" w:rsidRDefault="00741D70" w:rsidP="00666EAA">
      <w:r w:rsidRPr="00741D70">
        <w:t xml:space="preserve">P &amp; P Property Ltd v Owen White &amp; Catlin </w:t>
      </w:r>
      <w:proofErr w:type="spellStart"/>
      <w:r w:rsidRPr="00741D70">
        <w:t>llp</w:t>
      </w:r>
      <w:proofErr w:type="spellEnd"/>
      <w:r w:rsidRPr="00741D70">
        <w:t xml:space="preserve"> and another</w:t>
      </w:r>
      <w:r w:rsidR="00EC76F5">
        <w:t xml:space="preserve"> </w:t>
      </w:r>
      <w:proofErr w:type="spellStart"/>
      <w:r w:rsidRPr="00741D70">
        <w:t>Dreamvar</w:t>
      </w:r>
      <w:proofErr w:type="spellEnd"/>
      <w:r w:rsidRPr="00741D70">
        <w:t xml:space="preserve"> (UK) Ltd v Mishcon de </w:t>
      </w:r>
      <w:proofErr w:type="spellStart"/>
      <w:r w:rsidRPr="00741D70">
        <w:t>Reya</w:t>
      </w:r>
      <w:proofErr w:type="spellEnd"/>
      <w:r w:rsidRPr="00741D70">
        <w:t xml:space="preserve"> and another Law Society intervening)</w:t>
      </w:r>
      <w:r w:rsidR="00EC76F5">
        <w:t>.</w:t>
      </w:r>
      <w:r w:rsidR="003D6F60" w:rsidRPr="003D6F60">
        <w:t xml:space="preserve"> </w:t>
      </w:r>
    </w:p>
    <w:p w14:paraId="4D8244DD" w14:textId="519B0089" w:rsidR="00666EAA" w:rsidRDefault="00666EAA" w:rsidP="00666EAA">
      <w:r>
        <w:t xml:space="preserve"> </w:t>
      </w:r>
      <w:proofErr w:type="spellStart"/>
      <w:r>
        <w:t>Purrunsing</w:t>
      </w:r>
      <w:proofErr w:type="spellEnd"/>
      <w:r>
        <w:t xml:space="preserve"> v A ‘Court and Another (2016) EWHC 789 (Ch)), P&amp;P Property Limited v Owen White &amp; Catlin [2016] EWHC 2276 (Ch) </w:t>
      </w:r>
    </w:p>
    <w:p w14:paraId="194CCDAF" w14:textId="1D6F89F4" w:rsidR="003D6F60" w:rsidRPr="00666EAA" w:rsidRDefault="003D6F60" w:rsidP="00097380">
      <w:pPr>
        <w:rPr>
          <w:lang w:val="en-US"/>
        </w:rPr>
      </w:pPr>
      <w:r w:rsidRPr="003D6F60">
        <w:t xml:space="preserve">Solicitors Regulation Authority v Anderson Solicitors and others </w:t>
      </w:r>
      <w:r w:rsidR="00CC2E01">
        <w:t>(</w:t>
      </w:r>
      <w:r w:rsidRPr="003D6F60">
        <w:t>2013</w:t>
      </w:r>
      <w:r w:rsidR="00CC2E01">
        <w:t xml:space="preserve">) </w:t>
      </w:r>
      <w:r w:rsidRPr="003D6F60">
        <w:t>EWHC 4021</w:t>
      </w:r>
      <w:r>
        <w:t xml:space="preserve"> </w:t>
      </w:r>
    </w:p>
    <w:p w14:paraId="4D458C1B" w14:textId="5B09C916" w:rsidR="00396D24" w:rsidRDefault="00097380" w:rsidP="00097380">
      <w:proofErr w:type="spellStart"/>
      <w:r w:rsidRPr="00097380">
        <w:t>Twinsectra</w:t>
      </w:r>
      <w:proofErr w:type="spellEnd"/>
      <w:r w:rsidRPr="00097380">
        <w:t xml:space="preserve"> Ltd v Yardley and others </w:t>
      </w:r>
      <w:r w:rsidR="00CC2E01">
        <w:t>(</w:t>
      </w:r>
      <w:r w:rsidRPr="00097380">
        <w:t>20</w:t>
      </w:r>
      <w:r w:rsidR="00CC2E01">
        <w:t>02)</w:t>
      </w:r>
      <w:r w:rsidRPr="00097380">
        <w:t xml:space="preserve"> 2 All ER 377</w:t>
      </w:r>
      <w:r w:rsidR="00396D24">
        <w:t xml:space="preserve"> </w:t>
      </w:r>
    </w:p>
    <w:p w14:paraId="6B9BD969" w14:textId="4AEC5D7E" w:rsidR="00741D70" w:rsidRPr="00741D70" w:rsidRDefault="00741D70">
      <w:pPr>
        <w:rPr>
          <w:b/>
          <w:bCs/>
          <w:lang w:val="en-US"/>
        </w:rPr>
      </w:pPr>
    </w:p>
    <w:sectPr w:rsidR="00741D70" w:rsidRPr="00741D70" w:rsidSect="00AF64B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7D5"/>
    <w:rsid w:val="00000234"/>
    <w:rsid w:val="00001B85"/>
    <w:rsid w:val="000206BE"/>
    <w:rsid w:val="000330AA"/>
    <w:rsid w:val="00035CB9"/>
    <w:rsid w:val="00046AE3"/>
    <w:rsid w:val="0004721A"/>
    <w:rsid w:val="00047482"/>
    <w:rsid w:val="0007238C"/>
    <w:rsid w:val="00095EA5"/>
    <w:rsid w:val="00097380"/>
    <w:rsid w:val="000A6FB7"/>
    <w:rsid w:val="000B3219"/>
    <w:rsid w:val="000B360C"/>
    <w:rsid w:val="000C3B80"/>
    <w:rsid w:val="000E0BF2"/>
    <w:rsid w:val="000E3ACD"/>
    <w:rsid w:val="00104F98"/>
    <w:rsid w:val="00123436"/>
    <w:rsid w:val="00125366"/>
    <w:rsid w:val="001454DE"/>
    <w:rsid w:val="00147785"/>
    <w:rsid w:val="00152014"/>
    <w:rsid w:val="00155A94"/>
    <w:rsid w:val="00170515"/>
    <w:rsid w:val="001753D3"/>
    <w:rsid w:val="00176E19"/>
    <w:rsid w:val="00182EA8"/>
    <w:rsid w:val="00186D45"/>
    <w:rsid w:val="001901C2"/>
    <w:rsid w:val="001B0308"/>
    <w:rsid w:val="001B2E0B"/>
    <w:rsid w:val="001B3B34"/>
    <w:rsid w:val="001C24F8"/>
    <w:rsid w:val="001C56BD"/>
    <w:rsid w:val="001C7D8D"/>
    <w:rsid w:val="001E0514"/>
    <w:rsid w:val="001F18F4"/>
    <w:rsid w:val="001F4BFB"/>
    <w:rsid w:val="0020429B"/>
    <w:rsid w:val="0020729C"/>
    <w:rsid w:val="0021005E"/>
    <w:rsid w:val="00225E15"/>
    <w:rsid w:val="0023410D"/>
    <w:rsid w:val="00243BAD"/>
    <w:rsid w:val="002450E2"/>
    <w:rsid w:val="00255009"/>
    <w:rsid w:val="00256416"/>
    <w:rsid w:val="00257575"/>
    <w:rsid w:val="00265466"/>
    <w:rsid w:val="00267F0F"/>
    <w:rsid w:val="00280FA8"/>
    <w:rsid w:val="0028350C"/>
    <w:rsid w:val="0029201E"/>
    <w:rsid w:val="002A0275"/>
    <w:rsid w:val="002A467F"/>
    <w:rsid w:val="002A6F04"/>
    <w:rsid w:val="002B6ADE"/>
    <w:rsid w:val="002C698A"/>
    <w:rsid w:val="002D2597"/>
    <w:rsid w:val="002D5AD7"/>
    <w:rsid w:val="002F5332"/>
    <w:rsid w:val="002F6B6E"/>
    <w:rsid w:val="00302FE7"/>
    <w:rsid w:val="0030309E"/>
    <w:rsid w:val="003301B3"/>
    <w:rsid w:val="00335CC8"/>
    <w:rsid w:val="00357D24"/>
    <w:rsid w:val="00370C1A"/>
    <w:rsid w:val="003729D8"/>
    <w:rsid w:val="003836C4"/>
    <w:rsid w:val="00384F37"/>
    <w:rsid w:val="00391BC5"/>
    <w:rsid w:val="00395DEB"/>
    <w:rsid w:val="00396D24"/>
    <w:rsid w:val="00396DD2"/>
    <w:rsid w:val="003B0221"/>
    <w:rsid w:val="003B79E1"/>
    <w:rsid w:val="003D0C81"/>
    <w:rsid w:val="003D4E3D"/>
    <w:rsid w:val="003D6F60"/>
    <w:rsid w:val="003F1C90"/>
    <w:rsid w:val="003F4F61"/>
    <w:rsid w:val="00401A30"/>
    <w:rsid w:val="00401ED1"/>
    <w:rsid w:val="00402B1A"/>
    <w:rsid w:val="00414EC4"/>
    <w:rsid w:val="00416213"/>
    <w:rsid w:val="00425C3D"/>
    <w:rsid w:val="00432BAF"/>
    <w:rsid w:val="004458C6"/>
    <w:rsid w:val="004478F6"/>
    <w:rsid w:val="0045545E"/>
    <w:rsid w:val="004557AD"/>
    <w:rsid w:val="0046228D"/>
    <w:rsid w:val="00466E85"/>
    <w:rsid w:val="00477FE8"/>
    <w:rsid w:val="00484F0B"/>
    <w:rsid w:val="00485572"/>
    <w:rsid w:val="004B1B59"/>
    <w:rsid w:val="004C2B48"/>
    <w:rsid w:val="004C2EA2"/>
    <w:rsid w:val="004C2ECA"/>
    <w:rsid w:val="004D6283"/>
    <w:rsid w:val="004E373C"/>
    <w:rsid w:val="004E65A0"/>
    <w:rsid w:val="004F1916"/>
    <w:rsid w:val="00502595"/>
    <w:rsid w:val="0050568F"/>
    <w:rsid w:val="0051246E"/>
    <w:rsid w:val="005131D3"/>
    <w:rsid w:val="005147D5"/>
    <w:rsid w:val="00525DAC"/>
    <w:rsid w:val="00531502"/>
    <w:rsid w:val="00541F5B"/>
    <w:rsid w:val="005435EE"/>
    <w:rsid w:val="00543797"/>
    <w:rsid w:val="005444F6"/>
    <w:rsid w:val="00545820"/>
    <w:rsid w:val="00545A56"/>
    <w:rsid w:val="005477FC"/>
    <w:rsid w:val="00555E74"/>
    <w:rsid w:val="0057781B"/>
    <w:rsid w:val="00580CDF"/>
    <w:rsid w:val="005930AC"/>
    <w:rsid w:val="005B7D9A"/>
    <w:rsid w:val="005C1EDB"/>
    <w:rsid w:val="005C33FA"/>
    <w:rsid w:val="005C6DDD"/>
    <w:rsid w:val="005E08A3"/>
    <w:rsid w:val="005E7315"/>
    <w:rsid w:val="005F5923"/>
    <w:rsid w:val="0060184A"/>
    <w:rsid w:val="006313A2"/>
    <w:rsid w:val="00632939"/>
    <w:rsid w:val="0063469C"/>
    <w:rsid w:val="0064453E"/>
    <w:rsid w:val="00650195"/>
    <w:rsid w:val="00652AED"/>
    <w:rsid w:val="00654E68"/>
    <w:rsid w:val="0066030C"/>
    <w:rsid w:val="00660AA6"/>
    <w:rsid w:val="006667F1"/>
    <w:rsid w:val="00666EAA"/>
    <w:rsid w:val="00672E93"/>
    <w:rsid w:val="00684778"/>
    <w:rsid w:val="00686403"/>
    <w:rsid w:val="006A08C1"/>
    <w:rsid w:val="006B12DA"/>
    <w:rsid w:val="006B3F82"/>
    <w:rsid w:val="006C3480"/>
    <w:rsid w:val="006D04F8"/>
    <w:rsid w:val="006D1B97"/>
    <w:rsid w:val="006F03CC"/>
    <w:rsid w:val="006F3CCD"/>
    <w:rsid w:val="00701739"/>
    <w:rsid w:val="00716F5E"/>
    <w:rsid w:val="0072747E"/>
    <w:rsid w:val="00732F87"/>
    <w:rsid w:val="0073337D"/>
    <w:rsid w:val="00741D70"/>
    <w:rsid w:val="007444A5"/>
    <w:rsid w:val="007513B3"/>
    <w:rsid w:val="00770D47"/>
    <w:rsid w:val="007775F3"/>
    <w:rsid w:val="00785E2B"/>
    <w:rsid w:val="00786128"/>
    <w:rsid w:val="007873E3"/>
    <w:rsid w:val="007A390D"/>
    <w:rsid w:val="007C3EDA"/>
    <w:rsid w:val="007D005C"/>
    <w:rsid w:val="007D2014"/>
    <w:rsid w:val="007D6F72"/>
    <w:rsid w:val="007E1FF5"/>
    <w:rsid w:val="00810702"/>
    <w:rsid w:val="00810829"/>
    <w:rsid w:val="00824537"/>
    <w:rsid w:val="008251F8"/>
    <w:rsid w:val="0084115B"/>
    <w:rsid w:val="00847817"/>
    <w:rsid w:val="0085017C"/>
    <w:rsid w:val="0086786B"/>
    <w:rsid w:val="00881D27"/>
    <w:rsid w:val="0088528D"/>
    <w:rsid w:val="00890518"/>
    <w:rsid w:val="00891B0F"/>
    <w:rsid w:val="00892328"/>
    <w:rsid w:val="00895901"/>
    <w:rsid w:val="008B332E"/>
    <w:rsid w:val="008B384B"/>
    <w:rsid w:val="008C774B"/>
    <w:rsid w:val="008D4BED"/>
    <w:rsid w:val="008E65D3"/>
    <w:rsid w:val="008E732C"/>
    <w:rsid w:val="008F043B"/>
    <w:rsid w:val="008F3234"/>
    <w:rsid w:val="008F3AF0"/>
    <w:rsid w:val="008F60C9"/>
    <w:rsid w:val="00903C3C"/>
    <w:rsid w:val="009127C5"/>
    <w:rsid w:val="00913426"/>
    <w:rsid w:val="00916370"/>
    <w:rsid w:val="00923540"/>
    <w:rsid w:val="00927720"/>
    <w:rsid w:val="00941642"/>
    <w:rsid w:val="00946717"/>
    <w:rsid w:val="00946D6B"/>
    <w:rsid w:val="00955B11"/>
    <w:rsid w:val="009629F5"/>
    <w:rsid w:val="00965FA4"/>
    <w:rsid w:val="00974DE9"/>
    <w:rsid w:val="009B194F"/>
    <w:rsid w:val="009D75EB"/>
    <w:rsid w:val="009F21D5"/>
    <w:rsid w:val="009F7305"/>
    <w:rsid w:val="00A00E29"/>
    <w:rsid w:val="00A02E12"/>
    <w:rsid w:val="00A07E05"/>
    <w:rsid w:val="00A1140C"/>
    <w:rsid w:val="00A126C0"/>
    <w:rsid w:val="00A26D32"/>
    <w:rsid w:val="00A3034C"/>
    <w:rsid w:val="00A409D7"/>
    <w:rsid w:val="00A611C4"/>
    <w:rsid w:val="00A80FA3"/>
    <w:rsid w:val="00A80FD0"/>
    <w:rsid w:val="00AB65BE"/>
    <w:rsid w:val="00AB74DC"/>
    <w:rsid w:val="00AC47B5"/>
    <w:rsid w:val="00AC517B"/>
    <w:rsid w:val="00AD316E"/>
    <w:rsid w:val="00AE5ED1"/>
    <w:rsid w:val="00AF64B9"/>
    <w:rsid w:val="00B12289"/>
    <w:rsid w:val="00B20C3B"/>
    <w:rsid w:val="00B32A15"/>
    <w:rsid w:val="00B331DD"/>
    <w:rsid w:val="00B53093"/>
    <w:rsid w:val="00B53DE5"/>
    <w:rsid w:val="00B67AC7"/>
    <w:rsid w:val="00B67B85"/>
    <w:rsid w:val="00B72C4A"/>
    <w:rsid w:val="00B82386"/>
    <w:rsid w:val="00BB4462"/>
    <w:rsid w:val="00BD06D1"/>
    <w:rsid w:val="00BD67FE"/>
    <w:rsid w:val="00BE1B5D"/>
    <w:rsid w:val="00BE5DD1"/>
    <w:rsid w:val="00BF158A"/>
    <w:rsid w:val="00C04AC5"/>
    <w:rsid w:val="00C22A2D"/>
    <w:rsid w:val="00C534CD"/>
    <w:rsid w:val="00C5684D"/>
    <w:rsid w:val="00C6469A"/>
    <w:rsid w:val="00C6472C"/>
    <w:rsid w:val="00C64864"/>
    <w:rsid w:val="00C671F6"/>
    <w:rsid w:val="00C76F69"/>
    <w:rsid w:val="00C82AA0"/>
    <w:rsid w:val="00C868D9"/>
    <w:rsid w:val="00C90487"/>
    <w:rsid w:val="00C914C2"/>
    <w:rsid w:val="00C9540E"/>
    <w:rsid w:val="00CA20B7"/>
    <w:rsid w:val="00CB0AF0"/>
    <w:rsid w:val="00CB24A3"/>
    <w:rsid w:val="00CC1DCC"/>
    <w:rsid w:val="00CC2CA7"/>
    <w:rsid w:val="00CC2E01"/>
    <w:rsid w:val="00CD49B1"/>
    <w:rsid w:val="00CD5567"/>
    <w:rsid w:val="00CE385F"/>
    <w:rsid w:val="00CE6ABE"/>
    <w:rsid w:val="00CF2E4E"/>
    <w:rsid w:val="00D11D51"/>
    <w:rsid w:val="00D22EC0"/>
    <w:rsid w:val="00D26676"/>
    <w:rsid w:val="00D41B70"/>
    <w:rsid w:val="00D5480C"/>
    <w:rsid w:val="00D56EEC"/>
    <w:rsid w:val="00D57A49"/>
    <w:rsid w:val="00D725F0"/>
    <w:rsid w:val="00D72984"/>
    <w:rsid w:val="00D770E8"/>
    <w:rsid w:val="00D876C2"/>
    <w:rsid w:val="00DB10D8"/>
    <w:rsid w:val="00DB344E"/>
    <w:rsid w:val="00DB7C66"/>
    <w:rsid w:val="00DC2E3F"/>
    <w:rsid w:val="00DE09CF"/>
    <w:rsid w:val="00DE36CA"/>
    <w:rsid w:val="00DE6013"/>
    <w:rsid w:val="00DF0519"/>
    <w:rsid w:val="00DF79B7"/>
    <w:rsid w:val="00E1482E"/>
    <w:rsid w:val="00E25CCB"/>
    <w:rsid w:val="00E333B9"/>
    <w:rsid w:val="00E34B1D"/>
    <w:rsid w:val="00E34EA3"/>
    <w:rsid w:val="00E4009C"/>
    <w:rsid w:val="00E432C9"/>
    <w:rsid w:val="00E44762"/>
    <w:rsid w:val="00E46B4B"/>
    <w:rsid w:val="00E639CD"/>
    <w:rsid w:val="00E67081"/>
    <w:rsid w:val="00E71383"/>
    <w:rsid w:val="00E72ECB"/>
    <w:rsid w:val="00E7328D"/>
    <w:rsid w:val="00E73376"/>
    <w:rsid w:val="00E928EC"/>
    <w:rsid w:val="00E97456"/>
    <w:rsid w:val="00E97FFE"/>
    <w:rsid w:val="00EA22D5"/>
    <w:rsid w:val="00EA5DEC"/>
    <w:rsid w:val="00EA62FD"/>
    <w:rsid w:val="00EB55A0"/>
    <w:rsid w:val="00EC4F68"/>
    <w:rsid w:val="00EC6051"/>
    <w:rsid w:val="00EC76F5"/>
    <w:rsid w:val="00ED5DE7"/>
    <w:rsid w:val="00EE4D2A"/>
    <w:rsid w:val="00EE706C"/>
    <w:rsid w:val="00EF4D1D"/>
    <w:rsid w:val="00F049AC"/>
    <w:rsid w:val="00F30874"/>
    <w:rsid w:val="00F4505E"/>
    <w:rsid w:val="00F555E0"/>
    <w:rsid w:val="00F66054"/>
    <w:rsid w:val="00F740B0"/>
    <w:rsid w:val="00F829C4"/>
    <w:rsid w:val="00F8488E"/>
    <w:rsid w:val="00F85244"/>
    <w:rsid w:val="00F95F81"/>
    <w:rsid w:val="00FA08BF"/>
    <w:rsid w:val="00FA2048"/>
    <w:rsid w:val="00FA7B6C"/>
    <w:rsid w:val="00FB074D"/>
    <w:rsid w:val="00FB7324"/>
    <w:rsid w:val="00FC2FA8"/>
    <w:rsid w:val="00FC569F"/>
    <w:rsid w:val="00FC7F5B"/>
    <w:rsid w:val="00FD4937"/>
    <w:rsid w:val="00FE3E7E"/>
    <w:rsid w:val="00FE5352"/>
    <w:rsid w:val="00FF07DD"/>
    <w:rsid w:val="00FF35BA"/>
    <w:rsid w:val="00FF6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9CEFE"/>
  <w15:chartTrackingRefBased/>
  <w15:docId w15:val="{115AB990-1C6C-41D7-B90A-9528E436B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E01"/>
  </w:style>
  <w:style w:type="paragraph" w:styleId="Heading1">
    <w:name w:val="heading 1"/>
    <w:basedOn w:val="Normal"/>
    <w:next w:val="Normal"/>
    <w:link w:val="Heading1Char"/>
    <w:uiPriority w:val="9"/>
    <w:qFormat/>
    <w:rsid w:val="009F21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01B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01B85"/>
    <w:rPr>
      <w:color w:val="0563C1" w:themeColor="hyperlink"/>
      <w:u w:val="single"/>
    </w:rPr>
  </w:style>
  <w:style w:type="character" w:styleId="UnresolvedMention">
    <w:name w:val="Unresolved Mention"/>
    <w:basedOn w:val="DefaultParagraphFont"/>
    <w:uiPriority w:val="99"/>
    <w:semiHidden/>
    <w:unhideWhenUsed/>
    <w:rsid w:val="00001B85"/>
    <w:rPr>
      <w:color w:val="605E5C"/>
      <w:shd w:val="clear" w:color="auto" w:fill="E1DFDD"/>
    </w:rPr>
  </w:style>
  <w:style w:type="character" w:customStyle="1" w:styleId="Heading1Char">
    <w:name w:val="Heading 1 Char"/>
    <w:basedOn w:val="DefaultParagraphFont"/>
    <w:link w:val="Heading1"/>
    <w:uiPriority w:val="9"/>
    <w:rsid w:val="009F21D5"/>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E73376"/>
    <w:rPr>
      <w:color w:val="954F72" w:themeColor="followedHyperlink"/>
      <w:u w:val="single"/>
    </w:rPr>
  </w:style>
  <w:style w:type="character" w:customStyle="1" w:styleId="ssit">
    <w:name w:val="ss_it"/>
    <w:basedOn w:val="DefaultParagraphFont"/>
    <w:rsid w:val="009D75EB"/>
  </w:style>
  <w:style w:type="paragraph" w:styleId="NoSpacing">
    <w:name w:val="No Spacing"/>
    <w:link w:val="NoSpacingChar"/>
    <w:uiPriority w:val="1"/>
    <w:qFormat/>
    <w:rsid w:val="00AF64B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F64B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5032">
      <w:bodyDiv w:val="1"/>
      <w:marLeft w:val="0"/>
      <w:marRight w:val="0"/>
      <w:marTop w:val="0"/>
      <w:marBottom w:val="0"/>
      <w:divBdr>
        <w:top w:val="none" w:sz="0" w:space="0" w:color="auto"/>
        <w:left w:val="none" w:sz="0" w:space="0" w:color="auto"/>
        <w:bottom w:val="none" w:sz="0" w:space="0" w:color="auto"/>
        <w:right w:val="none" w:sz="0" w:space="0" w:color="auto"/>
      </w:divBdr>
      <w:divsChild>
        <w:div w:id="574358241">
          <w:marLeft w:val="0"/>
          <w:marRight w:val="0"/>
          <w:marTop w:val="0"/>
          <w:marBottom w:val="0"/>
          <w:divBdr>
            <w:top w:val="none" w:sz="0" w:space="0" w:color="auto"/>
            <w:left w:val="none" w:sz="0" w:space="0" w:color="auto"/>
            <w:bottom w:val="none" w:sz="0" w:space="0" w:color="auto"/>
            <w:right w:val="none" w:sz="0" w:space="0" w:color="auto"/>
          </w:divBdr>
        </w:div>
      </w:divsChild>
    </w:div>
    <w:div w:id="31077730">
      <w:bodyDiv w:val="1"/>
      <w:marLeft w:val="0"/>
      <w:marRight w:val="0"/>
      <w:marTop w:val="0"/>
      <w:marBottom w:val="0"/>
      <w:divBdr>
        <w:top w:val="none" w:sz="0" w:space="0" w:color="auto"/>
        <w:left w:val="none" w:sz="0" w:space="0" w:color="auto"/>
        <w:bottom w:val="none" w:sz="0" w:space="0" w:color="auto"/>
        <w:right w:val="none" w:sz="0" w:space="0" w:color="auto"/>
      </w:divBdr>
    </w:div>
    <w:div w:id="64038627">
      <w:bodyDiv w:val="1"/>
      <w:marLeft w:val="0"/>
      <w:marRight w:val="0"/>
      <w:marTop w:val="0"/>
      <w:marBottom w:val="0"/>
      <w:divBdr>
        <w:top w:val="none" w:sz="0" w:space="0" w:color="auto"/>
        <w:left w:val="none" w:sz="0" w:space="0" w:color="auto"/>
        <w:bottom w:val="none" w:sz="0" w:space="0" w:color="auto"/>
        <w:right w:val="none" w:sz="0" w:space="0" w:color="auto"/>
      </w:divBdr>
    </w:div>
    <w:div w:id="188835246">
      <w:bodyDiv w:val="1"/>
      <w:marLeft w:val="0"/>
      <w:marRight w:val="0"/>
      <w:marTop w:val="0"/>
      <w:marBottom w:val="0"/>
      <w:divBdr>
        <w:top w:val="none" w:sz="0" w:space="0" w:color="auto"/>
        <w:left w:val="none" w:sz="0" w:space="0" w:color="auto"/>
        <w:bottom w:val="none" w:sz="0" w:space="0" w:color="auto"/>
        <w:right w:val="none" w:sz="0" w:space="0" w:color="auto"/>
      </w:divBdr>
    </w:div>
    <w:div w:id="251012566">
      <w:bodyDiv w:val="1"/>
      <w:marLeft w:val="0"/>
      <w:marRight w:val="0"/>
      <w:marTop w:val="0"/>
      <w:marBottom w:val="0"/>
      <w:divBdr>
        <w:top w:val="none" w:sz="0" w:space="0" w:color="auto"/>
        <w:left w:val="none" w:sz="0" w:space="0" w:color="auto"/>
        <w:bottom w:val="none" w:sz="0" w:space="0" w:color="auto"/>
        <w:right w:val="none" w:sz="0" w:space="0" w:color="auto"/>
      </w:divBdr>
    </w:div>
    <w:div w:id="307782142">
      <w:bodyDiv w:val="1"/>
      <w:marLeft w:val="0"/>
      <w:marRight w:val="0"/>
      <w:marTop w:val="0"/>
      <w:marBottom w:val="0"/>
      <w:divBdr>
        <w:top w:val="none" w:sz="0" w:space="0" w:color="auto"/>
        <w:left w:val="none" w:sz="0" w:space="0" w:color="auto"/>
        <w:bottom w:val="none" w:sz="0" w:space="0" w:color="auto"/>
        <w:right w:val="none" w:sz="0" w:space="0" w:color="auto"/>
      </w:divBdr>
    </w:div>
    <w:div w:id="309211817">
      <w:bodyDiv w:val="1"/>
      <w:marLeft w:val="0"/>
      <w:marRight w:val="0"/>
      <w:marTop w:val="0"/>
      <w:marBottom w:val="0"/>
      <w:divBdr>
        <w:top w:val="none" w:sz="0" w:space="0" w:color="auto"/>
        <w:left w:val="none" w:sz="0" w:space="0" w:color="auto"/>
        <w:bottom w:val="none" w:sz="0" w:space="0" w:color="auto"/>
        <w:right w:val="none" w:sz="0" w:space="0" w:color="auto"/>
      </w:divBdr>
    </w:div>
    <w:div w:id="374475516">
      <w:bodyDiv w:val="1"/>
      <w:marLeft w:val="0"/>
      <w:marRight w:val="0"/>
      <w:marTop w:val="0"/>
      <w:marBottom w:val="0"/>
      <w:divBdr>
        <w:top w:val="none" w:sz="0" w:space="0" w:color="auto"/>
        <w:left w:val="none" w:sz="0" w:space="0" w:color="auto"/>
        <w:bottom w:val="none" w:sz="0" w:space="0" w:color="auto"/>
        <w:right w:val="none" w:sz="0" w:space="0" w:color="auto"/>
      </w:divBdr>
    </w:div>
    <w:div w:id="673144544">
      <w:bodyDiv w:val="1"/>
      <w:marLeft w:val="0"/>
      <w:marRight w:val="0"/>
      <w:marTop w:val="0"/>
      <w:marBottom w:val="0"/>
      <w:divBdr>
        <w:top w:val="none" w:sz="0" w:space="0" w:color="auto"/>
        <w:left w:val="none" w:sz="0" w:space="0" w:color="auto"/>
        <w:bottom w:val="none" w:sz="0" w:space="0" w:color="auto"/>
        <w:right w:val="none" w:sz="0" w:space="0" w:color="auto"/>
      </w:divBdr>
    </w:div>
    <w:div w:id="737440841">
      <w:bodyDiv w:val="1"/>
      <w:marLeft w:val="0"/>
      <w:marRight w:val="0"/>
      <w:marTop w:val="0"/>
      <w:marBottom w:val="0"/>
      <w:divBdr>
        <w:top w:val="none" w:sz="0" w:space="0" w:color="auto"/>
        <w:left w:val="none" w:sz="0" w:space="0" w:color="auto"/>
        <w:bottom w:val="none" w:sz="0" w:space="0" w:color="auto"/>
        <w:right w:val="none" w:sz="0" w:space="0" w:color="auto"/>
      </w:divBdr>
    </w:div>
    <w:div w:id="829904399">
      <w:bodyDiv w:val="1"/>
      <w:marLeft w:val="0"/>
      <w:marRight w:val="0"/>
      <w:marTop w:val="0"/>
      <w:marBottom w:val="0"/>
      <w:divBdr>
        <w:top w:val="none" w:sz="0" w:space="0" w:color="auto"/>
        <w:left w:val="none" w:sz="0" w:space="0" w:color="auto"/>
        <w:bottom w:val="none" w:sz="0" w:space="0" w:color="auto"/>
        <w:right w:val="none" w:sz="0" w:space="0" w:color="auto"/>
      </w:divBdr>
    </w:div>
    <w:div w:id="1013844738">
      <w:bodyDiv w:val="1"/>
      <w:marLeft w:val="0"/>
      <w:marRight w:val="0"/>
      <w:marTop w:val="0"/>
      <w:marBottom w:val="0"/>
      <w:divBdr>
        <w:top w:val="none" w:sz="0" w:space="0" w:color="auto"/>
        <w:left w:val="none" w:sz="0" w:space="0" w:color="auto"/>
        <w:bottom w:val="none" w:sz="0" w:space="0" w:color="auto"/>
        <w:right w:val="none" w:sz="0" w:space="0" w:color="auto"/>
      </w:divBdr>
      <w:divsChild>
        <w:div w:id="991636461">
          <w:marLeft w:val="0"/>
          <w:marRight w:val="0"/>
          <w:marTop w:val="0"/>
          <w:marBottom w:val="0"/>
          <w:divBdr>
            <w:top w:val="none" w:sz="0" w:space="0" w:color="auto"/>
            <w:left w:val="none" w:sz="0" w:space="0" w:color="auto"/>
            <w:bottom w:val="none" w:sz="0" w:space="0" w:color="auto"/>
            <w:right w:val="none" w:sz="0" w:space="0" w:color="auto"/>
          </w:divBdr>
        </w:div>
      </w:divsChild>
    </w:div>
    <w:div w:id="1174032727">
      <w:bodyDiv w:val="1"/>
      <w:marLeft w:val="0"/>
      <w:marRight w:val="0"/>
      <w:marTop w:val="0"/>
      <w:marBottom w:val="0"/>
      <w:divBdr>
        <w:top w:val="none" w:sz="0" w:space="0" w:color="auto"/>
        <w:left w:val="none" w:sz="0" w:space="0" w:color="auto"/>
        <w:bottom w:val="none" w:sz="0" w:space="0" w:color="auto"/>
        <w:right w:val="none" w:sz="0" w:space="0" w:color="auto"/>
      </w:divBdr>
    </w:div>
    <w:div w:id="1456756897">
      <w:bodyDiv w:val="1"/>
      <w:marLeft w:val="0"/>
      <w:marRight w:val="0"/>
      <w:marTop w:val="0"/>
      <w:marBottom w:val="0"/>
      <w:divBdr>
        <w:top w:val="none" w:sz="0" w:space="0" w:color="auto"/>
        <w:left w:val="none" w:sz="0" w:space="0" w:color="auto"/>
        <w:bottom w:val="none" w:sz="0" w:space="0" w:color="auto"/>
        <w:right w:val="none" w:sz="0" w:space="0" w:color="auto"/>
      </w:divBdr>
    </w:div>
    <w:div w:id="1544440449">
      <w:bodyDiv w:val="1"/>
      <w:marLeft w:val="0"/>
      <w:marRight w:val="0"/>
      <w:marTop w:val="0"/>
      <w:marBottom w:val="0"/>
      <w:divBdr>
        <w:top w:val="none" w:sz="0" w:space="0" w:color="auto"/>
        <w:left w:val="none" w:sz="0" w:space="0" w:color="auto"/>
        <w:bottom w:val="none" w:sz="0" w:space="0" w:color="auto"/>
        <w:right w:val="none" w:sz="0" w:space="0" w:color="auto"/>
      </w:divBdr>
    </w:div>
    <w:div w:id="2132286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unities.lawsociety.org.uk/property-commentary/the-revised-code-for-completion-by-post-whats-changed/5067772.article" TargetMode="External"/><Relationship Id="rId13" Type="http://schemas.openxmlformats.org/officeDocument/2006/relationships/hyperlink" Target="https://www.lawgazette.co.uk/practice/conveyancing-giant-suffers-it-security-incident/5110499.article" TargetMode="External"/><Relationship Id="rId18" Type="http://schemas.openxmlformats.org/officeDocument/2006/relationships/hyperlink" Target="https://www.lawcom.gov.uk/app/uploads/2016/03/cp227_land_registration_web.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lawgazette.co.uk/practice-management/if-you-have-a-1-october-pii-renewal-date-act-now/5105201.article" TargetMode="External"/><Relationship Id="rId7" Type="http://schemas.openxmlformats.org/officeDocument/2006/relationships/hyperlink" Target="https://plus-lexis-com.ezproxy.uwtsd.ac.uk/uk/document/?pdmfid=1001073&amp;crid=278fddd5-60e6-467e-a5e7-ffa5a188e916&amp;pddocfullpath=%2Fshared%2Fdocument%2Fanalytical-materials-uk%2Furn%3AcontentItem%3A5GF2-SR81-F0CS-G40S-00000-00&amp;pdcontentcomponentid=420531&amp;pdteaserkey=&amp;pdislpamode=false&amp;pddocumentnumber=2&amp;ecomp=kt5k&amp;earg=sr1&amp;prid=286d73ca-f281-4c80-9df6-d4c037b2f835" TargetMode="External"/><Relationship Id="rId12" Type="http://schemas.openxmlformats.org/officeDocument/2006/relationships/hyperlink" Target="https://communities.lawsociety.org.uk/september-2016/sailing-through/5057402.article" TargetMode="External"/><Relationship Id="rId17" Type="http://schemas.openxmlformats.org/officeDocument/2006/relationships/hyperlink" Target="https://www.lawsociety.org.uk/topics/firm-accreditations/conveyancing-quality-scheme/changes-to-cqs" TargetMode="External"/><Relationship Id="rId25" Type="http://schemas.openxmlformats.org/officeDocument/2006/relationships/hyperlink" Target="https://assets.publishing.service.gov.uk/government/uploads/system/uploads/attachment_data/file/697939/Improving_the_home_buying_and_selling_process_response.pdf" TargetMode="External"/><Relationship Id="rId2" Type="http://schemas.openxmlformats.org/officeDocument/2006/relationships/styles" Target="styles.xml"/><Relationship Id="rId16" Type="http://schemas.openxmlformats.org/officeDocument/2006/relationships/hyperlink" Target="https://uk.westlaw.com/Document/I22A7C0D0D57211ECBBF8B1E0B434F9EE/View/FullText.html?originationContext=document&amp;transitionType=SearchItem&amp;ppcid=19f257c9ee3a441ea9e03d6bd2603858&amp;contextData=(sc.Search)&amp;navigationPath=Search%2Fv1%2Fresults%2Fnavigation%2Fi0ad73aa7000001844db29802b3bc83f1&amp;listSource=Search&amp;listPageSource=404a2c2777a382c9cb668328618742fb&amp;list=RESEARCH_COMBINED_WLUK&amp;rank=2&amp;comp=wluk" TargetMode="External"/><Relationship Id="rId20" Type="http://schemas.openxmlformats.org/officeDocument/2006/relationships/hyperlink" Target="https://www.lawsociety.org.uk/topics/property/conveyancing-protocol"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plus-lexis-com.ezproxy.uwtsd.ac.uk/uk/document/documentlink/?pdmfid=1001073&amp;crid=741509a4-7193-4e2f-bee7-bbe0508df470&amp;pddocfullpath=%2Fshared%2Fdocument%2Fcases-uk%2Furn%3AcontentItem%3A58MK-VMK1-DYPB-Y4KG-00000-00&amp;pdcontentcomponentid=289949&amp;pdproductcontenttypeid=urn%3Apct%3A285&amp;pdiskwicview=false&amp;pdpinpoint=&amp;ecomp=mk4k&amp;prid=c8c715cf-f9ce-43bf-ab34-b4998035babc" TargetMode="External"/><Relationship Id="rId24" Type="http://schemas.openxmlformats.org/officeDocument/2006/relationships/hyperlink" Target="https://plus-lexis-com.ezproxy.uwtsd.ac.uk/uk/document/documentlink/?pdmfid=1001073&amp;crid=42e1b16a-2f42-4ac6-aa04-47345092aa76&amp;pddocfullpath=%2Fshared%2Fdocument%2Fanalytical-materials-uk%2Furn%3AcontentItem%3A5SFK-CFB1-DYJD-X322-00000-00&amp;pdcontentcomponentid=275417&amp;pdproductcontenttypeid=undefined&amp;pdiskwicview=false&amp;pdpinpoint=&amp;isviewwholeof=true&amp;tocid=urn%3AcontentItem%3A5MWD-G3C1-FC50-C000-00000-00&amp;tocnodeid=AAFABB&amp;doccollection=analytical-materials-uk&amp;hlct=urn%3Ahlct%3A50&amp;pct=urn%3Apct%3A241&amp;docproviderid=mk4k&amp;fonttype=verdana&amp;fontsize=Small&amp;ecomp=mk4k&amp;prid=8e6eac7d-2ce9-4a01-adc3-e21b880052ba" TargetMode="External"/><Relationship Id="rId5" Type="http://schemas.openxmlformats.org/officeDocument/2006/relationships/image" Target="media/image1.png"/><Relationship Id="rId15" Type="http://schemas.openxmlformats.org/officeDocument/2006/relationships/hyperlink" Target="https://www.lawgazette.co.uk/practice/society-updates-best-practice-guide-for-conveyancers/5071049.article" TargetMode="External"/><Relationship Id="rId23" Type="http://schemas.openxmlformats.org/officeDocument/2006/relationships/hyperlink" Target="https://todaysconveyancer.co.uk/conveyancing-sector-law-changes-and-regulation-roundup-2019-2020/" TargetMode="External"/><Relationship Id="rId28" Type="http://schemas.openxmlformats.org/officeDocument/2006/relationships/theme" Target="theme/theme1.xml"/><Relationship Id="rId10" Type="http://schemas.openxmlformats.org/officeDocument/2006/relationships/hyperlink" Target="https://plus-lexis-com.ezproxy.uwtsd.ac.uk/uk/document/?pdmfid=1001073&amp;crid=9557eeff-0892-49d8-b2e7-4e4632ea4d61&amp;pddocfullpath=%2Fshared%2Fdocument%2Fanalytical-materials-uk%2Furn%3AcontentItem%3A592N-9S91-DYJD-X11J-00000-00&amp;pdcontentcomponentid=280276&amp;pdteaserkey=&amp;pdislpamode=false&amp;pddocumentnumber=2&amp;ecomp=kt5k&amp;earg=sr1&amp;prid=6f947af8-159b-4b65-841f-eb83d269647c" TargetMode="External"/><Relationship Id="rId19" Type="http://schemas.openxmlformats.org/officeDocument/2006/relationships/hyperlink" Target="https://communities.lawsociety.org.uk/property-news/new-conveyancing-protocol-published/6000146.article" TargetMode="External"/><Relationship Id="rId4" Type="http://schemas.openxmlformats.org/officeDocument/2006/relationships/webSettings" Target="webSettings.xml"/><Relationship Id="rId9" Type="http://schemas.openxmlformats.org/officeDocument/2006/relationships/hyperlink" Target="https://www.clc-uk.org/wp-content/uploads/2021/10/CLC-Annual-Anti-money-Laundering-Report-2021-Final.pdf" TargetMode="External"/><Relationship Id="rId14" Type="http://schemas.openxmlformats.org/officeDocument/2006/relationships/hyperlink" Target="https://www.lawgazette.co.uk/news/personal-data-compromised-in-conveyancing-it-crash/5113811.article" TargetMode="External"/><Relationship Id="rId22" Type="http://schemas.openxmlformats.org/officeDocument/2006/relationships/hyperlink" Target="https://www.lawsociety.org.uk/Topics/Anti-money-laundering/Whats-changing/Digital-ID-trust-framework"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E0A067A8A544820B3927F079392CC05"/>
        <w:category>
          <w:name w:val="General"/>
          <w:gallery w:val="placeholder"/>
        </w:category>
        <w:types>
          <w:type w:val="bbPlcHdr"/>
        </w:types>
        <w:behaviors>
          <w:behavior w:val="content"/>
        </w:behaviors>
        <w:guid w:val="{D649AEEA-ACAB-4EB1-8D22-9D020EEF8FE2}"/>
      </w:docPartPr>
      <w:docPartBody>
        <w:p w:rsidR="00F21E71" w:rsidRDefault="00E7065C" w:rsidP="00E7065C">
          <w:pPr>
            <w:pStyle w:val="BE0A067A8A544820B3927F079392CC05"/>
          </w:pPr>
          <w:r>
            <w:rPr>
              <w:rFonts w:asciiTheme="majorHAnsi" w:eastAsiaTheme="majorEastAsia" w:hAnsiTheme="majorHAnsi" w:cstheme="majorBidi"/>
              <w:caps/>
              <w:color w:val="4472C4" w:themeColor="accent1"/>
              <w:sz w:val="80"/>
              <w:szCs w:val="80"/>
            </w:rPr>
            <w:t>[Document title]</w:t>
          </w:r>
        </w:p>
      </w:docPartBody>
    </w:docPart>
    <w:docPart>
      <w:docPartPr>
        <w:name w:val="E683252EDE5B4B469821FF48975687FE"/>
        <w:category>
          <w:name w:val="General"/>
          <w:gallery w:val="placeholder"/>
        </w:category>
        <w:types>
          <w:type w:val="bbPlcHdr"/>
        </w:types>
        <w:behaviors>
          <w:behavior w:val="content"/>
        </w:behaviors>
        <w:guid w:val="{B531AA7B-51B2-4A14-B3E3-D8573E6FE3A8}"/>
      </w:docPartPr>
      <w:docPartBody>
        <w:p w:rsidR="00F21E71" w:rsidRDefault="00E7065C" w:rsidP="00E7065C">
          <w:pPr>
            <w:pStyle w:val="E683252EDE5B4B469821FF48975687F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65C"/>
    <w:rsid w:val="00E7065C"/>
    <w:rsid w:val="00F21E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0A067A8A544820B3927F079392CC05">
    <w:name w:val="BE0A067A8A544820B3927F079392CC05"/>
    <w:rsid w:val="00E7065C"/>
  </w:style>
  <w:style w:type="paragraph" w:customStyle="1" w:styleId="E683252EDE5B4B469821FF48975687FE">
    <w:name w:val="E683252EDE5B4B469821FF48975687FE"/>
    <w:rsid w:val="00E706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2022-11-11T00:00:00</PublishDate>
  <Abstract/>
  <CompanyAddress>Trinity Saint David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4437</TotalTime>
  <Pages>8</Pages>
  <Words>3689</Words>
  <Characters>21032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Land Law assignment</vt:lpstr>
    </vt:vector>
  </TitlesOfParts>
  <Company>beverly evans 1805521</Company>
  <LinksUpToDate>false</LinksUpToDate>
  <CharactersWithSpaces>24672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conveyancing assignment</dc:title>
  <dc:subject/>
  <dc:creator>Beverly Evans</dc:creator>
  <cp:keywords/>
  <dc:description/>
  <cp:lastModifiedBy>Beverly Evans</cp:lastModifiedBy>
  <cp:revision>124</cp:revision>
  <dcterms:created xsi:type="dcterms:W3CDTF">2022-11-02T04:32:00Z</dcterms:created>
  <dcterms:modified xsi:type="dcterms:W3CDTF">2022-11-12T10:54:00Z</dcterms:modified>
</cp:coreProperties>
</file>