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37B74" w14:textId="77777777" w:rsidR="00244F92" w:rsidRPr="00A85BFE" w:rsidRDefault="00244F92" w:rsidP="00244F92">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A99D711" wp14:editId="0326062E">
            <wp:simplePos x="457200" y="457200"/>
            <wp:positionH relativeFrom="column">
              <wp:align>left</wp:align>
            </wp:positionH>
            <wp:positionV relativeFrom="paragraph">
              <wp:align>top</wp:align>
            </wp:positionV>
            <wp:extent cx="1809750" cy="6731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673351"/>
                    </a:xfrm>
                    <a:prstGeom prst="rect">
                      <a:avLst/>
                    </a:prstGeom>
                    <a:noFill/>
                    <a:ln>
                      <a:noFill/>
                    </a:ln>
                  </pic:spPr>
                </pic:pic>
              </a:graphicData>
            </a:graphic>
            <wp14:sizeRelV relativeFrom="margin">
              <wp14:pctHeight>0</wp14:pctHeight>
            </wp14:sizeRelV>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bookmarkStart w:id="0" w:name="_GoBack"/>
      <w:bookmarkEnd w:id="0"/>
    </w:p>
    <w:p w14:paraId="29741A43" w14:textId="77777777" w:rsidR="00244F92" w:rsidRPr="00A406E5" w:rsidRDefault="00244F92" w:rsidP="00244F92">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244F92" w:rsidRPr="00A406E5" w14:paraId="7E2D1BB2" w14:textId="77777777" w:rsidTr="00680D9C">
        <w:tc>
          <w:tcPr>
            <w:tcW w:w="9922" w:type="dxa"/>
            <w:shd w:val="clear" w:color="auto" w:fill="C0C0C0"/>
          </w:tcPr>
          <w:p w14:paraId="66203F66" w14:textId="77777777" w:rsidR="00244F92" w:rsidRPr="00A406E5" w:rsidRDefault="00244F92" w:rsidP="00680D9C">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38C6E3B" w14:textId="77777777" w:rsidR="00244F92" w:rsidRPr="00A406E5" w:rsidRDefault="00244F92" w:rsidP="00244F92">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244F92" w:rsidRPr="00A406E5" w14:paraId="0E32EFEE" w14:textId="77777777" w:rsidTr="00680D9C">
        <w:tc>
          <w:tcPr>
            <w:tcW w:w="2093" w:type="dxa"/>
            <w:shd w:val="pct15" w:color="auto" w:fill="auto"/>
          </w:tcPr>
          <w:p w14:paraId="5D6D9CEE" w14:textId="77777777" w:rsidR="00244F92" w:rsidRPr="00A406E5" w:rsidRDefault="00244F92" w:rsidP="00680D9C">
            <w:pPr>
              <w:spacing w:before="120" w:after="120"/>
              <w:jc w:val="both"/>
              <w:rPr>
                <w:rFonts w:ascii="Arial" w:hAnsi="Arial" w:cs="Arial"/>
                <w:b/>
              </w:rPr>
            </w:pPr>
            <w:r w:rsidRPr="00A406E5">
              <w:rPr>
                <w:rFonts w:ascii="Arial" w:hAnsi="Arial" w:cs="Arial"/>
                <w:b/>
              </w:rPr>
              <w:t>Student name:</w:t>
            </w:r>
          </w:p>
        </w:tc>
        <w:tc>
          <w:tcPr>
            <w:tcW w:w="3606" w:type="dxa"/>
          </w:tcPr>
          <w:p w14:paraId="512A4BF3" w14:textId="78EC7039" w:rsidR="00244F92" w:rsidRPr="00A406E5" w:rsidRDefault="00244F92" w:rsidP="00680D9C">
            <w:pPr>
              <w:spacing w:before="120" w:after="120"/>
              <w:jc w:val="both"/>
              <w:rPr>
                <w:rFonts w:ascii="Arial" w:hAnsi="Arial" w:cs="Arial"/>
                <w:b/>
              </w:rPr>
            </w:pPr>
            <w:r>
              <w:rPr>
                <w:rFonts w:ascii="Arial" w:hAnsi="Arial" w:cs="Arial"/>
                <w:b/>
              </w:rPr>
              <w:t>Rhodri John</w:t>
            </w:r>
          </w:p>
        </w:tc>
        <w:tc>
          <w:tcPr>
            <w:tcW w:w="1955" w:type="dxa"/>
            <w:shd w:val="clear" w:color="auto" w:fill="D9D9D9"/>
          </w:tcPr>
          <w:p w14:paraId="5EB07BEC" w14:textId="77777777" w:rsidR="00244F92" w:rsidRPr="00A406E5" w:rsidRDefault="00244F92" w:rsidP="00680D9C">
            <w:pPr>
              <w:spacing w:before="120" w:after="120"/>
              <w:jc w:val="both"/>
              <w:rPr>
                <w:rFonts w:ascii="Arial" w:hAnsi="Arial" w:cs="Arial"/>
                <w:b/>
              </w:rPr>
            </w:pPr>
            <w:r w:rsidRPr="00A406E5">
              <w:rPr>
                <w:rFonts w:ascii="Arial" w:hAnsi="Arial" w:cs="Arial"/>
                <w:b/>
              </w:rPr>
              <w:t>Student ID number:</w:t>
            </w:r>
          </w:p>
        </w:tc>
        <w:tc>
          <w:tcPr>
            <w:tcW w:w="2268" w:type="dxa"/>
          </w:tcPr>
          <w:p w14:paraId="338EF3FD" w14:textId="7C94ED8A" w:rsidR="00244F92" w:rsidRPr="00A406E5" w:rsidRDefault="00244F92" w:rsidP="00680D9C">
            <w:pPr>
              <w:spacing w:before="120" w:after="120"/>
              <w:jc w:val="both"/>
              <w:rPr>
                <w:rFonts w:ascii="Arial" w:hAnsi="Arial" w:cs="Arial"/>
                <w:b/>
              </w:rPr>
            </w:pPr>
            <w:r>
              <w:rPr>
                <w:rFonts w:ascii="Arial" w:hAnsi="Arial" w:cs="Arial"/>
                <w:b/>
              </w:rPr>
              <w:t>1802734</w:t>
            </w:r>
          </w:p>
        </w:tc>
      </w:tr>
      <w:tr w:rsidR="00244F92" w:rsidRPr="00A406E5" w14:paraId="3D1A48C3" w14:textId="77777777" w:rsidTr="00680D9C">
        <w:tc>
          <w:tcPr>
            <w:tcW w:w="2093" w:type="dxa"/>
            <w:shd w:val="pct15" w:color="auto" w:fill="auto"/>
          </w:tcPr>
          <w:p w14:paraId="532B27B8" w14:textId="77777777" w:rsidR="00244F92" w:rsidRPr="00A406E5" w:rsidRDefault="00244F92" w:rsidP="00680D9C">
            <w:pPr>
              <w:spacing w:before="120" w:after="120"/>
              <w:jc w:val="both"/>
              <w:rPr>
                <w:rFonts w:ascii="Arial" w:hAnsi="Arial" w:cs="Arial"/>
                <w:b/>
              </w:rPr>
            </w:pPr>
            <w:r w:rsidRPr="00A406E5">
              <w:rPr>
                <w:rFonts w:ascii="Arial" w:hAnsi="Arial" w:cs="Arial"/>
                <w:b/>
              </w:rPr>
              <w:t>Programme:</w:t>
            </w:r>
          </w:p>
        </w:tc>
        <w:tc>
          <w:tcPr>
            <w:tcW w:w="7829" w:type="dxa"/>
            <w:gridSpan w:val="3"/>
          </w:tcPr>
          <w:p w14:paraId="399FA8C4" w14:textId="77777777" w:rsidR="00244F92" w:rsidRPr="00A406E5" w:rsidRDefault="00244F92" w:rsidP="00680D9C">
            <w:pPr>
              <w:spacing w:before="120" w:after="120"/>
              <w:jc w:val="both"/>
              <w:rPr>
                <w:rFonts w:ascii="Arial" w:hAnsi="Arial" w:cs="Arial"/>
                <w:b/>
              </w:rPr>
            </w:pPr>
            <w:r>
              <w:rPr>
                <w:rFonts w:ascii="Arial" w:hAnsi="Arial" w:cs="Arial"/>
                <w:b/>
              </w:rPr>
              <w:t>BA (Education) with QTS</w:t>
            </w:r>
          </w:p>
        </w:tc>
      </w:tr>
      <w:tr w:rsidR="00244F92" w:rsidRPr="00A406E5" w14:paraId="7E465DB2" w14:textId="77777777" w:rsidTr="00680D9C">
        <w:tc>
          <w:tcPr>
            <w:tcW w:w="2093" w:type="dxa"/>
            <w:shd w:val="pct15" w:color="auto" w:fill="auto"/>
          </w:tcPr>
          <w:p w14:paraId="34662759" w14:textId="77777777" w:rsidR="00244F92" w:rsidRPr="00A406E5" w:rsidRDefault="00244F92" w:rsidP="00680D9C">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E005840" w14:textId="77777777" w:rsidR="00244F92" w:rsidRPr="00A406E5" w:rsidRDefault="00244F92" w:rsidP="00680D9C">
            <w:pPr>
              <w:spacing w:before="120" w:after="120"/>
              <w:jc w:val="both"/>
              <w:rPr>
                <w:rFonts w:ascii="Arial" w:hAnsi="Arial" w:cs="Arial"/>
                <w:b/>
              </w:rPr>
            </w:pPr>
            <w:r>
              <w:rPr>
                <w:rFonts w:ascii="Arial" w:hAnsi="Arial" w:cs="Arial"/>
                <w:b/>
              </w:rPr>
              <w:t>Yr Iaith ar Daith 1</w:t>
            </w:r>
          </w:p>
        </w:tc>
      </w:tr>
      <w:tr w:rsidR="00244F92" w:rsidRPr="00A406E5" w14:paraId="1F44E2F5" w14:textId="77777777" w:rsidTr="00680D9C">
        <w:tc>
          <w:tcPr>
            <w:tcW w:w="2093" w:type="dxa"/>
            <w:shd w:val="pct15" w:color="auto" w:fill="auto"/>
          </w:tcPr>
          <w:p w14:paraId="6C857CAF" w14:textId="77777777" w:rsidR="00244F92" w:rsidRPr="00A406E5" w:rsidRDefault="00244F92" w:rsidP="00680D9C">
            <w:pPr>
              <w:spacing w:before="120" w:after="120"/>
              <w:jc w:val="both"/>
              <w:rPr>
                <w:rFonts w:ascii="Arial" w:hAnsi="Arial" w:cs="Arial"/>
                <w:b/>
              </w:rPr>
            </w:pPr>
            <w:r w:rsidRPr="00A406E5">
              <w:rPr>
                <w:rFonts w:ascii="Arial" w:hAnsi="Arial" w:cs="Arial"/>
                <w:b/>
              </w:rPr>
              <w:t>Module code:</w:t>
            </w:r>
          </w:p>
        </w:tc>
        <w:tc>
          <w:tcPr>
            <w:tcW w:w="3606" w:type="dxa"/>
          </w:tcPr>
          <w:p w14:paraId="580D2BB3" w14:textId="77777777" w:rsidR="00244F92" w:rsidRDefault="00244F92" w:rsidP="00680D9C">
            <w:pPr>
              <w:spacing w:before="120" w:after="120"/>
              <w:jc w:val="both"/>
              <w:rPr>
                <w:rFonts w:ascii="Arial" w:hAnsi="Arial" w:cs="Arial"/>
                <w:b/>
              </w:rPr>
            </w:pPr>
            <w:r>
              <w:rPr>
                <w:rFonts w:ascii="Arial" w:hAnsi="Arial" w:cs="Arial"/>
                <w:b/>
              </w:rPr>
              <w:t>ECAD4002C</w:t>
            </w:r>
          </w:p>
          <w:p w14:paraId="0C52620C" w14:textId="77777777" w:rsidR="00244F92" w:rsidRPr="00A406E5" w:rsidRDefault="00244F92" w:rsidP="00680D9C">
            <w:pPr>
              <w:spacing w:before="120" w:after="120"/>
              <w:jc w:val="both"/>
              <w:rPr>
                <w:rFonts w:ascii="Arial" w:hAnsi="Arial" w:cs="Arial"/>
                <w:b/>
              </w:rPr>
            </w:pPr>
            <w:r>
              <w:rPr>
                <w:rFonts w:ascii="Arial" w:hAnsi="Arial" w:cs="Arial"/>
                <w:b/>
              </w:rPr>
              <w:t>(Part 1)</w:t>
            </w:r>
          </w:p>
        </w:tc>
        <w:tc>
          <w:tcPr>
            <w:tcW w:w="1955" w:type="dxa"/>
            <w:shd w:val="clear" w:color="auto" w:fill="D9D9D9"/>
          </w:tcPr>
          <w:p w14:paraId="4F882F0A" w14:textId="77777777" w:rsidR="00244F92" w:rsidRPr="004D5E9B" w:rsidRDefault="00244F92" w:rsidP="00680D9C">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68173D1" w14:textId="77777777" w:rsidR="00244F92" w:rsidRPr="00A406E5" w:rsidRDefault="00244F92" w:rsidP="00680D9C">
            <w:pPr>
              <w:spacing w:before="120" w:after="120"/>
              <w:jc w:val="both"/>
              <w:rPr>
                <w:rFonts w:ascii="Arial" w:hAnsi="Arial" w:cs="Arial"/>
                <w:b/>
              </w:rPr>
            </w:pPr>
            <w:r>
              <w:rPr>
                <w:rFonts w:ascii="Arial" w:hAnsi="Arial" w:cs="Arial"/>
                <w:b/>
              </w:rPr>
              <w:t>40%</w:t>
            </w:r>
          </w:p>
        </w:tc>
      </w:tr>
      <w:tr w:rsidR="00244F92" w:rsidRPr="00A406E5" w14:paraId="0B677F34" w14:textId="77777777" w:rsidTr="00680D9C">
        <w:tc>
          <w:tcPr>
            <w:tcW w:w="2093" w:type="dxa"/>
            <w:shd w:val="pct15" w:color="auto" w:fill="auto"/>
          </w:tcPr>
          <w:p w14:paraId="30C3962A" w14:textId="77777777" w:rsidR="00244F92" w:rsidRPr="00A406E5" w:rsidRDefault="00244F92" w:rsidP="00680D9C">
            <w:pPr>
              <w:spacing w:before="120" w:after="120"/>
              <w:jc w:val="both"/>
              <w:rPr>
                <w:rFonts w:ascii="Arial" w:hAnsi="Arial" w:cs="Arial"/>
                <w:b/>
              </w:rPr>
            </w:pPr>
            <w:r w:rsidRPr="00A406E5">
              <w:rPr>
                <w:rFonts w:ascii="Arial" w:hAnsi="Arial" w:cs="Arial"/>
                <w:b/>
              </w:rPr>
              <w:t>Lecturer:</w:t>
            </w:r>
          </w:p>
        </w:tc>
        <w:tc>
          <w:tcPr>
            <w:tcW w:w="3606" w:type="dxa"/>
          </w:tcPr>
          <w:p w14:paraId="5A6495D5" w14:textId="77777777" w:rsidR="00244F92" w:rsidRPr="00A406E5" w:rsidRDefault="00244F92" w:rsidP="00680D9C">
            <w:pPr>
              <w:spacing w:before="120" w:after="120"/>
              <w:jc w:val="both"/>
              <w:rPr>
                <w:rFonts w:ascii="Arial" w:hAnsi="Arial" w:cs="Arial"/>
                <w:b/>
              </w:rPr>
            </w:pPr>
            <w:r>
              <w:rPr>
                <w:rFonts w:ascii="Arial" w:hAnsi="Arial" w:cs="Arial"/>
                <w:b/>
              </w:rPr>
              <w:t>Natalie Griffiths</w:t>
            </w:r>
          </w:p>
        </w:tc>
        <w:tc>
          <w:tcPr>
            <w:tcW w:w="1955" w:type="dxa"/>
            <w:shd w:val="clear" w:color="auto" w:fill="D9D9D9"/>
          </w:tcPr>
          <w:p w14:paraId="5FD4FEA5" w14:textId="77777777" w:rsidR="00244F92" w:rsidRPr="00A406E5" w:rsidRDefault="00244F92" w:rsidP="00680D9C">
            <w:pPr>
              <w:spacing w:before="120" w:after="120"/>
              <w:jc w:val="both"/>
              <w:rPr>
                <w:rFonts w:ascii="Arial" w:hAnsi="Arial" w:cs="Arial"/>
                <w:b/>
              </w:rPr>
            </w:pPr>
            <w:r w:rsidRPr="00A406E5">
              <w:rPr>
                <w:rFonts w:ascii="Arial" w:hAnsi="Arial" w:cs="Arial"/>
                <w:b/>
              </w:rPr>
              <w:t>Internal Verifier:</w:t>
            </w:r>
          </w:p>
        </w:tc>
        <w:tc>
          <w:tcPr>
            <w:tcW w:w="2268" w:type="dxa"/>
          </w:tcPr>
          <w:p w14:paraId="0939D9DC" w14:textId="77777777" w:rsidR="00244F92" w:rsidRPr="00A406E5" w:rsidRDefault="00244F92" w:rsidP="00680D9C">
            <w:pPr>
              <w:spacing w:before="120" w:after="120"/>
              <w:jc w:val="both"/>
              <w:rPr>
                <w:rFonts w:ascii="Arial" w:hAnsi="Arial" w:cs="Arial"/>
                <w:b/>
              </w:rPr>
            </w:pPr>
            <w:r>
              <w:rPr>
                <w:rFonts w:ascii="Arial" w:hAnsi="Arial" w:cs="Arial"/>
                <w:b/>
              </w:rPr>
              <w:t>Natalie Griffiths</w:t>
            </w:r>
          </w:p>
        </w:tc>
      </w:tr>
      <w:tr w:rsidR="00244F92" w:rsidRPr="00A406E5" w14:paraId="13688CEF" w14:textId="77777777" w:rsidTr="00680D9C">
        <w:tc>
          <w:tcPr>
            <w:tcW w:w="2093" w:type="dxa"/>
            <w:shd w:val="pct15" w:color="auto" w:fill="auto"/>
          </w:tcPr>
          <w:p w14:paraId="1C879CCC" w14:textId="77777777" w:rsidR="00244F92" w:rsidRPr="00A406E5" w:rsidRDefault="00244F92" w:rsidP="00680D9C">
            <w:pPr>
              <w:spacing w:before="120" w:after="120"/>
              <w:jc w:val="both"/>
              <w:rPr>
                <w:rFonts w:ascii="Arial" w:hAnsi="Arial" w:cs="Arial"/>
                <w:b/>
              </w:rPr>
            </w:pPr>
            <w:r w:rsidRPr="00A406E5">
              <w:rPr>
                <w:rFonts w:ascii="Arial" w:hAnsi="Arial" w:cs="Arial"/>
                <w:b/>
              </w:rPr>
              <w:t>Assignment Title:</w:t>
            </w:r>
          </w:p>
        </w:tc>
        <w:tc>
          <w:tcPr>
            <w:tcW w:w="3606" w:type="dxa"/>
          </w:tcPr>
          <w:p w14:paraId="19970CB6" w14:textId="77777777" w:rsidR="00244F92" w:rsidRPr="00A406E5" w:rsidRDefault="00244F92" w:rsidP="00680D9C">
            <w:pPr>
              <w:spacing w:before="120" w:after="120"/>
              <w:jc w:val="both"/>
              <w:rPr>
                <w:rFonts w:ascii="Arial" w:hAnsi="Arial" w:cs="Arial"/>
                <w:b/>
              </w:rPr>
            </w:pPr>
            <w:r>
              <w:rPr>
                <w:rFonts w:ascii="Arial" w:hAnsi="Arial" w:cs="Arial"/>
                <w:b/>
              </w:rPr>
              <w:t>A response to an article that provides evidence of sound knowledge and understanding of themes related to the teaching of Welsh in the English medium sector.</w:t>
            </w:r>
          </w:p>
        </w:tc>
        <w:tc>
          <w:tcPr>
            <w:tcW w:w="1955" w:type="dxa"/>
            <w:shd w:val="pct15" w:color="auto" w:fill="auto"/>
          </w:tcPr>
          <w:p w14:paraId="52CF6A59" w14:textId="77777777" w:rsidR="00244F92" w:rsidRPr="00A406E5" w:rsidRDefault="00244F92" w:rsidP="00680D9C">
            <w:pPr>
              <w:spacing w:before="120" w:after="120"/>
              <w:jc w:val="both"/>
              <w:rPr>
                <w:rFonts w:ascii="Arial" w:hAnsi="Arial" w:cs="Arial"/>
                <w:b/>
              </w:rPr>
            </w:pPr>
            <w:r>
              <w:rPr>
                <w:rFonts w:ascii="Arial" w:hAnsi="Arial" w:cs="Arial"/>
                <w:b/>
              </w:rPr>
              <w:t>Word count (or equivalent):</w:t>
            </w:r>
          </w:p>
        </w:tc>
        <w:tc>
          <w:tcPr>
            <w:tcW w:w="2268" w:type="dxa"/>
          </w:tcPr>
          <w:p w14:paraId="7A2FB610" w14:textId="77777777" w:rsidR="00244F92" w:rsidRPr="00A406E5" w:rsidRDefault="00244F92" w:rsidP="00680D9C">
            <w:pPr>
              <w:spacing w:before="120" w:after="120"/>
              <w:jc w:val="both"/>
              <w:rPr>
                <w:rFonts w:ascii="Arial" w:hAnsi="Arial" w:cs="Arial"/>
                <w:b/>
              </w:rPr>
            </w:pPr>
            <w:r>
              <w:rPr>
                <w:rFonts w:ascii="Arial" w:hAnsi="Arial" w:cs="Arial"/>
                <w:b/>
              </w:rPr>
              <w:t>1,200 words</w:t>
            </w:r>
          </w:p>
        </w:tc>
      </w:tr>
      <w:tr w:rsidR="00244F92" w:rsidRPr="00A406E5" w14:paraId="0993E551" w14:textId="77777777" w:rsidTr="00680D9C">
        <w:tc>
          <w:tcPr>
            <w:tcW w:w="2093" w:type="dxa"/>
            <w:shd w:val="pct15" w:color="auto" w:fill="auto"/>
          </w:tcPr>
          <w:p w14:paraId="2CF36FE3" w14:textId="77777777" w:rsidR="00244F92" w:rsidRPr="00A406E5" w:rsidRDefault="00244F92" w:rsidP="00680D9C">
            <w:pPr>
              <w:spacing w:before="120" w:after="120"/>
              <w:jc w:val="both"/>
              <w:rPr>
                <w:rFonts w:ascii="Arial" w:hAnsi="Arial" w:cs="Arial"/>
                <w:b/>
              </w:rPr>
            </w:pPr>
            <w:r w:rsidRPr="00A406E5">
              <w:rPr>
                <w:rFonts w:ascii="Arial" w:hAnsi="Arial" w:cs="Arial"/>
                <w:b/>
              </w:rPr>
              <w:t>Submission deadline:</w:t>
            </w:r>
          </w:p>
        </w:tc>
        <w:tc>
          <w:tcPr>
            <w:tcW w:w="3606" w:type="dxa"/>
            <w:shd w:val="clear" w:color="auto" w:fill="auto"/>
          </w:tcPr>
          <w:p w14:paraId="121820BF" w14:textId="77777777" w:rsidR="00244F92" w:rsidRPr="00A406E5" w:rsidRDefault="00244F92" w:rsidP="00680D9C">
            <w:pPr>
              <w:spacing w:before="120" w:after="120"/>
              <w:jc w:val="both"/>
              <w:rPr>
                <w:rFonts w:ascii="Arial" w:hAnsi="Arial" w:cs="Arial"/>
                <w:b/>
              </w:rPr>
            </w:pPr>
            <w:r>
              <w:rPr>
                <w:rFonts w:ascii="Arial" w:hAnsi="Arial" w:cs="Arial"/>
                <w:b/>
              </w:rPr>
              <w:t>7</w:t>
            </w:r>
            <w:r w:rsidRPr="00D83AD2">
              <w:rPr>
                <w:rFonts w:ascii="Arial" w:hAnsi="Arial" w:cs="Arial"/>
                <w:b/>
                <w:vertAlign w:val="superscript"/>
              </w:rPr>
              <w:t>th</w:t>
            </w:r>
            <w:r>
              <w:rPr>
                <w:rFonts w:ascii="Arial" w:hAnsi="Arial" w:cs="Arial"/>
                <w:b/>
              </w:rPr>
              <w:t xml:space="preserve"> December 2018</w:t>
            </w:r>
          </w:p>
        </w:tc>
        <w:tc>
          <w:tcPr>
            <w:tcW w:w="1955" w:type="dxa"/>
            <w:shd w:val="pct15" w:color="auto" w:fill="auto"/>
          </w:tcPr>
          <w:p w14:paraId="42AD0B97" w14:textId="77777777" w:rsidR="00244F92" w:rsidRPr="00A406E5" w:rsidRDefault="00244F92" w:rsidP="00680D9C">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03A26F49" w14:textId="77777777" w:rsidR="00244F92" w:rsidRPr="00A406E5" w:rsidRDefault="00244F92" w:rsidP="00680D9C">
            <w:pPr>
              <w:spacing w:before="120" w:after="120"/>
              <w:jc w:val="both"/>
              <w:rPr>
                <w:rFonts w:ascii="Arial" w:hAnsi="Arial" w:cs="Arial"/>
                <w:b/>
              </w:rPr>
            </w:pPr>
            <w:r>
              <w:rPr>
                <w:rFonts w:ascii="Arial" w:hAnsi="Arial" w:cs="Arial"/>
                <w:b/>
              </w:rPr>
              <w:t>15</w:t>
            </w:r>
            <w:r w:rsidRPr="00D83AD2">
              <w:rPr>
                <w:rFonts w:ascii="Arial" w:hAnsi="Arial" w:cs="Arial"/>
                <w:b/>
                <w:vertAlign w:val="superscript"/>
              </w:rPr>
              <w:t>th</w:t>
            </w:r>
            <w:r>
              <w:rPr>
                <w:rFonts w:ascii="Arial" w:hAnsi="Arial" w:cs="Arial"/>
                <w:b/>
              </w:rPr>
              <w:t xml:space="preserve"> January 2019</w:t>
            </w:r>
          </w:p>
        </w:tc>
      </w:tr>
      <w:tr w:rsidR="00244F92" w:rsidRPr="00A406E5" w14:paraId="46C73529" w14:textId="77777777" w:rsidTr="00680D9C">
        <w:tc>
          <w:tcPr>
            <w:tcW w:w="2093" w:type="dxa"/>
            <w:shd w:val="pct15" w:color="auto" w:fill="auto"/>
          </w:tcPr>
          <w:p w14:paraId="09D104D5" w14:textId="77777777" w:rsidR="00244F92" w:rsidRPr="00A406E5" w:rsidRDefault="00244F92" w:rsidP="00680D9C">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32B31FE5" w14:textId="77777777" w:rsidR="00244F92" w:rsidRPr="00A406E5" w:rsidRDefault="00244F92" w:rsidP="00680D9C">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CDB56BB" w14:textId="77777777" w:rsidR="00244F92" w:rsidRPr="00A406E5" w:rsidRDefault="00244F92" w:rsidP="00680D9C">
            <w:pPr>
              <w:spacing w:before="120" w:after="120"/>
              <w:jc w:val="both"/>
              <w:rPr>
                <w:rFonts w:ascii="Arial" w:hAnsi="Arial" w:cs="Arial"/>
                <w:b/>
              </w:rPr>
            </w:pPr>
            <w:r w:rsidRPr="00A406E5">
              <w:rPr>
                <w:rFonts w:ascii="Arial" w:hAnsi="Arial" w:cs="Arial"/>
                <w:b/>
              </w:rPr>
              <w:t xml:space="preserve">Alternative submission method (if applicable): </w:t>
            </w:r>
          </w:p>
          <w:p w14:paraId="259B02CD" w14:textId="77777777" w:rsidR="00244F92" w:rsidRPr="00A406E5" w:rsidRDefault="00244F92" w:rsidP="00680D9C">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244F92" w:rsidRPr="00A406E5" w14:paraId="16836A83" w14:textId="77777777" w:rsidTr="00680D9C">
        <w:tc>
          <w:tcPr>
            <w:tcW w:w="2093" w:type="dxa"/>
            <w:shd w:val="pct15" w:color="auto" w:fill="auto"/>
          </w:tcPr>
          <w:p w14:paraId="634F32B2" w14:textId="77777777" w:rsidR="00244F92" w:rsidRPr="00A406E5" w:rsidRDefault="00244F92" w:rsidP="00680D9C">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7058B778" w14:textId="77777777" w:rsidR="00244F92" w:rsidRPr="00A406E5" w:rsidRDefault="00244F92" w:rsidP="00680D9C">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0C02CC26" w14:textId="77777777" w:rsidR="00244F92" w:rsidRDefault="00244F92" w:rsidP="00845601">
      <w:pPr>
        <w:jc w:val="center"/>
        <w:rPr>
          <w:rFonts w:ascii="Times New Roman" w:hAnsi="Times New Roman" w:cs="Times New Roman"/>
          <w:b/>
          <w:color w:val="000000" w:themeColor="text1"/>
          <w:sz w:val="24"/>
          <w:szCs w:val="24"/>
          <w:u w:val="single"/>
        </w:rPr>
      </w:pPr>
    </w:p>
    <w:p w14:paraId="328316D2" w14:textId="7869C04A" w:rsidR="00241243" w:rsidRPr="00244F92" w:rsidRDefault="00845601" w:rsidP="00845601">
      <w:pPr>
        <w:jc w:val="center"/>
        <w:rPr>
          <w:rFonts w:ascii="Times New Roman" w:hAnsi="Times New Roman" w:cs="Times New Roman"/>
          <w:b/>
          <w:color w:val="000000" w:themeColor="text1"/>
          <w:sz w:val="24"/>
          <w:szCs w:val="24"/>
          <w:u w:val="single"/>
        </w:rPr>
      </w:pPr>
      <w:r w:rsidRPr="00244F92">
        <w:rPr>
          <w:rFonts w:ascii="Times New Roman" w:hAnsi="Times New Roman" w:cs="Times New Roman"/>
          <w:b/>
          <w:color w:val="000000" w:themeColor="text1"/>
          <w:sz w:val="24"/>
          <w:szCs w:val="24"/>
          <w:u w:val="single"/>
        </w:rPr>
        <w:t>A response to an article that provides evidence of sound knowledge and understanding of themes related to the teaching of Welsh in the English medium sector.</w:t>
      </w:r>
    </w:p>
    <w:p w14:paraId="10E8A726" w14:textId="48611FB7" w:rsidR="00845601" w:rsidRPr="00244F92" w:rsidRDefault="00845601" w:rsidP="00845601">
      <w:pPr>
        <w:jc w:val="center"/>
        <w:rPr>
          <w:rFonts w:ascii="Times New Roman" w:hAnsi="Times New Roman" w:cs="Times New Roman"/>
          <w:color w:val="000000" w:themeColor="text1"/>
          <w:sz w:val="24"/>
          <w:szCs w:val="24"/>
        </w:rPr>
      </w:pPr>
    </w:p>
    <w:p w14:paraId="509BD9F3" w14:textId="60EB7725" w:rsidR="00B66F1F" w:rsidRPr="00244F92" w:rsidRDefault="006F0916" w:rsidP="00845601">
      <w:pPr>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The article, written by Huw Lewis Assembly Member for Education and Skills</w:t>
      </w:r>
      <w:r w:rsidR="0074096D" w:rsidRPr="00244F92">
        <w:rPr>
          <w:rFonts w:ascii="Times New Roman" w:hAnsi="Times New Roman" w:cs="Times New Roman"/>
          <w:color w:val="000000" w:themeColor="text1"/>
          <w:sz w:val="24"/>
          <w:szCs w:val="24"/>
        </w:rPr>
        <w:t>,</w:t>
      </w:r>
      <w:r w:rsidRPr="00244F92">
        <w:rPr>
          <w:rFonts w:ascii="Times New Roman" w:hAnsi="Times New Roman" w:cs="Times New Roman"/>
          <w:color w:val="000000" w:themeColor="text1"/>
          <w:sz w:val="24"/>
          <w:szCs w:val="24"/>
        </w:rPr>
        <w:t xml:space="preserve"> aims to </w:t>
      </w:r>
      <w:r w:rsidR="00A77150" w:rsidRPr="00244F92">
        <w:rPr>
          <w:rFonts w:ascii="Times New Roman" w:hAnsi="Times New Roman" w:cs="Times New Roman"/>
          <w:color w:val="000000" w:themeColor="text1"/>
          <w:sz w:val="24"/>
          <w:szCs w:val="24"/>
        </w:rPr>
        <w:t>address significant challenges when teaching Welsh as a second language in Wales.</w:t>
      </w:r>
      <w:r w:rsidR="0070387D" w:rsidRPr="00244F92">
        <w:rPr>
          <w:rFonts w:ascii="Times New Roman" w:hAnsi="Times New Roman" w:cs="Times New Roman"/>
          <w:color w:val="000000" w:themeColor="text1"/>
          <w:sz w:val="24"/>
          <w:szCs w:val="24"/>
        </w:rPr>
        <w:t xml:space="preserve"> </w:t>
      </w:r>
      <w:r w:rsidR="00A4445E" w:rsidRPr="00244F92">
        <w:rPr>
          <w:rFonts w:ascii="Times New Roman" w:hAnsi="Times New Roman" w:cs="Times New Roman"/>
          <w:color w:val="000000" w:themeColor="text1"/>
          <w:sz w:val="24"/>
          <w:szCs w:val="24"/>
        </w:rPr>
        <w:t>Within the article Lewis refers to the report titled “One language for all” by Professor Sioned Davies and also relates closely to Professor Graham Donaldson’s “Successful Futures” report from 2015.</w:t>
      </w:r>
      <w:r w:rsidR="00B66F1F" w:rsidRPr="00244F92">
        <w:rPr>
          <w:rFonts w:ascii="Times New Roman" w:hAnsi="Times New Roman" w:cs="Times New Roman"/>
          <w:color w:val="000000" w:themeColor="text1"/>
          <w:sz w:val="24"/>
          <w:szCs w:val="24"/>
        </w:rPr>
        <w:t xml:space="preserve"> The article looks at the challenges in improving how Welsh as a second language is taught, and suggests actions to move forward </w:t>
      </w:r>
      <w:r w:rsidR="001E2077" w:rsidRPr="00244F92">
        <w:rPr>
          <w:rFonts w:ascii="Times New Roman" w:hAnsi="Times New Roman" w:cs="Times New Roman"/>
          <w:color w:val="000000" w:themeColor="text1"/>
          <w:sz w:val="24"/>
          <w:szCs w:val="24"/>
        </w:rPr>
        <w:t>successfully</w:t>
      </w:r>
      <w:r w:rsidR="00B66F1F" w:rsidRPr="00244F92">
        <w:rPr>
          <w:rFonts w:ascii="Times New Roman" w:hAnsi="Times New Roman" w:cs="Times New Roman"/>
          <w:color w:val="000000" w:themeColor="text1"/>
          <w:sz w:val="24"/>
          <w:szCs w:val="24"/>
        </w:rPr>
        <w:t>.</w:t>
      </w:r>
    </w:p>
    <w:p w14:paraId="46E30148" w14:textId="5205E3B8" w:rsidR="004671A9" w:rsidRPr="00244F92" w:rsidRDefault="00045D62" w:rsidP="004671A9">
      <w:pPr>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w:t>
      </w:r>
      <w:r w:rsidRPr="00244F92">
        <w:rPr>
          <w:rFonts w:ascii="Times New Roman" w:hAnsi="Times New Roman" w:cs="Times New Roman"/>
          <w:bCs/>
          <w:color w:val="000000" w:themeColor="text1"/>
          <w:sz w:val="24"/>
          <w:szCs w:val="24"/>
          <w:lang w:eastAsia="en-GB"/>
        </w:rPr>
        <w:t>We know that far too many young people are leaving schools without the effective Welsh language skills they need for the world of work, life and study, despite studying Welsh as a second language for many years</w:t>
      </w:r>
      <w:r w:rsidRPr="00244F92">
        <w:rPr>
          <w:rFonts w:ascii="Times New Roman" w:hAnsi="Times New Roman" w:cs="Times New Roman"/>
          <w:bCs/>
          <w:color w:val="000000" w:themeColor="text1"/>
          <w:sz w:val="24"/>
          <w:szCs w:val="24"/>
          <w:lang w:eastAsia="en-GB"/>
        </w:rPr>
        <w:t xml:space="preserve">” Lewis, (2015 p.3)”. This sentence shows that the current teaching of Welsh as a second language is ineffective, as children are not learning enough Welsh throughout their </w:t>
      </w:r>
      <w:r w:rsidR="00663DD4" w:rsidRPr="00244F92">
        <w:rPr>
          <w:rFonts w:ascii="Times New Roman" w:hAnsi="Times New Roman" w:cs="Times New Roman"/>
          <w:bCs/>
          <w:color w:val="000000" w:themeColor="text1"/>
          <w:sz w:val="24"/>
          <w:szCs w:val="24"/>
          <w:lang w:eastAsia="en-GB"/>
        </w:rPr>
        <w:t>whole</w:t>
      </w:r>
      <w:r w:rsidRPr="00244F92">
        <w:rPr>
          <w:rFonts w:ascii="Times New Roman" w:hAnsi="Times New Roman" w:cs="Times New Roman"/>
          <w:bCs/>
          <w:color w:val="000000" w:themeColor="text1"/>
          <w:sz w:val="24"/>
          <w:szCs w:val="24"/>
          <w:lang w:eastAsia="en-GB"/>
        </w:rPr>
        <w:t xml:space="preserve"> time in school to be able to take those language skills and put them to use in the wider world, such as at work.</w:t>
      </w:r>
      <w:r w:rsidR="00F67137" w:rsidRPr="00244F92">
        <w:rPr>
          <w:rFonts w:ascii="Times New Roman" w:hAnsi="Times New Roman" w:cs="Times New Roman"/>
          <w:bCs/>
          <w:color w:val="000000" w:themeColor="text1"/>
          <w:sz w:val="24"/>
          <w:szCs w:val="24"/>
          <w:lang w:eastAsia="en-GB"/>
        </w:rPr>
        <w:t xml:space="preserve"> This idea is further supported by the quote “</w:t>
      </w:r>
      <w:r w:rsidR="00F67137" w:rsidRPr="00244F92">
        <w:rPr>
          <w:rFonts w:ascii="Times New Roman" w:hAnsi="Times New Roman" w:cs="Times New Roman"/>
          <w:color w:val="000000" w:themeColor="text1"/>
          <w:sz w:val="24"/>
          <w:szCs w:val="24"/>
        </w:rPr>
        <w:t>evidence gathered during the Review suggests that provision and therefore standards in Welsh second language, are patchy</w:t>
      </w:r>
      <w:r w:rsidR="00F67137" w:rsidRPr="00244F92">
        <w:rPr>
          <w:rFonts w:ascii="Times New Roman" w:hAnsi="Times New Roman" w:cs="Times New Roman"/>
          <w:color w:val="000000" w:themeColor="text1"/>
          <w:sz w:val="24"/>
          <w:szCs w:val="24"/>
        </w:rPr>
        <w:t>” Donaldson, (2015 p.61), Successful Futures. Donaldson goes on to say</w:t>
      </w:r>
      <w:r w:rsidR="004671A9" w:rsidRPr="00244F92">
        <w:rPr>
          <w:rFonts w:ascii="Times New Roman" w:hAnsi="Times New Roman" w:cs="Times New Roman"/>
          <w:color w:val="000000" w:themeColor="text1"/>
          <w:sz w:val="24"/>
          <w:szCs w:val="24"/>
        </w:rPr>
        <w:t xml:space="preserve"> in his Successful Futures report</w:t>
      </w:r>
      <w:r w:rsidR="00F67137" w:rsidRPr="00244F92">
        <w:rPr>
          <w:rFonts w:ascii="Times New Roman" w:hAnsi="Times New Roman" w:cs="Times New Roman"/>
          <w:color w:val="000000" w:themeColor="text1"/>
          <w:sz w:val="24"/>
          <w:szCs w:val="24"/>
        </w:rPr>
        <w:t xml:space="preserve"> that “</w:t>
      </w:r>
      <w:r w:rsidR="00F67137" w:rsidRPr="00244F92">
        <w:rPr>
          <w:rFonts w:ascii="Times New Roman" w:hAnsi="Times New Roman" w:cs="Times New Roman"/>
          <w:color w:val="000000" w:themeColor="text1"/>
          <w:sz w:val="24"/>
          <w:szCs w:val="24"/>
        </w:rPr>
        <w:t>In the main, school leaders and teachers, particularly in primary schools, are committed to improving provision for and standards in Welsh. However, they acknowledge significant shortcomings in the Welsh language skills of the workforce and limited knowledge of second language teaching methodology</w:t>
      </w:r>
      <w:r w:rsidR="00F67137" w:rsidRPr="00244F92">
        <w:rPr>
          <w:rFonts w:ascii="Times New Roman" w:hAnsi="Times New Roman" w:cs="Times New Roman"/>
          <w:color w:val="000000" w:themeColor="text1"/>
          <w:sz w:val="24"/>
          <w:szCs w:val="24"/>
        </w:rPr>
        <w:t>” Donaldson (2015 p.61) Successful Futures. The belief that part of the cause of lower ability in Welsh second language is due to a shortcoming in the teaching is also written about by Lewis where he says “</w:t>
      </w:r>
      <w:r w:rsidR="00D65673" w:rsidRPr="00244F92">
        <w:rPr>
          <w:rFonts w:ascii="Times New Roman" w:hAnsi="Times New Roman" w:cs="Times New Roman"/>
          <w:bCs/>
          <w:color w:val="000000" w:themeColor="text1"/>
          <w:sz w:val="24"/>
          <w:szCs w:val="24"/>
          <w:lang w:eastAsia="en-GB"/>
        </w:rPr>
        <w:t>As well as developing a new curriculum that will raise the bar for the teaching and learning of Welsh in schools, we also need to equip our teaching profession with better skills</w:t>
      </w:r>
      <w:r w:rsidR="00D65673" w:rsidRPr="00244F92">
        <w:rPr>
          <w:rFonts w:ascii="Times New Roman" w:hAnsi="Times New Roman" w:cs="Times New Roman"/>
          <w:bCs/>
          <w:color w:val="000000" w:themeColor="text1"/>
          <w:sz w:val="24"/>
          <w:szCs w:val="24"/>
          <w:lang w:eastAsia="en-GB"/>
        </w:rPr>
        <w:t xml:space="preserve">” Lewis (2015). </w:t>
      </w:r>
      <w:r w:rsidR="00D65673" w:rsidRPr="00244F92">
        <w:rPr>
          <w:rFonts w:ascii="Times New Roman" w:hAnsi="Times New Roman" w:cs="Times New Roman"/>
          <w:bCs/>
          <w:color w:val="000000" w:themeColor="text1"/>
          <w:sz w:val="24"/>
          <w:szCs w:val="24"/>
          <w:lang w:eastAsia="en-GB"/>
        </w:rPr>
        <w:br/>
      </w:r>
      <w:r w:rsidR="006033CB" w:rsidRPr="00244F92">
        <w:rPr>
          <w:rFonts w:ascii="Times New Roman" w:hAnsi="Times New Roman" w:cs="Times New Roman"/>
          <w:bCs/>
          <w:color w:val="000000" w:themeColor="text1"/>
          <w:sz w:val="24"/>
          <w:szCs w:val="24"/>
          <w:lang w:eastAsia="en-GB"/>
        </w:rPr>
        <w:t xml:space="preserve">As someone who had a poor Welsh second language education throughout my time in school particularly through Key Stage 3, </w:t>
      </w:r>
      <w:r w:rsidR="00D65673" w:rsidRPr="00244F92">
        <w:rPr>
          <w:rFonts w:ascii="Times New Roman" w:hAnsi="Times New Roman" w:cs="Times New Roman"/>
          <w:bCs/>
          <w:color w:val="000000" w:themeColor="text1"/>
          <w:sz w:val="24"/>
          <w:szCs w:val="24"/>
          <w:lang w:eastAsia="en-GB"/>
        </w:rPr>
        <w:t xml:space="preserve">I feel that taking the opportunity to address the shortfalls in the ability of the workforce and taking steps to improve the Welsh language skills is vital in moving forward and being able to </w:t>
      </w:r>
      <w:r w:rsidR="004111EF" w:rsidRPr="00244F92">
        <w:rPr>
          <w:rFonts w:ascii="Times New Roman" w:hAnsi="Times New Roman" w:cs="Times New Roman"/>
          <w:bCs/>
          <w:color w:val="000000" w:themeColor="text1"/>
          <w:sz w:val="24"/>
          <w:szCs w:val="24"/>
          <w:lang w:eastAsia="en-GB"/>
        </w:rPr>
        <w:t xml:space="preserve">increase the number of children leaving English-medium schools with the ability and confidence to use Welsh in their lives confidently, and to not see speaking Welsh as a chore, only to be used within the context of Welsh lessons in school. Increasing these numbers will also fall in line with the Welsh Governments proposal to reach one million Welsh speakers by the year 2050. “what I’m anxious that we do is to ensure that people have the opportunity to learn Welsh and to receive a Welsh language education in every part of the country, but then that people have the </w:t>
      </w:r>
      <w:r w:rsidR="00893381" w:rsidRPr="00244F92">
        <w:rPr>
          <w:rFonts w:ascii="Times New Roman" w:hAnsi="Times New Roman" w:cs="Times New Roman"/>
          <w:bCs/>
          <w:color w:val="000000" w:themeColor="text1"/>
          <w:sz w:val="24"/>
          <w:szCs w:val="24"/>
          <w:lang w:eastAsia="en-GB"/>
        </w:rPr>
        <w:t xml:space="preserve">confidence and the wish to use that language at all times” </w:t>
      </w:r>
      <w:r w:rsidR="00893381" w:rsidRPr="00244F92">
        <w:rPr>
          <w:rFonts w:ascii="Times New Roman" w:hAnsi="Times New Roman" w:cs="Times New Roman"/>
          <w:color w:val="000000" w:themeColor="text1"/>
          <w:sz w:val="24"/>
          <w:szCs w:val="24"/>
          <w:shd w:val="clear" w:color="auto" w:fill="FFFFFF"/>
        </w:rPr>
        <w:t>Alun Davies</w:t>
      </w:r>
      <w:r w:rsidR="00893381" w:rsidRPr="00244F92">
        <w:rPr>
          <w:rFonts w:ascii="Times New Roman" w:hAnsi="Times New Roman" w:cs="Times New Roman"/>
          <w:color w:val="000000" w:themeColor="text1"/>
          <w:sz w:val="24"/>
          <w:szCs w:val="24"/>
          <w:shd w:val="clear" w:color="auto" w:fill="FFFFFF"/>
        </w:rPr>
        <w:t xml:space="preserve">, (2016), </w:t>
      </w:r>
      <w:r w:rsidR="00893381" w:rsidRPr="00244F92">
        <w:rPr>
          <w:rFonts w:ascii="Times New Roman" w:hAnsi="Times New Roman" w:cs="Times New Roman"/>
          <w:color w:val="000000" w:themeColor="text1"/>
          <w:sz w:val="24"/>
          <w:szCs w:val="24"/>
          <w:shd w:val="clear" w:color="auto" w:fill="FFFFFF"/>
        </w:rPr>
        <w:t>https://gov.wales/newsroom/welshlanguage/2016/160801cymraeg/?lang=en</w:t>
      </w:r>
      <w:r w:rsidR="00893381" w:rsidRPr="00244F92">
        <w:rPr>
          <w:rFonts w:ascii="Times New Roman" w:hAnsi="Times New Roman" w:cs="Times New Roman"/>
          <w:color w:val="000000" w:themeColor="text1"/>
          <w:sz w:val="24"/>
          <w:szCs w:val="24"/>
          <w:shd w:val="clear" w:color="auto" w:fill="FFFFFF"/>
        </w:rPr>
        <w:t xml:space="preserve"> , accessed 03/12/2018. </w:t>
      </w:r>
      <w:r w:rsidR="004671A9" w:rsidRPr="00244F92">
        <w:rPr>
          <w:rFonts w:ascii="Times New Roman" w:hAnsi="Times New Roman" w:cs="Times New Roman"/>
          <w:color w:val="000000" w:themeColor="text1"/>
          <w:sz w:val="24"/>
          <w:szCs w:val="24"/>
          <w:shd w:val="clear" w:color="auto" w:fill="FFFFFF"/>
        </w:rPr>
        <w:t xml:space="preserve">The importance of teaching Welsh as a second language in English-medium schools is high on the Welsh Governments agenda </w:t>
      </w:r>
      <w:r w:rsidR="006033CB" w:rsidRPr="00244F92">
        <w:rPr>
          <w:rFonts w:ascii="Times New Roman" w:hAnsi="Times New Roman" w:cs="Times New Roman"/>
          <w:color w:val="000000" w:themeColor="text1"/>
          <w:sz w:val="24"/>
          <w:szCs w:val="24"/>
          <w:shd w:val="clear" w:color="auto" w:fill="FFFFFF"/>
        </w:rPr>
        <w:t>in regard to</w:t>
      </w:r>
      <w:r w:rsidR="004671A9" w:rsidRPr="00244F92">
        <w:rPr>
          <w:rFonts w:ascii="Times New Roman" w:hAnsi="Times New Roman" w:cs="Times New Roman"/>
          <w:color w:val="000000" w:themeColor="text1"/>
          <w:sz w:val="24"/>
          <w:szCs w:val="24"/>
          <w:shd w:val="clear" w:color="auto" w:fill="FFFFFF"/>
        </w:rPr>
        <w:t xml:space="preserve"> reaching this goal. “</w:t>
      </w:r>
      <w:r w:rsidR="004671A9" w:rsidRPr="00244F92">
        <w:rPr>
          <w:rFonts w:ascii="Times New Roman" w:hAnsi="Times New Roman" w:cs="Times New Roman"/>
          <w:color w:val="000000" w:themeColor="text1"/>
          <w:sz w:val="24"/>
          <w:szCs w:val="24"/>
        </w:rPr>
        <w:t xml:space="preserve">The English-medium sector has an important contribution to make to our aim of developing Welsh speakers. To reach a million speakers, we need to transform how we teach Welsh to learners in all other schools, in order that at least half of those </w:t>
      </w:r>
      <w:r w:rsidR="006033CB" w:rsidRPr="00244F92">
        <w:rPr>
          <w:rFonts w:ascii="Times New Roman" w:hAnsi="Times New Roman" w:cs="Times New Roman"/>
          <w:color w:val="000000" w:themeColor="text1"/>
          <w:sz w:val="24"/>
          <w:szCs w:val="24"/>
        </w:rPr>
        <w:t>learners’</w:t>
      </w:r>
      <w:r w:rsidR="004671A9" w:rsidRPr="00244F92">
        <w:rPr>
          <w:rFonts w:ascii="Times New Roman" w:hAnsi="Times New Roman" w:cs="Times New Roman"/>
          <w:color w:val="000000" w:themeColor="text1"/>
          <w:sz w:val="24"/>
          <w:szCs w:val="24"/>
        </w:rPr>
        <w:t xml:space="preserve"> report by 2050 that </w:t>
      </w:r>
      <w:r w:rsidR="004671A9" w:rsidRPr="00244F92">
        <w:rPr>
          <w:rFonts w:ascii="Times New Roman" w:hAnsi="Times New Roman" w:cs="Times New Roman"/>
          <w:color w:val="000000" w:themeColor="text1"/>
          <w:sz w:val="24"/>
          <w:szCs w:val="24"/>
        </w:rPr>
        <w:lastRenderedPageBreak/>
        <w:t>they can speak Welsh by the time they leave school. We intend to develop a single continuum for the teaching of Welsh as a language, with an emphasis on learning Welsh predominantly as a means of communication, particularly oral communication.</w:t>
      </w:r>
      <w:r w:rsidR="004671A9" w:rsidRPr="00244F92">
        <w:rPr>
          <w:rFonts w:ascii="Times New Roman" w:hAnsi="Times New Roman" w:cs="Times New Roman"/>
          <w:color w:val="000000" w:themeColor="text1"/>
          <w:sz w:val="24"/>
          <w:szCs w:val="24"/>
        </w:rPr>
        <w:t xml:space="preserve">” Welsh Government, (2017), </w:t>
      </w:r>
      <w:r w:rsidR="004671A9" w:rsidRPr="00244F92">
        <w:rPr>
          <w:rFonts w:ascii="Times New Roman" w:hAnsi="Times New Roman" w:cs="Times New Roman"/>
          <w:color w:val="000000" w:themeColor="text1"/>
          <w:sz w:val="24"/>
          <w:szCs w:val="24"/>
        </w:rPr>
        <w:t>Cymraeg 2050 A million Welsh speakers</w:t>
      </w:r>
      <w:r w:rsidR="004671A9" w:rsidRPr="00244F92">
        <w:rPr>
          <w:rFonts w:ascii="Times New Roman" w:hAnsi="Times New Roman" w:cs="Times New Roman"/>
          <w:color w:val="000000" w:themeColor="text1"/>
          <w:sz w:val="24"/>
          <w:szCs w:val="24"/>
        </w:rPr>
        <w:t>.</w:t>
      </w:r>
    </w:p>
    <w:p w14:paraId="034869A1" w14:textId="2219DA93" w:rsidR="00D71ADE" w:rsidRPr="00244F92" w:rsidRDefault="004671A9" w:rsidP="004671A9">
      <w:pPr>
        <w:contextualSpacing/>
        <w:rPr>
          <w:rFonts w:ascii="Times New Roman" w:hAnsi="Times New Roman" w:cs="Times New Roman"/>
          <w:color w:val="000000" w:themeColor="text1"/>
          <w:sz w:val="24"/>
          <w:szCs w:val="24"/>
        </w:rPr>
      </w:pPr>
      <w:r w:rsidRPr="00244F92">
        <w:rPr>
          <w:rFonts w:ascii="Times New Roman" w:hAnsi="Times New Roman" w:cs="Times New Roman"/>
          <w:i/>
          <w:color w:val="000000" w:themeColor="text1"/>
          <w:sz w:val="24"/>
          <w:szCs w:val="24"/>
        </w:rPr>
        <w:t>“</w:t>
      </w:r>
      <w:r w:rsidRPr="00244F92">
        <w:rPr>
          <w:rFonts w:ascii="Times New Roman" w:hAnsi="Times New Roman" w:cs="Times New Roman"/>
          <w:i/>
          <w:color w:val="000000" w:themeColor="text1"/>
          <w:sz w:val="24"/>
          <w:szCs w:val="24"/>
        </w:rPr>
        <w:t>Successful Futures</w:t>
      </w:r>
      <w:r w:rsidRPr="00244F92">
        <w:rPr>
          <w:rFonts w:ascii="Times New Roman" w:hAnsi="Times New Roman" w:cs="Times New Roman"/>
          <w:color w:val="000000" w:themeColor="text1"/>
          <w:sz w:val="24"/>
          <w:szCs w:val="24"/>
        </w:rPr>
        <w:t xml:space="preserve"> makes ten recommendations in relation to Welsh language in the curriculum across the 3 – 16 age range, covering all current key stages and phases. These respond directly to the key recommendations made by Professor Davies.</w:t>
      </w:r>
      <w:r w:rsidRPr="00244F92">
        <w:rPr>
          <w:rFonts w:ascii="Times New Roman" w:hAnsi="Times New Roman" w:cs="Times New Roman"/>
          <w:color w:val="000000" w:themeColor="text1"/>
          <w:sz w:val="24"/>
          <w:szCs w:val="24"/>
        </w:rPr>
        <w:t>” Lewis, (2015</w:t>
      </w:r>
      <w:r w:rsidR="00C151ED" w:rsidRPr="00244F92">
        <w:rPr>
          <w:rFonts w:ascii="Times New Roman" w:hAnsi="Times New Roman" w:cs="Times New Roman"/>
          <w:color w:val="000000" w:themeColor="text1"/>
          <w:sz w:val="24"/>
          <w:szCs w:val="24"/>
        </w:rPr>
        <w:t>). Within these recommendations it is stated that learning Welsh should remain a compulsory subject between ages 3 and 16. This is a belief that is agreed upon by Donaldson, Lewis and Davies</w:t>
      </w:r>
      <w:r w:rsidR="006033CB" w:rsidRPr="00244F92">
        <w:rPr>
          <w:rFonts w:ascii="Times New Roman" w:hAnsi="Times New Roman" w:cs="Times New Roman"/>
          <w:color w:val="000000" w:themeColor="text1"/>
          <w:sz w:val="24"/>
          <w:szCs w:val="24"/>
        </w:rPr>
        <w:t>, and is something I believe to be very important. To allow children to opt-out of a Welsh second language education would directly contradict the efforts put forward to make speaking Welsh an attractive and worthwhile option for young people.</w:t>
      </w:r>
    </w:p>
    <w:p w14:paraId="54E30BE6" w14:textId="128D5858" w:rsidR="00D71ADE" w:rsidRPr="00244F92" w:rsidRDefault="00D71ADE" w:rsidP="004671A9">
      <w:pPr>
        <w:contextualSpacing/>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 xml:space="preserve">Improving how young people are taught Welsh in school also sets the foundations for the Welsh Governments </w:t>
      </w:r>
      <w:r w:rsidRPr="00244F92">
        <w:rPr>
          <w:rFonts w:ascii="Times New Roman" w:hAnsi="Times New Roman" w:cs="Times New Roman"/>
          <w:i/>
          <w:color w:val="000000" w:themeColor="text1"/>
          <w:sz w:val="24"/>
          <w:szCs w:val="24"/>
        </w:rPr>
        <w:t>Global Futures</w:t>
      </w:r>
      <w:r w:rsidRPr="00244F92">
        <w:rPr>
          <w:rFonts w:ascii="Times New Roman" w:hAnsi="Times New Roman" w:cs="Times New Roman"/>
          <w:color w:val="000000" w:themeColor="text1"/>
          <w:sz w:val="24"/>
          <w:szCs w:val="24"/>
        </w:rPr>
        <w:t xml:space="preserve"> initiative, in which the Welsh Government aims to implement the teaching of English, Welsh and one other foreign language. They call this Bilingual plus 1. Welsh Government (2015) Global Futures </w:t>
      </w:r>
      <w:r w:rsidR="006E041D" w:rsidRPr="00244F92">
        <w:rPr>
          <w:rFonts w:ascii="Times New Roman" w:hAnsi="Times New Roman" w:cs="Times New Roman"/>
          <w:color w:val="000000" w:themeColor="text1"/>
          <w:sz w:val="24"/>
          <w:szCs w:val="24"/>
        </w:rPr>
        <w:t>says,</w:t>
      </w:r>
      <w:r w:rsidRPr="00244F92">
        <w:rPr>
          <w:rFonts w:ascii="Times New Roman" w:hAnsi="Times New Roman" w:cs="Times New Roman"/>
          <w:color w:val="000000" w:themeColor="text1"/>
          <w:sz w:val="24"/>
          <w:szCs w:val="24"/>
        </w:rPr>
        <w:t xml:space="preserve"> “</w:t>
      </w:r>
      <w:r w:rsidRPr="00244F92">
        <w:rPr>
          <w:rFonts w:ascii="Times New Roman" w:hAnsi="Times New Roman" w:cs="Times New Roman"/>
          <w:color w:val="000000" w:themeColor="text1"/>
          <w:sz w:val="24"/>
          <w:szCs w:val="24"/>
        </w:rPr>
        <w:t>Our strategy is to encourage learners to extend their knowledge of other cultures by becoming ‘Bilingual plus 1’, that is, studying English, Welsh and at least one modern foreign language from primary to examination level.</w:t>
      </w:r>
      <w:r w:rsidRPr="00244F92">
        <w:rPr>
          <w:rFonts w:ascii="Times New Roman" w:hAnsi="Times New Roman" w:cs="Times New Roman"/>
          <w:color w:val="000000" w:themeColor="text1"/>
          <w:sz w:val="24"/>
          <w:szCs w:val="24"/>
        </w:rPr>
        <w:t>”</w:t>
      </w:r>
      <w:r w:rsidR="00127DC3" w:rsidRPr="00244F92">
        <w:rPr>
          <w:rFonts w:ascii="Times New Roman" w:hAnsi="Times New Roman" w:cs="Times New Roman"/>
          <w:color w:val="000000" w:themeColor="text1"/>
          <w:sz w:val="24"/>
          <w:szCs w:val="24"/>
        </w:rPr>
        <w:t xml:space="preserve"> It is widely believed that learning additional languages is easier for people that already speak more than one language. This means that teaching Welsh second language in Primary school is essential to assisting young people to learn additional foreign languages.</w:t>
      </w:r>
    </w:p>
    <w:p w14:paraId="51C38BC4" w14:textId="55D5AEFA" w:rsidR="009D25D9" w:rsidRPr="00244F92" w:rsidRDefault="009D25D9" w:rsidP="004671A9">
      <w:pPr>
        <w:contextualSpacing/>
        <w:rPr>
          <w:rFonts w:ascii="Times New Roman" w:hAnsi="Times New Roman" w:cs="Times New Roman"/>
          <w:color w:val="000000" w:themeColor="text1"/>
          <w:sz w:val="24"/>
          <w:szCs w:val="24"/>
        </w:rPr>
      </w:pPr>
    </w:p>
    <w:p w14:paraId="01A67F52" w14:textId="1960444D" w:rsidR="009D25D9" w:rsidRPr="00244F92" w:rsidRDefault="009D25D9" w:rsidP="004671A9">
      <w:pPr>
        <w:contextualSpacing/>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 xml:space="preserve">Lewis (2015) </w:t>
      </w:r>
      <w:r w:rsidR="00673DAE" w:rsidRPr="00244F92">
        <w:rPr>
          <w:rFonts w:ascii="Times New Roman" w:hAnsi="Times New Roman" w:cs="Times New Roman"/>
          <w:color w:val="000000" w:themeColor="text1"/>
          <w:sz w:val="24"/>
          <w:szCs w:val="24"/>
        </w:rPr>
        <w:t>says “</w:t>
      </w:r>
      <w:r w:rsidR="00673DAE" w:rsidRPr="00244F92">
        <w:rPr>
          <w:rFonts w:ascii="Times New Roman" w:hAnsi="Times New Roman" w:cs="Times New Roman"/>
          <w:color w:val="000000" w:themeColor="text1"/>
          <w:sz w:val="24"/>
          <w:szCs w:val="24"/>
        </w:rPr>
        <w:t>There will be a renewed focus on learning Welsh primarily as a means of communication, particularly oral communication and understandin</w:t>
      </w:r>
      <w:r w:rsidR="00673DAE" w:rsidRPr="00244F92">
        <w:rPr>
          <w:rFonts w:ascii="Times New Roman" w:hAnsi="Times New Roman" w:cs="Times New Roman"/>
          <w:color w:val="000000" w:themeColor="text1"/>
          <w:sz w:val="24"/>
          <w:szCs w:val="24"/>
        </w:rPr>
        <w:t xml:space="preserve">g”. This will go a long way in helping the Welsh language more attractive to young people as they will be able to see a functional use for speaking Welsh, along with being able to </w:t>
      </w:r>
      <w:r w:rsidR="006E041D" w:rsidRPr="00244F92">
        <w:rPr>
          <w:rFonts w:ascii="Times New Roman" w:hAnsi="Times New Roman" w:cs="Times New Roman"/>
          <w:color w:val="000000" w:themeColor="text1"/>
          <w:sz w:val="24"/>
          <w:szCs w:val="24"/>
        </w:rPr>
        <w:t>practice their Welsh by using it in every day situations, rather than learning set sentences relating to scenarios they do not often find themselves in every day, such as talking about holidays for example. Conversational Welsh will also help when young people leave school and go into the workplace. The ability to communicate in and about work on a day to day basis will assist greatly with job prospects.</w:t>
      </w:r>
    </w:p>
    <w:p w14:paraId="045E24D1" w14:textId="2AB70E50" w:rsidR="00127DC3" w:rsidRPr="00244F92" w:rsidRDefault="00127DC3" w:rsidP="004671A9">
      <w:pPr>
        <w:contextualSpacing/>
        <w:rPr>
          <w:rFonts w:ascii="Times New Roman" w:hAnsi="Times New Roman" w:cs="Times New Roman"/>
          <w:color w:val="000000" w:themeColor="text1"/>
          <w:sz w:val="24"/>
          <w:szCs w:val="24"/>
        </w:rPr>
      </w:pPr>
    </w:p>
    <w:p w14:paraId="4BACE93B" w14:textId="59F0B96E" w:rsidR="00127DC3" w:rsidRPr="00244F92" w:rsidRDefault="00127DC3" w:rsidP="004671A9">
      <w:pPr>
        <w:contextualSpacing/>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 xml:space="preserve">In conclusion, I believe </w:t>
      </w:r>
      <w:r w:rsidR="001108BE" w:rsidRPr="00244F92">
        <w:rPr>
          <w:rFonts w:ascii="Times New Roman" w:hAnsi="Times New Roman" w:cs="Times New Roman"/>
          <w:color w:val="000000" w:themeColor="text1"/>
          <w:sz w:val="24"/>
          <w:szCs w:val="24"/>
        </w:rPr>
        <w:t xml:space="preserve">the recommendations Lewis makes are very important for the future of education in Wales, and </w:t>
      </w:r>
      <w:r w:rsidRPr="00244F92">
        <w:rPr>
          <w:rFonts w:ascii="Times New Roman" w:hAnsi="Times New Roman" w:cs="Times New Roman"/>
          <w:color w:val="000000" w:themeColor="text1"/>
          <w:sz w:val="24"/>
          <w:szCs w:val="24"/>
        </w:rPr>
        <w:t xml:space="preserve">that </w:t>
      </w:r>
      <w:r w:rsidR="009D25D9" w:rsidRPr="00244F92">
        <w:rPr>
          <w:rFonts w:ascii="Times New Roman" w:hAnsi="Times New Roman" w:cs="Times New Roman"/>
          <w:color w:val="000000" w:themeColor="text1"/>
          <w:sz w:val="24"/>
          <w:szCs w:val="24"/>
        </w:rPr>
        <w:t>improving the attainment levels in Welsh second language is vital for the growth of the Welsh language</w:t>
      </w:r>
      <w:r w:rsidR="006E041D" w:rsidRPr="00244F92">
        <w:rPr>
          <w:rFonts w:ascii="Times New Roman" w:hAnsi="Times New Roman" w:cs="Times New Roman"/>
          <w:color w:val="000000" w:themeColor="text1"/>
          <w:sz w:val="24"/>
          <w:szCs w:val="24"/>
        </w:rPr>
        <w:t xml:space="preserve"> and preservation of Welsh culture. As someone who’s Welsh second language education suffered throughout school due to teachers potentially without the ability to confidently teach the language to a worthwhile level, and due to </w:t>
      </w:r>
      <w:r w:rsidR="001108BE" w:rsidRPr="00244F92">
        <w:rPr>
          <w:rFonts w:ascii="Times New Roman" w:hAnsi="Times New Roman" w:cs="Times New Roman"/>
          <w:color w:val="000000" w:themeColor="text1"/>
          <w:sz w:val="24"/>
          <w:szCs w:val="24"/>
        </w:rPr>
        <w:t xml:space="preserve">only having one hour of Welsh every 2 weeks, I can see the absolute importance in using the Welsh language throughout all 6 areas of learning in the new curriculum as suggested by Professor Graham Donaldson in his </w:t>
      </w:r>
      <w:r w:rsidR="001108BE" w:rsidRPr="00244F92">
        <w:rPr>
          <w:rFonts w:ascii="Times New Roman" w:hAnsi="Times New Roman" w:cs="Times New Roman"/>
          <w:i/>
          <w:color w:val="000000" w:themeColor="text1"/>
          <w:sz w:val="24"/>
          <w:szCs w:val="24"/>
        </w:rPr>
        <w:t>Successful Futures</w:t>
      </w:r>
      <w:r w:rsidR="001108BE" w:rsidRPr="00244F92">
        <w:rPr>
          <w:rFonts w:ascii="Times New Roman" w:hAnsi="Times New Roman" w:cs="Times New Roman"/>
          <w:color w:val="000000" w:themeColor="text1"/>
          <w:sz w:val="24"/>
          <w:szCs w:val="24"/>
        </w:rPr>
        <w:t xml:space="preserve"> report.</w:t>
      </w:r>
    </w:p>
    <w:p w14:paraId="1B613666" w14:textId="77777777" w:rsidR="00C151ED" w:rsidRPr="00244F92" w:rsidRDefault="00C151ED" w:rsidP="004671A9">
      <w:pPr>
        <w:contextualSpacing/>
        <w:rPr>
          <w:rFonts w:ascii="Times New Roman" w:hAnsi="Times New Roman" w:cs="Times New Roman"/>
          <w:color w:val="000000" w:themeColor="text1"/>
          <w:sz w:val="24"/>
          <w:szCs w:val="24"/>
        </w:rPr>
      </w:pPr>
    </w:p>
    <w:p w14:paraId="2D745C15" w14:textId="77777777" w:rsidR="00C151ED" w:rsidRPr="00244F92" w:rsidRDefault="00C151ED" w:rsidP="004671A9">
      <w:pPr>
        <w:contextualSpacing/>
        <w:rPr>
          <w:rFonts w:ascii="Times New Roman" w:hAnsi="Times New Roman" w:cs="Times New Roman"/>
          <w:color w:val="000000" w:themeColor="text1"/>
          <w:sz w:val="24"/>
          <w:szCs w:val="24"/>
        </w:rPr>
      </w:pPr>
    </w:p>
    <w:p w14:paraId="68332CE0" w14:textId="7B70B248" w:rsidR="004671A9" w:rsidRPr="00244F92" w:rsidRDefault="004671A9" w:rsidP="004671A9">
      <w:pPr>
        <w:contextualSpacing/>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 xml:space="preserve">  </w:t>
      </w:r>
    </w:p>
    <w:p w14:paraId="52ADBA02" w14:textId="77777777" w:rsidR="00244F92" w:rsidRPr="00244F92" w:rsidRDefault="00244F92" w:rsidP="004671A9">
      <w:pPr>
        <w:jc w:val="center"/>
        <w:rPr>
          <w:rFonts w:ascii="Times New Roman" w:hAnsi="Times New Roman" w:cs="Times New Roman"/>
          <w:b/>
          <w:color w:val="000000" w:themeColor="text1"/>
          <w:sz w:val="24"/>
          <w:szCs w:val="24"/>
          <w:u w:val="single"/>
        </w:rPr>
      </w:pPr>
    </w:p>
    <w:p w14:paraId="545AAEF4" w14:textId="77777777" w:rsidR="00244F92" w:rsidRPr="00244F92" w:rsidRDefault="00244F92" w:rsidP="004671A9">
      <w:pPr>
        <w:jc w:val="center"/>
        <w:rPr>
          <w:rFonts w:ascii="Times New Roman" w:hAnsi="Times New Roman" w:cs="Times New Roman"/>
          <w:b/>
          <w:color w:val="000000" w:themeColor="text1"/>
          <w:sz w:val="24"/>
          <w:szCs w:val="24"/>
          <w:u w:val="single"/>
        </w:rPr>
      </w:pPr>
    </w:p>
    <w:p w14:paraId="504C6DCE" w14:textId="77777777" w:rsidR="00244F92" w:rsidRPr="00244F92" w:rsidRDefault="00244F92" w:rsidP="004671A9">
      <w:pPr>
        <w:jc w:val="center"/>
        <w:rPr>
          <w:rFonts w:ascii="Times New Roman" w:hAnsi="Times New Roman" w:cs="Times New Roman"/>
          <w:b/>
          <w:color w:val="000000" w:themeColor="text1"/>
          <w:sz w:val="24"/>
          <w:szCs w:val="24"/>
          <w:u w:val="single"/>
        </w:rPr>
      </w:pPr>
    </w:p>
    <w:p w14:paraId="305F7F31" w14:textId="35F698B0" w:rsidR="00045D62" w:rsidRPr="00244F92" w:rsidRDefault="00045D62" w:rsidP="004671A9">
      <w:pPr>
        <w:jc w:val="center"/>
        <w:rPr>
          <w:rFonts w:ascii="Times New Roman" w:hAnsi="Times New Roman" w:cs="Times New Roman"/>
          <w:color w:val="000000" w:themeColor="text1"/>
          <w:sz w:val="24"/>
          <w:szCs w:val="24"/>
        </w:rPr>
      </w:pPr>
      <w:r w:rsidRPr="00244F92">
        <w:rPr>
          <w:rFonts w:ascii="Times New Roman" w:hAnsi="Times New Roman" w:cs="Times New Roman"/>
          <w:b/>
          <w:color w:val="000000" w:themeColor="text1"/>
          <w:sz w:val="24"/>
          <w:szCs w:val="24"/>
          <w:u w:val="single"/>
        </w:rPr>
        <w:t>Reference List</w:t>
      </w:r>
    </w:p>
    <w:p w14:paraId="7D479375" w14:textId="4F7EACA9" w:rsidR="00045D62" w:rsidRPr="00244F92" w:rsidRDefault="00045D62" w:rsidP="004671A9">
      <w:pPr>
        <w:tabs>
          <w:tab w:val="left" w:pos="5057"/>
        </w:tabs>
        <w:jc w:val="center"/>
        <w:rPr>
          <w:rFonts w:ascii="Times New Roman" w:hAnsi="Times New Roman" w:cs="Times New Roman"/>
          <w:color w:val="000000" w:themeColor="text1"/>
          <w:sz w:val="24"/>
          <w:szCs w:val="24"/>
          <w:lang w:val="en-US"/>
        </w:rPr>
      </w:pPr>
      <w:r w:rsidRPr="00244F92">
        <w:rPr>
          <w:rFonts w:ascii="Times New Roman" w:hAnsi="Times New Roman" w:cs="Times New Roman"/>
          <w:color w:val="000000" w:themeColor="text1"/>
          <w:sz w:val="24"/>
          <w:szCs w:val="24"/>
        </w:rPr>
        <w:t xml:space="preserve">Lewis, 2015, </w:t>
      </w:r>
      <w:r w:rsidRPr="00244F92">
        <w:rPr>
          <w:rFonts w:ascii="Times New Roman" w:hAnsi="Times New Roman" w:cs="Times New Roman"/>
          <w:i/>
          <w:color w:val="000000" w:themeColor="text1"/>
          <w:sz w:val="24"/>
          <w:szCs w:val="24"/>
          <w:lang w:val="en-US"/>
        </w:rPr>
        <w:t>Welsh Second Language within our new curriculum</w:t>
      </w:r>
    </w:p>
    <w:p w14:paraId="49B2BFDD" w14:textId="69774D69" w:rsidR="004671A9" w:rsidRPr="00244F92" w:rsidRDefault="004671A9" w:rsidP="004671A9">
      <w:pPr>
        <w:tabs>
          <w:tab w:val="left" w:pos="5057"/>
        </w:tabs>
        <w:jc w:val="center"/>
        <w:rPr>
          <w:rFonts w:ascii="Times New Roman" w:hAnsi="Times New Roman" w:cs="Times New Roman"/>
          <w:color w:val="000000" w:themeColor="text1"/>
          <w:sz w:val="24"/>
          <w:szCs w:val="24"/>
          <w:lang w:val="en-US"/>
        </w:rPr>
      </w:pPr>
      <w:r w:rsidRPr="00244F92">
        <w:rPr>
          <w:rFonts w:ascii="Times New Roman" w:hAnsi="Times New Roman" w:cs="Times New Roman"/>
          <w:color w:val="000000" w:themeColor="text1"/>
          <w:sz w:val="24"/>
          <w:szCs w:val="24"/>
          <w:lang w:val="en-US"/>
        </w:rPr>
        <w:t>-</w:t>
      </w:r>
    </w:p>
    <w:p w14:paraId="11A0B466" w14:textId="454282BD" w:rsidR="00F67137" w:rsidRPr="00244F92" w:rsidRDefault="00F67137" w:rsidP="004671A9">
      <w:pPr>
        <w:tabs>
          <w:tab w:val="left" w:pos="5057"/>
        </w:tabs>
        <w:jc w:val="center"/>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 xml:space="preserve">Donaldson (2015) </w:t>
      </w:r>
      <w:r w:rsidRPr="00244F92">
        <w:rPr>
          <w:rFonts w:ascii="Times New Roman" w:hAnsi="Times New Roman" w:cs="Times New Roman"/>
          <w:i/>
          <w:color w:val="000000" w:themeColor="text1"/>
          <w:sz w:val="24"/>
          <w:szCs w:val="24"/>
        </w:rPr>
        <w:t>Successful Futures</w:t>
      </w:r>
    </w:p>
    <w:p w14:paraId="239E5E1C" w14:textId="7991339E" w:rsidR="00127DC3" w:rsidRPr="00244F92" w:rsidRDefault="00127DC3" w:rsidP="004671A9">
      <w:pPr>
        <w:tabs>
          <w:tab w:val="left" w:pos="5057"/>
        </w:tabs>
        <w:jc w:val="center"/>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w:t>
      </w:r>
    </w:p>
    <w:p w14:paraId="52762564" w14:textId="4CCA077A" w:rsidR="00127DC3" w:rsidRPr="00244F92" w:rsidRDefault="00127DC3" w:rsidP="004671A9">
      <w:pPr>
        <w:tabs>
          <w:tab w:val="left" w:pos="5057"/>
        </w:tabs>
        <w:jc w:val="center"/>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Professor Sioned Davies</w:t>
      </w:r>
      <w:r w:rsidRPr="00244F92">
        <w:rPr>
          <w:rFonts w:ascii="Times New Roman" w:hAnsi="Times New Roman" w:cs="Times New Roman"/>
          <w:color w:val="000000" w:themeColor="text1"/>
          <w:sz w:val="24"/>
          <w:szCs w:val="24"/>
        </w:rPr>
        <w:t xml:space="preserve">, (2015), </w:t>
      </w:r>
      <w:r w:rsidRPr="00244F92">
        <w:rPr>
          <w:rFonts w:ascii="Times New Roman" w:hAnsi="Times New Roman" w:cs="Times New Roman"/>
          <w:i/>
          <w:color w:val="000000" w:themeColor="text1"/>
          <w:sz w:val="24"/>
          <w:szCs w:val="24"/>
        </w:rPr>
        <w:t>One Language for all</w:t>
      </w:r>
    </w:p>
    <w:p w14:paraId="766CFDBF" w14:textId="4E4F922E" w:rsidR="004671A9" w:rsidRPr="00244F92" w:rsidRDefault="004671A9" w:rsidP="004671A9">
      <w:pPr>
        <w:tabs>
          <w:tab w:val="left" w:pos="5057"/>
        </w:tabs>
        <w:jc w:val="center"/>
        <w:rPr>
          <w:rFonts w:ascii="Times New Roman" w:hAnsi="Times New Roman" w:cs="Times New Roman"/>
          <w:color w:val="000000" w:themeColor="text1"/>
          <w:sz w:val="24"/>
          <w:szCs w:val="24"/>
          <w:lang w:val="en-US"/>
        </w:rPr>
      </w:pPr>
      <w:r w:rsidRPr="00244F92">
        <w:rPr>
          <w:rFonts w:ascii="Times New Roman" w:hAnsi="Times New Roman" w:cs="Times New Roman"/>
          <w:color w:val="000000" w:themeColor="text1"/>
          <w:sz w:val="24"/>
          <w:szCs w:val="24"/>
          <w:lang w:val="en-US"/>
        </w:rPr>
        <w:t>-</w:t>
      </w:r>
    </w:p>
    <w:p w14:paraId="25533B00" w14:textId="5DA7CA0C" w:rsidR="00893381" w:rsidRPr="00244F92" w:rsidRDefault="00893381" w:rsidP="004671A9">
      <w:pPr>
        <w:jc w:val="center"/>
        <w:rPr>
          <w:rFonts w:ascii="Times New Roman" w:hAnsi="Times New Roman" w:cs="Times New Roman"/>
          <w:color w:val="000000" w:themeColor="text1"/>
          <w:sz w:val="24"/>
          <w:szCs w:val="24"/>
          <w:shd w:val="clear" w:color="auto" w:fill="FFFFFF"/>
        </w:rPr>
      </w:pPr>
      <w:r w:rsidRPr="00244F92">
        <w:rPr>
          <w:rFonts w:ascii="Times New Roman" w:hAnsi="Times New Roman" w:cs="Times New Roman"/>
          <w:color w:val="000000" w:themeColor="text1"/>
          <w:sz w:val="24"/>
          <w:szCs w:val="24"/>
          <w:shd w:val="clear" w:color="auto" w:fill="FFFFFF"/>
        </w:rPr>
        <w:t>Alun Davies, Minister for Lifelong Learning and Welsh Language, (2016), https://gov.wales/newsroom/welshlanguage/2016/160801cymraeg/?lang=en, accessed 03/12/2018</w:t>
      </w:r>
    </w:p>
    <w:p w14:paraId="08FF1850" w14:textId="3D546265" w:rsidR="004671A9" w:rsidRPr="00244F92" w:rsidRDefault="004671A9" w:rsidP="004671A9">
      <w:pPr>
        <w:jc w:val="center"/>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w:t>
      </w:r>
    </w:p>
    <w:p w14:paraId="00F2367F" w14:textId="2CB09831" w:rsidR="004671A9" w:rsidRPr="00244F92" w:rsidRDefault="004671A9" w:rsidP="004671A9">
      <w:pPr>
        <w:jc w:val="center"/>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 xml:space="preserve">Welsh Government, (2017), </w:t>
      </w:r>
      <w:r w:rsidRPr="00244F92">
        <w:rPr>
          <w:rFonts w:ascii="Times New Roman" w:hAnsi="Times New Roman" w:cs="Times New Roman"/>
          <w:i/>
          <w:color w:val="000000" w:themeColor="text1"/>
          <w:sz w:val="24"/>
          <w:szCs w:val="24"/>
        </w:rPr>
        <w:t>Cymraeg 2050 A million Welsh speakers</w:t>
      </w:r>
    </w:p>
    <w:p w14:paraId="0DCB65AC" w14:textId="0850A670" w:rsidR="004671A9" w:rsidRPr="00244F92" w:rsidRDefault="004671A9" w:rsidP="004671A9">
      <w:pPr>
        <w:jc w:val="center"/>
        <w:rPr>
          <w:rFonts w:ascii="Times New Roman" w:hAnsi="Times New Roman" w:cs="Times New Roman"/>
          <w:color w:val="000000" w:themeColor="text1"/>
          <w:sz w:val="24"/>
          <w:szCs w:val="24"/>
        </w:rPr>
      </w:pPr>
      <w:r w:rsidRPr="00244F92">
        <w:rPr>
          <w:rFonts w:ascii="Times New Roman" w:hAnsi="Times New Roman" w:cs="Times New Roman"/>
          <w:color w:val="000000" w:themeColor="text1"/>
          <w:sz w:val="24"/>
          <w:szCs w:val="24"/>
        </w:rPr>
        <w:t>-</w:t>
      </w:r>
    </w:p>
    <w:p w14:paraId="190DD10F" w14:textId="1637760A" w:rsidR="004671A9" w:rsidRPr="00244F92" w:rsidRDefault="00D71ADE" w:rsidP="004671A9">
      <w:pPr>
        <w:jc w:val="center"/>
        <w:rPr>
          <w:rFonts w:ascii="Times New Roman" w:hAnsi="Times New Roman" w:cs="Times New Roman"/>
          <w:i/>
          <w:color w:val="000000" w:themeColor="text1"/>
          <w:sz w:val="24"/>
          <w:szCs w:val="24"/>
        </w:rPr>
      </w:pPr>
      <w:r w:rsidRPr="00244F92">
        <w:rPr>
          <w:rFonts w:ascii="Times New Roman" w:hAnsi="Times New Roman" w:cs="Times New Roman"/>
          <w:color w:val="000000" w:themeColor="text1"/>
          <w:sz w:val="24"/>
          <w:szCs w:val="24"/>
        </w:rPr>
        <w:t>Welsh Government</w:t>
      </w:r>
      <w:r w:rsidRPr="00244F92">
        <w:rPr>
          <w:rFonts w:ascii="Times New Roman" w:hAnsi="Times New Roman" w:cs="Times New Roman"/>
          <w:color w:val="000000" w:themeColor="text1"/>
          <w:sz w:val="24"/>
          <w:szCs w:val="24"/>
        </w:rPr>
        <w:t>,</w:t>
      </w:r>
      <w:r w:rsidRPr="00244F92">
        <w:rPr>
          <w:rFonts w:ascii="Times New Roman" w:hAnsi="Times New Roman" w:cs="Times New Roman"/>
          <w:color w:val="000000" w:themeColor="text1"/>
          <w:sz w:val="24"/>
          <w:szCs w:val="24"/>
        </w:rPr>
        <w:t xml:space="preserve"> (2015)</w:t>
      </w:r>
      <w:r w:rsidRPr="00244F92">
        <w:rPr>
          <w:rFonts w:ascii="Times New Roman" w:hAnsi="Times New Roman" w:cs="Times New Roman"/>
          <w:color w:val="000000" w:themeColor="text1"/>
          <w:sz w:val="24"/>
          <w:szCs w:val="24"/>
        </w:rPr>
        <w:t xml:space="preserve">, </w:t>
      </w:r>
      <w:r w:rsidRPr="00244F92">
        <w:rPr>
          <w:rFonts w:ascii="Times New Roman" w:hAnsi="Times New Roman" w:cs="Times New Roman"/>
          <w:color w:val="000000" w:themeColor="text1"/>
          <w:sz w:val="24"/>
          <w:szCs w:val="24"/>
        </w:rPr>
        <w:t>Global Futures</w:t>
      </w:r>
      <w:r w:rsidRPr="00244F92">
        <w:rPr>
          <w:rFonts w:ascii="Times New Roman" w:hAnsi="Times New Roman" w:cs="Times New Roman"/>
          <w:color w:val="000000" w:themeColor="text1"/>
          <w:sz w:val="24"/>
          <w:szCs w:val="24"/>
        </w:rPr>
        <w:t xml:space="preserve">, </w:t>
      </w:r>
      <w:r w:rsidRPr="00244F92">
        <w:rPr>
          <w:rFonts w:ascii="Times New Roman" w:hAnsi="Times New Roman" w:cs="Times New Roman"/>
          <w:i/>
          <w:color w:val="000000" w:themeColor="text1"/>
          <w:sz w:val="24"/>
          <w:szCs w:val="24"/>
        </w:rPr>
        <w:t>A plan to improve and promote modern foreign languages in Wales 2015–2020</w:t>
      </w:r>
    </w:p>
    <w:p w14:paraId="050B3E5A" w14:textId="77777777" w:rsidR="00893381" w:rsidRPr="00244F92" w:rsidRDefault="00893381" w:rsidP="00893381">
      <w:pPr>
        <w:rPr>
          <w:rFonts w:ascii="Times New Roman" w:hAnsi="Times New Roman" w:cs="Times New Roman"/>
          <w:color w:val="000000" w:themeColor="text1"/>
          <w:sz w:val="24"/>
          <w:szCs w:val="24"/>
        </w:rPr>
      </w:pPr>
    </w:p>
    <w:p w14:paraId="4D4AC035" w14:textId="77777777" w:rsidR="00045D62" w:rsidRPr="00244F92" w:rsidRDefault="00045D62" w:rsidP="00045D62">
      <w:pPr>
        <w:tabs>
          <w:tab w:val="left" w:pos="5057"/>
        </w:tabs>
        <w:jc w:val="center"/>
        <w:rPr>
          <w:rFonts w:ascii="Times New Roman" w:hAnsi="Times New Roman" w:cs="Times New Roman"/>
          <w:color w:val="000000" w:themeColor="text1"/>
          <w:sz w:val="24"/>
          <w:szCs w:val="24"/>
        </w:rPr>
      </w:pPr>
    </w:p>
    <w:sectPr w:rsidR="00045D62" w:rsidRPr="00244F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661396" w14:textId="77777777" w:rsidR="00045D62" w:rsidRDefault="00045D62" w:rsidP="00045D62">
      <w:pPr>
        <w:spacing w:after="0" w:line="240" w:lineRule="auto"/>
      </w:pPr>
      <w:r>
        <w:separator/>
      </w:r>
    </w:p>
  </w:endnote>
  <w:endnote w:type="continuationSeparator" w:id="0">
    <w:p w14:paraId="267773E9" w14:textId="77777777" w:rsidR="00045D62" w:rsidRDefault="00045D62" w:rsidP="00045D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2930D" w14:textId="77777777" w:rsidR="00045D62" w:rsidRDefault="00045D62" w:rsidP="00045D62">
      <w:pPr>
        <w:spacing w:after="0" w:line="240" w:lineRule="auto"/>
      </w:pPr>
      <w:r>
        <w:separator/>
      </w:r>
    </w:p>
  </w:footnote>
  <w:footnote w:type="continuationSeparator" w:id="0">
    <w:p w14:paraId="01F1C671" w14:textId="77777777" w:rsidR="00045D62" w:rsidRDefault="00045D62" w:rsidP="00045D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601"/>
    <w:rsid w:val="00045D62"/>
    <w:rsid w:val="001108BE"/>
    <w:rsid w:val="00127DC3"/>
    <w:rsid w:val="001E2077"/>
    <w:rsid w:val="00244F92"/>
    <w:rsid w:val="0040447E"/>
    <w:rsid w:val="004111EF"/>
    <w:rsid w:val="004671A9"/>
    <w:rsid w:val="00493E55"/>
    <w:rsid w:val="006033CB"/>
    <w:rsid w:val="00663DD4"/>
    <w:rsid w:val="00673DAE"/>
    <w:rsid w:val="006E041D"/>
    <w:rsid w:val="006F0916"/>
    <w:rsid w:val="0070387D"/>
    <w:rsid w:val="0074096D"/>
    <w:rsid w:val="0076230F"/>
    <w:rsid w:val="00791A66"/>
    <w:rsid w:val="00845601"/>
    <w:rsid w:val="00893381"/>
    <w:rsid w:val="008C4266"/>
    <w:rsid w:val="008E1321"/>
    <w:rsid w:val="008F3E65"/>
    <w:rsid w:val="009B7329"/>
    <w:rsid w:val="009D25D9"/>
    <w:rsid w:val="009F42B9"/>
    <w:rsid w:val="00A4445E"/>
    <w:rsid w:val="00A77150"/>
    <w:rsid w:val="00B16C69"/>
    <w:rsid w:val="00B66F1F"/>
    <w:rsid w:val="00C151ED"/>
    <w:rsid w:val="00D65673"/>
    <w:rsid w:val="00D71ADE"/>
    <w:rsid w:val="00F67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48805"/>
  <w15:chartTrackingRefBased/>
  <w15:docId w15:val="{53E932B8-BEE1-49B5-9B40-D0A030FC3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244F92"/>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244F92"/>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045D62"/>
    <w:pPr>
      <w:tabs>
        <w:tab w:val="center" w:pos="4513"/>
        <w:tab w:val="right" w:pos="9026"/>
      </w:tabs>
      <w:spacing w:after="0" w:line="240" w:lineRule="auto"/>
    </w:pPr>
  </w:style>
  <w:style w:type="character" w:customStyle="1" w:styleId="HeaderChar">
    <w:name w:val="Header Char"/>
    <w:basedOn w:val="DefaultParagraphFont"/>
    <w:link w:val="Header"/>
    <w:rsid w:val="00045D62"/>
  </w:style>
  <w:style w:type="paragraph" w:styleId="Footer">
    <w:name w:val="footer"/>
    <w:basedOn w:val="Normal"/>
    <w:link w:val="FooterChar"/>
    <w:uiPriority w:val="99"/>
    <w:unhideWhenUsed/>
    <w:rsid w:val="00045D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D62"/>
  </w:style>
  <w:style w:type="character" w:styleId="Hyperlink">
    <w:name w:val="Hyperlink"/>
    <w:basedOn w:val="DefaultParagraphFont"/>
    <w:uiPriority w:val="99"/>
    <w:unhideWhenUsed/>
    <w:rsid w:val="00893381"/>
    <w:rPr>
      <w:color w:val="0563C1" w:themeColor="hyperlink"/>
      <w:u w:val="single"/>
    </w:rPr>
  </w:style>
  <w:style w:type="character" w:styleId="UnresolvedMention">
    <w:name w:val="Unresolved Mention"/>
    <w:basedOn w:val="DefaultParagraphFont"/>
    <w:uiPriority w:val="99"/>
    <w:semiHidden/>
    <w:unhideWhenUsed/>
    <w:rsid w:val="00893381"/>
    <w:rPr>
      <w:color w:val="605E5C"/>
      <w:shd w:val="clear" w:color="auto" w:fill="E1DFDD"/>
    </w:rPr>
  </w:style>
  <w:style w:type="character" w:customStyle="1" w:styleId="Heading2Char">
    <w:name w:val="Heading 2 Char"/>
    <w:basedOn w:val="DefaultParagraphFont"/>
    <w:link w:val="Heading2"/>
    <w:rsid w:val="00244F92"/>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244F92"/>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1257</TotalTime>
  <Pages>4</Pages>
  <Words>1340</Words>
  <Characters>7642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John</dc:creator>
  <cp:keywords/>
  <dc:description/>
  <cp:lastModifiedBy>Rhodri John</cp:lastModifiedBy>
  <cp:revision>3</cp:revision>
  <dcterms:created xsi:type="dcterms:W3CDTF">2018-12-06T19:30:00Z</dcterms:created>
  <dcterms:modified xsi:type="dcterms:W3CDTF">2018-12-07T21:29:00Z</dcterms:modified>
</cp:coreProperties>
</file>