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BB76259" w14:textId="77777777" w:rsidR="0088747D" w:rsidRDefault="0088747D">
      <w:pPr>
        <w:spacing w:before="1600"/>
      </w:pPr>
    </w:p>
    <w:p w14:paraId="2544DDA8" w14:textId="77777777" w:rsidR="0088747D" w:rsidRDefault="00000000">
      <w:pPr>
        <w:jc w:val="center"/>
        <w:rPr>
          <w:b/>
          <w:bCs/>
          <w:color w:val="595959"/>
          <w:sz w:val="24"/>
          <w:szCs w:val="24"/>
        </w:rPr>
      </w:pPr>
      <w:r>
        <w:rPr>
          <w:b/>
          <w:bCs/>
          <w:color w:val="595959"/>
          <w:sz w:val="24"/>
          <w:szCs w:val="24"/>
        </w:rPr>
        <w:t>ANALYSING AND SOLVING PROBLEMS</w:t>
      </w:r>
    </w:p>
    <w:p w14:paraId="018B7C5F" w14:textId="12709B44" w:rsidR="00A12009" w:rsidRDefault="00A12009">
      <w:pPr>
        <w:jc w:val="center"/>
      </w:pPr>
      <w:r>
        <w:t>ACCA4019</w:t>
      </w:r>
    </w:p>
    <w:p w14:paraId="5DF82A08" w14:textId="77777777" w:rsidR="0088747D" w:rsidRDefault="0088747D">
      <w:pPr>
        <w:spacing w:after="400"/>
      </w:pPr>
    </w:p>
    <w:p w14:paraId="5A3D032D" w14:textId="77777777" w:rsidR="0088747D" w:rsidRDefault="00000000">
      <w:pPr>
        <w:spacing w:after="700"/>
        <w:jc w:val="center"/>
        <w:rPr>
          <w:i/>
          <w:iCs/>
          <w:color w:val="2E5A9C"/>
          <w:sz w:val="30"/>
          <w:szCs w:val="30"/>
        </w:rPr>
      </w:pPr>
      <w:r>
        <w:rPr>
          <w:i/>
          <w:iCs/>
          <w:color w:val="2E5A9C"/>
          <w:sz w:val="30"/>
          <w:szCs w:val="30"/>
        </w:rPr>
        <w:t>Optimising Group Project Meeting Scheduling: A Structured Problem-Solving Approach</w:t>
      </w:r>
    </w:p>
    <w:p w14:paraId="1B7AD27E" w14:textId="3A350C95" w:rsidR="00A12009" w:rsidRDefault="00A12009">
      <w:pPr>
        <w:spacing w:after="700"/>
        <w:jc w:val="center"/>
      </w:pPr>
      <w:r>
        <w:rPr>
          <w:i/>
          <w:iCs/>
          <w:color w:val="2E5A9C"/>
          <w:sz w:val="30"/>
          <w:szCs w:val="30"/>
        </w:rPr>
        <w:t>JUN 2026</w:t>
      </w:r>
    </w:p>
    <w:p w14:paraId="0C6A1D5F" w14:textId="44B074FE" w:rsidR="00BF786A" w:rsidRPr="00BF786A" w:rsidRDefault="00245A93" w:rsidP="00BF786A">
      <w:pPr>
        <w:spacing w:before="1200" w:after="80"/>
        <w:jc w:val="center"/>
        <w:rPr>
          <w:sz w:val="24"/>
          <w:szCs w:val="24"/>
        </w:rPr>
      </w:pPr>
      <w:r>
        <w:rPr>
          <w:sz w:val="24"/>
          <w:szCs w:val="24"/>
        </w:rPr>
        <w:t>Eren Kulahlioglu</w:t>
      </w:r>
      <w:r w:rsidR="00BF786A">
        <w:rPr>
          <w:sz w:val="24"/>
          <w:szCs w:val="24"/>
        </w:rPr>
        <w:t xml:space="preserve"> (2513628)</w:t>
      </w:r>
    </w:p>
    <w:p w14:paraId="0047636B" w14:textId="77777777" w:rsidR="0088747D" w:rsidRDefault="00000000">
      <w:pPr>
        <w:spacing w:after="80"/>
        <w:jc w:val="center"/>
      </w:pPr>
      <w:r>
        <w:rPr>
          <w:sz w:val="24"/>
          <w:szCs w:val="24"/>
        </w:rPr>
        <w:t>University of Wales Trinity Saint David (UWTSD)</w:t>
      </w:r>
    </w:p>
    <w:p w14:paraId="4DBDAEB3" w14:textId="4F3D2D00" w:rsidR="00030837" w:rsidRDefault="00000000">
      <w:pPr>
        <w:jc w:val="center"/>
        <w:rPr>
          <w:sz w:val="24"/>
          <w:szCs w:val="24"/>
        </w:rPr>
      </w:pPr>
      <w:r>
        <w:rPr>
          <w:sz w:val="24"/>
          <w:szCs w:val="24"/>
        </w:rPr>
        <w:t>Module: Analysing and Solving Problems</w:t>
      </w:r>
    </w:p>
    <w:p w14:paraId="78F42D37" w14:textId="77777777" w:rsidR="00030837" w:rsidRDefault="00030837">
      <w:pPr>
        <w:rPr>
          <w:sz w:val="24"/>
          <w:szCs w:val="24"/>
        </w:rPr>
      </w:pPr>
      <w:r>
        <w:rPr>
          <w:sz w:val="24"/>
          <w:szCs w:val="24"/>
        </w:rPr>
        <w:br w:type="page"/>
      </w:r>
    </w:p>
    <w:sdt>
      <w:sdtPr>
        <w:rPr>
          <w:rFonts w:ascii="Times New Roman" w:eastAsia="Times New Roman" w:hAnsi="Times New Roman" w:cs="Times New Roman"/>
          <w:b w:val="0"/>
          <w:bCs w:val="0"/>
          <w:color w:val="auto"/>
          <w:sz w:val="20"/>
          <w:szCs w:val="20"/>
          <w:lang w:val="en-GB" w:eastAsia="en-GB"/>
        </w:rPr>
        <w:id w:val="151958990"/>
        <w:docPartObj>
          <w:docPartGallery w:val="Table of Contents"/>
          <w:docPartUnique/>
        </w:docPartObj>
      </w:sdtPr>
      <w:sdtEndPr>
        <w:rPr>
          <w:noProof/>
        </w:rPr>
      </w:sdtEndPr>
      <w:sdtContent>
        <w:p w14:paraId="4C1EF1C8" w14:textId="31C61EB5" w:rsidR="00030837" w:rsidRDefault="00030837">
          <w:pPr>
            <w:pStyle w:val="TOCHeading"/>
          </w:pPr>
          <w:r>
            <w:t>Table of Contents</w:t>
          </w:r>
        </w:p>
        <w:p w14:paraId="3AC717A8" w14:textId="0C9583D3" w:rsidR="00030837" w:rsidRDefault="00030837">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37387936" w:history="1">
            <w:r w:rsidRPr="009C7B8B">
              <w:rPr>
                <w:rStyle w:val="Hyperlink"/>
                <w:noProof/>
              </w:rPr>
              <w:t>1. Introduction</w:t>
            </w:r>
            <w:r>
              <w:rPr>
                <w:noProof/>
                <w:webHidden/>
              </w:rPr>
              <w:tab/>
            </w:r>
            <w:r>
              <w:rPr>
                <w:noProof/>
                <w:webHidden/>
              </w:rPr>
              <w:fldChar w:fldCharType="begin"/>
            </w:r>
            <w:r>
              <w:rPr>
                <w:noProof/>
                <w:webHidden/>
              </w:rPr>
              <w:instrText xml:space="preserve"> PAGEREF _Toc237387936 \h </w:instrText>
            </w:r>
            <w:r>
              <w:rPr>
                <w:noProof/>
                <w:webHidden/>
              </w:rPr>
            </w:r>
            <w:r>
              <w:rPr>
                <w:noProof/>
                <w:webHidden/>
              </w:rPr>
              <w:fldChar w:fldCharType="separate"/>
            </w:r>
            <w:r>
              <w:rPr>
                <w:noProof/>
                <w:webHidden/>
              </w:rPr>
              <w:t>3</w:t>
            </w:r>
            <w:r>
              <w:rPr>
                <w:noProof/>
                <w:webHidden/>
              </w:rPr>
              <w:fldChar w:fldCharType="end"/>
            </w:r>
          </w:hyperlink>
        </w:p>
        <w:p w14:paraId="02E358CF" w14:textId="11AB638C" w:rsidR="00030837" w:rsidRDefault="00030837">
          <w:pPr>
            <w:pStyle w:val="TOC1"/>
            <w:tabs>
              <w:tab w:val="right" w:leader="dot" w:pos="9016"/>
            </w:tabs>
            <w:rPr>
              <w:rFonts w:eastAsiaTheme="minorEastAsia" w:cstheme="minorBidi"/>
              <w:b w:val="0"/>
              <w:bCs w:val="0"/>
              <w:i w:val="0"/>
              <w:iCs w:val="0"/>
              <w:noProof/>
              <w:kern w:val="2"/>
              <w14:ligatures w14:val="standardContextual"/>
            </w:rPr>
          </w:pPr>
          <w:hyperlink w:anchor="_Toc237387937" w:history="1">
            <w:r w:rsidRPr="009C7B8B">
              <w:rPr>
                <w:rStyle w:val="Hyperlink"/>
                <w:noProof/>
              </w:rPr>
              <w:t>2. Deconstructing the Problem</w:t>
            </w:r>
            <w:r>
              <w:rPr>
                <w:noProof/>
                <w:webHidden/>
              </w:rPr>
              <w:tab/>
            </w:r>
            <w:r>
              <w:rPr>
                <w:noProof/>
                <w:webHidden/>
              </w:rPr>
              <w:fldChar w:fldCharType="begin"/>
            </w:r>
            <w:r>
              <w:rPr>
                <w:noProof/>
                <w:webHidden/>
              </w:rPr>
              <w:instrText xml:space="preserve"> PAGEREF _Toc237387937 \h </w:instrText>
            </w:r>
            <w:r>
              <w:rPr>
                <w:noProof/>
                <w:webHidden/>
              </w:rPr>
            </w:r>
            <w:r>
              <w:rPr>
                <w:noProof/>
                <w:webHidden/>
              </w:rPr>
              <w:fldChar w:fldCharType="separate"/>
            </w:r>
            <w:r>
              <w:rPr>
                <w:noProof/>
                <w:webHidden/>
              </w:rPr>
              <w:t>3</w:t>
            </w:r>
            <w:r>
              <w:rPr>
                <w:noProof/>
                <w:webHidden/>
              </w:rPr>
              <w:fldChar w:fldCharType="end"/>
            </w:r>
          </w:hyperlink>
        </w:p>
        <w:p w14:paraId="66D2A954" w14:textId="3BBA7B70" w:rsidR="00030837" w:rsidRDefault="00030837">
          <w:pPr>
            <w:pStyle w:val="TOC2"/>
            <w:tabs>
              <w:tab w:val="right" w:leader="dot" w:pos="9016"/>
            </w:tabs>
            <w:rPr>
              <w:rFonts w:eastAsiaTheme="minorEastAsia" w:cstheme="minorBidi"/>
              <w:b w:val="0"/>
              <w:bCs w:val="0"/>
              <w:noProof/>
              <w:kern w:val="2"/>
              <w:sz w:val="24"/>
              <w:szCs w:val="24"/>
              <w14:ligatures w14:val="standardContextual"/>
            </w:rPr>
          </w:pPr>
          <w:hyperlink w:anchor="_Toc237387938" w:history="1">
            <w:r w:rsidRPr="009C7B8B">
              <w:rPr>
                <w:rStyle w:val="Hyperlink"/>
                <w:noProof/>
              </w:rPr>
              <w:t>2.1 Breaking the scenario into components</w:t>
            </w:r>
            <w:r>
              <w:rPr>
                <w:noProof/>
                <w:webHidden/>
              </w:rPr>
              <w:tab/>
            </w:r>
            <w:r>
              <w:rPr>
                <w:noProof/>
                <w:webHidden/>
              </w:rPr>
              <w:fldChar w:fldCharType="begin"/>
            </w:r>
            <w:r>
              <w:rPr>
                <w:noProof/>
                <w:webHidden/>
              </w:rPr>
              <w:instrText xml:space="preserve"> PAGEREF _Toc237387938 \h </w:instrText>
            </w:r>
            <w:r>
              <w:rPr>
                <w:noProof/>
                <w:webHidden/>
              </w:rPr>
            </w:r>
            <w:r>
              <w:rPr>
                <w:noProof/>
                <w:webHidden/>
              </w:rPr>
              <w:fldChar w:fldCharType="separate"/>
            </w:r>
            <w:r>
              <w:rPr>
                <w:noProof/>
                <w:webHidden/>
              </w:rPr>
              <w:t>3</w:t>
            </w:r>
            <w:r>
              <w:rPr>
                <w:noProof/>
                <w:webHidden/>
              </w:rPr>
              <w:fldChar w:fldCharType="end"/>
            </w:r>
          </w:hyperlink>
        </w:p>
        <w:p w14:paraId="3AB6FB32" w14:textId="33D3E693" w:rsidR="00030837" w:rsidRDefault="00030837">
          <w:pPr>
            <w:pStyle w:val="TOC2"/>
            <w:tabs>
              <w:tab w:val="right" w:leader="dot" w:pos="9016"/>
            </w:tabs>
            <w:rPr>
              <w:rFonts w:eastAsiaTheme="minorEastAsia" w:cstheme="minorBidi"/>
              <w:b w:val="0"/>
              <w:bCs w:val="0"/>
              <w:noProof/>
              <w:kern w:val="2"/>
              <w:sz w:val="24"/>
              <w:szCs w:val="24"/>
              <w14:ligatures w14:val="standardContextual"/>
            </w:rPr>
          </w:pPr>
          <w:hyperlink w:anchor="_Toc237387939" w:history="1">
            <w:r w:rsidRPr="009C7B8B">
              <w:rPr>
                <w:rStyle w:val="Hyperlink"/>
                <w:noProof/>
              </w:rPr>
              <w:t>2.2 Key variables</w:t>
            </w:r>
            <w:r>
              <w:rPr>
                <w:noProof/>
                <w:webHidden/>
              </w:rPr>
              <w:tab/>
            </w:r>
            <w:r>
              <w:rPr>
                <w:noProof/>
                <w:webHidden/>
              </w:rPr>
              <w:fldChar w:fldCharType="begin"/>
            </w:r>
            <w:r>
              <w:rPr>
                <w:noProof/>
                <w:webHidden/>
              </w:rPr>
              <w:instrText xml:space="preserve"> PAGEREF _Toc237387939 \h </w:instrText>
            </w:r>
            <w:r>
              <w:rPr>
                <w:noProof/>
                <w:webHidden/>
              </w:rPr>
            </w:r>
            <w:r>
              <w:rPr>
                <w:noProof/>
                <w:webHidden/>
              </w:rPr>
              <w:fldChar w:fldCharType="separate"/>
            </w:r>
            <w:r>
              <w:rPr>
                <w:noProof/>
                <w:webHidden/>
              </w:rPr>
              <w:t>3</w:t>
            </w:r>
            <w:r>
              <w:rPr>
                <w:noProof/>
                <w:webHidden/>
              </w:rPr>
              <w:fldChar w:fldCharType="end"/>
            </w:r>
          </w:hyperlink>
        </w:p>
        <w:p w14:paraId="18CF8B6D" w14:textId="60D9A93F" w:rsidR="00030837" w:rsidRDefault="00030837">
          <w:pPr>
            <w:pStyle w:val="TOC2"/>
            <w:tabs>
              <w:tab w:val="right" w:leader="dot" w:pos="9016"/>
            </w:tabs>
            <w:rPr>
              <w:rFonts w:eastAsiaTheme="minorEastAsia" w:cstheme="minorBidi"/>
              <w:b w:val="0"/>
              <w:bCs w:val="0"/>
              <w:noProof/>
              <w:kern w:val="2"/>
              <w:sz w:val="24"/>
              <w:szCs w:val="24"/>
              <w14:ligatures w14:val="standardContextual"/>
            </w:rPr>
          </w:pPr>
          <w:hyperlink w:anchor="_Toc237387940" w:history="1">
            <w:r w:rsidRPr="009C7B8B">
              <w:rPr>
                <w:rStyle w:val="Hyperlink"/>
                <w:noProof/>
              </w:rPr>
              <w:t>2.3 Requirements analysis using MoSCoW</w:t>
            </w:r>
            <w:r>
              <w:rPr>
                <w:noProof/>
                <w:webHidden/>
              </w:rPr>
              <w:tab/>
            </w:r>
            <w:r>
              <w:rPr>
                <w:noProof/>
                <w:webHidden/>
              </w:rPr>
              <w:fldChar w:fldCharType="begin"/>
            </w:r>
            <w:r>
              <w:rPr>
                <w:noProof/>
                <w:webHidden/>
              </w:rPr>
              <w:instrText xml:space="preserve"> PAGEREF _Toc237387940 \h </w:instrText>
            </w:r>
            <w:r>
              <w:rPr>
                <w:noProof/>
                <w:webHidden/>
              </w:rPr>
            </w:r>
            <w:r>
              <w:rPr>
                <w:noProof/>
                <w:webHidden/>
              </w:rPr>
              <w:fldChar w:fldCharType="separate"/>
            </w:r>
            <w:r>
              <w:rPr>
                <w:noProof/>
                <w:webHidden/>
              </w:rPr>
              <w:t>4</w:t>
            </w:r>
            <w:r>
              <w:rPr>
                <w:noProof/>
                <w:webHidden/>
              </w:rPr>
              <w:fldChar w:fldCharType="end"/>
            </w:r>
          </w:hyperlink>
        </w:p>
        <w:p w14:paraId="6D249B67" w14:textId="152D4124" w:rsidR="00030837" w:rsidRDefault="00030837">
          <w:pPr>
            <w:pStyle w:val="TOC2"/>
            <w:tabs>
              <w:tab w:val="right" w:leader="dot" w:pos="9016"/>
            </w:tabs>
            <w:rPr>
              <w:rFonts w:eastAsiaTheme="minorEastAsia" w:cstheme="minorBidi"/>
              <w:b w:val="0"/>
              <w:bCs w:val="0"/>
              <w:noProof/>
              <w:kern w:val="2"/>
              <w:sz w:val="24"/>
              <w:szCs w:val="24"/>
              <w14:ligatures w14:val="standardContextual"/>
            </w:rPr>
          </w:pPr>
          <w:hyperlink w:anchor="_Toc237387941" w:history="1">
            <w:r w:rsidRPr="009C7B8B">
              <w:rPr>
                <w:rStyle w:val="Hyperlink"/>
                <w:noProof/>
              </w:rPr>
              <w:t>2.4 Constraints and assumptions</w:t>
            </w:r>
            <w:r>
              <w:rPr>
                <w:noProof/>
                <w:webHidden/>
              </w:rPr>
              <w:tab/>
            </w:r>
            <w:r>
              <w:rPr>
                <w:noProof/>
                <w:webHidden/>
              </w:rPr>
              <w:fldChar w:fldCharType="begin"/>
            </w:r>
            <w:r>
              <w:rPr>
                <w:noProof/>
                <w:webHidden/>
              </w:rPr>
              <w:instrText xml:space="preserve"> PAGEREF _Toc237387941 \h </w:instrText>
            </w:r>
            <w:r>
              <w:rPr>
                <w:noProof/>
                <w:webHidden/>
              </w:rPr>
            </w:r>
            <w:r>
              <w:rPr>
                <w:noProof/>
                <w:webHidden/>
              </w:rPr>
              <w:fldChar w:fldCharType="separate"/>
            </w:r>
            <w:r>
              <w:rPr>
                <w:noProof/>
                <w:webHidden/>
              </w:rPr>
              <w:t>5</w:t>
            </w:r>
            <w:r>
              <w:rPr>
                <w:noProof/>
                <w:webHidden/>
              </w:rPr>
              <w:fldChar w:fldCharType="end"/>
            </w:r>
          </w:hyperlink>
        </w:p>
        <w:p w14:paraId="306AB136" w14:textId="2B257F1A" w:rsidR="00030837" w:rsidRDefault="00030837">
          <w:pPr>
            <w:pStyle w:val="TOC1"/>
            <w:tabs>
              <w:tab w:val="right" w:leader="dot" w:pos="9016"/>
            </w:tabs>
            <w:rPr>
              <w:rFonts w:eastAsiaTheme="minorEastAsia" w:cstheme="minorBidi"/>
              <w:b w:val="0"/>
              <w:bCs w:val="0"/>
              <w:i w:val="0"/>
              <w:iCs w:val="0"/>
              <w:noProof/>
              <w:kern w:val="2"/>
              <w14:ligatures w14:val="standardContextual"/>
            </w:rPr>
          </w:pPr>
          <w:hyperlink w:anchor="_Toc237387942" w:history="1">
            <w:r w:rsidRPr="009C7B8B">
              <w:rPr>
                <w:rStyle w:val="Hyperlink"/>
                <w:noProof/>
              </w:rPr>
              <w:t>3. Proposed Solution</w:t>
            </w:r>
            <w:r>
              <w:rPr>
                <w:noProof/>
                <w:webHidden/>
              </w:rPr>
              <w:tab/>
            </w:r>
            <w:r>
              <w:rPr>
                <w:noProof/>
                <w:webHidden/>
              </w:rPr>
              <w:fldChar w:fldCharType="begin"/>
            </w:r>
            <w:r>
              <w:rPr>
                <w:noProof/>
                <w:webHidden/>
              </w:rPr>
              <w:instrText xml:space="preserve"> PAGEREF _Toc237387942 \h </w:instrText>
            </w:r>
            <w:r>
              <w:rPr>
                <w:noProof/>
                <w:webHidden/>
              </w:rPr>
            </w:r>
            <w:r>
              <w:rPr>
                <w:noProof/>
                <w:webHidden/>
              </w:rPr>
              <w:fldChar w:fldCharType="separate"/>
            </w:r>
            <w:r>
              <w:rPr>
                <w:noProof/>
                <w:webHidden/>
              </w:rPr>
              <w:t>5</w:t>
            </w:r>
            <w:r>
              <w:rPr>
                <w:noProof/>
                <w:webHidden/>
              </w:rPr>
              <w:fldChar w:fldCharType="end"/>
            </w:r>
          </w:hyperlink>
        </w:p>
        <w:p w14:paraId="081D2296" w14:textId="397381F5" w:rsidR="00030837" w:rsidRDefault="00030837">
          <w:pPr>
            <w:pStyle w:val="TOC2"/>
            <w:tabs>
              <w:tab w:val="right" w:leader="dot" w:pos="9016"/>
            </w:tabs>
            <w:rPr>
              <w:rFonts w:eastAsiaTheme="minorEastAsia" w:cstheme="minorBidi"/>
              <w:b w:val="0"/>
              <w:bCs w:val="0"/>
              <w:noProof/>
              <w:kern w:val="2"/>
              <w:sz w:val="24"/>
              <w:szCs w:val="24"/>
              <w14:ligatures w14:val="standardContextual"/>
            </w:rPr>
          </w:pPr>
          <w:hyperlink w:anchor="_Toc237387943" w:history="1">
            <w:r w:rsidRPr="009C7B8B">
              <w:rPr>
                <w:rStyle w:val="Hyperlink"/>
                <w:noProof/>
              </w:rPr>
              <w:t>3.1 Flowchart</w:t>
            </w:r>
            <w:r>
              <w:rPr>
                <w:noProof/>
                <w:webHidden/>
              </w:rPr>
              <w:tab/>
            </w:r>
            <w:r>
              <w:rPr>
                <w:noProof/>
                <w:webHidden/>
              </w:rPr>
              <w:fldChar w:fldCharType="begin"/>
            </w:r>
            <w:r>
              <w:rPr>
                <w:noProof/>
                <w:webHidden/>
              </w:rPr>
              <w:instrText xml:space="preserve"> PAGEREF _Toc237387943 \h </w:instrText>
            </w:r>
            <w:r>
              <w:rPr>
                <w:noProof/>
                <w:webHidden/>
              </w:rPr>
            </w:r>
            <w:r>
              <w:rPr>
                <w:noProof/>
                <w:webHidden/>
              </w:rPr>
              <w:fldChar w:fldCharType="separate"/>
            </w:r>
            <w:r>
              <w:rPr>
                <w:noProof/>
                <w:webHidden/>
              </w:rPr>
              <w:t>5</w:t>
            </w:r>
            <w:r>
              <w:rPr>
                <w:noProof/>
                <w:webHidden/>
              </w:rPr>
              <w:fldChar w:fldCharType="end"/>
            </w:r>
          </w:hyperlink>
        </w:p>
        <w:p w14:paraId="60C49049" w14:textId="74C733D1" w:rsidR="00030837" w:rsidRDefault="00030837">
          <w:pPr>
            <w:pStyle w:val="TOC2"/>
            <w:tabs>
              <w:tab w:val="right" w:leader="dot" w:pos="9016"/>
            </w:tabs>
            <w:rPr>
              <w:rFonts w:eastAsiaTheme="minorEastAsia" w:cstheme="minorBidi"/>
              <w:b w:val="0"/>
              <w:bCs w:val="0"/>
              <w:noProof/>
              <w:kern w:val="2"/>
              <w:sz w:val="24"/>
              <w:szCs w:val="24"/>
              <w14:ligatures w14:val="standardContextual"/>
            </w:rPr>
          </w:pPr>
          <w:hyperlink w:anchor="_Toc237387944" w:history="1">
            <w:r w:rsidRPr="009C7B8B">
              <w:rPr>
                <w:rStyle w:val="Hyperlink"/>
                <w:noProof/>
              </w:rPr>
              <w:t>3.2 How the process works</w:t>
            </w:r>
            <w:r>
              <w:rPr>
                <w:noProof/>
                <w:webHidden/>
              </w:rPr>
              <w:tab/>
            </w:r>
            <w:r>
              <w:rPr>
                <w:noProof/>
                <w:webHidden/>
              </w:rPr>
              <w:fldChar w:fldCharType="begin"/>
            </w:r>
            <w:r>
              <w:rPr>
                <w:noProof/>
                <w:webHidden/>
              </w:rPr>
              <w:instrText xml:space="preserve"> PAGEREF _Toc237387944 \h </w:instrText>
            </w:r>
            <w:r>
              <w:rPr>
                <w:noProof/>
                <w:webHidden/>
              </w:rPr>
            </w:r>
            <w:r>
              <w:rPr>
                <w:noProof/>
                <w:webHidden/>
              </w:rPr>
              <w:fldChar w:fldCharType="separate"/>
            </w:r>
            <w:r>
              <w:rPr>
                <w:noProof/>
                <w:webHidden/>
              </w:rPr>
              <w:t>7</w:t>
            </w:r>
            <w:r>
              <w:rPr>
                <w:noProof/>
                <w:webHidden/>
              </w:rPr>
              <w:fldChar w:fldCharType="end"/>
            </w:r>
          </w:hyperlink>
        </w:p>
        <w:p w14:paraId="6FE01868" w14:textId="5929BDFB" w:rsidR="00030837" w:rsidRDefault="00030837">
          <w:pPr>
            <w:pStyle w:val="TOC2"/>
            <w:tabs>
              <w:tab w:val="right" w:leader="dot" w:pos="9016"/>
            </w:tabs>
            <w:rPr>
              <w:rFonts w:eastAsiaTheme="minorEastAsia" w:cstheme="minorBidi"/>
              <w:b w:val="0"/>
              <w:bCs w:val="0"/>
              <w:noProof/>
              <w:kern w:val="2"/>
              <w:sz w:val="24"/>
              <w:szCs w:val="24"/>
              <w14:ligatures w14:val="standardContextual"/>
            </w:rPr>
          </w:pPr>
          <w:hyperlink w:anchor="_Toc237387945" w:history="1">
            <w:r w:rsidRPr="009C7B8B">
              <w:rPr>
                <w:rStyle w:val="Hyperlink"/>
                <w:noProof/>
              </w:rPr>
              <w:t>3.3 Assumptions built into the design</w:t>
            </w:r>
            <w:r>
              <w:rPr>
                <w:noProof/>
                <w:webHidden/>
              </w:rPr>
              <w:tab/>
            </w:r>
            <w:r>
              <w:rPr>
                <w:noProof/>
                <w:webHidden/>
              </w:rPr>
              <w:fldChar w:fldCharType="begin"/>
            </w:r>
            <w:r>
              <w:rPr>
                <w:noProof/>
                <w:webHidden/>
              </w:rPr>
              <w:instrText xml:space="preserve"> PAGEREF _Toc237387945 \h </w:instrText>
            </w:r>
            <w:r>
              <w:rPr>
                <w:noProof/>
                <w:webHidden/>
              </w:rPr>
            </w:r>
            <w:r>
              <w:rPr>
                <w:noProof/>
                <w:webHidden/>
              </w:rPr>
              <w:fldChar w:fldCharType="separate"/>
            </w:r>
            <w:r>
              <w:rPr>
                <w:noProof/>
                <w:webHidden/>
              </w:rPr>
              <w:t>7</w:t>
            </w:r>
            <w:r>
              <w:rPr>
                <w:noProof/>
                <w:webHidden/>
              </w:rPr>
              <w:fldChar w:fldCharType="end"/>
            </w:r>
          </w:hyperlink>
        </w:p>
        <w:p w14:paraId="03155076" w14:textId="4FF970BD" w:rsidR="00030837" w:rsidRDefault="00030837">
          <w:pPr>
            <w:pStyle w:val="TOC1"/>
            <w:tabs>
              <w:tab w:val="right" w:leader="dot" w:pos="9016"/>
            </w:tabs>
            <w:rPr>
              <w:rFonts w:eastAsiaTheme="minorEastAsia" w:cstheme="minorBidi"/>
              <w:b w:val="0"/>
              <w:bCs w:val="0"/>
              <w:i w:val="0"/>
              <w:iCs w:val="0"/>
              <w:noProof/>
              <w:kern w:val="2"/>
              <w14:ligatures w14:val="standardContextual"/>
            </w:rPr>
          </w:pPr>
          <w:hyperlink w:anchor="_Toc237387946" w:history="1">
            <w:r w:rsidRPr="009C7B8B">
              <w:rPr>
                <w:rStyle w:val="Hyperlink"/>
                <w:noProof/>
              </w:rPr>
              <w:t>4. Reflection and Justification</w:t>
            </w:r>
            <w:r>
              <w:rPr>
                <w:noProof/>
                <w:webHidden/>
              </w:rPr>
              <w:tab/>
            </w:r>
            <w:r>
              <w:rPr>
                <w:noProof/>
                <w:webHidden/>
              </w:rPr>
              <w:fldChar w:fldCharType="begin"/>
            </w:r>
            <w:r>
              <w:rPr>
                <w:noProof/>
                <w:webHidden/>
              </w:rPr>
              <w:instrText xml:space="preserve"> PAGEREF _Toc237387946 \h </w:instrText>
            </w:r>
            <w:r>
              <w:rPr>
                <w:noProof/>
                <w:webHidden/>
              </w:rPr>
            </w:r>
            <w:r>
              <w:rPr>
                <w:noProof/>
                <w:webHidden/>
              </w:rPr>
              <w:fldChar w:fldCharType="separate"/>
            </w:r>
            <w:r>
              <w:rPr>
                <w:noProof/>
                <w:webHidden/>
              </w:rPr>
              <w:t>7</w:t>
            </w:r>
            <w:r>
              <w:rPr>
                <w:noProof/>
                <w:webHidden/>
              </w:rPr>
              <w:fldChar w:fldCharType="end"/>
            </w:r>
          </w:hyperlink>
        </w:p>
        <w:p w14:paraId="63BC69F3" w14:textId="189BC6DF" w:rsidR="00030837" w:rsidRDefault="00030837">
          <w:pPr>
            <w:pStyle w:val="TOC2"/>
            <w:tabs>
              <w:tab w:val="right" w:leader="dot" w:pos="9016"/>
            </w:tabs>
            <w:rPr>
              <w:rFonts w:eastAsiaTheme="minorEastAsia" w:cstheme="minorBidi"/>
              <w:b w:val="0"/>
              <w:bCs w:val="0"/>
              <w:noProof/>
              <w:kern w:val="2"/>
              <w:sz w:val="24"/>
              <w:szCs w:val="24"/>
              <w14:ligatures w14:val="standardContextual"/>
            </w:rPr>
          </w:pPr>
          <w:hyperlink w:anchor="_Toc237387947" w:history="1">
            <w:r w:rsidRPr="009C7B8B">
              <w:rPr>
                <w:rStyle w:val="Hyperlink"/>
                <w:noProof/>
              </w:rPr>
              <w:t>4.1 Problem-solving techniques used</w:t>
            </w:r>
            <w:r>
              <w:rPr>
                <w:noProof/>
                <w:webHidden/>
              </w:rPr>
              <w:tab/>
            </w:r>
            <w:r>
              <w:rPr>
                <w:noProof/>
                <w:webHidden/>
              </w:rPr>
              <w:fldChar w:fldCharType="begin"/>
            </w:r>
            <w:r>
              <w:rPr>
                <w:noProof/>
                <w:webHidden/>
              </w:rPr>
              <w:instrText xml:space="preserve"> PAGEREF _Toc237387947 \h </w:instrText>
            </w:r>
            <w:r>
              <w:rPr>
                <w:noProof/>
                <w:webHidden/>
              </w:rPr>
            </w:r>
            <w:r>
              <w:rPr>
                <w:noProof/>
                <w:webHidden/>
              </w:rPr>
              <w:fldChar w:fldCharType="separate"/>
            </w:r>
            <w:r>
              <w:rPr>
                <w:noProof/>
                <w:webHidden/>
              </w:rPr>
              <w:t>7</w:t>
            </w:r>
            <w:r>
              <w:rPr>
                <w:noProof/>
                <w:webHidden/>
              </w:rPr>
              <w:fldChar w:fldCharType="end"/>
            </w:r>
          </w:hyperlink>
        </w:p>
        <w:p w14:paraId="4E397A20" w14:textId="642C6269" w:rsidR="00030837" w:rsidRDefault="00030837">
          <w:pPr>
            <w:pStyle w:val="TOC2"/>
            <w:tabs>
              <w:tab w:val="right" w:leader="dot" w:pos="9016"/>
            </w:tabs>
            <w:rPr>
              <w:rFonts w:eastAsiaTheme="minorEastAsia" w:cstheme="minorBidi"/>
              <w:b w:val="0"/>
              <w:bCs w:val="0"/>
              <w:noProof/>
              <w:kern w:val="2"/>
              <w:sz w:val="24"/>
              <w:szCs w:val="24"/>
              <w14:ligatures w14:val="standardContextual"/>
            </w:rPr>
          </w:pPr>
          <w:hyperlink w:anchor="_Toc237387948" w:history="1">
            <w:r w:rsidRPr="009C7B8B">
              <w:rPr>
                <w:rStyle w:val="Hyperlink"/>
                <w:noProof/>
              </w:rPr>
              <w:t>4.2 Why this approach is appropriate</w:t>
            </w:r>
            <w:r>
              <w:rPr>
                <w:noProof/>
                <w:webHidden/>
              </w:rPr>
              <w:tab/>
            </w:r>
            <w:r>
              <w:rPr>
                <w:noProof/>
                <w:webHidden/>
              </w:rPr>
              <w:fldChar w:fldCharType="begin"/>
            </w:r>
            <w:r>
              <w:rPr>
                <w:noProof/>
                <w:webHidden/>
              </w:rPr>
              <w:instrText xml:space="preserve"> PAGEREF _Toc237387948 \h </w:instrText>
            </w:r>
            <w:r>
              <w:rPr>
                <w:noProof/>
                <w:webHidden/>
              </w:rPr>
            </w:r>
            <w:r>
              <w:rPr>
                <w:noProof/>
                <w:webHidden/>
              </w:rPr>
              <w:fldChar w:fldCharType="separate"/>
            </w:r>
            <w:r>
              <w:rPr>
                <w:noProof/>
                <w:webHidden/>
              </w:rPr>
              <w:t>8</w:t>
            </w:r>
            <w:r>
              <w:rPr>
                <w:noProof/>
                <w:webHidden/>
              </w:rPr>
              <w:fldChar w:fldCharType="end"/>
            </w:r>
          </w:hyperlink>
        </w:p>
        <w:p w14:paraId="0E0F0F38" w14:textId="40E4CEAB" w:rsidR="00030837" w:rsidRDefault="00030837">
          <w:pPr>
            <w:pStyle w:val="TOC2"/>
            <w:tabs>
              <w:tab w:val="right" w:leader="dot" w:pos="9016"/>
            </w:tabs>
            <w:rPr>
              <w:rFonts w:eastAsiaTheme="minorEastAsia" w:cstheme="minorBidi"/>
              <w:b w:val="0"/>
              <w:bCs w:val="0"/>
              <w:noProof/>
              <w:kern w:val="2"/>
              <w:sz w:val="24"/>
              <w:szCs w:val="24"/>
              <w14:ligatures w14:val="standardContextual"/>
            </w:rPr>
          </w:pPr>
          <w:hyperlink w:anchor="_Toc237387949" w:history="1">
            <w:r w:rsidRPr="009C7B8B">
              <w:rPr>
                <w:rStyle w:val="Hyperlink"/>
                <w:noProof/>
              </w:rPr>
              <w:t>4.3 Limitations</w:t>
            </w:r>
            <w:r>
              <w:rPr>
                <w:noProof/>
                <w:webHidden/>
              </w:rPr>
              <w:tab/>
            </w:r>
            <w:r>
              <w:rPr>
                <w:noProof/>
                <w:webHidden/>
              </w:rPr>
              <w:fldChar w:fldCharType="begin"/>
            </w:r>
            <w:r>
              <w:rPr>
                <w:noProof/>
                <w:webHidden/>
              </w:rPr>
              <w:instrText xml:space="preserve"> PAGEREF _Toc237387949 \h </w:instrText>
            </w:r>
            <w:r>
              <w:rPr>
                <w:noProof/>
                <w:webHidden/>
              </w:rPr>
            </w:r>
            <w:r>
              <w:rPr>
                <w:noProof/>
                <w:webHidden/>
              </w:rPr>
              <w:fldChar w:fldCharType="separate"/>
            </w:r>
            <w:r>
              <w:rPr>
                <w:noProof/>
                <w:webHidden/>
              </w:rPr>
              <w:t>8</w:t>
            </w:r>
            <w:r>
              <w:rPr>
                <w:noProof/>
                <w:webHidden/>
              </w:rPr>
              <w:fldChar w:fldCharType="end"/>
            </w:r>
          </w:hyperlink>
        </w:p>
        <w:p w14:paraId="72C798E7" w14:textId="40EE75C1" w:rsidR="00030837" w:rsidRDefault="00030837">
          <w:pPr>
            <w:pStyle w:val="TOC1"/>
            <w:tabs>
              <w:tab w:val="right" w:leader="dot" w:pos="9016"/>
            </w:tabs>
            <w:rPr>
              <w:rFonts w:eastAsiaTheme="minorEastAsia" w:cstheme="minorBidi"/>
              <w:b w:val="0"/>
              <w:bCs w:val="0"/>
              <w:i w:val="0"/>
              <w:iCs w:val="0"/>
              <w:noProof/>
              <w:kern w:val="2"/>
              <w14:ligatures w14:val="standardContextual"/>
            </w:rPr>
          </w:pPr>
          <w:hyperlink w:anchor="_Toc237387950" w:history="1">
            <w:r w:rsidRPr="009C7B8B">
              <w:rPr>
                <w:rStyle w:val="Hyperlink"/>
                <w:noProof/>
              </w:rPr>
              <w:t>5. Conclusion</w:t>
            </w:r>
            <w:r>
              <w:rPr>
                <w:noProof/>
                <w:webHidden/>
              </w:rPr>
              <w:tab/>
            </w:r>
            <w:r>
              <w:rPr>
                <w:noProof/>
                <w:webHidden/>
              </w:rPr>
              <w:fldChar w:fldCharType="begin"/>
            </w:r>
            <w:r>
              <w:rPr>
                <w:noProof/>
                <w:webHidden/>
              </w:rPr>
              <w:instrText xml:space="preserve"> PAGEREF _Toc237387950 \h </w:instrText>
            </w:r>
            <w:r>
              <w:rPr>
                <w:noProof/>
                <w:webHidden/>
              </w:rPr>
            </w:r>
            <w:r>
              <w:rPr>
                <w:noProof/>
                <w:webHidden/>
              </w:rPr>
              <w:fldChar w:fldCharType="separate"/>
            </w:r>
            <w:r>
              <w:rPr>
                <w:noProof/>
                <w:webHidden/>
              </w:rPr>
              <w:t>8</w:t>
            </w:r>
            <w:r>
              <w:rPr>
                <w:noProof/>
                <w:webHidden/>
              </w:rPr>
              <w:fldChar w:fldCharType="end"/>
            </w:r>
          </w:hyperlink>
        </w:p>
        <w:p w14:paraId="5A2E687C" w14:textId="6E41D3A5" w:rsidR="00030837" w:rsidRDefault="00030837">
          <w:r>
            <w:rPr>
              <w:b/>
              <w:bCs/>
              <w:noProof/>
            </w:rPr>
            <w:fldChar w:fldCharType="end"/>
          </w:r>
        </w:p>
      </w:sdtContent>
    </w:sdt>
    <w:p w14:paraId="37A4FAFA" w14:textId="77777777" w:rsidR="0088747D" w:rsidRDefault="0088747D" w:rsidP="00030837"/>
    <w:p w14:paraId="00E3F707" w14:textId="77777777" w:rsidR="0088747D" w:rsidRDefault="00000000">
      <w:r>
        <w:br w:type="page"/>
      </w:r>
    </w:p>
    <w:p w14:paraId="44887BEB" w14:textId="77777777" w:rsidR="0088747D" w:rsidRDefault="0088747D">
      <w:pPr>
        <w:sectPr w:rsidR="0088747D">
          <w:pgSz w:w="11906" w:h="16838"/>
          <w:pgMar w:top="1440" w:right="1440" w:bottom="1440" w:left="1440" w:header="708" w:footer="708" w:gutter="0"/>
          <w:cols w:space="720"/>
          <w:docGrid w:linePitch="360"/>
        </w:sectPr>
      </w:pPr>
    </w:p>
    <w:p w14:paraId="4306BEF0" w14:textId="77777777" w:rsidR="0088747D" w:rsidRDefault="00000000">
      <w:pPr>
        <w:pStyle w:val="Heading1"/>
        <w:spacing w:before="360" w:after="160"/>
      </w:pPr>
      <w:bookmarkStart w:id="0" w:name="_Toc237387936"/>
      <w:r>
        <w:rPr>
          <w:b/>
          <w:bCs/>
          <w:color w:val="1F3864"/>
          <w:sz w:val="30"/>
          <w:szCs w:val="30"/>
        </w:rPr>
        <w:lastRenderedPageBreak/>
        <w:t>1. Introduction</w:t>
      </w:r>
      <w:bookmarkEnd w:id="0"/>
    </w:p>
    <w:p w14:paraId="74D7D6F3" w14:textId="1775C79D" w:rsidR="0088747D" w:rsidRDefault="00000000">
      <w:pPr>
        <w:spacing w:after="160" w:line="300" w:lineRule="auto"/>
        <w:jc w:val="both"/>
      </w:pPr>
      <w:r>
        <w:rPr>
          <w:sz w:val="22"/>
          <w:szCs w:val="22"/>
        </w:rPr>
        <w:t xml:space="preserve">Group project work is one of the most useful things a computing course can teach, but it is also one of the most fragile. As soon as five or six students each have their own lecture timetable, a part-time job, and a life outside university, simply finding a </w:t>
      </w:r>
      <w:proofErr w:type="gramStart"/>
      <w:r>
        <w:rPr>
          <w:sz w:val="22"/>
          <w:szCs w:val="22"/>
        </w:rPr>
        <w:t>two</w:t>
      </w:r>
      <w:r w:rsidR="00AD21F0">
        <w:rPr>
          <w:sz w:val="22"/>
          <w:szCs w:val="22"/>
        </w:rPr>
        <w:t xml:space="preserve"> </w:t>
      </w:r>
      <w:r>
        <w:rPr>
          <w:sz w:val="22"/>
          <w:szCs w:val="22"/>
        </w:rPr>
        <w:t>hour</w:t>
      </w:r>
      <w:proofErr w:type="gramEnd"/>
      <w:r>
        <w:rPr>
          <w:sz w:val="22"/>
          <w:szCs w:val="22"/>
        </w:rPr>
        <w:t xml:space="preserve"> window where everyone is free can become harder than the assignment itself. This report looks at that exact problem for a college computing course: students cannot reliably find shared meeting time, some groups fall behind, and the workload ends up split unevenly because the people who happen to be free end up doing more of the talking, and the deciding.</w:t>
      </w:r>
    </w:p>
    <w:p w14:paraId="175E1959" w14:textId="0D3AE199" w:rsidR="0088747D" w:rsidRDefault="00000000">
      <w:pPr>
        <w:spacing w:after="160" w:line="300" w:lineRule="auto"/>
        <w:jc w:val="both"/>
      </w:pPr>
      <w:r>
        <w:rPr>
          <w:sz w:val="22"/>
          <w:szCs w:val="22"/>
        </w:rPr>
        <w:t xml:space="preserve">The brief for this assessment asks for a solution that (1) finds meeting times that work for the whole group, (2) keeps timetable conflicts to a minimum, and (3) makes sure meetings happen early enough that the group can still hit its weekly deadline. Rather than jumping straight to "build an app," this report works through the problem the way the module has asked: breaking the situation into smaller pieces, naming the variables and constraints involved, prioritising requirements with </w:t>
      </w:r>
      <w:proofErr w:type="spellStart"/>
      <w:r>
        <w:rPr>
          <w:sz w:val="22"/>
          <w:szCs w:val="22"/>
        </w:rPr>
        <w:t>MoSCoW</w:t>
      </w:r>
      <w:proofErr w:type="spellEnd"/>
      <w:r>
        <w:rPr>
          <w:sz w:val="22"/>
          <w:szCs w:val="22"/>
        </w:rPr>
        <w:t xml:space="preserve">, and then designing a generic, logical process expressed as a </w:t>
      </w:r>
      <w:proofErr w:type="gramStart"/>
      <w:r>
        <w:rPr>
          <w:sz w:val="22"/>
          <w:szCs w:val="22"/>
        </w:rPr>
        <w:t>flowchart  that</w:t>
      </w:r>
      <w:proofErr w:type="gramEnd"/>
      <w:r>
        <w:rPr>
          <w:sz w:val="22"/>
          <w:szCs w:val="22"/>
        </w:rPr>
        <w:t xml:space="preserve"> any group, or any piece of software, could follow. The final sections reflect on the problem-solving techniques used and are honest about where the approach still has gaps.</w:t>
      </w:r>
    </w:p>
    <w:p w14:paraId="0FFF228F" w14:textId="77777777" w:rsidR="0088747D" w:rsidRDefault="00000000">
      <w:pPr>
        <w:pStyle w:val="Heading1"/>
        <w:spacing w:before="360" w:after="160"/>
      </w:pPr>
      <w:bookmarkStart w:id="1" w:name="_Toc237387937"/>
      <w:r>
        <w:rPr>
          <w:b/>
          <w:bCs/>
          <w:color w:val="1F3864"/>
          <w:sz w:val="30"/>
          <w:szCs w:val="30"/>
        </w:rPr>
        <w:t>2. Deconstructing the Problem</w:t>
      </w:r>
      <w:bookmarkEnd w:id="1"/>
    </w:p>
    <w:p w14:paraId="49DD7668" w14:textId="77777777" w:rsidR="0088747D" w:rsidRDefault="00000000">
      <w:pPr>
        <w:pStyle w:val="Heading2"/>
        <w:spacing w:before="260" w:after="120"/>
      </w:pPr>
      <w:bookmarkStart w:id="2" w:name="_Toc237387938"/>
      <w:r>
        <w:rPr>
          <w:b/>
          <w:bCs/>
          <w:color w:val="2E5A9C"/>
          <w:sz w:val="25"/>
          <w:szCs w:val="25"/>
        </w:rPr>
        <w:t>2.1 Breaking the scenario into components</w:t>
      </w:r>
      <w:bookmarkEnd w:id="2"/>
    </w:p>
    <w:p w14:paraId="50143EEF" w14:textId="77777777" w:rsidR="0088747D" w:rsidRDefault="00000000">
      <w:pPr>
        <w:spacing w:after="160" w:line="300" w:lineRule="auto"/>
        <w:jc w:val="both"/>
      </w:pPr>
      <w:r>
        <w:rPr>
          <w:sz w:val="22"/>
          <w:szCs w:val="22"/>
        </w:rPr>
        <w:t>Abstraction works best when a messy, real-world situation is split into smaller sub-problems that can each be reasoned about on their own, an idea at the heart of systems thinking [4]. The scheduling scenario in the brief can be broken down into four connected sub-problems:</w:t>
      </w:r>
    </w:p>
    <w:p w14:paraId="33BF37C8" w14:textId="26ED5B70" w:rsidR="0088747D" w:rsidRDefault="00000000">
      <w:pPr>
        <w:pStyle w:val="ListParagraph"/>
        <w:numPr>
          <w:ilvl w:val="0"/>
          <w:numId w:val="2"/>
        </w:numPr>
        <w:spacing w:after="80" w:line="290" w:lineRule="auto"/>
      </w:pPr>
      <w:r>
        <w:rPr>
          <w:sz w:val="22"/>
          <w:szCs w:val="22"/>
        </w:rPr>
        <w:t xml:space="preserve">Data </w:t>
      </w:r>
      <w:proofErr w:type="gramStart"/>
      <w:r>
        <w:rPr>
          <w:sz w:val="22"/>
          <w:szCs w:val="22"/>
        </w:rPr>
        <w:t>collection  capturing</w:t>
      </w:r>
      <w:proofErr w:type="gramEnd"/>
      <w:r>
        <w:rPr>
          <w:sz w:val="22"/>
          <w:szCs w:val="22"/>
        </w:rPr>
        <w:t xml:space="preserve"> what each member's week </w:t>
      </w:r>
      <w:proofErr w:type="gramStart"/>
      <w:r>
        <w:rPr>
          <w:sz w:val="22"/>
          <w:szCs w:val="22"/>
        </w:rPr>
        <w:t>actually looks</w:t>
      </w:r>
      <w:proofErr w:type="gramEnd"/>
      <w:r>
        <w:rPr>
          <w:sz w:val="22"/>
          <w:szCs w:val="22"/>
        </w:rPr>
        <w:t xml:space="preserve"> like (lectures, shifts, commitments) in a consistent format.</w:t>
      </w:r>
    </w:p>
    <w:p w14:paraId="49CBCF25" w14:textId="7AD99BA5" w:rsidR="0088747D" w:rsidRDefault="00000000">
      <w:pPr>
        <w:pStyle w:val="ListParagraph"/>
        <w:numPr>
          <w:ilvl w:val="0"/>
          <w:numId w:val="2"/>
        </w:numPr>
        <w:spacing w:after="80" w:line="290" w:lineRule="auto"/>
      </w:pPr>
      <w:r>
        <w:rPr>
          <w:sz w:val="22"/>
          <w:szCs w:val="22"/>
        </w:rPr>
        <w:t xml:space="preserve">Overlap </w:t>
      </w:r>
      <w:proofErr w:type="gramStart"/>
      <w:r>
        <w:rPr>
          <w:sz w:val="22"/>
          <w:szCs w:val="22"/>
        </w:rPr>
        <w:t>detection  working</w:t>
      </w:r>
      <w:proofErr w:type="gramEnd"/>
      <w:r>
        <w:rPr>
          <w:sz w:val="22"/>
          <w:szCs w:val="22"/>
        </w:rPr>
        <w:t xml:space="preserve"> out which, if any, time windows are free for everyone at once.</w:t>
      </w:r>
    </w:p>
    <w:p w14:paraId="2AD68FF7" w14:textId="0934FF7B" w:rsidR="0088747D" w:rsidRDefault="00000000">
      <w:pPr>
        <w:pStyle w:val="ListParagraph"/>
        <w:numPr>
          <w:ilvl w:val="0"/>
          <w:numId w:val="2"/>
        </w:numPr>
        <w:spacing w:after="80" w:line="290" w:lineRule="auto"/>
      </w:pPr>
      <w:r>
        <w:rPr>
          <w:sz w:val="22"/>
          <w:szCs w:val="22"/>
        </w:rPr>
        <w:t xml:space="preserve">Selection and </w:t>
      </w:r>
      <w:proofErr w:type="gramStart"/>
      <w:r>
        <w:rPr>
          <w:sz w:val="22"/>
          <w:szCs w:val="22"/>
        </w:rPr>
        <w:t>ranking  choosing</w:t>
      </w:r>
      <w:proofErr w:type="gramEnd"/>
      <w:r>
        <w:rPr>
          <w:sz w:val="22"/>
          <w:szCs w:val="22"/>
        </w:rPr>
        <w:t xml:space="preserve"> the best of the available windows when more than one option </w:t>
      </w:r>
      <w:proofErr w:type="gramStart"/>
      <w:r>
        <w:rPr>
          <w:sz w:val="22"/>
          <w:szCs w:val="22"/>
        </w:rPr>
        <w:t>exists, or</w:t>
      </w:r>
      <w:proofErr w:type="gramEnd"/>
      <w:r>
        <w:rPr>
          <w:sz w:val="22"/>
          <w:szCs w:val="22"/>
        </w:rPr>
        <w:t xml:space="preserve"> handling the case where none exist.</w:t>
      </w:r>
    </w:p>
    <w:p w14:paraId="045DC230" w14:textId="3258B008" w:rsidR="0088747D" w:rsidRDefault="00000000">
      <w:pPr>
        <w:pStyle w:val="ListParagraph"/>
        <w:numPr>
          <w:ilvl w:val="0"/>
          <w:numId w:val="2"/>
        </w:numPr>
        <w:spacing w:after="80" w:line="290" w:lineRule="auto"/>
      </w:pPr>
      <w:r>
        <w:rPr>
          <w:sz w:val="22"/>
          <w:szCs w:val="22"/>
        </w:rPr>
        <w:t xml:space="preserve">Deadline compliance checking that the chosen meeting </w:t>
      </w:r>
      <w:proofErr w:type="gramStart"/>
      <w:r>
        <w:rPr>
          <w:sz w:val="22"/>
          <w:szCs w:val="22"/>
        </w:rPr>
        <w:t>actually happens</w:t>
      </w:r>
      <w:proofErr w:type="gramEnd"/>
      <w:r>
        <w:rPr>
          <w:sz w:val="22"/>
          <w:szCs w:val="22"/>
        </w:rPr>
        <w:t xml:space="preserve"> early enough to leave time to act on it before the weekly submission point.</w:t>
      </w:r>
    </w:p>
    <w:p w14:paraId="1BEF5B8B" w14:textId="01F18FBA" w:rsidR="0088747D" w:rsidRDefault="00000000">
      <w:pPr>
        <w:spacing w:after="160" w:line="300" w:lineRule="auto"/>
        <w:jc w:val="both"/>
      </w:pPr>
      <w:r>
        <w:rPr>
          <w:sz w:val="22"/>
          <w:szCs w:val="22"/>
        </w:rPr>
        <w:t>Separating the problem this way turns one vague complaint into four smaller, solvable questions, each of which maps onto a distinct stage of the flowchart in Section 3.</w:t>
      </w:r>
    </w:p>
    <w:p w14:paraId="4897AE80" w14:textId="77777777" w:rsidR="0088747D" w:rsidRDefault="00000000">
      <w:pPr>
        <w:pStyle w:val="Heading2"/>
        <w:spacing w:before="260" w:after="120"/>
      </w:pPr>
      <w:bookmarkStart w:id="3" w:name="_Toc237387939"/>
      <w:r>
        <w:rPr>
          <w:b/>
          <w:bCs/>
          <w:color w:val="2E5A9C"/>
          <w:sz w:val="25"/>
          <w:szCs w:val="25"/>
        </w:rPr>
        <w:t>2.2 Key variables</w:t>
      </w:r>
      <w:bookmarkEnd w:id="3"/>
    </w:p>
    <w:p w14:paraId="7E0E3784" w14:textId="77777777" w:rsidR="0088747D" w:rsidRDefault="00000000">
      <w:pPr>
        <w:spacing w:after="160" w:line="300" w:lineRule="auto"/>
        <w:jc w:val="both"/>
      </w:pPr>
      <w:r>
        <w:rPr>
          <w:sz w:val="22"/>
          <w:szCs w:val="22"/>
        </w:rPr>
        <w:t>Before any logical process can be designed, the things it operates on need to be named precisely. The table below defines the variables used throughout this report.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760"/>
      </w:tblGrid>
      <w:tr w:rsidR="0088747D" w14:paraId="36BFC8B9" w14:textId="77777777">
        <w:trPr>
          <w:tblHeader/>
        </w:trPr>
        <w:tc>
          <w:tcPr>
            <w:tcW w:w="2600" w:type="dxa"/>
            <w:shd w:val="clear" w:color="auto" w:fill="1F3864"/>
            <w:tcMar>
              <w:top w:w="100" w:type="dxa"/>
              <w:left w:w="120" w:type="dxa"/>
              <w:bottom w:w="100" w:type="dxa"/>
              <w:right w:w="120" w:type="dxa"/>
            </w:tcMar>
            <w:vAlign w:val="center"/>
          </w:tcPr>
          <w:p w14:paraId="0274CD0D" w14:textId="77777777" w:rsidR="0088747D" w:rsidRDefault="00000000">
            <w:r>
              <w:rPr>
                <w:b/>
                <w:bCs/>
                <w:color w:val="FFFFFF"/>
              </w:rPr>
              <w:t>Variable</w:t>
            </w:r>
          </w:p>
        </w:tc>
        <w:tc>
          <w:tcPr>
            <w:tcW w:w="6760" w:type="dxa"/>
            <w:shd w:val="clear" w:color="auto" w:fill="1F3864"/>
            <w:tcMar>
              <w:top w:w="100" w:type="dxa"/>
              <w:left w:w="120" w:type="dxa"/>
              <w:bottom w:w="100" w:type="dxa"/>
              <w:right w:w="120" w:type="dxa"/>
            </w:tcMar>
            <w:vAlign w:val="center"/>
          </w:tcPr>
          <w:p w14:paraId="55EB1635" w14:textId="77777777" w:rsidR="0088747D" w:rsidRDefault="00000000">
            <w:r>
              <w:rPr>
                <w:b/>
                <w:bCs/>
                <w:color w:val="FFFFFF"/>
              </w:rPr>
              <w:t>Description</w:t>
            </w:r>
          </w:p>
        </w:tc>
      </w:tr>
      <w:tr w:rsidR="0088747D" w14:paraId="49C25490" w14:textId="77777777">
        <w:tc>
          <w:tcPr>
            <w:tcW w:w="2600" w:type="dxa"/>
            <w:tcMar>
              <w:top w:w="100" w:type="dxa"/>
              <w:left w:w="120" w:type="dxa"/>
              <w:bottom w:w="100" w:type="dxa"/>
              <w:right w:w="120" w:type="dxa"/>
            </w:tcMar>
            <w:vAlign w:val="center"/>
          </w:tcPr>
          <w:p w14:paraId="7684270A" w14:textId="77777777" w:rsidR="0088747D" w:rsidRDefault="00000000">
            <w:proofErr w:type="spellStart"/>
            <w:r>
              <w:rPr>
                <w:color w:val="222222"/>
              </w:rPr>
              <w:t>MemberAvailability</w:t>
            </w:r>
            <w:proofErr w:type="spellEnd"/>
            <w:r>
              <w:rPr>
                <w:color w:val="222222"/>
              </w:rPr>
              <w:t>(</w:t>
            </w:r>
            <w:proofErr w:type="spellStart"/>
            <w:r>
              <w:rPr>
                <w:color w:val="222222"/>
              </w:rPr>
              <w:t>i</w:t>
            </w:r>
            <w:proofErr w:type="spellEnd"/>
            <w:r>
              <w:rPr>
                <w:color w:val="222222"/>
              </w:rPr>
              <w:t>)</w:t>
            </w:r>
          </w:p>
        </w:tc>
        <w:tc>
          <w:tcPr>
            <w:tcW w:w="6760" w:type="dxa"/>
            <w:tcMar>
              <w:top w:w="100" w:type="dxa"/>
              <w:left w:w="120" w:type="dxa"/>
              <w:bottom w:w="100" w:type="dxa"/>
              <w:right w:w="120" w:type="dxa"/>
            </w:tcMar>
            <w:vAlign w:val="center"/>
          </w:tcPr>
          <w:p w14:paraId="46DA8F90" w14:textId="77777777" w:rsidR="0088747D" w:rsidRDefault="00000000">
            <w:r>
              <w:rPr>
                <w:color w:val="222222"/>
              </w:rPr>
              <w:t xml:space="preserve">The set of free time windows for group member </w:t>
            </w:r>
            <w:proofErr w:type="spellStart"/>
            <w:r>
              <w:rPr>
                <w:color w:val="222222"/>
              </w:rPr>
              <w:t>i</w:t>
            </w:r>
            <w:proofErr w:type="spellEnd"/>
            <w:r>
              <w:rPr>
                <w:color w:val="222222"/>
              </w:rPr>
              <w:t xml:space="preserve"> across a standard college week, derived from timetable and job-shift data.</w:t>
            </w:r>
          </w:p>
        </w:tc>
      </w:tr>
      <w:tr w:rsidR="0088747D" w14:paraId="5FEFF74C" w14:textId="77777777">
        <w:tc>
          <w:tcPr>
            <w:tcW w:w="2600" w:type="dxa"/>
            <w:shd w:val="clear" w:color="auto" w:fill="EEF2F8"/>
            <w:tcMar>
              <w:top w:w="100" w:type="dxa"/>
              <w:left w:w="120" w:type="dxa"/>
              <w:bottom w:w="100" w:type="dxa"/>
              <w:right w:w="120" w:type="dxa"/>
            </w:tcMar>
            <w:vAlign w:val="center"/>
          </w:tcPr>
          <w:p w14:paraId="3F32FC91" w14:textId="77777777" w:rsidR="0088747D" w:rsidRDefault="00000000">
            <w:proofErr w:type="spellStart"/>
            <w:r>
              <w:rPr>
                <w:color w:val="222222"/>
              </w:rPr>
              <w:lastRenderedPageBreak/>
              <w:t>GroupSize</w:t>
            </w:r>
            <w:proofErr w:type="spellEnd"/>
            <w:r>
              <w:rPr>
                <w:color w:val="222222"/>
              </w:rPr>
              <w:t xml:space="preserve"> (n)</w:t>
            </w:r>
          </w:p>
        </w:tc>
        <w:tc>
          <w:tcPr>
            <w:tcW w:w="6760" w:type="dxa"/>
            <w:shd w:val="clear" w:color="auto" w:fill="EEF2F8"/>
            <w:tcMar>
              <w:top w:w="100" w:type="dxa"/>
              <w:left w:w="120" w:type="dxa"/>
              <w:bottom w:w="100" w:type="dxa"/>
              <w:right w:w="120" w:type="dxa"/>
            </w:tcMar>
            <w:vAlign w:val="center"/>
          </w:tcPr>
          <w:p w14:paraId="221021DE" w14:textId="77777777" w:rsidR="0088747D" w:rsidRDefault="00000000">
            <w:r>
              <w:rPr>
                <w:color w:val="222222"/>
              </w:rPr>
              <w:t>The number of students in the project group; directly affects how hard it is to find overlap.</w:t>
            </w:r>
          </w:p>
        </w:tc>
      </w:tr>
      <w:tr w:rsidR="0088747D" w14:paraId="16631B1C" w14:textId="77777777">
        <w:tc>
          <w:tcPr>
            <w:tcW w:w="2600" w:type="dxa"/>
            <w:tcMar>
              <w:top w:w="100" w:type="dxa"/>
              <w:left w:w="120" w:type="dxa"/>
              <w:bottom w:w="100" w:type="dxa"/>
              <w:right w:w="120" w:type="dxa"/>
            </w:tcMar>
            <w:vAlign w:val="center"/>
          </w:tcPr>
          <w:p w14:paraId="13EEFA8D" w14:textId="77777777" w:rsidR="0088747D" w:rsidRDefault="00000000">
            <w:proofErr w:type="spellStart"/>
            <w:r>
              <w:rPr>
                <w:color w:val="222222"/>
              </w:rPr>
              <w:t>CommonSlotPool</w:t>
            </w:r>
            <w:proofErr w:type="spellEnd"/>
          </w:p>
        </w:tc>
        <w:tc>
          <w:tcPr>
            <w:tcW w:w="6760" w:type="dxa"/>
            <w:tcMar>
              <w:top w:w="100" w:type="dxa"/>
              <w:left w:w="120" w:type="dxa"/>
              <w:bottom w:w="100" w:type="dxa"/>
              <w:right w:w="120" w:type="dxa"/>
            </w:tcMar>
            <w:vAlign w:val="center"/>
          </w:tcPr>
          <w:p w14:paraId="520EA1D4" w14:textId="77777777" w:rsidR="0088747D" w:rsidRDefault="00000000">
            <w:r>
              <w:rPr>
                <w:color w:val="222222"/>
              </w:rPr>
              <w:t xml:space="preserve">The intersection of all members' </w:t>
            </w:r>
            <w:proofErr w:type="spellStart"/>
            <w:r>
              <w:rPr>
                <w:color w:val="222222"/>
              </w:rPr>
              <w:t>MemberAvailability</w:t>
            </w:r>
            <w:proofErr w:type="spellEnd"/>
            <w:r>
              <w:rPr>
                <w:color w:val="222222"/>
              </w:rPr>
              <w:t xml:space="preserve"> sets — the candidate meeting times.</w:t>
            </w:r>
          </w:p>
        </w:tc>
      </w:tr>
      <w:tr w:rsidR="0088747D" w14:paraId="4C65BCED" w14:textId="77777777">
        <w:tc>
          <w:tcPr>
            <w:tcW w:w="2600" w:type="dxa"/>
            <w:shd w:val="clear" w:color="auto" w:fill="EEF2F8"/>
            <w:tcMar>
              <w:top w:w="100" w:type="dxa"/>
              <w:left w:w="120" w:type="dxa"/>
              <w:bottom w:w="100" w:type="dxa"/>
              <w:right w:w="120" w:type="dxa"/>
            </w:tcMar>
            <w:vAlign w:val="center"/>
          </w:tcPr>
          <w:p w14:paraId="7313B385" w14:textId="77777777" w:rsidR="0088747D" w:rsidRDefault="00000000">
            <w:r>
              <w:rPr>
                <w:color w:val="222222"/>
              </w:rPr>
              <w:t>Deadline (D)</w:t>
            </w:r>
          </w:p>
        </w:tc>
        <w:tc>
          <w:tcPr>
            <w:tcW w:w="6760" w:type="dxa"/>
            <w:shd w:val="clear" w:color="auto" w:fill="EEF2F8"/>
            <w:tcMar>
              <w:top w:w="100" w:type="dxa"/>
              <w:left w:w="120" w:type="dxa"/>
              <w:bottom w:w="100" w:type="dxa"/>
              <w:right w:w="120" w:type="dxa"/>
            </w:tcMar>
            <w:vAlign w:val="center"/>
          </w:tcPr>
          <w:p w14:paraId="55DAF7EA" w14:textId="77777777" w:rsidR="0088747D" w:rsidRDefault="00000000">
            <w:r>
              <w:rPr>
                <w:color w:val="222222"/>
              </w:rPr>
              <w:t>The date and time by which that week's project milestone must be submitted.</w:t>
            </w:r>
          </w:p>
        </w:tc>
      </w:tr>
      <w:tr w:rsidR="0088747D" w14:paraId="13667F5E" w14:textId="77777777">
        <w:tc>
          <w:tcPr>
            <w:tcW w:w="2600" w:type="dxa"/>
            <w:tcMar>
              <w:top w:w="100" w:type="dxa"/>
              <w:left w:w="120" w:type="dxa"/>
              <w:bottom w:w="100" w:type="dxa"/>
              <w:right w:w="120" w:type="dxa"/>
            </w:tcMar>
            <w:vAlign w:val="center"/>
          </w:tcPr>
          <w:p w14:paraId="760D9FAB" w14:textId="77777777" w:rsidR="0088747D" w:rsidRDefault="00000000">
            <w:proofErr w:type="spellStart"/>
            <w:r>
              <w:rPr>
                <w:color w:val="222222"/>
              </w:rPr>
              <w:t>MemberPriority</w:t>
            </w:r>
            <w:proofErr w:type="spellEnd"/>
            <w:r>
              <w:rPr>
                <w:color w:val="222222"/>
              </w:rPr>
              <w:t>(</w:t>
            </w:r>
            <w:proofErr w:type="spellStart"/>
            <w:r>
              <w:rPr>
                <w:color w:val="222222"/>
              </w:rPr>
              <w:t>i</w:t>
            </w:r>
            <w:proofErr w:type="spellEnd"/>
            <w:r>
              <w:rPr>
                <w:color w:val="222222"/>
              </w:rPr>
              <w:t>)</w:t>
            </w:r>
          </w:p>
        </w:tc>
        <w:tc>
          <w:tcPr>
            <w:tcW w:w="6760" w:type="dxa"/>
            <w:tcMar>
              <w:top w:w="100" w:type="dxa"/>
              <w:left w:w="120" w:type="dxa"/>
              <w:bottom w:w="100" w:type="dxa"/>
              <w:right w:w="120" w:type="dxa"/>
            </w:tcMar>
            <w:vAlign w:val="center"/>
          </w:tcPr>
          <w:p w14:paraId="03B35F95" w14:textId="77777777" w:rsidR="0088747D" w:rsidRDefault="00000000">
            <w:r>
              <w:rPr>
                <w:color w:val="222222"/>
              </w:rPr>
              <w:t xml:space="preserve">A tag (Must-have / Should-have / Could-have, taken from the </w:t>
            </w:r>
            <w:proofErr w:type="spellStart"/>
            <w:r>
              <w:rPr>
                <w:color w:val="222222"/>
              </w:rPr>
              <w:t>MoSCoW</w:t>
            </w:r>
            <w:proofErr w:type="spellEnd"/>
            <w:r>
              <w:rPr>
                <w:color w:val="222222"/>
              </w:rPr>
              <w:t xml:space="preserve"> model) marking how essential member i's physical presence is for a given meeting.</w:t>
            </w:r>
          </w:p>
        </w:tc>
      </w:tr>
      <w:tr w:rsidR="0088747D" w14:paraId="66810A36" w14:textId="77777777">
        <w:tc>
          <w:tcPr>
            <w:tcW w:w="2600" w:type="dxa"/>
            <w:shd w:val="clear" w:color="auto" w:fill="EEF2F8"/>
            <w:tcMar>
              <w:top w:w="100" w:type="dxa"/>
              <w:left w:w="120" w:type="dxa"/>
              <w:bottom w:w="100" w:type="dxa"/>
              <w:right w:w="120" w:type="dxa"/>
            </w:tcMar>
            <w:vAlign w:val="center"/>
          </w:tcPr>
          <w:p w14:paraId="5E310161" w14:textId="77777777" w:rsidR="0088747D" w:rsidRDefault="00000000">
            <w:proofErr w:type="spellStart"/>
            <w:r>
              <w:rPr>
                <w:color w:val="222222"/>
              </w:rPr>
              <w:t>ConflictCount</w:t>
            </w:r>
            <w:proofErr w:type="spellEnd"/>
            <w:r>
              <w:rPr>
                <w:color w:val="222222"/>
              </w:rPr>
              <w:t>(slot)</w:t>
            </w:r>
          </w:p>
        </w:tc>
        <w:tc>
          <w:tcPr>
            <w:tcW w:w="6760" w:type="dxa"/>
            <w:shd w:val="clear" w:color="auto" w:fill="EEF2F8"/>
            <w:tcMar>
              <w:top w:w="100" w:type="dxa"/>
              <w:left w:w="120" w:type="dxa"/>
              <w:bottom w:w="100" w:type="dxa"/>
              <w:right w:w="120" w:type="dxa"/>
            </w:tcMar>
            <w:vAlign w:val="center"/>
          </w:tcPr>
          <w:p w14:paraId="190EC3FA" w14:textId="578E1CBE" w:rsidR="0088747D" w:rsidRDefault="00000000">
            <w:r>
              <w:rPr>
                <w:color w:val="222222"/>
              </w:rPr>
              <w:t>The number of members who cannot attend a given candidate slot</w:t>
            </w:r>
            <w:r w:rsidR="00F95C9F">
              <w:rPr>
                <w:color w:val="222222"/>
              </w:rPr>
              <w:t>.</w:t>
            </w:r>
          </w:p>
        </w:tc>
      </w:tr>
      <w:tr w:rsidR="0088747D" w14:paraId="49D2EA37" w14:textId="77777777">
        <w:tc>
          <w:tcPr>
            <w:tcW w:w="2600" w:type="dxa"/>
            <w:tcMar>
              <w:top w:w="100" w:type="dxa"/>
              <w:left w:w="120" w:type="dxa"/>
              <w:bottom w:w="100" w:type="dxa"/>
              <w:right w:w="120" w:type="dxa"/>
            </w:tcMar>
            <w:vAlign w:val="center"/>
          </w:tcPr>
          <w:p w14:paraId="7F71A2E3" w14:textId="77777777" w:rsidR="0088747D" w:rsidRDefault="00000000">
            <w:proofErr w:type="spellStart"/>
            <w:r>
              <w:rPr>
                <w:color w:val="222222"/>
              </w:rPr>
              <w:t>MeetingOutcome</w:t>
            </w:r>
            <w:proofErr w:type="spellEnd"/>
          </w:p>
        </w:tc>
        <w:tc>
          <w:tcPr>
            <w:tcW w:w="6760" w:type="dxa"/>
            <w:tcMar>
              <w:top w:w="100" w:type="dxa"/>
              <w:left w:w="120" w:type="dxa"/>
              <w:bottom w:w="100" w:type="dxa"/>
              <w:right w:w="120" w:type="dxa"/>
            </w:tcMar>
            <w:vAlign w:val="center"/>
          </w:tcPr>
          <w:p w14:paraId="4582E689" w14:textId="77777777" w:rsidR="0088747D" w:rsidRDefault="00000000">
            <w:r>
              <w:rPr>
                <w:color w:val="222222"/>
              </w:rPr>
              <w:t>A record of whether the meeting was held before the deadline, used to feed back into future scheduling rounds.</w:t>
            </w:r>
          </w:p>
        </w:tc>
      </w:tr>
    </w:tbl>
    <w:p w14:paraId="3B700EA8" w14:textId="77777777" w:rsidR="0088747D" w:rsidRDefault="0088747D">
      <w:pPr>
        <w:spacing w:after="260"/>
      </w:pPr>
    </w:p>
    <w:p w14:paraId="54EF123B" w14:textId="77777777" w:rsidR="0088747D" w:rsidRDefault="00000000">
      <w:pPr>
        <w:pStyle w:val="Heading2"/>
        <w:spacing w:before="260" w:after="120"/>
      </w:pPr>
      <w:bookmarkStart w:id="4" w:name="_Toc237387940"/>
      <w:r>
        <w:rPr>
          <w:b/>
          <w:bCs/>
          <w:color w:val="2E5A9C"/>
          <w:sz w:val="25"/>
          <w:szCs w:val="25"/>
        </w:rPr>
        <w:t xml:space="preserve">2.3 Requirements analysis using </w:t>
      </w:r>
      <w:proofErr w:type="spellStart"/>
      <w:r>
        <w:rPr>
          <w:b/>
          <w:bCs/>
          <w:color w:val="2E5A9C"/>
          <w:sz w:val="25"/>
          <w:szCs w:val="25"/>
        </w:rPr>
        <w:t>MoSCoW</w:t>
      </w:r>
      <w:bookmarkEnd w:id="4"/>
      <w:proofErr w:type="spellEnd"/>
    </w:p>
    <w:p w14:paraId="729B3B0C" w14:textId="016D6A84" w:rsidR="0088747D" w:rsidRDefault="00000000">
      <w:pPr>
        <w:spacing w:after="160" w:line="300" w:lineRule="auto"/>
        <w:jc w:val="both"/>
      </w:pPr>
      <w:r>
        <w:rPr>
          <w:sz w:val="22"/>
          <w:szCs w:val="22"/>
        </w:rPr>
        <w:t xml:space="preserve">The </w:t>
      </w:r>
      <w:proofErr w:type="spellStart"/>
      <w:r>
        <w:rPr>
          <w:sz w:val="22"/>
          <w:szCs w:val="22"/>
        </w:rPr>
        <w:t>MoSCoW</w:t>
      </w:r>
      <w:proofErr w:type="spellEnd"/>
      <w:r>
        <w:rPr>
          <w:sz w:val="22"/>
          <w:szCs w:val="22"/>
        </w:rPr>
        <w:t xml:space="preserve"> technique</w:t>
      </w:r>
      <w:r w:rsidR="00245A93">
        <w:rPr>
          <w:sz w:val="22"/>
          <w:szCs w:val="22"/>
        </w:rPr>
        <w:t>.</w:t>
      </w:r>
      <w:r>
        <w:rPr>
          <w:sz w:val="22"/>
          <w:szCs w:val="22"/>
        </w:rPr>
        <w:t xml:space="preserve"> Must have, </w:t>
      </w:r>
      <w:proofErr w:type="gramStart"/>
      <w:r>
        <w:rPr>
          <w:sz w:val="22"/>
          <w:szCs w:val="22"/>
        </w:rPr>
        <w:t>Should</w:t>
      </w:r>
      <w:proofErr w:type="gramEnd"/>
      <w:r>
        <w:rPr>
          <w:sz w:val="22"/>
          <w:szCs w:val="22"/>
        </w:rPr>
        <w:t xml:space="preserve"> have, </w:t>
      </w:r>
      <w:proofErr w:type="gramStart"/>
      <w:r>
        <w:rPr>
          <w:sz w:val="22"/>
          <w:szCs w:val="22"/>
        </w:rPr>
        <w:t>Could</w:t>
      </w:r>
      <w:proofErr w:type="gramEnd"/>
      <w:r>
        <w:rPr>
          <w:sz w:val="22"/>
          <w:szCs w:val="22"/>
        </w:rPr>
        <w:t xml:space="preserve"> have, Won't </w:t>
      </w:r>
      <w:proofErr w:type="gramStart"/>
      <w:r>
        <w:rPr>
          <w:sz w:val="22"/>
          <w:szCs w:val="22"/>
        </w:rPr>
        <w:t xml:space="preserve">have </w:t>
      </w:r>
      <w:r w:rsidR="00245A93">
        <w:rPr>
          <w:sz w:val="22"/>
          <w:szCs w:val="22"/>
        </w:rPr>
        <w:t>.</w:t>
      </w:r>
      <w:r>
        <w:rPr>
          <w:sz w:val="22"/>
          <w:szCs w:val="22"/>
        </w:rPr>
        <w:t>was</w:t>
      </w:r>
      <w:proofErr w:type="gramEnd"/>
      <w:r>
        <w:rPr>
          <w:sz w:val="22"/>
          <w:szCs w:val="22"/>
        </w:rPr>
        <w:t xml:space="preserve"> developed to help teams agree on what a solution </w:t>
      </w:r>
      <w:proofErr w:type="gramStart"/>
      <w:r>
        <w:rPr>
          <w:sz w:val="22"/>
          <w:szCs w:val="22"/>
        </w:rPr>
        <w:t>actually needs</w:t>
      </w:r>
      <w:proofErr w:type="gramEnd"/>
      <w:r>
        <w:rPr>
          <w:sz w:val="22"/>
          <w:szCs w:val="22"/>
        </w:rPr>
        <w:t xml:space="preserve"> to do before they design it, and it is widely used precisely because it forces a group to admit that not every feature is equally essential [1]. Applying it here keeps the design honest about what is core to solving the scenario and what is a nice extra.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5000"/>
        <w:gridCol w:w="2560"/>
      </w:tblGrid>
      <w:tr w:rsidR="0088747D" w14:paraId="1C0CC0A2" w14:textId="77777777">
        <w:trPr>
          <w:tblHeader/>
        </w:trPr>
        <w:tc>
          <w:tcPr>
            <w:tcW w:w="1800" w:type="dxa"/>
            <w:shd w:val="clear" w:color="auto" w:fill="1F3864"/>
            <w:tcMar>
              <w:top w:w="100" w:type="dxa"/>
              <w:left w:w="120" w:type="dxa"/>
              <w:bottom w:w="100" w:type="dxa"/>
              <w:right w:w="120" w:type="dxa"/>
            </w:tcMar>
            <w:vAlign w:val="center"/>
          </w:tcPr>
          <w:p w14:paraId="48351E7D" w14:textId="77777777" w:rsidR="0088747D" w:rsidRDefault="00000000">
            <w:r>
              <w:rPr>
                <w:b/>
                <w:bCs/>
                <w:color w:val="FFFFFF"/>
              </w:rPr>
              <w:t>Priority</w:t>
            </w:r>
          </w:p>
        </w:tc>
        <w:tc>
          <w:tcPr>
            <w:tcW w:w="5000" w:type="dxa"/>
            <w:shd w:val="clear" w:color="auto" w:fill="1F3864"/>
            <w:tcMar>
              <w:top w:w="100" w:type="dxa"/>
              <w:left w:w="120" w:type="dxa"/>
              <w:bottom w:w="100" w:type="dxa"/>
              <w:right w:w="120" w:type="dxa"/>
            </w:tcMar>
            <w:vAlign w:val="center"/>
          </w:tcPr>
          <w:p w14:paraId="38DF873D" w14:textId="77777777" w:rsidR="0088747D" w:rsidRDefault="00000000">
            <w:r>
              <w:rPr>
                <w:b/>
                <w:bCs/>
                <w:color w:val="FFFFFF"/>
              </w:rPr>
              <w:t>Requirement</w:t>
            </w:r>
          </w:p>
        </w:tc>
        <w:tc>
          <w:tcPr>
            <w:tcW w:w="2560" w:type="dxa"/>
            <w:shd w:val="clear" w:color="auto" w:fill="1F3864"/>
            <w:tcMar>
              <w:top w:w="100" w:type="dxa"/>
              <w:left w:w="120" w:type="dxa"/>
              <w:bottom w:w="100" w:type="dxa"/>
              <w:right w:w="120" w:type="dxa"/>
            </w:tcMar>
            <w:vAlign w:val="center"/>
          </w:tcPr>
          <w:p w14:paraId="7254033A" w14:textId="77777777" w:rsidR="0088747D" w:rsidRDefault="00000000">
            <w:r>
              <w:rPr>
                <w:b/>
                <w:bCs/>
                <w:color w:val="FFFFFF"/>
              </w:rPr>
              <w:t>Justification</w:t>
            </w:r>
          </w:p>
        </w:tc>
      </w:tr>
      <w:tr w:rsidR="0088747D" w14:paraId="464E7A69" w14:textId="77777777">
        <w:tc>
          <w:tcPr>
            <w:tcW w:w="1800" w:type="dxa"/>
            <w:tcMar>
              <w:top w:w="100" w:type="dxa"/>
              <w:left w:w="120" w:type="dxa"/>
              <w:bottom w:w="100" w:type="dxa"/>
              <w:right w:w="120" w:type="dxa"/>
            </w:tcMar>
            <w:vAlign w:val="center"/>
          </w:tcPr>
          <w:p w14:paraId="3046C45E" w14:textId="77777777" w:rsidR="0088747D" w:rsidRDefault="00000000">
            <w:r>
              <w:rPr>
                <w:color w:val="222222"/>
              </w:rPr>
              <w:t>Must Have</w:t>
            </w:r>
          </w:p>
        </w:tc>
        <w:tc>
          <w:tcPr>
            <w:tcW w:w="5000" w:type="dxa"/>
            <w:tcMar>
              <w:top w:w="100" w:type="dxa"/>
              <w:left w:w="120" w:type="dxa"/>
              <w:bottom w:w="100" w:type="dxa"/>
              <w:right w:w="120" w:type="dxa"/>
            </w:tcMar>
            <w:vAlign w:val="center"/>
          </w:tcPr>
          <w:p w14:paraId="25E828DC" w14:textId="77777777" w:rsidR="0088747D" w:rsidRDefault="00000000">
            <w:r>
              <w:rPr>
                <w:color w:val="222222"/>
              </w:rPr>
              <w:t>The system must collect each group member's weekly availability (lectures, part-time work shifts, personal commitments).</w:t>
            </w:r>
          </w:p>
        </w:tc>
        <w:tc>
          <w:tcPr>
            <w:tcW w:w="2560" w:type="dxa"/>
            <w:tcMar>
              <w:top w:w="100" w:type="dxa"/>
              <w:left w:w="120" w:type="dxa"/>
              <w:bottom w:w="100" w:type="dxa"/>
              <w:right w:w="120" w:type="dxa"/>
            </w:tcMar>
            <w:vAlign w:val="center"/>
          </w:tcPr>
          <w:p w14:paraId="56744A2D" w14:textId="77777777" w:rsidR="0088747D" w:rsidRDefault="00000000">
            <w:r>
              <w:rPr>
                <w:color w:val="222222"/>
              </w:rPr>
              <w:t>Without accurate availability data, no valid meeting time can ever be found.</w:t>
            </w:r>
          </w:p>
        </w:tc>
      </w:tr>
      <w:tr w:rsidR="0088747D" w14:paraId="0B71E5FF" w14:textId="77777777">
        <w:tc>
          <w:tcPr>
            <w:tcW w:w="1800" w:type="dxa"/>
            <w:shd w:val="clear" w:color="auto" w:fill="EEF2F8"/>
            <w:tcMar>
              <w:top w:w="100" w:type="dxa"/>
              <w:left w:w="120" w:type="dxa"/>
              <w:bottom w:w="100" w:type="dxa"/>
              <w:right w:w="120" w:type="dxa"/>
            </w:tcMar>
            <w:vAlign w:val="center"/>
          </w:tcPr>
          <w:p w14:paraId="4BBAF4B9" w14:textId="77777777" w:rsidR="0088747D" w:rsidRDefault="00000000">
            <w:r>
              <w:rPr>
                <w:color w:val="222222"/>
              </w:rPr>
              <w:t>Must Have</w:t>
            </w:r>
          </w:p>
        </w:tc>
        <w:tc>
          <w:tcPr>
            <w:tcW w:w="5000" w:type="dxa"/>
            <w:shd w:val="clear" w:color="auto" w:fill="EEF2F8"/>
            <w:tcMar>
              <w:top w:w="100" w:type="dxa"/>
              <w:left w:w="120" w:type="dxa"/>
              <w:bottom w:w="100" w:type="dxa"/>
              <w:right w:w="120" w:type="dxa"/>
            </w:tcMar>
            <w:vAlign w:val="center"/>
          </w:tcPr>
          <w:p w14:paraId="5E4B2A3B" w14:textId="77777777" w:rsidR="0088747D" w:rsidRDefault="00000000">
            <w:r>
              <w:rPr>
                <w:color w:val="222222"/>
              </w:rPr>
              <w:t>The system must identify at least one common time slot that all 'core' members can attend before every weekly deadline.</w:t>
            </w:r>
          </w:p>
        </w:tc>
        <w:tc>
          <w:tcPr>
            <w:tcW w:w="2560" w:type="dxa"/>
            <w:shd w:val="clear" w:color="auto" w:fill="EEF2F8"/>
            <w:tcMar>
              <w:top w:w="100" w:type="dxa"/>
              <w:left w:w="120" w:type="dxa"/>
              <w:bottom w:w="100" w:type="dxa"/>
              <w:right w:w="120" w:type="dxa"/>
            </w:tcMar>
            <w:vAlign w:val="center"/>
          </w:tcPr>
          <w:p w14:paraId="04A00F26" w14:textId="0A42E714" w:rsidR="0088747D" w:rsidRDefault="00000000">
            <w:r>
              <w:rPr>
                <w:color w:val="222222"/>
              </w:rPr>
              <w:t>This is the central purpose of the tool.</w:t>
            </w:r>
          </w:p>
        </w:tc>
      </w:tr>
      <w:tr w:rsidR="0088747D" w14:paraId="7044CE14" w14:textId="77777777">
        <w:tc>
          <w:tcPr>
            <w:tcW w:w="1800" w:type="dxa"/>
            <w:tcMar>
              <w:top w:w="100" w:type="dxa"/>
              <w:left w:w="120" w:type="dxa"/>
              <w:bottom w:w="100" w:type="dxa"/>
              <w:right w:w="120" w:type="dxa"/>
            </w:tcMar>
            <w:vAlign w:val="center"/>
          </w:tcPr>
          <w:p w14:paraId="2B911C2A" w14:textId="77777777" w:rsidR="0088747D" w:rsidRDefault="00000000">
            <w:r>
              <w:rPr>
                <w:color w:val="222222"/>
              </w:rPr>
              <w:t>Must Have</w:t>
            </w:r>
          </w:p>
        </w:tc>
        <w:tc>
          <w:tcPr>
            <w:tcW w:w="5000" w:type="dxa"/>
            <w:tcMar>
              <w:top w:w="100" w:type="dxa"/>
              <w:left w:w="120" w:type="dxa"/>
              <w:bottom w:w="100" w:type="dxa"/>
              <w:right w:w="120" w:type="dxa"/>
            </w:tcMar>
            <w:vAlign w:val="center"/>
          </w:tcPr>
          <w:p w14:paraId="78F23765" w14:textId="77777777" w:rsidR="0088747D" w:rsidRDefault="00000000">
            <w:r>
              <w:rPr>
                <w:color w:val="222222"/>
              </w:rPr>
              <w:t>The system must flag a scheduling conflict when no common slot exists before the deadline.</w:t>
            </w:r>
          </w:p>
        </w:tc>
        <w:tc>
          <w:tcPr>
            <w:tcW w:w="2560" w:type="dxa"/>
            <w:tcMar>
              <w:top w:w="100" w:type="dxa"/>
              <w:left w:w="120" w:type="dxa"/>
              <w:bottom w:w="100" w:type="dxa"/>
              <w:right w:w="120" w:type="dxa"/>
            </w:tcMar>
            <w:vAlign w:val="center"/>
          </w:tcPr>
          <w:p w14:paraId="7F440A1C" w14:textId="77777777" w:rsidR="0088747D" w:rsidRDefault="00000000">
            <w:r>
              <w:rPr>
                <w:color w:val="222222"/>
              </w:rPr>
              <w:t>Silent failure would mean the group misses the deadline without warning.</w:t>
            </w:r>
          </w:p>
        </w:tc>
      </w:tr>
      <w:tr w:rsidR="0088747D" w14:paraId="7AC4602B" w14:textId="77777777">
        <w:tc>
          <w:tcPr>
            <w:tcW w:w="1800" w:type="dxa"/>
            <w:shd w:val="clear" w:color="auto" w:fill="EEF2F8"/>
            <w:tcMar>
              <w:top w:w="100" w:type="dxa"/>
              <w:left w:w="120" w:type="dxa"/>
              <w:bottom w:w="100" w:type="dxa"/>
              <w:right w:w="120" w:type="dxa"/>
            </w:tcMar>
            <w:vAlign w:val="center"/>
          </w:tcPr>
          <w:p w14:paraId="1AA2C37D" w14:textId="77777777" w:rsidR="0088747D" w:rsidRDefault="00000000">
            <w:r>
              <w:rPr>
                <w:color w:val="222222"/>
              </w:rPr>
              <w:t>Should Have</w:t>
            </w:r>
          </w:p>
        </w:tc>
        <w:tc>
          <w:tcPr>
            <w:tcW w:w="5000" w:type="dxa"/>
            <w:shd w:val="clear" w:color="auto" w:fill="EEF2F8"/>
            <w:tcMar>
              <w:top w:w="100" w:type="dxa"/>
              <w:left w:w="120" w:type="dxa"/>
              <w:bottom w:w="100" w:type="dxa"/>
              <w:right w:w="120" w:type="dxa"/>
            </w:tcMar>
            <w:vAlign w:val="center"/>
          </w:tcPr>
          <w:p w14:paraId="71324D60" w14:textId="77777777" w:rsidR="0088747D" w:rsidRDefault="00000000">
            <w:r>
              <w:rPr>
                <w:color w:val="222222"/>
              </w:rPr>
              <w:t>The system should rank multiple possible slots by how many members can attend and how close they sit to the deadline.</w:t>
            </w:r>
          </w:p>
        </w:tc>
        <w:tc>
          <w:tcPr>
            <w:tcW w:w="2560" w:type="dxa"/>
            <w:shd w:val="clear" w:color="auto" w:fill="EEF2F8"/>
            <w:tcMar>
              <w:top w:w="100" w:type="dxa"/>
              <w:left w:w="120" w:type="dxa"/>
              <w:bottom w:w="100" w:type="dxa"/>
              <w:right w:w="120" w:type="dxa"/>
            </w:tcMar>
            <w:vAlign w:val="center"/>
          </w:tcPr>
          <w:p w14:paraId="31CF5A35" w14:textId="43A7A370" w:rsidR="0088747D" w:rsidRDefault="00000000">
            <w:r>
              <w:rPr>
                <w:color w:val="222222"/>
              </w:rPr>
              <w:t>Improves meeting quality and workload fairness</w:t>
            </w:r>
          </w:p>
        </w:tc>
      </w:tr>
      <w:tr w:rsidR="0088747D" w14:paraId="598E5ADC" w14:textId="77777777">
        <w:tc>
          <w:tcPr>
            <w:tcW w:w="1800" w:type="dxa"/>
            <w:tcMar>
              <w:top w:w="100" w:type="dxa"/>
              <w:left w:w="120" w:type="dxa"/>
              <w:bottom w:w="100" w:type="dxa"/>
              <w:right w:w="120" w:type="dxa"/>
            </w:tcMar>
            <w:vAlign w:val="center"/>
          </w:tcPr>
          <w:p w14:paraId="5AAA454F" w14:textId="77777777" w:rsidR="0088747D" w:rsidRDefault="00000000">
            <w:r>
              <w:rPr>
                <w:color w:val="222222"/>
              </w:rPr>
              <w:t>Should Have</w:t>
            </w:r>
          </w:p>
        </w:tc>
        <w:tc>
          <w:tcPr>
            <w:tcW w:w="5000" w:type="dxa"/>
            <w:tcMar>
              <w:top w:w="100" w:type="dxa"/>
              <w:left w:w="120" w:type="dxa"/>
              <w:bottom w:w="100" w:type="dxa"/>
              <w:right w:w="120" w:type="dxa"/>
            </w:tcMar>
            <w:vAlign w:val="center"/>
          </w:tcPr>
          <w:p w14:paraId="5131D2EC" w14:textId="77777777" w:rsidR="0088747D" w:rsidRDefault="00000000">
            <w:r>
              <w:rPr>
                <w:color w:val="222222"/>
              </w:rPr>
              <w:t>The system should apply a minimum-conflict rule that relaxes the least important constraint when no perfect slot exists.</w:t>
            </w:r>
          </w:p>
        </w:tc>
        <w:tc>
          <w:tcPr>
            <w:tcW w:w="2560" w:type="dxa"/>
            <w:tcMar>
              <w:top w:w="100" w:type="dxa"/>
              <w:left w:w="120" w:type="dxa"/>
              <w:bottom w:w="100" w:type="dxa"/>
              <w:right w:w="120" w:type="dxa"/>
            </w:tcMar>
            <w:vAlign w:val="center"/>
          </w:tcPr>
          <w:p w14:paraId="7F757ECC" w14:textId="77777777" w:rsidR="0088747D" w:rsidRDefault="00000000">
            <w:r>
              <w:rPr>
                <w:color w:val="222222"/>
              </w:rPr>
              <w:t>Keeps the group moving even under imperfect conditions; a manual override is an acceptable, if weaker, fallback.</w:t>
            </w:r>
          </w:p>
        </w:tc>
      </w:tr>
      <w:tr w:rsidR="0088747D" w14:paraId="19BB82C3" w14:textId="77777777">
        <w:tc>
          <w:tcPr>
            <w:tcW w:w="1800" w:type="dxa"/>
            <w:shd w:val="clear" w:color="auto" w:fill="EEF2F8"/>
            <w:tcMar>
              <w:top w:w="100" w:type="dxa"/>
              <w:left w:w="120" w:type="dxa"/>
              <w:bottom w:w="100" w:type="dxa"/>
              <w:right w:w="120" w:type="dxa"/>
            </w:tcMar>
            <w:vAlign w:val="center"/>
          </w:tcPr>
          <w:p w14:paraId="4540826A" w14:textId="77777777" w:rsidR="0088747D" w:rsidRDefault="00000000">
            <w:r>
              <w:rPr>
                <w:color w:val="222222"/>
              </w:rPr>
              <w:t>Could Have</w:t>
            </w:r>
          </w:p>
        </w:tc>
        <w:tc>
          <w:tcPr>
            <w:tcW w:w="5000" w:type="dxa"/>
            <w:shd w:val="clear" w:color="auto" w:fill="EEF2F8"/>
            <w:tcMar>
              <w:top w:w="100" w:type="dxa"/>
              <w:left w:w="120" w:type="dxa"/>
              <w:bottom w:w="100" w:type="dxa"/>
              <w:right w:w="120" w:type="dxa"/>
            </w:tcMar>
            <w:vAlign w:val="center"/>
          </w:tcPr>
          <w:p w14:paraId="56D7E3D7" w14:textId="77777777" w:rsidR="0088747D" w:rsidRDefault="00000000">
            <w:r>
              <w:rPr>
                <w:color w:val="222222"/>
              </w:rPr>
              <w:t xml:space="preserve">The system could send automatic </w:t>
            </w:r>
            <w:proofErr w:type="gramStart"/>
            <w:r>
              <w:rPr>
                <w:color w:val="222222"/>
              </w:rPr>
              <w:t>notifications</w:t>
            </w:r>
            <w:proofErr w:type="gramEnd"/>
            <w:r>
              <w:rPr>
                <w:color w:val="222222"/>
              </w:rPr>
              <w:t xml:space="preserve"> or calendar invites once a slot is chosen.</w:t>
            </w:r>
          </w:p>
        </w:tc>
        <w:tc>
          <w:tcPr>
            <w:tcW w:w="2560" w:type="dxa"/>
            <w:shd w:val="clear" w:color="auto" w:fill="EEF2F8"/>
            <w:tcMar>
              <w:top w:w="100" w:type="dxa"/>
              <w:left w:w="120" w:type="dxa"/>
              <w:bottom w:w="100" w:type="dxa"/>
              <w:right w:w="120" w:type="dxa"/>
            </w:tcMar>
            <w:vAlign w:val="center"/>
          </w:tcPr>
          <w:p w14:paraId="334C85F3" w14:textId="77777777" w:rsidR="0088747D" w:rsidRDefault="00000000">
            <w:r>
              <w:rPr>
                <w:color w:val="222222"/>
              </w:rPr>
              <w:t>Convenient, and reduces miscommunication, but members could still be told manually.</w:t>
            </w:r>
          </w:p>
        </w:tc>
      </w:tr>
      <w:tr w:rsidR="0088747D" w14:paraId="464A00C9" w14:textId="77777777">
        <w:tc>
          <w:tcPr>
            <w:tcW w:w="1800" w:type="dxa"/>
            <w:tcMar>
              <w:top w:w="100" w:type="dxa"/>
              <w:left w:w="120" w:type="dxa"/>
              <w:bottom w:w="100" w:type="dxa"/>
              <w:right w:w="120" w:type="dxa"/>
            </w:tcMar>
            <w:vAlign w:val="center"/>
          </w:tcPr>
          <w:p w14:paraId="49943141" w14:textId="77777777" w:rsidR="0088747D" w:rsidRDefault="00000000">
            <w:r>
              <w:rPr>
                <w:color w:val="222222"/>
              </w:rPr>
              <w:t>Could Have</w:t>
            </w:r>
          </w:p>
        </w:tc>
        <w:tc>
          <w:tcPr>
            <w:tcW w:w="5000" w:type="dxa"/>
            <w:tcMar>
              <w:top w:w="100" w:type="dxa"/>
              <w:left w:w="120" w:type="dxa"/>
              <w:bottom w:w="100" w:type="dxa"/>
              <w:right w:w="120" w:type="dxa"/>
            </w:tcMar>
            <w:vAlign w:val="center"/>
          </w:tcPr>
          <w:p w14:paraId="55327037" w14:textId="77777777" w:rsidR="0088747D" w:rsidRDefault="00000000">
            <w:r>
              <w:rPr>
                <w:color w:val="222222"/>
              </w:rPr>
              <w:t>The system could allow members to mark themselves as 'optional' rather than 'must attend' for a given meeting.</w:t>
            </w:r>
          </w:p>
        </w:tc>
        <w:tc>
          <w:tcPr>
            <w:tcW w:w="2560" w:type="dxa"/>
            <w:tcMar>
              <w:top w:w="100" w:type="dxa"/>
              <w:left w:w="120" w:type="dxa"/>
              <w:bottom w:w="100" w:type="dxa"/>
              <w:right w:w="120" w:type="dxa"/>
            </w:tcMar>
            <w:vAlign w:val="center"/>
          </w:tcPr>
          <w:p w14:paraId="0B07D383" w14:textId="7408A22F" w:rsidR="0088747D" w:rsidRDefault="00000000">
            <w:r>
              <w:rPr>
                <w:color w:val="222222"/>
              </w:rPr>
              <w:t>Adds flexibility but the process still</w:t>
            </w:r>
          </w:p>
        </w:tc>
      </w:tr>
      <w:tr w:rsidR="0088747D" w14:paraId="0B5AEFD4" w14:textId="77777777">
        <w:tc>
          <w:tcPr>
            <w:tcW w:w="1800" w:type="dxa"/>
            <w:shd w:val="clear" w:color="auto" w:fill="EEF2F8"/>
            <w:tcMar>
              <w:top w:w="100" w:type="dxa"/>
              <w:left w:w="120" w:type="dxa"/>
              <w:bottom w:w="100" w:type="dxa"/>
              <w:right w:w="120" w:type="dxa"/>
            </w:tcMar>
            <w:vAlign w:val="center"/>
          </w:tcPr>
          <w:p w14:paraId="200D01B4" w14:textId="77777777" w:rsidR="0088747D" w:rsidRDefault="00000000">
            <w:r>
              <w:rPr>
                <w:color w:val="222222"/>
              </w:rPr>
              <w:lastRenderedPageBreak/>
              <w:t>Won't Have (this iteration)</w:t>
            </w:r>
          </w:p>
        </w:tc>
        <w:tc>
          <w:tcPr>
            <w:tcW w:w="5000" w:type="dxa"/>
            <w:shd w:val="clear" w:color="auto" w:fill="EEF2F8"/>
            <w:tcMar>
              <w:top w:w="100" w:type="dxa"/>
              <w:left w:w="120" w:type="dxa"/>
              <w:bottom w:w="100" w:type="dxa"/>
              <w:right w:w="120" w:type="dxa"/>
            </w:tcMar>
            <w:vAlign w:val="center"/>
          </w:tcPr>
          <w:p w14:paraId="2E071256" w14:textId="77777777" w:rsidR="0088747D" w:rsidRDefault="00000000">
            <w:r>
              <w:rPr>
                <w:color w:val="222222"/>
              </w:rPr>
              <w:t>The system will not attempt to automatically resolve interpersonal or workload disputes between members.</w:t>
            </w:r>
          </w:p>
        </w:tc>
        <w:tc>
          <w:tcPr>
            <w:tcW w:w="2560" w:type="dxa"/>
            <w:shd w:val="clear" w:color="auto" w:fill="EEF2F8"/>
            <w:tcMar>
              <w:top w:w="100" w:type="dxa"/>
              <w:left w:w="120" w:type="dxa"/>
              <w:bottom w:w="100" w:type="dxa"/>
              <w:right w:w="120" w:type="dxa"/>
            </w:tcMar>
            <w:vAlign w:val="center"/>
          </w:tcPr>
          <w:p w14:paraId="60572CB4" w14:textId="77777777" w:rsidR="0088747D" w:rsidRDefault="00000000">
            <w:r>
              <w:rPr>
                <w:color w:val="222222"/>
              </w:rPr>
              <w:t>This is a human, not a scheduling, problem, and is out of scope for a meeting-time tool.</w:t>
            </w:r>
          </w:p>
        </w:tc>
      </w:tr>
    </w:tbl>
    <w:p w14:paraId="3AAF43D9" w14:textId="77777777" w:rsidR="0088747D" w:rsidRDefault="0088747D">
      <w:pPr>
        <w:spacing w:after="260"/>
      </w:pPr>
    </w:p>
    <w:p w14:paraId="70CABFA2" w14:textId="77777777" w:rsidR="0088747D" w:rsidRDefault="00000000">
      <w:pPr>
        <w:pStyle w:val="Heading2"/>
        <w:spacing w:before="260" w:after="120"/>
      </w:pPr>
      <w:bookmarkStart w:id="5" w:name="_Toc237387941"/>
      <w:r>
        <w:rPr>
          <w:b/>
          <w:bCs/>
          <w:color w:val="2E5A9C"/>
          <w:sz w:val="25"/>
          <w:szCs w:val="25"/>
        </w:rPr>
        <w:t>2.4 Constraints and assumptions</w:t>
      </w:r>
      <w:bookmarkEnd w:id="5"/>
    </w:p>
    <w:p w14:paraId="2D26A7F5" w14:textId="77777777" w:rsidR="0088747D" w:rsidRDefault="00000000">
      <w:pPr>
        <w:spacing w:after="160" w:line="300" w:lineRule="auto"/>
        <w:jc w:val="both"/>
      </w:pPr>
      <w:r>
        <w:rPr>
          <w:sz w:val="22"/>
          <w:szCs w:val="22"/>
        </w:rPr>
        <w:t>A few constraints shape what a realistic solution can promise:</w:t>
      </w:r>
    </w:p>
    <w:p w14:paraId="3F063074" w14:textId="77777777" w:rsidR="0088747D" w:rsidRDefault="00000000">
      <w:pPr>
        <w:pStyle w:val="ListParagraph"/>
        <w:numPr>
          <w:ilvl w:val="0"/>
          <w:numId w:val="2"/>
        </w:numPr>
        <w:spacing w:after="80" w:line="290" w:lineRule="auto"/>
      </w:pPr>
      <w:r>
        <w:rPr>
          <w:sz w:val="22"/>
          <w:szCs w:val="22"/>
        </w:rPr>
        <w:t xml:space="preserve">Availability changes week to week (a student's shift pattern can move), so the process </w:t>
      </w:r>
      <w:proofErr w:type="gramStart"/>
      <w:r>
        <w:rPr>
          <w:sz w:val="22"/>
          <w:szCs w:val="22"/>
        </w:rPr>
        <w:t>has to</w:t>
      </w:r>
      <w:proofErr w:type="gramEnd"/>
      <w:r>
        <w:rPr>
          <w:sz w:val="22"/>
          <w:szCs w:val="22"/>
        </w:rPr>
        <w:t xml:space="preserve"> be repeatable, not a one-off calculation.</w:t>
      </w:r>
    </w:p>
    <w:p w14:paraId="6B7DB2CC" w14:textId="77777777" w:rsidR="0088747D" w:rsidRDefault="00000000">
      <w:pPr>
        <w:pStyle w:val="ListParagraph"/>
        <w:numPr>
          <w:ilvl w:val="0"/>
          <w:numId w:val="2"/>
        </w:numPr>
        <w:spacing w:after="80" w:line="290" w:lineRule="auto"/>
      </w:pPr>
      <w:r>
        <w:rPr>
          <w:sz w:val="22"/>
          <w:szCs w:val="22"/>
        </w:rPr>
        <w:t>Group size is small (typically four to six students), which keeps the overlap calculation manageable without needing heavy optimisation software.</w:t>
      </w:r>
    </w:p>
    <w:p w14:paraId="50412216" w14:textId="31FFBC7C" w:rsidR="0088747D" w:rsidRDefault="00000000">
      <w:pPr>
        <w:pStyle w:val="ListParagraph"/>
        <w:numPr>
          <w:ilvl w:val="0"/>
          <w:numId w:val="2"/>
        </w:numPr>
        <w:spacing w:after="80" w:line="290" w:lineRule="auto"/>
      </w:pPr>
      <w:r>
        <w:rPr>
          <w:sz w:val="22"/>
          <w:szCs w:val="22"/>
        </w:rPr>
        <w:t xml:space="preserve">Not every member is equally critical to every meeting a member who is only contributing to one section of the deliverable does not need to be present for every planning session, which is why the </w:t>
      </w:r>
      <w:proofErr w:type="spellStart"/>
      <w:r>
        <w:rPr>
          <w:sz w:val="22"/>
          <w:szCs w:val="22"/>
        </w:rPr>
        <w:t>MoSCoWstyle</w:t>
      </w:r>
      <w:proofErr w:type="spellEnd"/>
      <w:r>
        <w:rPr>
          <w:sz w:val="22"/>
          <w:szCs w:val="22"/>
        </w:rPr>
        <w:t xml:space="preserve"> priority tag on each member matters.</w:t>
      </w:r>
    </w:p>
    <w:p w14:paraId="6DC58812" w14:textId="77777777" w:rsidR="0088747D" w:rsidRDefault="00000000">
      <w:pPr>
        <w:pStyle w:val="ListParagraph"/>
        <w:numPr>
          <w:ilvl w:val="0"/>
          <w:numId w:val="2"/>
        </w:numPr>
        <w:spacing w:after="80" w:line="290" w:lineRule="auto"/>
      </w:pPr>
      <w:r>
        <w:rPr>
          <w:sz w:val="22"/>
          <w:szCs w:val="22"/>
        </w:rPr>
        <w:t xml:space="preserve">The weekly deadline is fixed by the module leader and cannot be moved, so the solution </w:t>
      </w:r>
      <w:proofErr w:type="gramStart"/>
      <w:r>
        <w:rPr>
          <w:sz w:val="22"/>
          <w:szCs w:val="22"/>
        </w:rPr>
        <w:t>has to</w:t>
      </w:r>
      <w:proofErr w:type="gramEnd"/>
      <w:r>
        <w:rPr>
          <w:sz w:val="22"/>
          <w:szCs w:val="22"/>
        </w:rPr>
        <w:t xml:space="preserve"> work backwards from it rather than around it.</w:t>
      </w:r>
    </w:p>
    <w:p w14:paraId="4E0211D3" w14:textId="77777777" w:rsidR="0088747D" w:rsidRDefault="00000000">
      <w:pPr>
        <w:pStyle w:val="Heading1"/>
        <w:spacing w:before="360" w:after="160"/>
      </w:pPr>
      <w:bookmarkStart w:id="6" w:name="_Toc237387942"/>
      <w:r>
        <w:rPr>
          <w:b/>
          <w:bCs/>
          <w:color w:val="1F3864"/>
          <w:sz w:val="30"/>
          <w:szCs w:val="30"/>
        </w:rPr>
        <w:t>3. Proposed Solution</w:t>
      </w:r>
      <w:bookmarkEnd w:id="6"/>
    </w:p>
    <w:p w14:paraId="4072AC16" w14:textId="77777777" w:rsidR="0088747D" w:rsidRDefault="00000000">
      <w:pPr>
        <w:pStyle w:val="Heading2"/>
        <w:spacing w:before="260" w:after="120"/>
      </w:pPr>
      <w:bookmarkStart w:id="7" w:name="_Toc237387943"/>
      <w:r>
        <w:rPr>
          <w:b/>
          <w:bCs/>
          <w:color w:val="2E5A9C"/>
          <w:sz w:val="25"/>
          <w:szCs w:val="25"/>
        </w:rPr>
        <w:t>3.1 Flowchart</w:t>
      </w:r>
      <w:bookmarkEnd w:id="7"/>
    </w:p>
    <w:p w14:paraId="0A409911" w14:textId="77777777" w:rsidR="0088747D" w:rsidRDefault="00000000">
      <w:pPr>
        <w:spacing w:after="160" w:line="300" w:lineRule="auto"/>
        <w:jc w:val="both"/>
      </w:pPr>
      <w:r>
        <w:rPr>
          <w:sz w:val="22"/>
          <w:szCs w:val="22"/>
        </w:rPr>
        <w:t>The flowchart below was built in Microsoft PowerPoint using its native shape and connector tools, then embedded into this report. It sets out the logical steps of the scheduling process from first contact with the group's availability data through to a completed, on-time meeting, and follows standard flowchart conventions: parallelograms for data input, rectangles for processing steps, diamonds for decisions, and rounded terminators for start and end.</w:t>
      </w:r>
    </w:p>
    <w:p w14:paraId="6B3CE92E" w14:textId="60B8AD17" w:rsidR="0088747D" w:rsidRDefault="00245A93">
      <w:pPr>
        <w:jc w:val="center"/>
      </w:pPr>
      <w:r>
        <w:rPr>
          <w:noProof/>
        </w:rPr>
        <w:lastRenderedPageBreak/>
        <w:drawing>
          <wp:inline distT="0" distB="0" distL="0" distR="0" wp14:anchorId="3C00D220" wp14:editId="4D0B0E5B">
            <wp:extent cx="5731510" cy="8498840"/>
            <wp:effectExtent l="0" t="0" r="0" b="0"/>
            <wp:docPr id="10609984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998432" name="Picture 106099843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498840"/>
                    </a:xfrm>
                    <a:prstGeom prst="rect">
                      <a:avLst/>
                    </a:prstGeom>
                  </pic:spPr>
                </pic:pic>
              </a:graphicData>
            </a:graphic>
          </wp:inline>
        </w:drawing>
      </w:r>
    </w:p>
    <w:p w14:paraId="1ACA78E8" w14:textId="77777777" w:rsidR="0088747D" w:rsidRDefault="00000000">
      <w:pPr>
        <w:spacing w:before="100" w:after="260"/>
        <w:jc w:val="center"/>
      </w:pPr>
      <w:r>
        <w:rPr>
          <w:i/>
          <w:iCs/>
          <w:color w:val="595959"/>
        </w:rPr>
        <w:t>Figure 1. Logical flowchart for the group meeting scheduling process.</w:t>
      </w:r>
    </w:p>
    <w:p w14:paraId="648D2509" w14:textId="77777777" w:rsidR="0088747D" w:rsidRDefault="00000000">
      <w:pPr>
        <w:pStyle w:val="Heading2"/>
        <w:spacing w:before="260" w:after="120"/>
      </w:pPr>
      <w:bookmarkStart w:id="8" w:name="_Toc237387944"/>
      <w:r>
        <w:rPr>
          <w:b/>
          <w:bCs/>
          <w:color w:val="2E5A9C"/>
          <w:sz w:val="25"/>
          <w:szCs w:val="25"/>
        </w:rPr>
        <w:lastRenderedPageBreak/>
        <w:t>3.2 How the process works</w:t>
      </w:r>
      <w:bookmarkEnd w:id="8"/>
    </w:p>
    <w:p w14:paraId="15D2B26C" w14:textId="76CAE153" w:rsidR="0088747D" w:rsidRDefault="00000000">
      <w:pPr>
        <w:spacing w:after="160" w:line="300" w:lineRule="auto"/>
        <w:jc w:val="both"/>
      </w:pPr>
      <w:r>
        <w:rPr>
          <w:sz w:val="22"/>
          <w:szCs w:val="22"/>
        </w:rPr>
        <w:t xml:space="preserve">The process begins by gathering the raw ingredients of the problem: every member's weekly availability and the deadline that meeting needs to be held against. From there, the flowchart computes the </w:t>
      </w:r>
      <w:proofErr w:type="spellStart"/>
      <w:r>
        <w:rPr>
          <w:sz w:val="22"/>
          <w:szCs w:val="22"/>
        </w:rPr>
        <w:t>CommonSlotPool</w:t>
      </w:r>
      <w:proofErr w:type="spellEnd"/>
      <w:r>
        <w:rPr>
          <w:sz w:val="22"/>
          <w:szCs w:val="22"/>
        </w:rPr>
        <w:t xml:space="preserve"> by intersecting everyone's free </w:t>
      </w:r>
      <w:proofErr w:type="gramStart"/>
      <w:r>
        <w:rPr>
          <w:sz w:val="22"/>
          <w:szCs w:val="22"/>
        </w:rPr>
        <w:t>time  this</w:t>
      </w:r>
      <w:proofErr w:type="gramEnd"/>
      <w:r>
        <w:rPr>
          <w:sz w:val="22"/>
          <w:szCs w:val="22"/>
        </w:rPr>
        <w:t xml:space="preserve"> is the overlap-detection step identified in Section 2.1.</w:t>
      </w:r>
    </w:p>
    <w:p w14:paraId="4F139F24" w14:textId="5A29F0C6" w:rsidR="0088747D" w:rsidRDefault="00000000">
      <w:pPr>
        <w:spacing w:after="160" w:line="300" w:lineRule="auto"/>
        <w:jc w:val="both"/>
      </w:pPr>
      <w:r>
        <w:rPr>
          <w:sz w:val="22"/>
          <w:szCs w:val="22"/>
        </w:rPr>
        <w:t xml:space="preserve">The first decision point asks whether that pool is empty. This is the situation students describe most often: nobody seems to be free at the same time. Rather than stopping there, the process applies a minimum-conflict rule, a simplified version of techniques used in constraint-satisfaction scheduling research, where the least important constraint is relaxed </w:t>
      </w:r>
      <w:proofErr w:type="gramStart"/>
      <w:r>
        <w:rPr>
          <w:sz w:val="22"/>
          <w:szCs w:val="22"/>
        </w:rPr>
        <w:t>first  for</w:t>
      </w:r>
      <w:proofErr w:type="gramEnd"/>
      <w:r>
        <w:rPr>
          <w:sz w:val="22"/>
          <w:szCs w:val="22"/>
        </w:rPr>
        <w:t xml:space="preserve"> example, treating one member's stated preference as flexible rather than fixed and the overlap is recalculated [2]. This mirrors how real scheduling systems handle over-constrained problems: instead of declaring failure, they look for the assignment that violates the fewest, or least costly, constraints [3].</w:t>
      </w:r>
    </w:p>
    <w:p w14:paraId="3ECD13FA" w14:textId="7D5B48AB" w:rsidR="0088747D" w:rsidRDefault="00000000">
      <w:pPr>
        <w:spacing w:after="160" w:line="300" w:lineRule="auto"/>
        <w:jc w:val="both"/>
      </w:pPr>
      <w:r>
        <w:rPr>
          <w:sz w:val="22"/>
          <w:szCs w:val="22"/>
        </w:rPr>
        <w:t xml:space="preserve">Once at least one candidate slot exists, the process ranks the remaining options by two factors: how many members can attend, and how soon the slot falls relative to the deadline. The second decision point checks whether the best-ranked slot </w:t>
      </w:r>
      <w:proofErr w:type="gramStart"/>
      <w:r>
        <w:rPr>
          <w:sz w:val="22"/>
          <w:szCs w:val="22"/>
        </w:rPr>
        <w:t>actually falls</w:t>
      </w:r>
      <w:proofErr w:type="gramEnd"/>
      <w:r>
        <w:rPr>
          <w:sz w:val="22"/>
          <w:szCs w:val="22"/>
        </w:rPr>
        <w:t xml:space="preserve"> before the deadline. If it does not, the group is not left to quietly miss its target the process escalates the issue, for example by notifying a tutor or splitting the task into smaller pieces that individual members can progress asynchronously while a meeting is arranged.</w:t>
      </w:r>
    </w:p>
    <w:p w14:paraId="5C8426E0" w14:textId="77777777" w:rsidR="0088747D" w:rsidRDefault="00000000">
      <w:pPr>
        <w:spacing w:after="160" w:line="300" w:lineRule="auto"/>
        <w:jc w:val="both"/>
      </w:pPr>
      <w:r>
        <w:rPr>
          <w:sz w:val="22"/>
          <w:szCs w:val="22"/>
        </w:rPr>
        <w:t xml:space="preserve">Assuming a suitable slot is found in time, the process moves into booking, holding, and logging the meeting. A final decision point closes the loop by checking whether the meeting was </w:t>
      </w:r>
      <w:proofErr w:type="gramStart"/>
      <w:r>
        <w:rPr>
          <w:sz w:val="22"/>
          <w:szCs w:val="22"/>
        </w:rPr>
        <w:t>actually held</w:t>
      </w:r>
      <w:proofErr w:type="gramEnd"/>
      <w:r>
        <w:rPr>
          <w:sz w:val="22"/>
          <w:szCs w:val="22"/>
        </w:rPr>
        <w:t xml:space="preserve"> before the deadline; if it was missed for any reason, the flowchart routes back into the ranking step so a replacement slot is found within 24 hours rather than the group drifting until the following week. This feedback loop is what turns the flowchart from a one-off calculation into a repeatable weekly process.</w:t>
      </w:r>
    </w:p>
    <w:p w14:paraId="54D43D09" w14:textId="77777777" w:rsidR="0088747D" w:rsidRDefault="00000000">
      <w:pPr>
        <w:pStyle w:val="Heading2"/>
        <w:spacing w:before="260" w:after="120"/>
      </w:pPr>
      <w:bookmarkStart w:id="9" w:name="_Toc237387945"/>
      <w:r>
        <w:rPr>
          <w:b/>
          <w:bCs/>
          <w:color w:val="2E5A9C"/>
          <w:sz w:val="25"/>
          <w:szCs w:val="25"/>
        </w:rPr>
        <w:t>3.3 Assumptions built into the design</w:t>
      </w:r>
      <w:bookmarkEnd w:id="9"/>
    </w:p>
    <w:p w14:paraId="6D365E0E" w14:textId="77777777" w:rsidR="0088747D" w:rsidRDefault="00000000">
      <w:pPr>
        <w:pStyle w:val="ListParagraph"/>
        <w:numPr>
          <w:ilvl w:val="0"/>
          <w:numId w:val="2"/>
        </w:numPr>
        <w:spacing w:after="80" w:line="290" w:lineRule="auto"/>
      </w:pPr>
      <w:r>
        <w:rPr>
          <w:sz w:val="22"/>
          <w:szCs w:val="22"/>
        </w:rPr>
        <w:t>Members submit honest, reasonably accurate availability; the process cannot correct for someone who under-reports their free time.</w:t>
      </w:r>
    </w:p>
    <w:p w14:paraId="59C32C7B" w14:textId="41545AC5" w:rsidR="0088747D" w:rsidRDefault="00000000">
      <w:pPr>
        <w:pStyle w:val="ListParagraph"/>
        <w:numPr>
          <w:ilvl w:val="0"/>
          <w:numId w:val="2"/>
        </w:numPr>
        <w:spacing w:after="80" w:line="290" w:lineRule="auto"/>
      </w:pPr>
      <w:r>
        <w:rPr>
          <w:sz w:val="22"/>
          <w:szCs w:val="22"/>
        </w:rPr>
        <w:t xml:space="preserve">A 'meeting' can be short and does not have to be in </w:t>
      </w:r>
      <w:proofErr w:type="gramStart"/>
      <w:r>
        <w:rPr>
          <w:sz w:val="22"/>
          <w:szCs w:val="22"/>
        </w:rPr>
        <w:t>person  the</w:t>
      </w:r>
      <w:proofErr w:type="gramEnd"/>
      <w:r>
        <w:rPr>
          <w:sz w:val="22"/>
          <w:szCs w:val="22"/>
        </w:rPr>
        <w:t xml:space="preserve"> same logic applies whether the group meets in a study room or on a video call.</w:t>
      </w:r>
    </w:p>
    <w:p w14:paraId="2F8E4C04" w14:textId="77777777" w:rsidR="0088747D" w:rsidRDefault="00000000">
      <w:pPr>
        <w:pStyle w:val="ListParagraph"/>
        <w:numPr>
          <w:ilvl w:val="0"/>
          <w:numId w:val="2"/>
        </w:numPr>
        <w:spacing w:after="80" w:line="290" w:lineRule="auto"/>
      </w:pPr>
      <w:r>
        <w:rPr>
          <w:sz w:val="22"/>
          <w:szCs w:val="22"/>
        </w:rPr>
        <w:t>Escalation to a tutor is treated as a last resort, used only when the deadline genuinely cannot be met, not as a first response to minor scheduling friction.</w:t>
      </w:r>
    </w:p>
    <w:p w14:paraId="01070D6C" w14:textId="77777777" w:rsidR="0088747D" w:rsidRDefault="00000000">
      <w:pPr>
        <w:pStyle w:val="Heading1"/>
        <w:spacing w:before="360" w:after="160"/>
      </w:pPr>
      <w:bookmarkStart w:id="10" w:name="_Toc237387946"/>
      <w:r>
        <w:rPr>
          <w:b/>
          <w:bCs/>
          <w:color w:val="1F3864"/>
          <w:sz w:val="30"/>
          <w:szCs w:val="30"/>
        </w:rPr>
        <w:t>4. Reflection and Justification</w:t>
      </w:r>
      <w:bookmarkEnd w:id="10"/>
    </w:p>
    <w:p w14:paraId="069AA528" w14:textId="77777777" w:rsidR="0088747D" w:rsidRDefault="00000000">
      <w:pPr>
        <w:pStyle w:val="Heading2"/>
        <w:spacing w:before="260" w:after="120"/>
      </w:pPr>
      <w:bookmarkStart w:id="11" w:name="_Toc237387947"/>
      <w:r>
        <w:rPr>
          <w:b/>
          <w:bCs/>
          <w:color w:val="2E5A9C"/>
          <w:sz w:val="25"/>
          <w:szCs w:val="25"/>
        </w:rPr>
        <w:t>4.1 Problem-solving techniques used</w:t>
      </w:r>
      <w:bookmarkEnd w:id="11"/>
    </w:p>
    <w:p w14:paraId="75BE967E" w14:textId="48B91C95" w:rsidR="0088747D" w:rsidRDefault="00000000">
      <w:pPr>
        <w:spacing w:after="160" w:line="300" w:lineRule="auto"/>
        <w:jc w:val="both"/>
      </w:pPr>
      <w:r>
        <w:rPr>
          <w:sz w:val="22"/>
          <w:szCs w:val="22"/>
        </w:rPr>
        <w:t xml:space="preserve">Two techniques did most of the work in this report. The first was abstraction and subdividing: rather than trying to design one large 'meeting scheduler' straight away, the problem was broken into the four sub-problems in Section 2.1, each of which is small enough to reason about individually. The second was systems thinking, treating the group, its members' timetables, and the weekly deadline as one connected system rather than isolated facts. </w:t>
      </w:r>
      <w:proofErr w:type="spellStart"/>
      <w:r>
        <w:rPr>
          <w:sz w:val="22"/>
          <w:szCs w:val="22"/>
        </w:rPr>
        <w:t>Checkland's</w:t>
      </w:r>
      <w:proofErr w:type="spellEnd"/>
      <w:r>
        <w:rPr>
          <w:sz w:val="22"/>
          <w:szCs w:val="22"/>
        </w:rPr>
        <w:t xml:space="preserve"> work on systems thinking argues that many real-world, human-centred problems are better understood as a web of interacting parts and perspectives </w:t>
      </w:r>
      <w:r>
        <w:rPr>
          <w:sz w:val="22"/>
          <w:szCs w:val="22"/>
        </w:rPr>
        <w:lastRenderedPageBreak/>
        <w:t xml:space="preserve">than as a single fixed puzzle with one correct answer [4], which fits this scenario </w:t>
      </w:r>
      <w:proofErr w:type="gramStart"/>
      <w:r>
        <w:rPr>
          <w:sz w:val="22"/>
          <w:szCs w:val="22"/>
        </w:rPr>
        <w:t>well  a</w:t>
      </w:r>
      <w:proofErr w:type="gramEnd"/>
      <w:r>
        <w:rPr>
          <w:sz w:val="22"/>
          <w:szCs w:val="22"/>
        </w:rPr>
        <w:t xml:space="preserve"> scheduling conflict is rarely just a maths problem, it is also about whose time gets treated as flexible and whose does not.</w:t>
      </w:r>
    </w:p>
    <w:p w14:paraId="2BA05680" w14:textId="57E0C2CC" w:rsidR="0088747D" w:rsidRDefault="00000000">
      <w:pPr>
        <w:spacing w:after="160" w:line="300" w:lineRule="auto"/>
        <w:jc w:val="both"/>
      </w:pPr>
      <w:proofErr w:type="spellStart"/>
      <w:r>
        <w:rPr>
          <w:sz w:val="22"/>
          <w:szCs w:val="22"/>
        </w:rPr>
        <w:t>MoSCoW</w:t>
      </w:r>
      <w:proofErr w:type="spellEnd"/>
      <w:r>
        <w:rPr>
          <w:sz w:val="22"/>
          <w:szCs w:val="22"/>
        </w:rPr>
        <w:t xml:space="preserve"> prioritisation, discussed in Section 2.3, was the third technique, and it did more work than it might first appear to. Deciding that automatic notifications are only a 'Could have' rather than a 'Must have', for instance, kept the design focused on the actual bottleneck finding a shared time before the deadline instead of drifting into building a full scheduling app.</w:t>
      </w:r>
    </w:p>
    <w:p w14:paraId="41232BD1" w14:textId="77777777" w:rsidR="0088747D" w:rsidRDefault="00000000">
      <w:pPr>
        <w:pStyle w:val="Heading2"/>
        <w:spacing w:before="260" w:after="120"/>
      </w:pPr>
      <w:bookmarkStart w:id="12" w:name="_Toc237387948"/>
      <w:r>
        <w:rPr>
          <w:b/>
          <w:bCs/>
          <w:color w:val="2E5A9C"/>
          <w:sz w:val="25"/>
          <w:szCs w:val="25"/>
        </w:rPr>
        <w:t>4.2 Why this approach is appropriate</w:t>
      </w:r>
      <w:bookmarkEnd w:id="12"/>
    </w:p>
    <w:p w14:paraId="7D54B70E" w14:textId="77777777" w:rsidR="0088747D" w:rsidRDefault="00000000">
      <w:pPr>
        <w:spacing w:after="160" w:line="300" w:lineRule="auto"/>
        <w:jc w:val="both"/>
      </w:pPr>
      <w:r>
        <w:rPr>
          <w:sz w:val="22"/>
          <w:szCs w:val="22"/>
        </w:rPr>
        <w:t xml:space="preserve">A flowchart-based, rule-driven process suits this scenario for a </w:t>
      </w:r>
      <w:proofErr w:type="gramStart"/>
      <w:r>
        <w:rPr>
          <w:sz w:val="22"/>
          <w:szCs w:val="22"/>
        </w:rPr>
        <w:t>fairly simple</w:t>
      </w:r>
      <w:proofErr w:type="gramEnd"/>
      <w:r>
        <w:rPr>
          <w:sz w:val="22"/>
          <w:szCs w:val="22"/>
        </w:rPr>
        <w:t xml:space="preserve"> reason: it is generic. It does not assume a particular group size, a particular course, or a particular piece of software; it only assumes that each member has a set of free time windows and that there is a deadline to work against. That generality was one of the requirements implied by the brief, which asked for a solution any group in the course could use, not a one-off fix for a single team. Constraint-satisfaction research on scheduling problems shows that even </w:t>
      </w:r>
      <w:proofErr w:type="gramStart"/>
      <w:r>
        <w:rPr>
          <w:sz w:val="22"/>
          <w:szCs w:val="22"/>
        </w:rPr>
        <w:t>fairly complex</w:t>
      </w:r>
      <w:proofErr w:type="gramEnd"/>
      <w:r>
        <w:rPr>
          <w:sz w:val="22"/>
          <w:szCs w:val="22"/>
        </w:rPr>
        <w:t>, many-participant scheduling tasks can be handled well by systematically finding the assignment with the fewest violated constraints rather than searching for a mythical perfect answer [3], which is exactly the philosophy behind the minimum-conflict step in Section 3.2.</w:t>
      </w:r>
    </w:p>
    <w:p w14:paraId="35FF94E3" w14:textId="2B2378DC" w:rsidR="0088747D" w:rsidRDefault="00000000">
      <w:pPr>
        <w:spacing w:after="160" w:line="300" w:lineRule="auto"/>
        <w:jc w:val="both"/>
      </w:pPr>
      <w:r>
        <w:rPr>
          <w:sz w:val="22"/>
          <w:szCs w:val="22"/>
        </w:rPr>
        <w:t xml:space="preserve">The approach is also appropriate because it does not try to remove humans from the loop entirely. Group work research consistently finds that scheduling and coordination costs, not lack of ability, are among the biggest reasons student teams fall behind, alongside uneven workload [5]. </w:t>
      </w:r>
    </w:p>
    <w:p w14:paraId="28FFAB99" w14:textId="77777777" w:rsidR="0088747D" w:rsidRDefault="00000000">
      <w:pPr>
        <w:pStyle w:val="Heading2"/>
        <w:spacing w:before="260" w:after="120"/>
      </w:pPr>
      <w:bookmarkStart w:id="13" w:name="_Toc237387949"/>
      <w:r>
        <w:rPr>
          <w:b/>
          <w:bCs/>
          <w:color w:val="2E5A9C"/>
          <w:sz w:val="25"/>
          <w:szCs w:val="25"/>
        </w:rPr>
        <w:t>4.3 Limitations</w:t>
      </w:r>
      <w:bookmarkEnd w:id="13"/>
    </w:p>
    <w:p w14:paraId="7366CBF8" w14:textId="77777777" w:rsidR="0088747D" w:rsidRDefault="00000000">
      <w:pPr>
        <w:pStyle w:val="ListParagraph"/>
        <w:numPr>
          <w:ilvl w:val="0"/>
          <w:numId w:val="2"/>
        </w:numPr>
        <w:spacing w:after="80" w:line="290" w:lineRule="auto"/>
      </w:pPr>
      <w:r>
        <w:rPr>
          <w:sz w:val="22"/>
          <w:szCs w:val="22"/>
        </w:rPr>
        <w:t xml:space="preserve">The flowchart assumes availability data is kept reasonably up to date; if a member's shift pattern changes mid-week without being reported, the </w:t>
      </w:r>
      <w:proofErr w:type="spellStart"/>
      <w:r>
        <w:rPr>
          <w:sz w:val="22"/>
          <w:szCs w:val="22"/>
        </w:rPr>
        <w:t>CommonSlotPool</w:t>
      </w:r>
      <w:proofErr w:type="spellEnd"/>
      <w:r>
        <w:rPr>
          <w:sz w:val="22"/>
          <w:szCs w:val="22"/>
        </w:rPr>
        <w:t xml:space="preserve"> calculation will be wrong.</w:t>
      </w:r>
    </w:p>
    <w:p w14:paraId="61393057" w14:textId="77777777" w:rsidR="0088747D" w:rsidRDefault="00000000">
      <w:pPr>
        <w:pStyle w:val="ListParagraph"/>
        <w:numPr>
          <w:ilvl w:val="0"/>
          <w:numId w:val="2"/>
        </w:numPr>
        <w:spacing w:after="80" w:line="290" w:lineRule="auto"/>
      </w:pPr>
      <w:r>
        <w:rPr>
          <w:sz w:val="22"/>
          <w:szCs w:val="22"/>
        </w:rPr>
        <w:t>The design assumes a small group. As group size grows, the chance of a genuine common slot shrinks quickly, and the process would eventually need a more formal optimisation method, such as constraint programming, rather than a simple intersection [2], [3].</w:t>
      </w:r>
    </w:p>
    <w:p w14:paraId="6A006400" w14:textId="5D3AF28A" w:rsidR="0088747D" w:rsidRDefault="00000000">
      <w:pPr>
        <w:pStyle w:val="ListParagraph"/>
        <w:numPr>
          <w:ilvl w:val="0"/>
          <w:numId w:val="2"/>
        </w:numPr>
        <w:spacing w:after="80" w:line="290" w:lineRule="auto"/>
      </w:pPr>
      <w:r>
        <w:rPr>
          <w:sz w:val="22"/>
          <w:szCs w:val="22"/>
        </w:rPr>
        <w:t>The flowchart does not attempt to fix unequal participation directly</w:t>
      </w:r>
      <w:r w:rsidR="00F95C9F">
        <w:rPr>
          <w:sz w:val="22"/>
          <w:szCs w:val="22"/>
        </w:rPr>
        <w:t>.</w:t>
      </w:r>
      <w:r>
        <w:rPr>
          <w:sz w:val="22"/>
          <w:szCs w:val="22"/>
        </w:rPr>
        <w:t xml:space="preserve"> it only ensures a fair chance to attend. Whether members </w:t>
      </w:r>
      <w:proofErr w:type="gramStart"/>
      <w:r>
        <w:rPr>
          <w:sz w:val="22"/>
          <w:szCs w:val="22"/>
        </w:rPr>
        <w:t>actually contribute</w:t>
      </w:r>
      <w:proofErr w:type="gramEnd"/>
      <w:r>
        <w:rPr>
          <w:sz w:val="22"/>
          <w:szCs w:val="22"/>
        </w:rPr>
        <w:t xml:space="preserve"> once they are in the room is a separate, human problem that logistics alone cannot solve [5].</w:t>
      </w:r>
    </w:p>
    <w:p w14:paraId="2C095182" w14:textId="77777777" w:rsidR="0088747D" w:rsidRDefault="00000000">
      <w:pPr>
        <w:pStyle w:val="Heading1"/>
        <w:spacing w:before="360" w:after="160"/>
      </w:pPr>
      <w:bookmarkStart w:id="14" w:name="_Toc237387950"/>
      <w:r>
        <w:rPr>
          <w:b/>
          <w:bCs/>
          <w:color w:val="1F3864"/>
          <w:sz w:val="30"/>
          <w:szCs w:val="30"/>
        </w:rPr>
        <w:t>5. Conclusion</w:t>
      </w:r>
      <w:bookmarkEnd w:id="14"/>
    </w:p>
    <w:p w14:paraId="7C88A537" w14:textId="7A79C458" w:rsidR="0088747D" w:rsidRDefault="00000000">
      <w:pPr>
        <w:spacing w:after="160" w:line="300" w:lineRule="auto"/>
        <w:jc w:val="both"/>
      </w:pPr>
      <w:r>
        <w:rPr>
          <w:sz w:val="22"/>
          <w:szCs w:val="22"/>
        </w:rPr>
        <w:t xml:space="preserve">Breaking the group-meeting problem down into data collection, overlap detection, ranking, and deadline compliance made it possible to design a single, generic flowchart that addresses all three goals set out in the brief: finding times that work for everyone, minimising conflicts through a ranked, minimum-conflict process, and protecting the weekly deadline through an explicit escalation and reschedule path. </w:t>
      </w:r>
      <w:proofErr w:type="spellStart"/>
      <w:r>
        <w:rPr>
          <w:sz w:val="22"/>
          <w:szCs w:val="22"/>
        </w:rPr>
        <w:t>MoSCoW</w:t>
      </w:r>
      <w:proofErr w:type="spellEnd"/>
      <w:r>
        <w:rPr>
          <w:sz w:val="22"/>
          <w:szCs w:val="22"/>
        </w:rPr>
        <w:t xml:space="preserve"> prioritisation kept the design focused on what genuinely mattered, and systems thinking was useful for remembering that a scheduling conflict is a people problem wearing a maths problem's clothes. The solution is not perfect it leans on reasonably accurate self-reported availability and works best for small groups but as a generic, repeatable process that any group in the course could apply week after week, it directly answers the difficulty described in the scenario.</w:t>
      </w:r>
    </w:p>
    <w:p w14:paraId="5C453964" w14:textId="3A8D56DA" w:rsidR="0088747D" w:rsidRDefault="00000000" w:rsidP="00A12009">
      <w:r>
        <w:br w:type="page"/>
      </w:r>
      <w:r>
        <w:rPr>
          <w:b/>
          <w:bCs/>
          <w:color w:val="1F3864"/>
          <w:sz w:val="30"/>
          <w:szCs w:val="30"/>
        </w:rPr>
        <w:lastRenderedPageBreak/>
        <w:t>References</w:t>
      </w:r>
    </w:p>
    <w:p w14:paraId="66B78FBC" w14:textId="77777777" w:rsidR="0088747D" w:rsidRDefault="00000000">
      <w:pPr>
        <w:spacing w:after="180" w:line="280" w:lineRule="auto"/>
        <w:ind w:left="576" w:hanging="576"/>
      </w:pPr>
      <w:r>
        <w:rPr>
          <w:sz w:val="21"/>
          <w:szCs w:val="21"/>
        </w:rPr>
        <w:t xml:space="preserve">[1] Agile Business Consortium, "What is </w:t>
      </w:r>
      <w:proofErr w:type="spellStart"/>
      <w:r>
        <w:rPr>
          <w:sz w:val="21"/>
          <w:szCs w:val="21"/>
        </w:rPr>
        <w:t>MoSCoW</w:t>
      </w:r>
      <w:proofErr w:type="spellEnd"/>
      <w:r>
        <w:rPr>
          <w:sz w:val="21"/>
          <w:szCs w:val="21"/>
        </w:rPr>
        <w:t xml:space="preserve"> </w:t>
      </w:r>
      <w:proofErr w:type="gramStart"/>
      <w:r>
        <w:rPr>
          <w:sz w:val="21"/>
          <w:szCs w:val="21"/>
        </w:rPr>
        <w:t>Prioritisation?,</w:t>
      </w:r>
      <w:proofErr w:type="gramEnd"/>
      <w:r>
        <w:rPr>
          <w:sz w:val="21"/>
          <w:szCs w:val="21"/>
        </w:rPr>
        <w:t>" Agile Business Consortium. [Online]. Available: https://www.agilebusiness.org/resource/what-is-moscow-prioritization/. [Accessed: Aug. 12, 2026].</w:t>
      </w:r>
    </w:p>
    <w:p w14:paraId="2B121A68" w14:textId="77777777" w:rsidR="0088747D" w:rsidRDefault="00000000">
      <w:pPr>
        <w:spacing w:after="180" w:line="280" w:lineRule="auto"/>
        <w:ind w:left="576" w:hanging="576"/>
      </w:pPr>
      <w:r>
        <w:rPr>
          <w:sz w:val="21"/>
          <w:szCs w:val="21"/>
        </w:rPr>
        <w:t xml:space="preserve">[2] M. Bofill, J. Coll, M. Garcia, J. </w:t>
      </w:r>
      <w:proofErr w:type="spellStart"/>
      <w:r>
        <w:rPr>
          <w:sz w:val="21"/>
          <w:szCs w:val="21"/>
        </w:rPr>
        <w:t>Giráldez</w:t>
      </w:r>
      <w:proofErr w:type="spellEnd"/>
      <w:r>
        <w:rPr>
          <w:sz w:val="21"/>
          <w:szCs w:val="21"/>
        </w:rPr>
        <w:t xml:space="preserve">-Cru, G. </w:t>
      </w:r>
      <w:proofErr w:type="spellStart"/>
      <w:r>
        <w:rPr>
          <w:sz w:val="21"/>
          <w:szCs w:val="21"/>
        </w:rPr>
        <w:t>Pesant</w:t>
      </w:r>
      <w:proofErr w:type="spellEnd"/>
      <w:r>
        <w:rPr>
          <w:sz w:val="21"/>
          <w:szCs w:val="21"/>
        </w:rPr>
        <w:t xml:space="preserve">, J. Suy, and M. </w:t>
      </w:r>
      <w:proofErr w:type="spellStart"/>
      <w:r>
        <w:rPr>
          <w:sz w:val="21"/>
          <w:szCs w:val="21"/>
        </w:rPr>
        <w:t>Villaret</w:t>
      </w:r>
      <w:proofErr w:type="spellEnd"/>
      <w:r>
        <w:rPr>
          <w:sz w:val="21"/>
          <w:szCs w:val="21"/>
        </w:rPr>
        <w:t xml:space="preserve">, "Constraint solving approaches to the business-to-business meeting scheduling problem," Journal of Artificial Intelligence Research, vol. 74, pp. 263–301, 2022, </w:t>
      </w:r>
      <w:proofErr w:type="spellStart"/>
      <w:r>
        <w:rPr>
          <w:sz w:val="21"/>
          <w:szCs w:val="21"/>
        </w:rPr>
        <w:t>doi</w:t>
      </w:r>
      <w:proofErr w:type="spellEnd"/>
      <w:r>
        <w:rPr>
          <w:sz w:val="21"/>
          <w:szCs w:val="21"/>
        </w:rPr>
        <w:t>: 10.1613/jair.1.12670.</w:t>
      </w:r>
    </w:p>
    <w:p w14:paraId="708BCBF7" w14:textId="77777777" w:rsidR="0088747D" w:rsidRDefault="00000000">
      <w:pPr>
        <w:spacing w:after="180" w:line="280" w:lineRule="auto"/>
        <w:ind w:left="576" w:hanging="576"/>
      </w:pPr>
      <w:r>
        <w:rPr>
          <w:sz w:val="21"/>
          <w:szCs w:val="21"/>
        </w:rPr>
        <w:t>[3] S. Minton, M. D. Johnston, A. B. Philips, and P. Laird, "Solving large-scale constraint satisfaction and scheduling problems using a heuristic repair method," in Proc. 8th National Conference on Artificial Intelligence (AAAI-90), 1990, pp. 17–24.</w:t>
      </w:r>
    </w:p>
    <w:p w14:paraId="3E1CA7CF" w14:textId="77777777" w:rsidR="0088747D" w:rsidRDefault="00000000">
      <w:pPr>
        <w:spacing w:after="180" w:line="280" w:lineRule="auto"/>
        <w:ind w:left="576" w:hanging="576"/>
      </w:pPr>
      <w:r>
        <w:rPr>
          <w:sz w:val="21"/>
          <w:szCs w:val="21"/>
        </w:rPr>
        <w:t xml:space="preserve">[4] P. </w:t>
      </w:r>
      <w:proofErr w:type="spellStart"/>
      <w:r>
        <w:rPr>
          <w:sz w:val="21"/>
          <w:szCs w:val="21"/>
        </w:rPr>
        <w:t>Checkland</w:t>
      </w:r>
      <w:proofErr w:type="spellEnd"/>
      <w:r>
        <w:rPr>
          <w:sz w:val="21"/>
          <w:szCs w:val="21"/>
        </w:rPr>
        <w:t>, Systems Thinking, Systems Practice: Includes a 30-Year Retrospective. Chichester, U.K.: Wiley, 1999.</w:t>
      </w:r>
    </w:p>
    <w:p w14:paraId="6C5E8B62" w14:textId="77777777" w:rsidR="0088747D" w:rsidRDefault="00000000">
      <w:pPr>
        <w:spacing w:after="180" w:line="280" w:lineRule="auto"/>
        <w:ind w:left="576" w:hanging="576"/>
      </w:pPr>
      <w:r>
        <w:rPr>
          <w:sz w:val="21"/>
          <w:szCs w:val="21"/>
        </w:rPr>
        <w:t xml:space="preserve">[5] Eberly </w:t>
      </w:r>
      <w:proofErr w:type="spellStart"/>
      <w:r>
        <w:rPr>
          <w:sz w:val="21"/>
          <w:szCs w:val="21"/>
        </w:rPr>
        <w:t>Center</w:t>
      </w:r>
      <w:proofErr w:type="spellEnd"/>
      <w:r>
        <w:rPr>
          <w:sz w:val="21"/>
          <w:szCs w:val="21"/>
        </w:rPr>
        <w:t xml:space="preserve">, Carnegie Mellon University, "What are the challenges of group work and how can I address </w:t>
      </w:r>
      <w:proofErr w:type="gramStart"/>
      <w:r>
        <w:rPr>
          <w:sz w:val="21"/>
          <w:szCs w:val="21"/>
        </w:rPr>
        <w:t>them?,</w:t>
      </w:r>
      <w:proofErr w:type="gramEnd"/>
      <w:r>
        <w:rPr>
          <w:sz w:val="21"/>
          <w:szCs w:val="21"/>
        </w:rPr>
        <w:t>" Carnegie Mellon University. [Online]. Available: https://www.cmu.edu/teaching/designteach/teach/instructionalstrategies/groupprojects/challenges.html. [Accessed: Aug. 12, 2026].</w:t>
      </w:r>
    </w:p>
    <w:sectPr w:rsidR="0088747D">
      <w:headerReference w:type="default" r:id="rId9"/>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68B3E0C" w14:textId="77777777" w:rsidR="00B362EA" w:rsidRDefault="00B362EA">
      <w:r>
        <w:separator/>
      </w:r>
    </w:p>
  </w:endnote>
  <w:endnote w:type="continuationSeparator" w:id="0">
    <w:p w14:paraId="3320B8C8" w14:textId="77777777" w:rsidR="00B362EA" w:rsidRDefault="00B36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2DD6765" w14:textId="77777777" w:rsidR="0088747D" w:rsidRDefault="00000000">
    <w:pPr>
      <w:jc w:val="center"/>
    </w:pPr>
    <w:r>
      <w:rPr>
        <w:color w:val="595959"/>
        <w:sz w:val="18"/>
        <w:szCs w:val="18"/>
      </w:rPr>
      <w:t xml:space="preserve">Page </w:t>
    </w:r>
    <w:r>
      <w:rPr>
        <w:color w:val="595959"/>
        <w:sz w:val="18"/>
        <w:szCs w:val="18"/>
      </w:rPr>
      <w:fldChar w:fldCharType="begin"/>
    </w:r>
    <w:r>
      <w:rPr>
        <w:color w:val="595959"/>
        <w:sz w:val="18"/>
        <w:szCs w:val="18"/>
      </w:rPr>
      <w:instrText>PAGE</w:instrText>
    </w:r>
    <w:r>
      <w:rPr>
        <w:color w:val="595959"/>
        <w:sz w:val="18"/>
        <w:szCs w:val="18"/>
      </w:rPr>
      <w:fldChar w:fldCharType="separate"/>
    </w:r>
    <w:r w:rsidR="00245A93">
      <w:rPr>
        <w:noProof/>
        <w:color w:val="595959"/>
        <w:sz w:val="18"/>
        <w:szCs w:val="18"/>
      </w:rPr>
      <w:t>2</w:t>
    </w:r>
    <w:r>
      <w:rPr>
        <w:color w:val="595959"/>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8A4FED0" w14:textId="77777777" w:rsidR="00B362EA" w:rsidRDefault="00B362EA">
      <w:r>
        <w:separator/>
      </w:r>
    </w:p>
  </w:footnote>
  <w:footnote w:type="continuationSeparator" w:id="0">
    <w:p w14:paraId="15164D74" w14:textId="77777777" w:rsidR="00B362EA" w:rsidRDefault="00B362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F90B42" w14:textId="77777777" w:rsidR="0088747D" w:rsidRDefault="00000000">
    <w:pPr>
      <w:jc w:val="right"/>
    </w:pPr>
    <w:r>
      <w:rPr>
        <w:color w:val="595959"/>
        <w:sz w:val="16"/>
        <w:szCs w:val="16"/>
      </w:rPr>
      <w:t>Group Meeting Scheduling — Written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6C2598"/>
    <w:multiLevelType w:val="hybridMultilevel"/>
    <w:tmpl w:val="C8668B72"/>
    <w:lvl w:ilvl="0" w:tplc="327082CA">
      <w:start w:val="1"/>
      <w:numFmt w:val="bullet"/>
      <w:lvlText w:val="●"/>
      <w:lvlJc w:val="left"/>
      <w:pPr>
        <w:ind w:left="720" w:hanging="360"/>
      </w:pPr>
    </w:lvl>
    <w:lvl w:ilvl="1" w:tplc="DDA4853E">
      <w:start w:val="1"/>
      <w:numFmt w:val="bullet"/>
      <w:lvlText w:val="○"/>
      <w:lvlJc w:val="left"/>
      <w:pPr>
        <w:ind w:left="1440" w:hanging="360"/>
      </w:pPr>
    </w:lvl>
    <w:lvl w:ilvl="2" w:tplc="34F4C826">
      <w:start w:val="1"/>
      <w:numFmt w:val="bullet"/>
      <w:lvlText w:val="■"/>
      <w:lvlJc w:val="left"/>
      <w:pPr>
        <w:ind w:left="2160" w:hanging="360"/>
      </w:pPr>
    </w:lvl>
    <w:lvl w:ilvl="3" w:tplc="E7E2548A">
      <w:start w:val="1"/>
      <w:numFmt w:val="bullet"/>
      <w:lvlText w:val="●"/>
      <w:lvlJc w:val="left"/>
      <w:pPr>
        <w:ind w:left="2880" w:hanging="360"/>
      </w:pPr>
    </w:lvl>
    <w:lvl w:ilvl="4" w:tplc="8F5AD0D4">
      <w:start w:val="1"/>
      <w:numFmt w:val="bullet"/>
      <w:lvlText w:val="○"/>
      <w:lvlJc w:val="left"/>
      <w:pPr>
        <w:ind w:left="3600" w:hanging="360"/>
      </w:pPr>
    </w:lvl>
    <w:lvl w:ilvl="5" w:tplc="04CEC008">
      <w:start w:val="1"/>
      <w:numFmt w:val="bullet"/>
      <w:lvlText w:val="■"/>
      <w:lvlJc w:val="left"/>
      <w:pPr>
        <w:ind w:left="4320" w:hanging="360"/>
      </w:pPr>
    </w:lvl>
    <w:lvl w:ilvl="6" w:tplc="774AAEF2">
      <w:start w:val="1"/>
      <w:numFmt w:val="bullet"/>
      <w:lvlText w:val="●"/>
      <w:lvlJc w:val="left"/>
      <w:pPr>
        <w:ind w:left="5040" w:hanging="360"/>
      </w:pPr>
    </w:lvl>
    <w:lvl w:ilvl="7" w:tplc="F176D9AE">
      <w:start w:val="1"/>
      <w:numFmt w:val="bullet"/>
      <w:lvlText w:val="●"/>
      <w:lvlJc w:val="left"/>
      <w:pPr>
        <w:ind w:left="5760" w:hanging="360"/>
      </w:pPr>
    </w:lvl>
    <w:lvl w:ilvl="8" w:tplc="6A6AD900">
      <w:start w:val="1"/>
      <w:numFmt w:val="bullet"/>
      <w:lvlText w:val="●"/>
      <w:lvlJc w:val="left"/>
      <w:pPr>
        <w:ind w:left="6480" w:hanging="360"/>
      </w:pPr>
    </w:lvl>
  </w:abstractNum>
  <w:abstractNum w:abstractNumId="1" w15:restartNumberingAfterBreak="0">
    <w:nsid w:val="48AE0956"/>
    <w:multiLevelType w:val="hybridMultilevel"/>
    <w:tmpl w:val="AE7C66E8"/>
    <w:lvl w:ilvl="0" w:tplc="6B6461B8">
      <w:start w:val="1"/>
      <w:numFmt w:val="bullet"/>
      <w:lvlText w:val="•"/>
      <w:lvlJc w:val="left"/>
      <w:pPr>
        <w:ind w:left="460" w:hanging="260"/>
      </w:pPr>
    </w:lvl>
    <w:lvl w:ilvl="1" w:tplc="3746F75A">
      <w:numFmt w:val="decimal"/>
      <w:lvlText w:val=""/>
      <w:lvlJc w:val="left"/>
    </w:lvl>
    <w:lvl w:ilvl="2" w:tplc="C730F3B6">
      <w:numFmt w:val="decimal"/>
      <w:lvlText w:val=""/>
      <w:lvlJc w:val="left"/>
    </w:lvl>
    <w:lvl w:ilvl="3" w:tplc="1E00347A">
      <w:numFmt w:val="decimal"/>
      <w:lvlText w:val=""/>
      <w:lvlJc w:val="left"/>
    </w:lvl>
    <w:lvl w:ilvl="4" w:tplc="924864D8">
      <w:numFmt w:val="decimal"/>
      <w:lvlText w:val=""/>
      <w:lvlJc w:val="left"/>
    </w:lvl>
    <w:lvl w:ilvl="5" w:tplc="0F242774">
      <w:numFmt w:val="decimal"/>
      <w:lvlText w:val=""/>
      <w:lvlJc w:val="left"/>
    </w:lvl>
    <w:lvl w:ilvl="6" w:tplc="0A9EB84E">
      <w:numFmt w:val="decimal"/>
      <w:lvlText w:val=""/>
      <w:lvlJc w:val="left"/>
    </w:lvl>
    <w:lvl w:ilvl="7" w:tplc="3D264014">
      <w:numFmt w:val="decimal"/>
      <w:lvlText w:val=""/>
      <w:lvlJc w:val="left"/>
    </w:lvl>
    <w:lvl w:ilvl="8" w:tplc="89342E16">
      <w:numFmt w:val="decimal"/>
      <w:lvlText w:val=""/>
      <w:lvlJc w:val="left"/>
    </w:lvl>
  </w:abstractNum>
  <w:num w:numId="1" w16cid:durableId="1085415579">
    <w:abstractNumId w:val="0"/>
    <w:lvlOverride w:ilvl="0">
      <w:startOverride w:val="1"/>
    </w:lvlOverride>
  </w:num>
  <w:num w:numId="2" w16cid:durableId="1721175351">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47D"/>
    <w:rsid w:val="00030837"/>
    <w:rsid w:val="00245A93"/>
    <w:rsid w:val="00401613"/>
    <w:rsid w:val="00605C3B"/>
    <w:rsid w:val="0088747D"/>
    <w:rsid w:val="00A12009"/>
    <w:rsid w:val="00AD21F0"/>
    <w:rsid w:val="00B06DB2"/>
    <w:rsid w:val="00B362EA"/>
    <w:rsid w:val="00BF786A"/>
    <w:rsid w:val="00C12A32"/>
    <w:rsid w:val="00DC72F4"/>
    <w:rsid w:val="00EB3206"/>
    <w:rsid w:val="00F95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9D2013"/>
  <w15:docId w15:val="{04CDBED6-B60C-2E4E-A8CE-48ECAA909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245A93"/>
    <w:pPr>
      <w:tabs>
        <w:tab w:val="center" w:pos="4513"/>
        <w:tab w:val="right" w:pos="9026"/>
      </w:tabs>
    </w:pPr>
  </w:style>
  <w:style w:type="character" w:customStyle="1" w:styleId="HeaderChar">
    <w:name w:val="Header Char"/>
    <w:basedOn w:val="DefaultParagraphFont"/>
    <w:link w:val="Header"/>
    <w:uiPriority w:val="99"/>
    <w:rsid w:val="00245A93"/>
  </w:style>
  <w:style w:type="paragraph" w:styleId="Footer">
    <w:name w:val="footer"/>
    <w:basedOn w:val="Normal"/>
    <w:link w:val="FooterChar"/>
    <w:uiPriority w:val="99"/>
    <w:unhideWhenUsed/>
    <w:rsid w:val="00245A93"/>
    <w:pPr>
      <w:tabs>
        <w:tab w:val="center" w:pos="4513"/>
        <w:tab w:val="right" w:pos="9026"/>
      </w:tabs>
    </w:pPr>
  </w:style>
  <w:style w:type="character" w:customStyle="1" w:styleId="FooterChar">
    <w:name w:val="Footer Char"/>
    <w:basedOn w:val="DefaultParagraphFont"/>
    <w:link w:val="Footer"/>
    <w:uiPriority w:val="99"/>
    <w:rsid w:val="00245A93"/>
  </w:style>
  <w:style w:type="paragraph" w:styleId="TOCHeading">
    <w:name w:val="TOC Heading"/>
    <w:basedOn w:val="Heading1"/>
    <w:next w:val="Normal"/>
    <w:uiPriority w:val="39"/>
    <w:unhideWhenUsed/>
    <w:qFormat/>
    <w:rsid w:val="00030837"/>
    <w:pPr>
      <w:keepNext/>
      <w:keepLines/>
      <w:spacing w:before="480" w:line="276" w:lineRule="auto"/>
      <w:outlineLvl w:val="9"/>
    </w:pPr>
    <w:rPr>
      <w:rFonts w:asciiTheme="majorHAnsi" w:eastAsiaTheme="majorEastAsia" w:hAnsiTheme="majorHAnsi" w:cstheme="majorBidi"/>
      <w:b/>
      <w:bCs/>
      <w:color w:val="0F4761" w:themeColor="accent1" w:themeShade="BF"/>
      <w:sz w:val="28"/>
      <w:szCs w:val="28"/>
      <w:lang w:val="en-US" w:eastAsia="en-US"/>
    </w:rPr>
  </w:style>
  <w:style w:type="paragraph" w:styleId="TOC1">
    <w:name w:val="toc 1"/>
    <w:basedOn w:val="Normal"/>
    <w:next w:val="Normal"/>
    <w:autoRedefine/>
    <w:uiPriority w:val="39"/>
    <w:unhideWhenUsed/>
    <w:rsid w:val="00030837"/>
    <w:pPr>
      <w:spacing w:before="120"/>
    </w:pPr>
    <w:rPr>
      <w:rFonts w:asciiTheme="minorHAnsi" w:hAnsiTheme="minorHAnsi"/>
      <w:b/>
      <w:bCs/>
      <w:i/>
      <w:iCs/>
      <w:sz w:val="24"/>
      <w:szCs w:val="24"/>
    </w:rPr>
  </w:style>
  <w:style w:type="paragraph" w:styleId="TOC2">
    <w:name w:val="toc 2"/>
    <w:basedOn w:val="Normal"/>
    <w:next w:val="Normal"/>
    <w:autoRedefine/>
    <w:uiPriority w:val="39"/>
    <w:unhideWhenUsed/>
    <w:rsid w:val="00030837"/>
    <w:pPr>
      <w:spacing w:before="120"/>
      <w:ind w:left="200"/>
    </w:pPr>
    <w:rPr>
      <w:rFonts w:asciiTheme="minorHAnsi" w:hAnsiTheme="minorHAnsi"/>
      <w:b/>
      <w:bCs/>
      <w:sz w:val="22"/>
      <w:szCs w:val="22"/>
    </w:rPr>
  </w:style>
  <w:style w:type="paragraph" w:styleId="TOC3">
    <w:name w:val="toc 3"/>
    <w:basedOn w:val="Normal"/>
    <w:next w:val="Normal"/>
    <w:autoRedefine/>
    <w:uiPriority w:val="39"/>
    <w:semiHidden/>
    <w:unhideWhenUsed/>
    <w:rsid w:val="00030837"/>
    <w:pPr>
      <w:ind w:left="400"/>
    </w:pPr>
    <w:rPr>
      <w:rFonts w:asciiTheme="minorHAnsi" w:hAnsiTheme="minorHAnsi"/>
    </w:rPr>
  </w:style>
  <w:style w:type="paragraph" w:styleId="TOC4">
    <w:name w:val="toc 4"/>
    <w:basedOn w:val="Normal"/>
    <w:next w:val="Normal"/>
    <w:autoRedefine/>
    <w:uiPriority w:val="39"/>
    <w:semiHidden/>
    <w:unhideWhenUsed/>
    <w:rsid w:val="00030837"/>
    <w:pPr>
      <w:ind w:left="600"/>
    </w:pPr>
    <w:rPr>
      <w:rFonts w:asciiTheme="minorHAnsi" w:hAnsiTheme="minorHAnsi"/>
    </w:rPr>
  </w:style>
  <w:style w:type="paragraph" w:styleId="TOC5">
    <w:name w:val="toc 5"/>
    <w:basedOn w:val="Normal"/>
    <w:next w:val="Normal"/>
    <w:autoRedefine/>
    <w:uiPriority w:val="39"/>
    <w:semiHidden/>
    <w:unhideWhenUsed/>
    <w:rsid w:val="00030837"/>
    <w:pPr>
      <w:ind w:left="800"/>
    </w:pPr>
    <w:rPr>
      <w:rFonts w:asciiTheme="minorHAnsi" w:hAnsiTheme="minorHAnsi"/>
    </w:rPr>
  </w:style>
  <w:style w:type="paragraph" w:styleId="TOC6">
    <w:name w:val="toc 6"/>
    <w:basedOn w:val="Normal"/>
    <w:next w:val="Normal"/>
    <w:autoRedefine/>
    <w:uiPriority w:val="39"/>
    <w:semiHidden/>
    <w:unhideWhenUsed/>
    <w:rsid w:val="00030837"/>
    <w:pPr>
      <w:ind w:left="1000"/>
    </w:pPr>
    <w:rPr>
      <w:rFonts w:asciiTheme="minorHAnsi" w:hAnsiTheme="minorHAnsi"/>
    </w:rPr>
  </w:style>
  <w:style w:type="paragraph" w:styleId="TOC7">
    <w:name w:val="toc 7"/>
    <w:basedOn w:val="Normal"/>
    <w:next w:val="Normal"/>
    <w:autoRedefine/>
    <w:uiPriority w:val="39"/>
    <w:semiHidden/>
    <w:unhideWhenUsed/>
    <w:rsid w:val="00030837"/>
    <w:pPr>
      <w:ind w:left="1200"/>
    </w:pPr>
    <w:rPr>
      <w:rFonts w:asciiTheme="minorHAnsi" w:hAnsiTheme="minorHAnsi"/>
    </w:rPr>
  </w:style>
  <w:style w:type="paragraph" w:styleId="TOC8">
    <w:name w:val="toc 8"/>
    <w:basedOn w:val="Normal"/>
    <w:next w:val="Normal"/>
    <w:autoRedefine/>
    <w:uiPriority w:val="39"/>
    <w:semiHidden/>
    <w:unhideWhenUsed/>
    <w:rsid w:val="00030837"/>
    <w:pPr>
      <w:ind w:left="1400"/>
    </w:pPr>
    <w:rPr>
      <w:rFonts w:asciiTheme="minorHAnsi" w:hAnsiTheme="minorHAnsi"/>
    </w:rPr>
  </w:style>
  <w:style w:type="paragraph" w:styleId="TOC9">
    <w:name w:val="toc 9"/>
    <w:basedOn w:val="Normal"/>
    <w:next w:val="Normal"/>
    <w:autoRedefine/>
    <w:uiPriority w:val="39"/>
    <w:semiHidden/>
    <w:unhideWhenUsed/>
    <w:rsid w:val="00030837"/>
    <w:pPr>
      <w:ind w:left="160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763BBBD-AAEE-A344-8B01-AF6C1E914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2416</Words>
  <Characters>13773</Characters>
  <Application>Microsoft Office Word</Application>
  <DocSecurity>0</DocSecurity>
  <Lines>114</Lines>
  <Paragraphs>32</Paragraphs>
  <ScaleCrop>false</ScaleCrop>
  <Company/>
  <LinksUpToDate>false</LinksUpToDate>
  <CharactersWithSpaces>16157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Eren Kulahlioglu (2513628)</cp:lastModifiedBy>
  <cp:revision>2</cp:revision>
  <dcterms:created xsi:type="dcterms:W3CDTF">2026-08-11T23:48:00Z</dcterms:created>
  <dcterms:modified xsi:type="dcterms:W3CDTF">2026-08-11T23:48:00Z</dcterms:modified>
</cp:coreProperties>
</file>