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312AE" w:rsidRDefault="004312AE">
      <w:r>
        <w:t>Claire Davey</w:t>
      </w:r>
    </w:p>
    <w:p w:rsidR="004312AE" w:rsidRDefault="004312AE">
      <w:r>
        <w:t>2263</w:t>
      </w:r>
    </w:p>
    <w:p w:rsidR="00BA6E0B" w:rsidRDefault="004312AE">
      <w:r>
        <w:t>1922433</w:t>
      </w:r>
    </w:p>
    <w:p w:rsidR="004312AE" w:rsidRDefault="00D7398E" w:rsidP="00D7398E">
      <w:pPr>
        <w:pStyle w:val="ListParagraph"/>
        <w:numPr>
          <w:ilvl w:val="0"/>
          <w:numId w:val="1"/>
        </w:numPr>
      </w:pPr>
      <w:r>
        <w:t>A person driving a mechanically propelled vehicle on a road must stop on being required to do by a police constable or a traffic officer.</w:t>
      </w:r>
    </w:p>
    <w:p w:rsidR="00D7398E" w:rsidRDefault="00D7398E" w:rsidP="00D7398E">
      <w:pPr>
        <w:pStyle w:val="ListParagraph"/>
      </w:pPr>
      <w:r>
        <w:t>A person riding a cycle on a road must dtop on being required to do so by a police officer or a traffic officer</w:t>
      </w:r>
    </w:p>
    <w:p w:rsidR="00D7398E" w:rsidRDefault="00D7398E" w:rsidP="00D7398E">
      <w:pPr>
        <w:pStyle w:val="ListParagraph"/>
      </w:pPr>
    </w:p>
    <w:p w:rsidR="00D7398E" w:rsidRPr="00107ACB" w:rsidRDefault="00D7398E" w:rsidP="00107ACB">
      <w:pPr>
        <w:pStyle w:val="ListParagraph"/>
        <w:numPr>
          <w:ilvl w:val="0"/>
          <w:numId w:val="1"/>
        </w:numPr>
        <w:rPr>
          <w:bCs/>
        </w:rPr>
      </w:pPr>
      <w:r>
        <w:t xml:space="preserve"> </w:t>
      </w:r>
    </w:p>
    <w:p w:rsidR="00E06898" w:rsidRDefault="00D7398E" w:rsidP="00D7398E">
      <w:pPr>
        <w:pStyle w:val="ListParagraph"/>
      </w:pPr>
      <w:r>
        <w:t xml:space="preserve">Section 6 relates to the power of a police constable to require a preliminary test for drink/drugs.  6(4)  - if a pc has reasonable cause to </w:t>
      </w:r>
      <w:r w:rsidR="00E06898">
        <w:t xml:space="preserve">suspect </w:t>
      </w:r>
      <w:r>
        <w:t xml:space="preserve">a person was driving/attempting to drive/ incharge of a motor vehicle at the time of </w:t>
      </w:r>
      <w:r w:rsidR="00E06898">
        <w:t xml:space="preserve"> a moving traffic offence being committed in relation to this vehicle, a pc can require the driver to take a preliminary breath test, officer must be in uniform and must reasonably suspect them to have been driving/attempting to drive/in charge of the vehicle.</w:t>
      </w:r>
    </w:p>
    <w:p w:rsidR="00E06898" w:rsidRDefault="00E06898" w:rsidP="00D7398E">
      <w:pPr>
        <w:pStyle w:val="ListParagraph"/>
      </w:pPr>
    </w:p>
    <w:p w:rsidR="00D7398E" w:rsidRDefault="004859A3" w:rsidP="00D7398E">
      <w:pPr>
        <w:pStyle w:val="ListParagraph"/>
      </w:pPr>
      <w:bookmarkStart w:id="0" w:name="_GoBack"/>
      <w:bookmarkEnd w:id="0"/>
      <w:r>
        <w:t xml:space="preserve">If </w:t>
      </w:r>
      <w:r w:rsidR="00D7398E">
        <w:t xml:space="preserve">accident owing to the presence of the Motor vehicle on the road, they can require a person to provide a preliminary test at or near the place where the requirement occurs or if the police officer thinks its expedient, at a police station.  The requirement to provide a preliminary test under the circumastance of a a person commiting a moving traffic offence or just reasonable gounds to suspect they have been driving/attempt to drive/in charge of a MV whist under the influence or having alcohol or drugs in their body require only officers reasonable gounds to suspect they have been driving/attempt to drive or incharge of a vehicle and he officer has </w:t>
      </w:r>
      <w:r w:rsidR="00107ACB">
        <w:t>t</w:t>
      </w:r>
      <w:r w:rsidR="00D7398E">
        <w:t>o be in uniform bu</w:t>
      </w:r>
      <w:r w:rsidR="00107ACB">
        <w:t>t</w:t>
      </w:r>
      <w:r w:rsidR="00D7398E">
        <w:t xml:space="preserve"> wi</w:t>
      </w:r>
      <w:r w:rsidR="00107ACB">
        <w:t>t</w:t>
      </w:r>
      <w:r w:rsidR="00D7398E">
        <w:t>h a R</w:t>
      </w:r>
      <w:r w:rsidR="00107ACB">
        <w:t>TA the constable must reasonably belive driving/attempt/incharge, but doesn’t have to be in uniform</w:t>
      </w:r>
    </w:p>
    <w:p w:rsidR="00107ACB" w:rsidRDefault="00107ACB" w:rsidP="00107ACB">
      <w:pPr>
        <w:pStyle w:val="ListParagraph"/>
        <w:numPr>
          <w:ilvl w:val="0"/>
          <w:numId w:val="1"/>
        </w:numPr>
      </w:pPr>
      <w:r>
        <w:t>Section 3 of the road traffic act</w:t>
      </w:r>
    </w:p>
    <w:p w:rsidR="00107ACB" w:rsidRDefault="00107ACB" w:rsidP="00107ACB">
      <w:pPr>
        <w:pStyle w:val="ListParagraph"/>
      </w:pPr>
      <w:r>
        <w:t xml:space="preserve">Without reasonable consideration – has to actually cause another person some </w:t>
      </w:r>
      <w:r w:rsidR="007E5B72">
        <w:t>inconvenience</w:t>
      </w:r>
    </w:p>
    <w:p w:rsidR="00107ACB" w:rsidRDefault="00107ACB" w:rsidP="00107ACB">
      <w:pPr>
        <w:pStyle w:val="ListParagraph"/>
      </w:pPr>
    </w:p>
    <w:p w:rsidR="00107ACB" w:rsidRDefault="00107ACB" w:rsidP="00107ACB">
      <w:pPr>
        <w:pStyle w:val="ListParagraph"/>
      </w:pPr>
      <w:r>
        <w:t>Driving without the standard of skill and care required of a reasonably competent drive</w:t>
      </w:r>
    </w:p>
    <w:p w:rsidR="00107ACB" w:rsidRDefault="00107ACB" w:rsidP="00107ACB">
      <w:pPr>
        <w:pStyle w:val="ListParagraph"/>
        <w:numPr>
          <w:ilvl w:val="0"/>
          <w:numId w:val="1"/>
        </w:numPr>
      </w:pPr>
      <w:r>
        <w:t xml:space="preserve">Power to stop combining section 163 RTA and section 4 of PACE allows us to stop Mechanically propelled vehicles on roads for the purpose of searching for criminals unlawfully at large, people involved/witness to indictable </w:t>
      </w:r>
      <w:r w:rsidR="007E5B72">
        <w:t>offences</w:t>
      </w:r>
    </w:p>
    <w:p w:rsidR="00107ACB" w:rsidRDefault="00107ACB" w:rsidP="00107ACB">
      <w:pPr>
        <w:pStyle w:val="ListParagraph"/>
      </w:pPr>
      <w:r>
        <w:t>ANPR – automatic number plate recognition allows us to track movements of vehicles involved in organised crime.</w:t>
      </w:r>
    </w:p>
    <w:p w:rsidR="007E5B72" w:rsidRDefault="007E5B72" w:rsidP="007E5B72">
      <w:pPr>
        <w:pStyle w:val="ListParagraph"/>
        <w:numPr>
          <w:ilvl w:val="0"/>
          <w:numId w:val="1"/>
        </w:numPr>
      </w:pPr>
      <w:r>
        <w:t>This is the power to seize a vehicle if one or more of the following conditions are satisfied</w:t>
      </w:r>
    </w:p>
    <w:p w:rsidR="007E5B72" w:rsidRDefault="007E5B72" w:rsidP="007E5B72">
      <w:pPr>
        <w:pStyle w:val="ListParagraph"/>
        <w:numPr>
          <w:ilvl w:val="0"/>
          <w:numId w:val="2"/>
        </w:numPr>
      </w:pPr>
      <w:r>
        <w:t>Required to provide police officer/vehicle examiner with license under 164 RTA and they fail to provide and officer has reasonable cause to suspect they are driving otherwise than in accordance with a licence under section 87 RTA</w:t>
      </w:r>
    </w:p>
    <w:p w:rsidR="007E5B72" w:rsidRDefault="007E5B72" w:rsidP="007E5B72">
      <w:pPr>
        <w:pStyle w:val="ListParagraph"/>
        <w:numPr>
          <w:ilvl w:val="0"/>
          <w:numId w:val="2"/>
        </w:numPr>
      </w:pPr>
      <w:r>
        <w:t>Required to provide proof of insurance under section 165 RTA and fail to provide and officer has reasonable grounds to suspect its being driven otherwise than in accordance with insurance contrary to section 143 RTA</w:t>
      </w:r>
    </w:p>
    <w:p w:rsidR="007E5B72" w:rsidRDefault="007E5B72" w:rsidP="007E5B72">
      <w:pPr>
        <w:pStyle w:val="ListParagraph"/>
        <w:numPr>
          <w:ilvl w:val="0"/>
          <w:numId w:val="2"/>
        </w:numPr>
      </w:pPr>
      <w:r>
        <w:t>Person required to stop by a police officer/traffic officer under section 163 RTA and fails to stop and officer has reasonable grounds to suspect its being driven otherwise than in accordance with either a licence or insurance.  If they fail to stop officer has 24 hours from time condition to seize is met to seize the vehicle</w:t>
      </w:r>
    </w:p>
    <w:p w:rsidR="007E5B72" w:rsidRDefault="007E5B72" w:rsidP="007E5B72">
      <w:pPr>
        <w:pStyle w:val="ListParagraph"/>
        <w:numPr>
          <w:ilvl w:val="0"/>
          <w:numId w:val="2"/>
        </w:numPr>
      </w:pPr>
      <w:r>
        <w:lastRenderedPageBreak/>
        <w:t>You can enter any premises other than private dwelling house, to seize the vehicle</w:t>
      </w:r>
    </w:p>
    <w:p w:rsidR="007E5B72" w:rsidRDefault="007E5B72" w:rsidP="007E5B72">
      <w:pPr>
        <w:pStyle w:val="ListParagraph"/>
        <w:numPr>
          <w:ilvl w:val="0"/>
          <w:numId w:val="1"/>
        </w:numPr>
      </w:pPr>
      <w:r>
        <w:t>Owing to the presence of a mechanically propelled vehicle on a road or other public place, an accident occurs whereby injuring a person other than the driver of the MPV, or damages a vehicle other than the MPV/Trailer itself, or damages an animal (cattle, horse, arse, mule, pig,</w:t>
      </w:r>
      <w:r w:rsidR="00EC2CB9">
        <w:t>sheep,</w:t>
      </w:r>
      <w:r>
        <w:t xml:space="preserve"> dog, goat</w:t>
      </w:r>
      <w:r w:rsidR="00EC2CB9">
        <w:t>) other than one carried in the MPV/trailer, or damages anything constructed on, fixed to or growing in the land on which the road in question is or any land adjacent to such land.</w:t>
      </w:r>
      <w:r w:rsidR="00534C9B">
        <w:t xml:space="preserve"> This is a reportable traffic accident</w:t>
      </w:r>
    </w:p>
    <w:p w:rsidR="00534C9B" w:rsidRDefault="00534C9B" w:rsidP="00534C9B">
      <w:pPr>
        <w:pStyle w:val="ListParagraph"/>
        <w:numPr>
          <w:ilvl w:val="0"/>
          <w:numId w:val="1"/>
        </w:numPr>
      </w:pPr>
      <w:r>
        <w:t>They will work very closely with the family of the victim, keeping them informed of all progressions in any investigation into the accident.  They will be the victims’ familys’ main point of contact and will guide them as to what support is available for them following the loss of a family member.</w:t>
      </w:r>
    </w:p>
    <w:p w:rsidR="00534C9B" w:rsidRDefault="00534C9B" w:rsidP="00534C9B">
      <w:pPr>
        <w:pStyle w:val="ListParagraph"/>
        <w:numPr>
          <w:ilvl w:val="0"/>
          <w:numId w:val="1"/>
        </w:numPr>
      </w:pPr>
      <w:r>
        <w:t xml:space="preserve"> A person has to remain at the scene long enough to give details to any person with reasonable grounds to require them (name, address, vehicle registration  and in cases of personal injury insurance details).  If they fail to provide details they have to report the accident to a police officer/station as soon as reasonably practicable, and in any case withing 24 hours.</w:t>
      </w:r>
    </w:p>
    <w:p w:rsidR="00534C9B" w:rsidRDefault="00534C9B" w:rsidP="00534C9B">
      <w:pPr>
        <w:pStyle w:val="ListParagraph"/>
        <w:numPr>
          <w:ilvl w:val="0"/>
          <w:numId w:val="1"/>
        </w:numPr>
      </w:pPr>
      <w:r>
        <w:t xml:space="preserve">Police officers have a power to enter a house following a road traffic accident involving injury to a person if they suspect they have alcohol/drugs in their bodies, </w:t>
      </w:r>
      <w:r w:rsidR="00D2398C">
        <w:t>or are under the influence of drink/drugs. They may enter a premises to carry out the preliminary test or to arrest someone who has tested positively on a preliminary test or to arrest a person who has  failed to provide a preliminary sample without reasonable excuse and the officer reasonably suspects they have alcohol/drugs in their body, are under the influence/unfit through drink/drugs.</w:t>
      </w:r>
    </w:p>
    <w:p w:rsidR="00D2398C" w:rsidRDefault="00D2398C" w:rsidP="00534C9B">
      <w:pPr>
        <w:pStyle w:val="ListParagraph"/>
        <w:numPr>
          <w:ilvl w:val="0"/>
          <w:numId w:val="1"/>
        </w:numPr>
      </w:pPr>
      <w:r>
        <w:t>A person drives a mechanically propelled vehicle on a road or public place dangerously, causing the death of another person, is guilty of this offence</w:t>
      </w:r>
    </w:p>
    <w:p w:rsidR="00D2398C" w:rsidRDefault="00D2398C" w:rsidP="00534C9B">
      <w:pPr>
        <w:pStyle w:val="ListParagraph"/>
        <w:numPr>
          <w:ilvl w:val="0"/>
          <w:numId w:val="1"/>
        </w:numPr>
      </w:pPr>
      <w:r>
        <w:t>The limits are 35 micrograms of alcohol per 100 millilitres of breath, 80 milligrams of alcohol per 100 millilitres of blood, 107 milligrams of alcohol per 100 millilitres of urine.</w:t>
      </w:r>
    </w:p>
    <w:p w:rsidR="00800373" w:rsidRDefault="00800373" w:rsidP="00534C9B">
      <w:pPr>
        <w:pStyle w:val="ListParagraph"/>
        <w:numPr>
          <w:ilvl w:val="0"/>
          <w:numId w:val="1"/>
        </w:numPr>
      </w:pPr>
      <w:r>
        <w:t>Appropriate adult</w:t>
      </w:r>
      <w:r w:rsidR="00D660F3">
        <w:t xml:space="preserve"> – this may be required for a young/vulnerable person who needs the support of an appropriate adult  (who isn’t themselves invooved in the case)  to help with questioning and supporting the suspect through the process.  They are entitled to support as per the victims code.It may be that further special measures are needed for this and more qualified interviewers will be brought in to Achieve Best Evidence interviews.</w:t>
      </w:r>
    </w:p>
    <w:p w:rsidR="00800373" w:rsidRDefault="00800373" w:rsidP="00800373">
      <w:pPr>
        <w:pStyle w:val="ListParagraph"/>
      </w:pPr>
      <w:r>
        <w:t>Interpreter</w:t>
      </w:r>
      <w:r w:rsidR="00D660F3">
        <w:t xml:space="preserve"> – under article 6 of the ECHRs (human rights)  everyone is entitled to a fair trail, so this may mean being questioned in the suspects preferred language.  An interpreter can translate the suspects questions into their preferred language and write a statement in their clients preferred languge which is their the interpretors exhibit, which they can then translate into english</w:t>
      </w:r>
    </w:p>
    <w:p w:rsidR="00800373" w:rsidRDefault="00800373" w:rsidP="00800373">
      <w:pPr>
        <w:pStyle w:val="ListParagraph"/>
      </w:pPr>
      <w:r>
        <w:t xml:space="preserve">Legal adviser </w:t>
      </w:r>
      <w:r w:rsidR="00255A0D">
        <w:t>–</w:t>
      </w:r>
      <w:r>
        <w:t xml:space="preserve"> </w:t>
      </w:r>
      <w:r w:rsidR="00255A0D">
        <w:t>they will try and gather as much information relevant to their clients (the suspects) case, try and explore all possible alternatives to prosecution of their client, prevent their client from being treated unfairly/ unreasonable questioning.  They will also try to prevent their client from assisting with the prosecutions case.</w:t>
      </w:r>
    </w:p>
    <w:p w:rsidR="00800373" w:rsidRDefault="00800373" w:rsidP="00800373">
      <w:pPr>
        <w:pStyle w:val="ListParagraph"/>
      </w:pPr>
      <w:r>
        <w:t>Facilitator</w:t>
      </w:r>
      <w:r w:rsidR="00D660F3">
        <w:t xml:space="preserve"> </w:t>
      </w:r>
    </w:p>
    <w:p w:rsidR="00800373" w:rsidRDefault="00800373" w:rsidP="00800373">
      <w:pPr>
        <w:pStyle w:val="ListParagraph"/>
      </w:pPr>
      <w:r>
        <w:t>Mediator</w:t>
      </w:r>
    </w:p>
    <w:p w:rsidR="00800373" w:rsidRDefault="00D660F3" w:rsidP="00D660F3">
      <w:pPr>
        <w:pStyle w:val="ListParagraph"/>
        <w:numPr>
          <w:ilvl w:val="0"/>
          <w:numId w:val="1"/>
        </w:numPr>
      </w:pPr>
      <w:r>
        <w:t>PEACE</w:t>
      </w:r>
    </w:p>
    <w:p w:rsidR="00D660F3" w:rsidRDefault="00D660F3" w:rsidP="00D660F3">
      <w:pPr>
        <w:pStyle w:val="ListParagraph"/>
      </w:pPr>
      <w:r>
        <w:t>Planning and preparation</w:t>
      </w:r>
      <w:r w:rsidR="001E1541">
        <w:t>- i.e in suspect interview your points to prove, case law, defences, copy of aide memoir.  Any statements/exhibits relevant.  Plan enough time, suitable location.</w:t>
      </w:r>
    </w:p>
    <w:p w:rsidR="00D660F3" w:rsidRDefault="00D660F3" w:rsidP="00D660F3">
      <w:pPr>
        <w:pStyle w:val="ListParagraph"/>
      </w:pPr>
      <w:r>
        <w:lastRenderedPageBreak/>
        <w:t>Engage and explain</w:t>
      </w:r>
      <w:r w:rsidR="001E1541">
        <w:t xml:space="preserve"> – greetings, </w:t>
      </w:r>
      <w:r w:rsidR="002933C0">
        <w:t xml:space="preserve">reasons for the interview, </w:t>
      </w:r>
      <w:r w:rsidR="001E1541">
        <w:t xml:space="preserve">routines, </w:t>
      </w:r>
      <w:r w:rsidR="002933C0">
        <w:t>route map of how the interview will flow.</w:t>
      </w:r>
    </w:p>
    <w:p w:rsidR="00D660F3" w:rsidRDefault="00D660F3" w:rsidP="00D660F3">
      <w:pPr>
        <w:pStyle w:val="ListParagraph"/>
      </w:pPr>
      <w:r>
        <w:t>Account clarification and challenge</w:t>
      </w:r>
      <w:r w:rsidR="002933C0">
        <w:t>- free recall from interviewee first with open questions, then more probing with police agenda topics and closed questions towards the end</w:t>
      </w:r>
    </w:p>
    <w:p w:rsidR="00D660F3" w:rsidRDefault="00D660F3" w:rsidP="00D660F3">
      <w:pPr>
        <w:pStyle w:val="ListParagraph"/>
      </w:pPr>
      <w:r>
        <w:t>Closure</w:t>
      </w:r>
      <w:r w:rsidR="001E1541">
        <w:t xml:space="preserve"> – make sure theres nothing interviewee wants to add and explain </w:t>
      </w:r>
      <w:r w:rsidR="002933C0">
        <w:t>w</w:t>
      </w:r>
      <w:r w:rsidR="001E1541">
        <w:t>hat happens next. See if they want to do a victim personal statement</w:t>
      </w:r>
    </w:p>
    <w:p w:rsidR="00D660F3" w:rsidRDefault="001E1541" w:rsidP="00D660F3">
      <w:pPr>
        <w:pStyle w:val="ListParagraph"/>
      </w:pPr>
      <w:r>
        <w:t>E</w:t>
      </w:r>
      <w:r w:rsidR="00D660F3">
        <w:t>valuation</w:t>
      </w:r>
      <w:r>
        <w:t xml:space="preserve"> – how the information obtained in the interview fits with the rest of the investigation, lines of enquiry to now follow, also evaluation of own performance of officers</w:t>
      </w:r>
    </w:p>
    <w:p w:rsidR="002933C0" w:rsidRDefault="002933C0" w:rsidP="002933C0">
      <w:pPr>
        <w:pStyle w:val="ListParagraph"/>
        <w:numPr>
          <w:ilvl w:val="0"/>
          <w:numId w:val="1"/>
        </w:numPr>
      </w:pPr>
      <w:r>
        <w:t>When person A repeatedly or continuously engages in controlling/coercive behaviour to person B and they are both personally connected and it has a serious affect on B, and person A knows/ought to know it would have a serious affect on B.</w:t>
      </w:r>
    </w:p>
    <w:p w:rsidR="002933C0" w:rsidRDefault="002933C0" w:rsidP="002933C0">
      <w:pPr>
        <w:pStyle w:val="ListParagraph"/>
        <w:numPr>
          <w:ilvl w:val="0"/>
          <w:numId w:val="1"/>
        </w:numPr>
      </w:pPr>
      <w:r>
        <w:t>It recognises the many forms of controlling or coercive behaviour, not just the physical aspect that links to domestic violence.  As explained by the Duluth Control wheel, it recognises that power and control of an invidividual is right at the centre of this form of abuse, and around the edge id physical and sexual violence, nut in between are 8 other aspects that are relevant to someone being guilty of controlling/coercive behaviour.</w:t>
      </w:r>
      <w:r w:rsidR="00501731">
        <w:t xml:space="preserve"> It means that people can be found guilty under this offence if found guilty of using any of these tactics :</w:t>
      </w:r>
    </w:p>
    <w:p w:rsidR="00501731" w:rsidRDefault="00501731" w:rsidP="00501731">
      <w:pPr>
        <w:pStyle w:val="ListParagraph"/>
        <w:numPr>
          <w:ilvl w:val="0"/>
          <w:numId w:val="3"/>
        </w:numPr>
      </w:pPr>
      <w:r>
        <w:t>Threaten/coerce</w:t>
      </w:r>
    </w:p>
    <w:p w:rsidR="00501731" w:rsidRDefault="00501731" w:rsidP="00501731">
      <w:pPr>
        <w:pStyle w:val="ListParagraph"/>
        <w:numPr>
          <w:ilvl w:val="0"/>
          <w:numId w:val="3"/>
        </w:numPr>
      </w:pPr>
      <w:r>
        <w:t>Economic abuse</w:t>
      </w:r>
    </w:p>
    <w:p w:rsidR="00501731" w:rsidRDefault="00501731" w:rsidP="00501731">
      <w:pPr>
        <w:pStyle w:val="ListParagraph"/>
        <w:numPr>
          <w:ilvl w:val="0"/>
          <w:numId w:val="3"/>
        </w:numPr>
      </w:pPr>
      <w:r>
        <w:t>Surveillance</w:t>
      </w:r>
    </w:p>
    <w:p w:rsidR="00501731" w:rsidRDefault="00501731" w:rsidP="00501731">
      <w:pPr>
        <w:pStyle w:val="ListParagraph"/>
        <w:numPr>
          <w:ilvl w:val="0"/>
          <w:numId w:val="3"/>
        </w:numPr>
      </w:pPr>
      <w:r>
        <w:t>Violence</w:t>
      </w:r>
    </w:p>
    <w:p w:rsidR="00501731" w:rsidRDefault="00501731" w:rsidP="00501731">
      <w:pPr>
        <w:pStyle w:val="ListParagraph"/>
        <w:numPr>
          <w:ilvl w:val="0"/>
          <w:numId w:val="3"/>
        </w:numPr>
      </w:pPr>
      <w:r>
        <w:t>Use of gender provalage</w:t>
      </w:r>
    </w:p>
    <w:p w:rsidR="00501731" w:rsidRDefault="00501731" w:rsidP="00501731">
      <w:pPr>
        <w:pStyle w:val="ListParagraph"/>
        <w:numPr>
          <w:ilvl w:val="0"/>
          <w:numId w:val="3"/>
        </w:numPr>
      </w:pPr>
      <w:r>
        <w:t>Use of children</w:t>
      </w:r>
    </w:p>
    <w:p w:rsidR="00501731" w:rsidRDefault="00501731" w:rsidP="00501731">
      <w:pPr>
        <w:pStyle w:val="ListParagraph"/>
        <w:numPr>
          <w:ilvl w:val="0"/>
          <w:numId w:val="3"/>
        </w:numPr>
      </w:pPr>
      <w:r>
        <w:t>Minimize, deny, blame</w:t>
      </w:r>
    </w:p>
    <w:p w:rsidR="00501731" w:rsidRDefault="00501731" w:rsidP="00501731">
      <w:pPr>
        <w:pStyle w:val="ListParagraph"/>
        <w:numPr>
          <w:ilvl w:val="0"/>
          <w:numId w:val="3"/>
        </w:numPr>
      </w:pPr>
      <w:r>
        <w:t>Isolation</w:t>
      </w:r>
    </w:p>
    <w:p w:rsidR="00501731" w:rsidRDefault="00501731" w:rsidP="00501731">
      <w:pPr>
        <w:pStyle w:val="ListParagraph"/>
        <w:numPr>
          <w:ilvl w:val="0"/>
          <w:numId w:val="3"/>
        </w:numPr>
      </w:pPr>
      <w:r>
        <w:t>Intimidation</w:t>
      </w:r>
    </w:p>
    <w:p w:rsidR="00501731" w:rsidRDefault="00501731" w:rsidP="00501731">
      <w:pPr>
        <w:pStyle w:val="ListParagraph"/>
        <w:numPr>
          <w:ilvl w:val="0"/>
          <w:numId w:val="3"/>
        </w:numPr>
      </w:pPr>
      <w:r>
        <w:t>Degrading/humiliating treatment</w:t>
      </w:r>
    </w:p>
    <w:p w:rsidR="00501731" w:rsidRDefault="00501731" w:rsidP="00501731">
      <w:r>
        <w:t xml:space="preserve">It recognises the many ways in which a person can seek to take away </w:t>
      </w:r>
      <w:r w:rsidR="00D577B3">
        <w:t>another person’s</w:t>
      </w:r>
      <w:r>
        <w:t xml:space="preserve"> sense of self and isolate them from support or escape and make them completely subordinate</w:t>
      </w:r>
    </w:p>
    <w:p w:rsidR="00501731" w:rsidRPr="00D577B3" w:rsidRDefault="00DF638B" w:rsidP="00501731">
      <w:pPr>
        <w:pStyle w:val="ListParagraph"/>
        <w:numPr>
          <w:ilvl w:val="0"/>
          <w:numId w:val="1"/>
        </w:numPr>
      </w:pPr>
      <w:r w:rsidRPr="00D577B3">
        <w:t>This is the power to take a child into police protection for up to 72 hours (although a police station is not a suitable place to take a child for this amount of time).  This power allows you to move a child to a place of safety if you believe they are at risk of serious harm staying</w:t>
      </w:r>
      <w:r w:rsidR="009E1735" w:rsidRPr="00D577B3">
        <w:t xml:space="preserve"> there</w:t>
      </w:r>
      <w:r w:rsidRPr="00D577B3">
        <w:t xml:space="preserve">, or you can require a child not to be moved from a place of safety (for example discharged from a hospital and allowed to return to an unsafe home).  </w:t>
      </w:r>
    </w:p>
    <w:p w:rsidR="00826C03" w:rsidRPr="00C77F96" w:rsidRDefault="00826C03" w:rsidP="00501731">
      <w:pPr>
        <w:pStyle w:val="ListParagraph"/>
        <w:numPr>
          <w:ilvl w:val="0"/>
          <w:numId w:val="1"/>
        </w:numPr>
        <w:rPr>
          <w:b/>
          <w:bCs/>
        </w:rPr>
      </w:pPr>
      <w:r>
        <w:t xml:space="preserve">It is an offence for a person 16 or over who is in a position of looking after a child </w:t>
      </w:r>
      <w:r w:rsidR="00AE5139">
        <w:t xml:space="preserve">under 16 </w:t>
      </w:r>
      <w:r>
        <w:t>to wilfully neglect, ill treat, abandon or abuse or expose to risk of harm in a way that is likely to cause unnecessary harm or suffering to that person</w:t>
      </w:r>
    </w:p>
    <w:p w:rsidR="00C77F96" w:rsidRPr="00C77F96" w:rsidRDefault="00C77F96" w:rsidP="00C77F96">
      <w:pPr>
        <w:pStyle w:val="ListParagraph"/>
        <w:numPr>
          <w:ilvl w:val="0"/>
          <w:numId w:val="1"/>
        </w:numPr>
        <w:rPr>
          <w:b/>
          <w:bCs/>
        </w:rPr>
      </w:pPr>
      <w:r>
        <w:t xml:space="preserve"> </w:t>
      </w:r>
      <w:r w:rsidR="008068CA">
        <w:t>Multi Agency Safeguarding Hub- this is a gathering of agencies who will look at the best ways to safeguard children at risk of serious harm.  They will meet with the families themselves and sometimes even the child if its deemed suitable and the agencies will discuss help that can be provided by these other agencies.</w:t>
      </w:r>
    </w:p>
    <w:p w:rsidR="00C77F96" w:rsidRDefault="00C77F96" w:rsidP="00C77F96">
      <w:pPr>
        <w:pStyle w:val="ListParagraph"/>
        <w:numPr>
          <w:ilvl w:val="0"/>
          <w:numId w:val="1"/>
        </w:numPr>
      </w:pPr>
      <w:r>
        <w:t>This is used to</w:t>
      </w:r>
      <w:r w:rsidRPr="00C77F96">
        <w:t xml:space="preserve"> update partner agencies</w:t>
      </w:r>
      <w:r>
        <w:t xml:space="preserve"> of any incidents/details that might be </w:t>
      </w:r>
      <w:r w:rsidR="008A76B3">
        <w:t>relevant</w:t>
      </w:r>
      <w:r>
        <w:t xml:space="preserve"> for services the</w:t>
      </w:r>
      <w:r w:rsidR="008A76B3">
        <w:t>y</w:t>
      </w:r>
      <w:r>
        <w:t xml:space="preserve"> provide.  Its made up of</w:t>
      </w:r>
      <w:r w:rsidRPr="00C77F96">
        <w:t xml:space="preserve"> 29</w:t>
      </w:r>
      <w:r>
        <w:t xml:space="preserve"> questions which have to be answered for every incident such as Domestic Abuse, Stalking, </w:t>
      </w:r>
      <w:r w:rsidR="008A76B3">
        <w:t>Harassment</w:t>
      </w:r>
      <w:r>
        <w:t>, Honour based Violence.  It will then be sent to the relevant PPU (public protection unit)</w:t>
      </w:r>
      <w:r w:rsidRPr="00C77F96">
        <w:t xml:space="preserve"> assessor,</w:t>
      </w:r>
      <w:r>
        <w:t xml:space="preserve"> and finally onto relevant 3</w:t>
      </w:r>
      <w:r w:rsidRPr="00C77F96">
        <w:rPr>
          <w:vertAlign w:val="superscript"/>
        </w:rPr>
        <w:t>rd</w:t>
      </w:r>
      <w:r>
        <w:t xml:space="preserve"> </w:t>
      </w:r>
      <w:r>
        <w:lastRenderedPageBreak/>
        <w:t xml:space="preserve">sector agencies who can help if different areas and need to be informed (such as housing, education).  </w:t>
      </w:r>
    </w:p>
    <w:p w:rsidR="008A76B3" w:rsidRPr="008A76B3" w:rsidRDefault="00A347BD" w:rsidP="008A76B3">
      <w:pPr>
        <w:pStyle w:val="ListParagraph"/>
        <w:numPr>
          <w:ilvl w:val="0"/>
          <w:numId w:val="1"/>
        </w:numPr>
        <w:rPr>
          <w:rFonts w:cstheme="minorHAnsi"/>
          <w:color w:val="000000" w:themeColor="text1"/>
          <w:sz w:val="16"/>
          <w:szCs w:val="16"/>
        </w:rPr>
      </w:pPr>
      <w:r w:rsidRPr="009D2366">
        <w:rPr>
          <w:rFonts w:cstheme="minorHAnsi"/>
          <w:color w:val="000000" w:themeColor="text1"/>
        </w:rPr>
        <w:t xml:space="preserve">A DVPN can be applied for by police in the immediate aftermath of a Domestic Violence incident.  This is </w:t>
      </w:r>
      <w:r w:rsidR="009D2366" w:rsidRPr="009D2366">
        <w:rPr>
          <w:rFonts w:cstheme="minorHAnsi"/>
          <w:color w:val="000000" w:themeColor="text1"/>
        </w:rPr>
        <w:t>an emergency power used by police to protect the victim immediately and put prohibitions in place such as preventing the perpetrator from comin</w:t>
      </w:r>
      <w:r w:rsidR="009D2366">
        <w:rPr>
          <w:rFonts w:cstheme="minorHAnsi"/>
          <w:color w:val="000000" w:themeColor="text1"/>
        </w:rPr>
        <w:t>g</w:t>
      </w:r>
      <w:r w:rsidR="009D2366" w:rsidRPr="009D2366">
        <w:rPr>
          <w:rFonts w:cstheme="minorHAnsi"/>
          <w:color w:val="000000" w:themeColor="text1"/>
        </w:rPr>
        <w:t xml:space="preserve"> within a specified distance of the property the victim is in.  it much contain prohibitions to prevent the perpetrator molesting the victim.  If the victim and perpetrator live at the same address, it can also prevent them from returning to the address or from removing the victim from the address (even if it is the perpretrators house)</w:t>
      </w:r>
      <w:r w:rsidR="00C30EE4">
        <w:rPr>
          <w:rFonts w:cstheme="minorHAnsi"/>
          <w:color w:val="000000" w:themeColor="text1"/>
        </w:rPr>
        <w:t>.  The investigating officer will fill in a DVPN (domestic violence protection notice form) as well as an Authorising Officer form and gather any supporting documentation and take reasonable steps to obtain relvant representations from the victim, perpetrator and others in the property affected, so all views can be expressed.  This DVPN will then be sent to officers superviser to quality control check it.  It will then be sent to an authorising officer of the rank Superintendent or above to authorise.  It lasts 48 hours and is served to the perpetrator in writing, and in person by the officer in uniform.  Its acts as a summons for the perpretrator and must be heard by magistrates court within 48 hours (excluding Sundays and bank holidays).  Following this, police apply for a DVPO Domestic Violence Protection Order which extends the prohibitions I talked about in the DVPN for a further 140-28 days.  This gives the victim breathing space</w:t>
      </w:r>
      <w:r w:rsidR="00795612">
        <w:rPr>
          <w:rFonts w:cstheme="minorHAnsi"/>
          <w:color w:val="000000" w:themeColor="text1"/>
        </w:rPr>
        <w:t xml:space="preserve">.  It is a victimless process so these DVPN/POs can be applied for without the victims consent. Hearsay is admissible and they work on the balance of probabilities as to whether the victim is at risk.  </w:t>
      </w:r>
      <w:r w:rsidR="0018195A">
        <w:rPr>
          <w:rFonts w:cstheme="minorHAnsi"/>
          <w:color w:val="000000" w:themeColor="text1"/>
        </w:rPr>
        <w:t>There is a power of arrest for breach of DVPN/PO but no power of entry.</w:t>
      </w:r>
    </w:p>
    <w:p w:rsidR="008A76B3" w:rsidRDefault="008A76B3" w:rsidP="00C77F96">
      <w:pPr>
        <w:pStyle w:val="ListParagraph"/>
        <w:numPr>
          <w:ilvl w:val="0"/>
          <w:numId w:val="1"/>
        </w:numPr>
      </w:pPr>
      <w:r>
        <w:t xml:space="preserve">When an individual/group take advantage of an imbalance of power and coerce/manipulate/deceive a child/young person into sexual activity in exchange for </w:t>
      </w:r>
      <w:r w:rsidR="00FA5ACA">
        <w:t>something they need/want and/or for financial/reputational</w:t>
      </w:r>
      <w:r w:rsidR="00A347BD">
        <w:t xml:space="preserve"> (ego) </w:t>
      </w:r>
      <w:r w:rsidR="00FA5ACA">
        <w:t xml:space="preserve"> gain of the perpetrator. </w:t>
      </w:r>
    </w:p>
    <w:p w:rsidR="00A347BD" w:rsidRDefault="000A140B" w:rsidP="00C77F96">
      <w:pPr>
        <w:pStyle w:val="ListParagraph"/>
        <w:numPr>
          <w:ilvl w:val="0"/>
          <w:numId w:val="1"/>
        </w:numPr>
      </w:pPr>
      <w:r>
        <w:t>This came about as a result of Sarah Payne being sexually assaulted and murdered by a known perpetrator of the abduction and sexual assault on a child.  It allows for any person to apply for disclosure regarding a persons previous sexual offence history if that person has contact with children.  For instance if there is a neighbour who allows children in his/her garden to talk, and a person has concerns about that person’s sexual history, they can apply to their local force for disclosure on that person of any previous child sex offences they have been charged with.  This information will only be disclosed to the relevant person (i.e concerned parent of a child) and they have to sign a confidentiality agreement sating they will not share the knowledge disclosed with anyone else, and breach of this can lead to their arrest.</w:t>
      </w:r>
      <w:r w:rsidR="00E5428F">
        <w:t xml:space="preserve"> This works alongside multi agency approaches already used as part of MASH – Multi Agency Safeguarding Hub and MAPPA – Multi agency public protection arrangements which assess and manage the risk of sexual and violent offenders.  This encourages information sharing and </w:t>
      </w:r>
      <w:r w:rsidR="004057D0">
        <w:t>allows disclosure in certain circumstances to members of the public.</w:t>
      </w:r>
    </w:p>
    <w:p w:rsidR="00E5428F" w:rsidRDefault="00E5428F" w:rsidP="00E5428F">
      <w:pPr>
        <w:pStyle w:val="ListParagraph"/>
      </w:pPr>
    </w:p>
    <w:p w:rsidR="000A140B" w:rsidRDefault="000A140B" w:rsidP="00C77F96">
      <w:pPr>
        <w:pStyle w:val="ListParagraph"/>
        <w:numPr>
          <w:ilvl w:val="0"/>
          <w:numId w:val="1"/>
        </w:numPr>
      </w:pPr>
      <w:r>
        <w:t xml:space="preserve"> The offence took place, these </w:t>
      </w:r>
      <w:r w:rsidR="00E547C0">
        <w:t>prescribed</w:t>
      </w:r>
      <w:r>
        <w:t xml:space="preserve"> circumstances occurred (see below), and the person doing the rape knew of these circumstances</w:t>
      </w:r>
    </w:p>
    <w:p w:rsidR="000A140B" w:rsidRDefault="00E547C0" w:rsidP="000A140B">
      <w:pPr>
        <w:pStyle w:val="ListParagraph"/>
        <w:numPr>
          <w:ilvl w:val="0"/>
          <w:numId w:val="4"/>
        </w:numPr>
      </w:pPr>
      <w:r>
        <w:t>Substances unconsensually administed to the victim, stupefying them</w:t>
      </w:r>
    </w:p>
    <w:p w:rsidR="00E547C0" w:rsidRDefault="00E547C0" w:rsidP="000A140B">
      <w:pPr>
        <w:pStyle w:val="ListParagraph"/>
        <w:numPr>
          <w:ilvl w:val="0"/>
          <w:numId w:val="4"/>
        </w:numPr>
      </w:pPr>
      <w:r>
        <w:t>Unconsciousness</w:t>
      </w:r>
    </w:p>
    <w:p w:rsidR="00E547C0" w:rsidRDefault="00E547C0" w:rsidP="000A140B">
      <w:pPr>
        <w:pStyle w:val="ListParagraph"/>
        <w:numPr>
          <w:ilvl w:val="0"/>
          <w:numId w:val="4"/>
        </w:numPr>
      </w:pPr>
      <w:r>
        <w:t>Unable to communicate because of physical disability</w:t>
      </w:r>
    </w:p>
    <w:p w:rsidR="00E547C0" w:rsidRDefault="00E547C0" w:rsidP="000A140B">
      <w:pPr>
        <w:pStyle w:val="ListParagraph"/>
        <w:numPr>
          <w:ilvl w:val="0"/>
          <w:numId w:val="4"/>
        </w:numPr>
      </w:pPr>
      <w:r>
        <w:t>Under fear of violence (duress)</w:t>
      </w:r>
    </w:p>
    <w:p w:rsidR="00E02626" w:rsidRDefault="00E02626" w:rsidP="00E02626">
      <w:r>
        <w:t>Conclusive presumptions include the person deceived the other about the nature/purpose of the act or the person impersonated a person known to the victim to cause them to engage in sexual activity.</w:t>
      </w:r>
    </w:p>
    <w:p w:rsidR="00E547C0" w:rsidRDefault="00E02626" w:rsidP="00E02626">
      <w:pPr>
        <w:pStyle w:val="ListParagraph"/>
        <w:numPr>
          <w:ilvl w:val="0"/>
          <w:numId w:val="1"/>
        </w:numPr>
      </w:pPr>
      <w:r>
        <w:lastRenderedPageBreak/>
        <w:t>Convictions for those guilty of the crime</w:t>
      </w:r>
    </w:p>
    <w:p w:rsidR="00E02626" w:rsidRDefault="00E02626" w:rsidP="00E02626">
      <w:pPr>
        <w:pStyle w:val="ListParagraph"/>
      </w:pPr>
      <w:r>
        <w:t>Justice for those victims of crime</w:t>
      </w:r>
    </w:p>
    <w:p w:rsidR="00E02626" w:rsidRDefault="00E02626" w:rsidP="00E02626">
      <w:pPr>
        <w:pStyle w:val="ListParagraph"/>
      </w:pPr>
      <w:r>
        <w:t>Procedurally just procedures</w:t>
      </w:r>
    </w:p>
    <w:p w:rsidR="00E02626" w:rsidRPr="00C77F96" w:rsidRDefault="00E02626" w:rsidP="00E02626">
      <w:pPr>
        <w:pStyle w:val="ListParagraph"/>
        <w:numPr>
          <w:ilvl w:val="0"/>
          <w:numId w:val="1"/>
        </w:numPr>
      </w:pPr>
      <w:r>
        <w:t>That the case is in the public interests to be brought to trial.  That all admissible evidence relevant to the case has been gathered and with this in consideration, it is still in the publics interest to bring the case to trial.</w:t>
      </w:r>
    </w:p>
    <w:p w:rsidR="00D7398E" w:rsidRDefault="00D7398E" w:rsidP="008068CA"/>
    <w:sectPr w:rsidR="00D739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933510"/>
    <w:multiLevelType w:val="hybridMultilevel"/>
    <w:tmpl w:val="AA0070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629E0276"/>
    <w:multiLevelType w:val="hybridMultilevel"/>
    <w:tmpl w:val="D0FCD4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7446B9"/>
    <w:multiLevelType w:val="hybridMultilevel"/>
    <w:tmpl w:val="F89E79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A4A422E"/>
    <w:multiLevelType w:val="hybridMultilevel"/>
    <w:tmpl w:val="46744A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12AE"/>
    <w:rsid w:val="000A140B"/>
    <w:rsid w:val="000D6B1B"/>
    <w:rsid w:val="00107ACB"/>
    <w:rsid w:val="0018195A"/>
    <w:rsid w:val="00196BF1"/>
    <w:rsid w:val="001E1541"/>
    <w:rsid w:val="00202034"/>
    <w:rsid w:val="00255A0D"/>
    <w:rsid w:val="002933C0"/>
    <w:rsid w:val="00296B68"/>
    <w:rsid w:val="003F5CC5"/>
    <w:rsid w:val="004057D0"/>
    <w:rsid w:val="004312AE"/>
    <w:rsid w:val="004859A3"/>
    <w:rsid w:val="00501731"/>
    <w:rsid w:val="00534C9B"/>
    <w:rsid w:val="00795612"/>
    <w:rsid w:val="007E5B72"/>
    <w:rsid w:val="00800373"/>
    <w:rsid w:val="008068CA"/>
    <w:rsid w:val="00826C03"/>
    <w:rsid w:val="008A76B3"/>
    <w:rsid w:val="009636C2"/>
    <w:rsid w:val="0099337C"/>
    <w:rsid w:val="009D2366"/>
    <w:rsid w:val="009E1735"/>
    <w:rsid w:val="00A347BD"/>
    <w:rsid w:val="00AE5139"/>
    <w:rsid w:val="00BA27F8"/>
    <w:rsid w:val="00C30EE4"/>
    <w:rsid w:val="00C77F96"/>
    <w:rsid w:val="00D2398C"/>
    <w:rsid w:val="00D577B3"/>
    <w:rsid w:val="00D660F3"/>
    <w:rsid w:val="00D7398E"/>
    <w:rsid w:val="00DF638B"/>
    <w:rsid w:val="00E02626"/>
    <w:rsid w:val="00E032BD"/>
    <w:rsid w:val="00E06898"/>
    <w:rsid w:val="00E23ACB"/>
    <w:rsid w:val="00E5428F"/>
    <w:rsid w:val="00E547C0"/>
    <w:rsid w:val="00EC2CB9"/>
    <w:rsid w:val="00F16A53"/>
    <w:rsid w:val="00FA5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3D27C"/>
  <w15:chartTrackingRefBased/>
  <w15:docId w15:val="{9157E098-C72F-4BBA-891A-86F186AD4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39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TotalTime>
  <Pages>5</Pages>
  <Words>2063</Words>
  <Characters>11762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Davey, Claire</dc:creator>
  <cp:keywords/>
  <dc:description/>
  <cp:lastModifiedBy>Davey, Claire</cp:lastModifiedBy>
  <cp:revision>30</cp:revision>
  <dcterms:created xsi:type="dcterms:W3CDTF">2020-11-16T13:20:00Z</dcterms:created>
  <dcterms:modified xsi:type="dcterms:W3CDTF">2020-11-16T15:20:00Z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