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2141798002"/>
        <w:docPartObj>
          <w:docPartGallery w:val="Cover Pages"/>
          <w:docPartUnique/>
        </w:docPartObj>
      </w:sdtPr>
      <w:sdtEndPr>
        <w:rPr>
          <w:color w:val="auto"/>
        </w:rPr>
      </w:sdtEndPr>
      <w:sdtContent>
        <w:p w:rsidR="00F55B26" w:rsidRDefault="00F55B26">
          <w:pPr>
            <w:pStyle w:val="NoSpacing"/>
            <w:spacing w:before="1540" w:after="24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15773737" wp14:editId="198DE843">
                    <wp:simplePos x="0" y="0"/>
                    <wp:positionH relativeFrom="margin">
                      <wp:align>right</wp:align>
                    </wp:positionH>
                    <wp:positionV relativeFrom="page">
                      <wp:posOffset>4768095</wp:posOffset>
                    </wp:positionV>
                    <wp:extent cx="6553200" cy="557784"/>
                    <wp:effectExtent l="0" t="0" r="0" b="381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55B26" w:rsidRDefault="00F55B26" w:rsidP="00F55B26">
                                <w:pPr>
                                  <w:pStyle w:val="NoSpacing"/>
                                  <w:spacing w:after="40"/>
                                  <w:jc w:val="center"/>
                                  <w:rPr>
                                    <w:caps/>
                                    <w:color w:val="5B9BD5" w:themeColor="accent1"/>
                                    <w:sz w:val="28"/>
                                    <w:szCs w:val="28"/>
                                  </w:rPr>
                                </w:pPr>
                                <w:r>
                                  <w:rPr>
                                    <w:caps/>
                                    <w:color w:val="5B9BD5" w:themeColor="accent1"/>
                                    <w:sz w:val="28"/>
                                    <w:szCs w:val="28"/>
                                  </w:rPr>
                                  <w:t>Module code: ecad4010-c.</w:t>
                                </w:r>
                              </w:p>
                              <w:p w:rsidR="00F55B26" w:rsidRDefault="00F55B26" w:rsidP="00F55B26">
                                <w:pPr>
                                  <w:pStyle w:val="NoSpacing"/>
                                  <w:spacing w:after="40"/>
                                  <w:jc w:val="center"/>
                                  <w:rPr>
                                    <w:caps/>
                                    <w:color w:val="5B9BD5" w:themeColor="accent1"/>
                                    <w:sz w:val="28"/>
                                    <w:szCs w:val="28"/>
                                  </w:rPr>
                                </w:pPr>
                                <w:r>
                                  <w:rPr>
                                    <w:caps/>
                                    <w:color w:val="5B9BD5" w:themeColor="accent1"/>
                                    <w:sz w:val="28"/>
                                    <w:szCs w:val="28"/>
                                  </w:rPr>
                                  <w:t>Title:</w:t>
                                </w:r>
                                <w:r w:rsidRPr="00F55B26">
                                  <w:rPr>
                                    <w:rFonts w:eastAsiaTheme="minorHAnsi"/>
                                    <w:lang w:val="en-GB"/>
                                  </w:rPr>
                                  <w:t xml:space="preserve"> </w:t>
                                </w:r>
                                <w:r w:rsidRPr="00F55B26">
                                  <w:rPr>
                                    <w:caps/>
                                    <w:color w:val="5B9BD5" w:themeColor="accent1"/>
                                    <w:sz w:val="28"/>
                                    <w:szCs w:val="28"/>
                                    <w:lang w:val="en-GB"/>
                                  </w:rPr>
                                  <w:t>A critical analysis and evaluation of the observation research tool, ‘Leuven Scale’</w:t>
                                </w:r>
                                <w:r>
                                  <w:rPr>
                                    <w:caps/>
                                    <w:color w:val="5B9BD5" w:themeColor="accent1"/>
                                    <w:sz w:val="28"/>
                                    <w:szCs w:val="28"/>
                                    <w:lang w:val="en-GB"/>
                                  </w:rPr>
                                  <w:t>.</w:t>
                                </w:r>
                              </w:p>
                              <w:p w:rsidR="00F55B26" w:rsidRDefault="00F55B26" w:rsidP="00F55B26">
                                <w:pPr>
                                  <w:pStyle w:val="NoSpacing"/>
                                  <w:spacing w:after="40"/>
                                  <w:jc w:val="center"/>
                                  <w:rPr>
                                    <w:caps/>
                                    <w:color w:val="5B9BD5" w:themeColor="accent1"/>
                                    <w:sz w:val="28"/>
                                    <w:szCs w:val="28"/>
                                  </w:rPr>
                                </w:pPr>
                                <w:r>
                                  <w:rPr>
                                    <w:caps/>
                                    <w:color w:val="5B9BD5" w:themeColor="accent1"/>
                                    <w:sz w:val="28"/>
                                    <w:szCs w:val="28"/>
                                  </w:rPr>
                                  <w:t>Name: Ebony tuckwood.</w:t>
                                </w:r>
                              </w:p>
                              <w:p w:rsidR="00F55B26" w:rsidRDefault="00F55B26" w:rsidP="00F55B26">
                                <w:pPr>
                                  <w:pStyle w:val="NoSpacing"/>
                                  <w:spacing w:after="40"/>
                                  <w:jc w:val="center"/>
                                  <w:rPr>
                                    <w:caps/>
                                    <w:color w:val="5B9BD5" w:themeColor="accent1"/>
                                    <w:sz w:val="28"/>
                                    <w:szCs w:val="28"/>
                                  </w:rPr>
                                </w:pPr>
                                <w:r>
                                  <w:rPr>
                                    <w:caps/>
                                    <w:color w:val="5B9BD5" w:themeColor="accent1"/>
                                    <w:sz w:val="28"/>
                                    <w:szCs w:val="28"/>
                                  </w:rPr>
                                  <w:t>student number: 1900477.</w:t>
                                </w:r>
                              </w:p>
                              <w:p w:rsidR="00F55B26" w:rsidRDefault="00F55B26" w:rsidP="00F55B26">
                                <w:pPr>
                                  <w:pStyle w:val="NoSpacing"/>
                                  <w:spacing w:after="40"/>
                                  <w:jc w:val="center"/>
                                  <w:rPr>
                                    <w:caps/>
                                    <w:color w:val="5B9BD5" w:themeColor="accent1"/>
                                    <w:sz w:val="28"/>
                                    <w:szCs w:val="28"/>
                                  </w:rPr>
                                </w:pPr>
                                <w:r>
                                  <w:rPr>
                                    <w:caps/>
                                    <w:color w:val="5B9BD5" w:themeColor="accent1"/>
                                    <w:sz w:val="28"/>
                                    <w:szCs w:val="28"/>
                                  </w:rPr>
                                  <w:t>word count:</w:t>
                                </w:r>
                                <w:r w:rsidR="00AE09EC">
                                  <w:rPr>
                                    <w:caps/>
                                    <w:color w:val="5B9BD5" w:themeColor="accent1"/>
                                    <w:sz w:val="28"/>
                                    <w:szCs w:val="28"/>
                                  </w:rPr>
                                  <w:t xml:space="preserve"> 2193.</w:t>
                                </w:r>
                              </w:p>
                              <w:p w:rsidR="00F55B26" w:rsidRDefault="00F55B26" w:rsidP="00F55B26">
                                <w:pPr>
                                  <w:pStyle w:val="NoSpacing"/>
                                  <w:spacing w:after="40"/>
                                  <w:jc w:val="center"/>
                                  <w:rPr>
                                    <w:caps/>
                                    <w:color w:val="5B9BD5" w:themeColor="accent1"/>
                                    <w:sz w:val="28"/>
                                    <w:szCs w:val="28"/>
                                  </w:rPr>
                                </w:pPr>
                                <w:r>
                                  <w:rPr>
                                    <w:caps/>
                                    <w:color w:val="5B9BD5" w:themeColor="accent1"/>
                                    <w:sz w:val="28"/>
                                    <w:szCs w:val="28"/>
                                  </w:rPr>
                                  <w:t>Date:</w:t>
                                </w:r>
                                <w:r w:rsidR="00AE09EC">
                                  <w:rPr>
                                    <w:caps/>
                                    <w:color w:val="5B9BD5" w:themeColor="accent1"/>
                                    <w:sz w:val="28"/>
                                    <w:szCs w:val="28"/>
                                  </w:rPr>
                                  <w:t xml:space="preserve"> 15/05/2020.</w:t>
                                </w:r>
                              </w:p>
                              <w:p w:rsidR="00F55B26" w:rsidRPr="00F55B26" w:rsidRDefault="00F55B26" w:rsidP="00F55B26">
                                <w:pPr>
                                  <w:pStyle w:val="NoSpacing"/>
                                  <w:spacing w:after="40"/>
                                  <w:jc w:val="center"/>
                                  <w:rPr>
                                    <w:caps/>
                                    <w:color w:val="5B9BD5"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5773737" id="_x0000_t202" coordsize="21600,21600" o:spt="202" path="m,l,21600r21600,l21600,xe">
                    <v:stroke joinstyle="miter"/>
                    <v:path gradientshapeok="t" o:connecttype="rect"/>
                  </v:shapetype>
                  <v:shape id="Text Box 142" o:spid="_x0000_s1026" type="#_x0000_t202" style="position:absolute;left:0;text-align:left;margin-left:464.8pt;margin-top:375.45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" filled="f" stroked="f" strokeweight=".5pt">
                    <v:textbox style="mso-fit-shape-to-text:t" inset="0,0,0,0">
                      <w:txbxContent>
                        <w:p w:rsidR="00F55B26" w:rsidRDefault="00F55B26" w:rsidP="00F55B26">
                          <w:pPr>
                            <w:pStyle w:val="NoSpacing"/>
                            <w:spacing w:after="40"/>
                            <w:jc w:val="center"/>
                            <w:rPr>
                              <w:caps/>
                              <w:color w:val="5B9BD5" w:themeColor="accent1"/>
                              <w:sz w:val="28"/>
                              <w:szCs w:val="28"/>
                            </w:rPr>
                          </w:pPr>
                          <w:r>
                            <w:rPr>
                              <w:caps/>
                              <w:color w:val="5B9BD5" w:themeColor="accent1"/>
                              <w:sz w:val="28"/>
                              <w:szCs w:val="28"/>
                            </w:rPr>
                            <w:t>Module code: ecad4010-c.</w:t>
                          </w:r>
                        </w:p>
                        <w:p w:rsidR="00F55B26" w:rsidRDefault="00F55B26" w:rsidP="00F55B26">
                          <w:pPr>
                            <w:pStyle w:val="NoSpacing"/>
                            <w:spacing w:after="40"/>
                            <w:jc w:val="center"/>
                            <w:rPr>
                              <w:caps/>
                              <w:color w:val="5B9BD5" w:themeColor="accent1"/>
                              <w:sz w:val="28"/>
                              <w:szCs w:val="28"/>
                            </w:rPr>
                          </w:pPr>
                          <w:r>
                            <w:rPr>
                              <w:caps/>
                              <w:color w:val="5B9BD5" w:themeColor="accent1"/>
                              <w:sz w:val="28"/>
                              <w:szCs w:val="28"/>
                            </w:rPr>
                            <w:t>Title:</w:t>
                          </w:r>
                          <w:r w:rsidRPr="00F55B26">
                            <w:rPr>
                              <w:rFonts w:eastAsiaTheme="minorHAnsi"/>
                              <w:lang w:val="en-GB"/>
                            </w:rPr>
                            <w:t xml:space="preserve"> </w:t>
                          </w:r>
                          <w:r w:rsidRPr="00F55B26">
                            <w:rPr>
                              <w:caps/>
                              <w:color w:val="5B9BD5" w:themeColor="accent1"/>
                              <w:sz w:val="28"/>
                              <w:szCs w:val="28"/>
                              <w:lang w:val="en-GB"/>
                            </w:rPr>
                            <w:t>A critical analysis and evaluation of the observation research tool, ‘Leuven Scale’</w:t>
                          </w:r>
                          <w:r>
                            <w:rPr>
                              <w:caps/>
                              <w:color w:val="5B9BD5" w:themeColor="accent1"/>
                              <w:sz w:val="28"/>
                              <w:szCs w:val="28"/>
                              <w:lang w:val="en-GB"/>
                            </w:rPr>
                            <w:t>.</w:t>
                          </w:r>
                        </w:p>
                        <w:p w:rsidR="00F55B26" w:rsidRDefault="00F55B26" w:rsidP="00F55B26">
                          <w:pPr>
                            <w:pStyle w:val="NoSpacing"/>
                            <w:spacing w:after="40"/>
                            <w:jc w:val="center"/>
                            <w:rPr>
                              <w:caps/>
                              <w:color w:val="5B9BD5" w:themeColor="accent1"/>
                              <w:sz w:val="28"/>
                              <w:szCs w:val="28"/>
                            </w:rPr>
                          </w:pPr>
                          <w:r>
                            <w:rPr>
                              <w:caps/>
                              <w:color w:val="5B9BD5" w:themeColor="accent1"/>
                              <w:sz w:val="28"/>
                              <w:szCs w:val="28"/>
                            </w:rPr>
                            <w:t>Name: Ebony tuckwood.</w:t>
                          </w:r>
                        </w:p>
                        <w:p w:rsidR="00F55B26" w:rsidRDefault="00F55B26" w:rsidP="00F55B26">
                          <w:pPr>
                            <w:pStyle w:val="NoSpacing"/>
                            <w:spacing w:after="40"/>
                            <w:jc w:val="center"/>
                            <w:rPr>
                              <w:caps/>
                              <w:color w:val="5B9BD5" w:themeColor="accent1"/>
                              <w:sz w:val="28"/>
                              <w:szCs w:val="28"/>
                            </w:rPr>
                          </w:pPr>
                          <w:r>
                            <w:rPr>
                              <w:caps/>
                              <w:color w:val="5B9BD5" w:themeColor="accent1"/>
                              <w:sz w:val="28"/>
                              <w:szCs w:val="28"/>
                            </w:rPr>
                            <w:t>student number: 1900477.</w:t>
                          </w:r>
                        </w:p>
                        <w:p w:rsidR="00F55B26" w:rsidRDefault="00F55B26" w:rsidP="00F55B26">
                          <w:pPr>
                            <w:pStyle w:val="NoSpacing"/>
                            <w:spacing w:after="40"/>
                            <w:jc w:val="center"/>
                            <w:rPr>
                              <w:caps/>
                              <w:color w:val="5B9BD5" w:themeColor="accent1"/>
                              <w:sz w:val="28"/>
                              <w:szCs w:val="28"/>
                            </w:rPr>
                          </w:pPr>
                          <w:r>
                            <w:rPr>
                              <w:caps/>
                              <w:color w:val="5B9BD5" w:themeColor="accent1"/>
                              <w:sz w:val="28"/>
                              <w:szCs w:val="28"/>
                            </w:rPr>
                            <w:t>word count:</w:t>
                          </w:r>
                          <w:r w:rsidR="00AE09EC">
                            <w:rPr>
                              <w:caps/>
                              <w:color w:val="5B9BD5" w:themeColor="accent1"/>
                              <w:sz w:val="28"/>
                              <w:szCs w:val="28"/>
                            </w:rPr>
                            <w:t xml:space="preserve"> 2193.</w:t>
                          </w:r>
                        </w:p>
                        <w:p w:rsidR="00F55B26" w:rsidRDefault="00F55B26" w:rsidP="00F55B26">
                          <w:pPr>
                            <w:pStyle w:val="NoSpacing"/>
                            <w:spacing w:after="40"/>
                            <w:jc w:val="center"/>
                            <w:rPr>
                              <w:caps/>
                              <w:color w:val="5B9BD5" w:themeColor="accent1"/>
                              <w:sz w:val="28"/>
                              <w:szCs w:val="28"/>
                            </w:rPr>
                          </w:pPr>
                          <w:r>
                            <w:rPr>
                              <w:caps/>
                              <w:color w:val="5B9BD5" w:themeColor="accent1"/>
                              <w:sz w:val="28"/>
                              <w:szCs w:val="28"/>
                            </w:rPr>
                            <w:t>Date:</w:t>
                          </w:r>
                          <w:r w:rsidR="00AE09EC">
                            <w:rPr>
                              <w:caps/>
                              <w:color w:val="5B9BD5" w:themeColor="accent1"/>
                              <w:sz w:val="28"/>
                              <w:szCs w:val="28"/>
                            </w:rPr>
                            <w:t xml:space="preserve"> 15/05/2020.</w:t>
                          </w:r>
                        </w:p>
                        <w:p w:rsidR="00F55B26" w:rsidRPr="00F55B26" w:rsidRDefault="00F55B26" w:rsidP="00F55B26">
                          <w:pPr>
                            <w:pStyle w:val="NoSpacing"/>
                            <w:spacing w:after="40"/>
                            <w:jc w:val="center"/>
                            <w:rPr>
                              <w:caps/>
                              <w:color w:val="5B9BD5" w:themeColor="accent1"/>
                              <w:sz w:val="28"/>
                              <w:szCs w:val="28"/>
                            </w:rPr>
                          </w:pPr>
                        </w:p>
                      </w:txbxContent>
                    </v:textbox>
                    <w10:wrap anchorx="margin" anchory="page"/>
                  </v:shape>
                </w:pict>
              </mc:Fallback>
            </mc:AlternateContent>
          </w:r>
          <w:r>
            <w:rPr>
              <w:noProof/>
              <w:color w:val="5B9BD5" w:themeColor="accent1"/>
            </w:rPr>
            <w:drawing>
              <wp:inline distT="0" distB="0" distL="0" distR="0" wp14:anchorId="0436AB01" wp14:editId="404AFB2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75FA10B666ED442B9236C4B67D0B457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F55B26" w:rsidRPr="00F55B26" w:rsidRDefault="00F55B26" w:rsidP="00F55B2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Module: researching the learning: what, how and why am i teaching?</w:t>
              </w:r>
            </w:p>
          </w:sdtContent>
        </w:sdt>
        <w:p w:rsidR="00F55B26" w:rsidRDefault="00F55B26">
          <w:pPr>
            <w:pStyle w:val="NoSpacing"/>
            <w:spacing w:before="480"/>
            <w:jc w:val="center"/>
            <w:rPr>
              <w:color w:val="5B9BD5" w:themeColor="accent1"/>
            </w:rPr>
          </w:pPr>
        </w:p>
        <w:p w:rsidR="00F55B26" w:rsidRDefault="00F55B26">
          <w:pPr>
            <w:rPr>
              <w:lang w:val="en-US"/>
            </w:rPr>
          </w:pPr>
          <w:r>
            <w:rPr>
              <w:noProof/>
              <w:color w:val="5B9BD5" w:themeColor="accent1"/>
              <w:lang w:val="en-US"/>
            </w:rPr>
            <w:drawing>
              <wp:anchor distT="0" distB="0" distL="114300" distR="114300" simplePos="0" relativeHeight="251660288" behindDoc="0" locked="0" layoutInCell="1" allowOverlap="1" wp14:anchorId="53FAD186" wp14:editId="5844E615">
                <wp:simplePos x="0" y="0"/>
                <wp:positionH relativeFrom="margin">
                  <wp:align>center</wp:align>
                </wp:positionH>
                <wp:positionV relativeFrom="paragraph">
                  <wp:posOffset>1630594</wp:posOffset>
                </wp:positionV>
                <wp:extent cx="758952" cy="478932"/>
                <wp:effectExtent l="0" t="0" r="3175" b="0"/>
                <wp:wrapSquare wrapText="bothSides"/>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r>
            <w:rPr>
              <w:lang w:val="en-US"/>
            </w:rPr>
            <w:br w:type="page"/>
          </w:r>
        </w:p>
      </w:sdtContent>
    </w:sdt>
    <w:p w:rsidR="00D65706" w:rsidRPr="00B8494F" w:rsidRDefault="00D65706" w:rsidP="00D65706">
      <w:pPr>
        <w:pStyle w:val="ListParagraph"/>
        <w:spacing w:line="360" w:lineRule="auto"/>
        <w:rPr>
          <w:b/>
          <w:sz w:val="24"/>
          <w:szCs w:val="24"/>
          <w:u w:val="single"/>
          <w:lang w:val="en-US"/>
        </w:rPr>
      </w:pPr>
      <w:r w:rsidRPr="00B8494F">
        <w:rPr>
          <w:b/>
          <w:sz w:val="24"/>
          <w:szCs w:val="24"/>
          <w:u w:val="single"/>
          <w:lang w:val="en-US"/>
        </w:rPr>
        <w:lastRenderedPageBreak/>
        <w:t>Targets from previous assignment:</w:t>
      </w:r>
    </w:p>
    <w:p w:rsidR="00D65706" w:rsidRPr="00D65706" w:rsidRDefault="00D65706" w:rsidP="00D65706">
      <w:pPr>
        <w:pStyle w:val="ListParagraph"/>
        <w:numPr>
          <w:ilvl w:val="0"/>
          <w:numId w:val="6"/>
        </w:numPr>
        <w:spacing w:line="360" w:lineRule="auto"/>
        <w:rPr>
          <w:lang w:val="en-US"/>
        </w:rPr>
      </w:pPr>
      <w:r w:rsidRPr="00D65706">
        <w:rPr>
          <w:sz w:val="24"/>
          <w:szCs w:val="24"/>
          <w:lang w:val="en-US"/>
        </w:rPr>
        <w:t xml:space="preserve"> </w:t>
      </w:r>
      <w:r w:rsidRPr="00D65706">
        <w:rPr>
          <w:lang w:val="en-US"/>
        </w:rPr>
        <w:t>To engage with a wider base of high quality reading, drawing on it regularly in support of all points made.</w:t>
      </w:r>
    </w:p>
    <w:p w:rsidR="00D65706" w:rsidRPr="00D65706" w:rsidRDefault="00D65706" w:rsidP="00D65706">
      <w:pPr>
        <w:pStyle w:val="ListParagraph"/>
        <w:numPr>
          <w:ilvl w:val="0"/>
          <w:numId w:val="6"/>
        </w:numPr>
        <w:spacing w:line="360" w:lineRule="auto"/>
        <w:rPr>
          <w:lang w:val="en-US"/>
        </w:rPr>
      </w:pPr>
      <w:r w:rsidRPr="00D65706">
        <w:rPr>
          <w:lang w:val="en-US"/>
        </w:rPr>
        <w:t xml:space="preserve"> Aim for greater depth in linking descriptions of theory (this means anything of academic quality you have engaged with, as well as theorists) with writing on practice.</w:t>
      </w:r>
    </w:p>
    <w:p w:rsidR="00D65706" w:rsidRPr="00D65706" w:rsidRDefault="00D65706" w:rsidP="00D65706">
      <w:pPr>
        <w:pStyle w:val="ListParagraph"/>
        <w:numPr>
          <w:ilvl w:val="0"/>
          <w:numId w:val="6"/>
        </w:numPr>
        <w:spacing w:line="360" w:lineRule="auto"/>
        <w:rPr>
          <w:lang w:val="en-US"/>
        </w:rPr>
      </w:pPr>
      <w:r w:rsidRPr="00D65706">
        <w:rPr>
          <w:lang w:val="en-US"/>
        </w:rPr>
        <w:t>Develop the use of punctuation to aid the clarity of writing.</w:t>
      </w:r>
    </w:p>
    <w:p w:rsidR="00D65706" w:rsidRPr="00D65706" w:rsidRDefault="00D65706" w:rsidP="00D65706">
      <w:pPr>
        <w:spacing w:line="360" w:lineRule="auto"/>
        <w:rPr>
          <w:sz w:val="24"/>
          <w:szCs w:val="24"/>
          <w:lang w:val="en-US"/>
        </w:rPr>
      </w:pPr>
    </w:p>
    <w:p w:rsidR="002A6C76" w:rsidRDefault="005B6249" w:rsidP="00A35EB6">
      <w:pPr>
        <w:pStyle w:val="ListParagraph"/>
        <w:numPr>
          <w:ilvl w:val="0"/>
          <w:numId w:val="1"/>
        </w:numPr>
        <w:spacing w:line="360" w:lineRule="auto"/>
        <w:rPr>
          <w:lang w:val="en-US"/>
        </w:rPr>
      </w:pPr>
      <w:r w:rsidRPr="00A35EB6">
        <w:rPr>
          <w:lang w:val="en-US"/>
        </w:rPr>
        <w:t xml:space="preserve"> </w:t>
      </w:r>
      <w:r w:rsidR="00F55B26" w:rsidRPr="00A35EB6">
        <w:rPr>
          <w:lang w:val="en-US"/>
        </w:rPr>
        <w:t xml:space="preserve">Compare and contrast a range of literature (journals, blogs, government reports, websites, </w:t>
      </w:r>
      <w:proofErr w:type="spellStart"/>
      <w:r w:rsidR="00F55B26" w:rsidRPr="00A35EB6">
        <w:rPr>
          <w:lang w:val="en-US"/>
        </w:rPr>
        <w:t>Estyn</w:t>
      </w:r>
      <w:proofErr w:type="spellEnd"/>
      <w:r w:rsidR="00F55B26" w:rsidRPr="00A35EB6">
        <w:rPr>
          <w:lang w:val="en-US"/>
        </w:rPr>
        <w:t xml:space="preserve"> reports) related to observation of the learning environment within a Foundation Phase (FP) class.  The learning environment may include indoor or outdoor spaces and resources.  Observation should focus on a small group of learners, using the Leuven Scale as a tool.  </w:t>
      </w:r>
    </w:p>
    <w:p w:rsidR="00F07DEB" w:rsidRDefault="00F07DEB" w:rsidP="00F07DEB">
      <w:pPr>
        <w:spacing w:line="360" w:lineRule="auto"/>
        <w:rPr>
          <w:lang w:val="en-US"/>
        </w:rPr>
      </w:pPr>
    </w:p>
    <w:p w:rsidR="00F07DEB" w:rsidRDefault="00061289" w:rsidP="00F07DEB">
      <w:pPr>
        <w:spacing w:line="360" w:lineRule="auto"/>
        <w:rPr>
          <w:lang w:val="en-US"/>
        </w:rPr>
      </w:pPr>
      <w:r>
        <w:rPr>
          <w:lang w:val="en-US"/>
        </w:rPr>
        <w:t>There were four observation videos provided covering a range of topics such as focus group work, outdoor learning environments, whole-class singing and role play environments. T</w:t>
      </w:r>
      <w:r w:rsidR="00F07DEB">
        <w:rPr>
          <w:lang w:val="en-US"/>
        </w:rPr>
        <w:t xml:space="preserve">he video I chose to observe for this assignment was the fourth clip provided </w:t>
      </w:r>
      <w:r>
        <w:rPr>
          <w:lang w:val="en-US"/>
        </w:rPr>
        <w:t xml:space="preserve">which focused on focus groups, the corresponding research question is as follows; </w:t>
      </w:r>
      <w:r w:rsidR="00F07DEB" w:rsidRPr="00F07DEB">
        <w:rPr>
          <w:lang w:val="en-US"/>
        </w:rPr>
        <w:t>To what extent does a focus group provide opportunities for pupil involvement and learning?</w:t>
      </w:r>
      <w:r>
        <w:rPr>
          <w:lang w:val="en-US"/>
        </w:rPr>
        <w:t xml:space="preserve"> I decided on this video because</w:t>
      </w:r>
      <w:r w:rsidR="00F37BC5">
        <w:rPr>
          <w:lang w:val="en-US"/>
        </w:rPr>
        <w:t xml:space="preserve"> the</w:t>
      </w:r>
      <w:r>
        <w:rPr>
          <w:lang w:val="en-US"/>
        </w:rPr>
        <w:t xml:space="preserve"> impact of focus group environments and teaching interests me professionally</w:t>
      </w:r>
      <w:r w:rsidR="00F179A7">
        <w:rPr>
          <w:lang w:val="en-US"/>
        </w:rPr>
        <w:t>. Further</w:t>
      </w:r>
      <w:r>
        <w:rPr>
          <w:lang w:val="en-US"/>
        </w:rPr>
        <w:t>more</w:t>
      </w:r>
      <w:r w:rsidR="00F179A7">
        <w:rPr>
          <w:lang w:val="en-US"/>
        </w:rPr>
        <w:t>,</w:t>
      </w:r>
      <w:r>
        <w:rPr>
          <w:lang w:val="en-US"/>
        </w:rPr>
        <w:t xml:space="preserve"> I felt I could somewhat relate the topic and activity of the </w:t>
      </w:r>
      <w:r w:rsidR="00F179A7">
        <w:rPr>
          <w:lang w:val="en-US"/>
        </w:rPr>
        <w:t>session</w:t>
      </w:r>
      <w:r>
        <w:rPr>
          <w:lang w:val="en-US"/>
        </w:rPr>
        <w:t xml:space="preserve"> to an experience within my first PTE where myself and the children collectively sorted 2D and 3D shapes into a </w:t>
      </w:r>
      <w:r w:rsidR="00D46982">
        <w:rPr>
          <w:lang w:val="en-US"/>
        </w:rPr>
        <w:t xml:space="preserve">Venn </w:t>
      </w:r>
      <w:r>
        <w:rPr>
          <w:lang w:val="en-US"/>
        </w:rPr>
        <w:t xml:space="preserve">diagram using hula hoops (Appendix 1). </w:t>
      </w:r>
      <w:r w:rsidR="00F37BC5">
        <w:rPr>
          <w:lang w:val="en-US"/>
        </w:rPr>
        <w:t>Within the foundation phase there are many learning environments and varying aspects of these</w:t>
      </w:r>
      <w:r w:rsidR="00F179A7">
        <w:rPr>
          <w:lang w:val="en-US"/>
        </w:rPr>
        <w:t>,</w:t>
      </w:r>
      <w:r w:rsidR="0037751F">
        <w:rPr>
          <w:lang w:val="en-US"/>
        </w:rPr>
        <w:t xml:space="preserve"> it is stated by (Foundation Phase Framework, 2015) that this diverse approach makes learning more effective and enjoyable while allowing children to </w:t>
      </w:r>
      <w:r w:rsidR="00C31303">
        <w:rPr>
          <w:lang w:val="en-US"/>
        </w:rPr>
        <w:t xml:space="preserve">be </w:t>
      </w:r>
      <w:r w:rsidR="0037751F">
        <w:rPr>
          <w:lang w:val="en-US"/>
        </w:rPr>
        <w:t xml:space="preserve">more imaginative and encouraging their creativeness. </w:t>
      </w:r>
      <w:r w:rsidR="00EC0394">
        <w:rPr>
          <w:lang w:val="en-US"/>
        </w:rPr>
        <w:t>Areas such as role play and outdoor spaces provide young children with opportunities to learning practical life skills while exploring the world that surrounds them, allowing them to broaden their understandings and improve their abilities to transfer their skills to daily life, children need a variety of spaces and ways of learning to develop the seven areas of learning effectively (Welsh Government, 2018).</w:t>
      </w:r>
    </w:p>
    <w:p w:rsidR="00492724" w:rsidRPr="00793919" w:rsidRDefault="001D6220" w:rsidP="00793919">
      <w:pPr>
        <w:spacing w:line="360" w:lineRule="auto"/>
        <w:rPr>
          <w:lang w:val="en-US"/>
        </w:rPr>
      </w:pPr>
      <w:r w:rsidRPr="00EF0B24">
        <w:rPr>
          <w:lang w:val="en-US"/>
        </w:rPr>
        <w:t xml:space="preserve">The foundation phase and its pedagogy is unique to Wales </w:t>
      </w:r>
      <w:r w:rsidR="00BA673D" w:rsidRPr="00EF0B24">
        <w:rPr>
          <w:lang w:val="en-US"/>
        </w:rPr>
        <w:t xml:space="preserve">and has been designed to challenge and develop three to seven year olds using a range of resources and concepts to provide them with broadened opportunities to learn </w:t>
      </w:r>
      <w:r w:rsidR="00DA4B30" w:rsidRPr="00EF0B24">
        <w:rPr>
          <w:lang w:val="en-US"/>
        </w:rPr>
        <w:t>life skills</w:t>
      </w:r>
      <w:r w:rsidR="00BA673D" w:rsidRPr="00EF0B24">
        <w:rPr>
          <w:lang w:val="en-US"/>
        </w:rPr>
        <w:t xml:space="preserve">. </w:t>
      </w:r>
      <w:r w:rsidR="00DA4B30" w:rsidRPr="00EF0B24">
        <w:rPr>
          <w:lang w:val="en-US"/>
        </w:rPr>
        <w:t xml:space="preserve">Some </w:t>
      </w:r>
      <w:r w:rsidR="00633CA1" w:rsidRPr="00EF0B24">
        <w:rPr>
          <w:lang w:val="en-US"/>
        </w:rPr>
        <w:t>big aspect</w:t>
      </w:r>
      <w:r w:rsidR="00DA4B30" w:rsidRPr="00EF0B24">
        <w:rPr>
          <w:lang w:val="en-US"/>
        </w:rPr>
        <w:t xml:space="preserve">s of foundation phase pedagogy are outdoor </w:t>
      </w:r>
      <w:r w:rsidR="00DA4B30" w:rsidRPr="00EF0B24">
        <w:rPr>
          <w:lang w:val="en-US"/>
        </w:rPr>
        <w:lastRenderedPageBreak/>
        <w:t>activity, physical learning, pupil choice and continuous</w:t>
      </w:r>
      <w:r w:rsidR="00A558CF">
        <w:rPr>
          <w:lang w:val="en-US"/>
        </w:rPr>
        <w:t xml:space="preserve"> and enhanced</w:t>
      </w:r>
      <w:r w:rsidR="00DA4B30" w:rsidRPr="00EF0B24">
        <w:rPr>
          <w:lang w:val="en-US"/>
        </w:rPr>
        <w:t xml:space="preserve"> provisions as well as these there is a heavy emphasis on the importance of play </w:t>
      </w:r>
      <w:r w:rsidR="00B362C7">
        <w:rPr>
          <w:lang w:val="en-US"/>
        </w:rPr>
        <w:t xml:space="preserve">(Waldron </w:t>
      </w:r>
      <w:r w:rsidR="00DA4B30" w:rsidRPr="00EF0B24">
        <w:rPr>
          <w:lang w:val="en-US"/>
        </w:rPr>
        <w:t>et al,2014).</w:t>
      </w:r>
      <w:r w:rsidR="00B362C7">
        <w:rPr>
          <w:lang w:val="en-US"/>
        </w:rPr>
        <w:t xml:space="preserve"> It is suggested that p</w:t>
      </w:r>
      <w:r w:rsidR="00BB18DE" w:rsidRPr="00EF0B24">
        <w:rPr>
          <w:lang w:val="en-US"/>
        </w:rPr>
        <w:t xml:space="preserve">lay is fundamental to young learner’s development </w:t>
      </w:r>
      <w:r w:rsidR="00EF0B24">
        <w:rPr>
          <w:lang w:val="en-US"/>
        </w:rPr>
        <w:t>and is instilled within foundation phase pedagogy</w:t>
      </w:r>
      <w:r w:rsidR="00EF0B24" w:rsidRPr="00EF0B24">
        <w:rPr>
          <w:lang w:val="en-US"/>
        </w:rPr>
        <w:t xml:space="preserve"> </w:t>
      </w:r>
      <w:r w:rsidR="00BB18DE" w:rsidRPr="00EF0B24">
        <w:rPr>
          <w:lang w:val="en-US"/>
        </w:rPr>
        <w:t>(Wood, E., 2009</w:t>
      </w:r>
      <w:r w:rsidR="00F179A7">
        <w:rPr>
          <w:lang w:val="en-US"/>
        </w:rPr>
        <w:t xml:space="preserve">) and is said to </w:t>
      </w:r>
      <w:r w:rsidR="00EF0B24">
        <w:rPr>
          <w:lang w:val="en-US"/>
        </w:rPr>
        <w:t>allow children to improve their communication and social skills set leading to improved creativity, knowledge and thinking in later life (</w:t>
      </w:r>
      <w:r w:rsidR="00B362C7">
        <w:rPr>
          <w:lang w:val="en-US"/>
        </w:rPr>
        <w:t>Wood</w:t>
      </w:r>
      <w:r w:rsidR="00EF0B24" w:rsidRPr="00EF0B24">
        <w:rPr>
          <w:lang w:val="en-US"/>
        </w:rPr>
        <w:t>, 2009</w:t>
      </w:r>
      <w:r w:rsidR="00EF0B24" w:rsidRPr="00766C79">
        <w:rPr>
          <w:lang w:val="en-US"/>
        </w:rPr>
        <w:t>).</w:t>
      </w:r>
      <w:r w:rsidR="00A558CF">
        <w:rPr>
          <w:lang w:val="en-US"/>
        </w:rPr>
        <w:t xml:space="preserve"> </w:t>
      </w:r>
      <w:r w:rsidR="00492724">
        <w:rPr>
          <w:lang w:val="en-US"/>
        </w:rPr>
        <w:t>Its implied there are endless opportunities through outdoor learning which help to stimulate children’s senses and help them to initi</w:t>
      </w:r>
      <w:r w:rsidR="00793919">
        <w:rPr>
          <w:lang w:val="en-US"/>
        </w:rPr>
        <w:t>ate their own learning, allowing them to build their experiences while learning through their own interests which were missing prior to the foundation phase (Maynard et al, 2007). T</w:t>
      </w:r>
      <w:r w:rsidR="00793919" w:rsidRPr="00793919">
        <w:rPr>
          <w:lang w:val="en-US"/>
        </w:rPr>
        <w:t>he foundation phase requires a combination of child and teacher initiated activities which can be aided by the use of appropriate outdoor areas (Waters, 2010).</w:t>
      </w:r>
    </w:p>
    <w:p w:rsidR="001A558A" w:rsidRDefault="00A558CF" w:rsidP="00EF0B24">
      <w:pPr>
        <w:spacing w:line="360" w:lineRule="auto"/>
        <w:rPr>
          <w:lang w:val="en-US"/>
        </w:rPr>
      </w:pPr>
      <w:r w:rsidRPr="007110C7">
        <w:rPr>
          <w:lang w:val="en-US"/>
        </w:rPr>
        <w:t xml:space="preserve">It could be said that the areas that compile to create the foundation phase learning environment </w:t>
      </w:r>
      <w:r w:rsidR="00F71732" w:rsidRPr="007110C7">
        <w:rPr>
          <w:lang w:val="en-US"/>
        </w:rPr>
        <w:t xml:space="preserve">are interconnected to an extent, outdoor learning requires play and exploration while focus groups can benefit from enhanced provisions, continuous provisions encourage independent </w:t>
      </w:r>
      <w:r w:rsidR="007110C7" w:rsidRPr="007110C7">
        <w:rPr>
          <w:lang w:val="en-US"/>
        </w:rPr>
        <w:t xml:space="preserve">and technical </w:t>
      </w:r>
      <w:r w:rsidR="00F71732" w:rsidRPr="007110C7">
        <w:rPr>
          <w:lang w:val="en-US"/>
        </w:rPr>
        <w:t xml:space="preserve">learning and play. Together the elements provide a suitable </w:t>
      </w:r>
      <w:r w:rsidR="007110C7" w:rsidRPr="007110C7">
        <w:rPr>
          <w:lang w:val="en-US"/>
        </w:rPr>
        <w:t xml:space="preserve">and interactive </w:t>
      </w:r>
      <w:r w:rsidR="00F71732" w:rsidRPr="007110C7">
        <w:rPr>
          <w:lang w:val="en-US"/>
        </w:rPr>
        <w:t>learning environment for three to seven year olds with the appropriate opportunities for effecti</w:t>
      </w:r>
      <w:r w:rsidR="007110C7" w:rsidRPr="007110C7">
        <w:rPr>
          <w:lang w:val="en-US"/>
        </w:rPr>
        <w:t xml:space="preserve">ve stimulation and development </w:t>
      </w:r>
      <w:r w:rsidR="007110C7">
        <w:rPr>
          <w:lang w:val="en-US"/>
        </w:rPr>
        <w:t>(</w:t>
      </w:r>
      <w:proofErr w:type="spellStart"/>
      <w:r w:rsidR="007110C7">
        <w:rPr>
          <w:lang w:val="en-US"/>
        </w:rPr>
        <w:t>Sessoms</w:t>
      </w:r>
      <w:proofErr w:type="spellEnd"/>
      <w:r w:rsidR="007110C7" w:rsidRPr="007110C7">
        <w:rPr>
          <w:lang w:val="en-US"/>
        </w:rPr>
        <w:t>, 2008</w:t>
      </w:r>
      <w:r w:rsidR="007110C7">
        <w:rPr>
          <w:lang w:val="en-US"/>
        </w:rPr>
        <w:t xml:space="preserve">). </w:t>
      </w:r>
      <w:r w:rsidR="00F71732">
        <w:rPr>
          <w:lang w:val="en-US"/>
        </w:rPr>
        <w:t>I have chosen to focus on the opportunities provided for</w:t>
      </w:r>
      <w:r w:rsidR="00F71732" w:rsidRPr="00F71732">
        <w:rPr>
          <w:lang w:val="en-US"/>
        </w:rPr>
        <w:t xml:space="preserve"> pupil involvement and learning</w:t>
      </w:r>
      <w:r w:rsidR="00F71732">
        <w:rPr>
          <w:lang w:val="en-US"/>
        </w:rPr>
        <w:t xml:space="preserve"> through the use of focus groups within the foundation phase. </w:t>
      </w:r>
      <w:r w:rsidR="00065810">
        <w:rPr>
          <w:lang w:val="en-US"/>
        </w:rPr>
        <w:t xml:space="preserve">I feel that focus groups have the potential to encompass many elements of the foundation phase pedagogy such as play, outdoor learning and physical learning due to the flexibility of the method application itself. </w:t>
      </w:r>
      <w:r w:rsidR="00834F24">
        <w:rPr>
          <w:lang w:val="en-US"/>
        </w:rPr>
        <w:t>Focus groups are typically small yet diverse giving a range of ideas, opinions and viewpoints they are believed to allow children to receive a balance between being taught and learning from their peers as well as giving them the opportunity to voice their own thoughts and test their knowledge effectively</w:t>
      </w:r>
      <w:r w:rsidR="00DA6187">
        <w:rPr>
          <w:lang w:val="en-US"/>
        </w:rPr>
        <w:t xml:space="preserve"> (Stewart et al, 2014).</w:t>
      </w:r>
      <w:r w:rsidR="007110C7">
        <w:rPr>
          <w:lang w:val="en-US"/>
        </w:rPr>
        <w:t xml:space="preserve"> </w:t>
      </w:r>
      <w:r w:rsidR="001A558A">
        <w:rPr>
          <w:lang w:val="en-US"/>
        </w:rPr>
        <w:t xml:space="preserve">It </w:t>
      </w:r>
      <w:r w:rsidR="002555D0">
        <w:rPr>
          <w:lang w:val="en-US"/>
        </w:rPr>
        <w:t>is</w:t>
      </w:r>
      <w:r w:rsidR="001A558A">
        <w:rPr>
          <w:lang w:val="en-US"/>
        </w:rPr>
        <w:t xml:space="preserve"> evident that focus groups are very effective in terms of research as they act as reliable sources of primary evidence and data, they can provide the opportunity for information for a variety of scopes and research priorities and perspectives with flexibility for varied application (Stewart et al</w:t>
      </w:r>
      <w:r w:rsidR="002555D0">
        <w:rPr>
          <w:lang w:val="en-US"/>
        </w:rPr>
        <w:t xml:space="preserve">, 2014). For the same reasons focus groups are effective for teacher observation and tracking student progress and development because they allow professionals the opportunities to see the knowledge, independence, skills and behaviors exhibited by individual pupils and also how they communicate and interact with a variety of other students.  </w:t>
      </w:r>
      <w:r w:rsidR="00F179A7">
        <w:rPr>
          <w:lang w:val="en-US"/>
        </w:rPr>
        <w:t>However,</w:t>
      </w:r>
      <w:r w:rsidR="00632413">
        <w:rPr>
          <w:lang w:val="en-US"/>
        </w:rPr>
        <w:t xml:space="preserve"> it is</w:t>
      </w:r>
      <w:r w:rsidR="00F179A7">
        <w:rPr>
          <w:lang w:val="en-US"/>
        </w:rPr>
        <w:t xml:space="preserve"> argued </w:t>
      </w:r>
      <w:r w:rsidR="00632413">
        <w:rPr>
          <w:lang w:val="en-US"/>
        </w:rPr>
        <w:t xml:space="preserve">by (Guk et al, 2007) </w:t>
      </w:r>
      <w:r w:rsidR="00995869">
        <w:rPr>
          <w:lang w:val="en-US"/>
        </w:rPr>
        <w:t xml:space="preserve">that focus groups rely too heavily on the teacher and for this reason limit the children’s ability to explore their own learning, </w:t>
      </w:r>
      <w:r w:rsidR="00632413">
        <w:rPr>
          <w:lang w:val="en-US"/>
        </w:rPr>
        <w:t xml:space="preserve">it was also suggested by Vygotsky that teachers should organize and guide learning as opposed to leading it </w:t>
      </w:r>
      <w:r w:rsidR="00632413">
        <w:rPr>
          <w:lang w:val="en-US"/>
        </w:rPr>
        <w:lastRenderedPageBreak/>
        <w:t>although sources such as (</w:t>
      </w:r>
      <w:r w:rsidR="008007C2">
        <w:rPr>
          <w:lang w:val="en-US"/>
        </w:rPr>
        <w:t>Nayfeld et al, 2011</w:t>
      </w:r>
      <w:r w:rsidR="00632413">
        <w:rPr>
          <w:lang w:val="en-US"/>
        </w:rPr>
        <w:t xml:space="preserve">) disagree with this perspective and suggest that is what focus groups do. </w:t>
      </w:r>
    </w:p>
    <w:p w:rsidR="00E10863" w:rsidRPr="00E10863" w:rsidRDefault="00DB0B9D" w:rsidP="00E10863">
      <w:pPr>
        <w:spacing w:line="360" w:lineRule="auto"/>
        <w:rPr>
          <w:lang w:val="en-US"/>
        </w:rPr>
      </w:pPr>
      <w:r>
        <w:rPr>
          <w:lang w:val="en-US"/>
        </w:rPr>
        <w:t xml:space="preserve">Observations can allow an unpressured insight and more truthful </w:t>
      </w:r>
      <w:r w:rsidR="00254D8D">
        <w:rPr>
          <w:lang w:val="en-US"/>
        </w:rPr>
        <w:t xml:space="preserve">live </w:t>
      </w:r>
      <w:r>
        <w:rPr>
          <w:lang w:val="en-US"/>
        </w:rPr>
        <w:t xml:space="preserve">picture of the children and their day to day </w:t>
      </w:r>
      <w:r w:rsidR="00254D8D">
        <w:rPr>
          <w:lang w:val="en-US"/>
        </w:rPr>
        <w:t xml:space="preserve">naturally occurring </w:t>
      </w:r>
      <w:r>
        <w:rPr>
          <w:lang w:val="en-US"/>
        </w:rPr>
        <w:t xml:space="preserve">behaviors compared to other research methods such as tests, questionnaires, interviews and experiments where young children can feel less at ease and confident to be themselves and openly explore </w:t>
      </w:r>
      <w:r w:rsidR="00254D8D">
        <w:rPr>
          <w:lang w:val="en-US"/>
        </w:rPr>
        <w:t>their learning (</w:t>
      </w:r>
      <w:r w:rsidR="000977FF">
        <w:rPr>
          <w:lang w:val="en-US"/>
        </w:rPr>
        <w:t>Cohen et al, 2007</w:t>
      </w:r>
      <w:r w:rsidR="00254D8D">
        <w:rPr>
          <w:lang w:val="en-US"/>
        </w:rPr>
        <w:t>). This first hand direct experience could make the collected data more authentic and valid because it is experienced rather than passed on information increasing the researcher’s awareness and alertness to the entire context of the situation (</w:t>
      </w:r>
      <w:r w:rsidR="000977FF">
        <w:rPr>
          <w:lang w:val="en-US"/>
        </w:rPr>
        <w:t>Cohen et al, 2007</w:t>
      </w:r>
      <w:r w:rsidR="00254D8D">
        <w:rPr>
          <w:lang w:val="en-US"/>
        </w:rPr>
        <w:t>).</w:t>
      </w:r>
      <w:r w:rsidR="00E10863">
        <w:rPr>
          <w:lang w:val="en-US"/>
        </w:rPr>
        <w:t xml:space="preserve"> Although, this live experience can have</w:t>
      </w:r>
      <w:r w:rsidR="003458F8">
        <w:rPr>
          <w:lang w:val="en-US"/>
        </w:rPr>
        <w:t xml:space="preserve"> weaknesses</w:t>
      </w:r>
      <w:r w:rsidR="00E10863">
        <w:rPr>
          <w:lang w:val="en-US"/>
        </w:rPr>
        <w:t xml:space="preserve"> for example the live nature of observation requires extreme vigilance and concentration on the task in hand to ensure the appropriate data is collected and important information isn’t missed </w:t>
      </w:r>
      <w:r w:rsidR="000F5ED0">
        <w:rPr>
          <w:lang w:val="en-US"/>
        </w:rPr>
        <w:t>however, t</w:t>
      </w:r>
      <w:r w:rsidR="003458F8">
        <w:rPr>
          <w:lang w:val="en-US"/>
        </w:rPr>
        <w:t>his can be solved by</w:t>
      </w:r>
      <w:r w:rsidR="000F5ED0">
        <w:rPr>
          <w:lang w:val="en-US"/>
        </w:rPr>
        <w:t xml:space="preserve"> conduct</w:t>
      </w:r>
      <w:r w:rsidR="003458F8">
        <w:rPr>
          <w:lang w:val="en-US"/>
        </w:rPr>
        <w:t>ing</w:t>
      </w:r>
      <w:r w:rsidR="000F5ED0">
        <w:rPr>
          <w:lang w:val="en-US"/>
        </w:rPr>
        <w:t xml:space="preserve"> the right type of observation for example Narrative, Critical incident or Observation schedule to ensure your </w:t>
      </w:r>
      <w:r w:rsidR="00C31303">
        <w:rPr>
          <w:lang w:val="en-US"/>
        </w:rPr>
        <w:t xml:space="preserve">method suits the situation. Another method for observation is the Leuven Scale </w:t>
      </w:r>
      <w:r w:rsidR="000F5ED0">
        <w:rPr>
          <w:lang w:val="en-US"/>
        </w:rPr>
        <w:t xml:space="preserve">developed by </w:t>
      </w:r>
      <w:proofErr w:type="spellStart"/>
      <w:r w:rsidR="000F5ED0">
        <w:rPr>
          <w:lang w:val="en-US"/>
        </w:rPr>
        <w:t>Ferre</w:t>
      </w:r>
      <w:proofErr w:type="spellEnd"/>
      <w:r w:rsidR="000F5ED0">
        <w:rPr>
          <w:lang w:val="en-US"/>
        </w:rPr>
        <w:t xml:space="preserve"> </w:t>
      </w:r>
      <w:proofErr w:type="spellStart"/>
      <w:r w:rsidR="000F5ED0">
        <w:rPr>
          <w:lang w:val="en-US"/>
        </w:rPr>
        <w:t>Laevers</w:t>
      </w:r>
      <w:proofErr w:type="spellEnd"/>
      <w:r w:rsidR="000F5ED0">
        <w:rPr>
          <w:lang w:val="en-US"/>
        </w:rPr>
        <w:t xml:space="preserve"> to allow researchers to observe learning environments with a certain criteria considering the well-being and involvement of every child</w:t>
      </w:r>
      <w:r w:rsidR="00240884" w:rsidRPr="00240884">
        <w:t xml:space="preserve"> </w:t>
      </w:r>
      <w:r w:rsidR="00CF7F2E">
        <w:t>(</w:t>
      </w:r>
      <w:proofErr w:type="spellStart"/>
      <w:r w:rsidR="00CF7F2E">
        <w:t>Laevers</w:t>
      </w:r>
      <w:proofErr w:type="spellEnd"/>
      <w:r w:rsidR="00CF7F2E">
        <w:t>, 2011</w:t>
      </w:r>
      <w:r w:rsidR="00240884">
        <w:rPr>
          <w:lang w:val="en-US"/>
        </w:rPr>
        <w:t>)</w:t>
      </w:r>
      <w:r w:rsidR="000F5ED0">
        <w:rPr>
          <w:lang w:val="en-US"/>
        </w:rPr>
        <w:t xml:space="preserve">. </w:t>
      </w:r>
      <w:proofErr w:type="spellStart"/>
      <w:r w:rsidR="000F5ED0">
        <w:rPr>
          <w:lang w:val="en-US"/>
        </w:rPr>
        <w:t>Laevers</w:t>
      </w:r>
      <w:proofErr w:type="spellEnd"/>
      <w:r w:rsidR="000F5ED0">
        <w:rPr>
          <w:lang w:val="en-US"/>
        </w:rPr>
        <w:t xml:space="preserve"> suggested that </w:t>
      </w:r>
      <w:r w:rsidR="00DC4076">
        <w:rPr>
          <w:lang w:val="en-US"/>
        </w:rPr>
        <w:t xml:space="preserve">these two factors had to be achieved by pupils in order for deep learning to occur, he developed scales to establish their definitions and appearances to inform researchers </w:t>
      </w:r>
      <w:r w:rsidR="00DE0560">
        <w:rPr>
          <w:lang w:val="en-US"/>
        </w:rPr>
        <w:t xml:space="preserve">what they are </w:t>
      </w:r>
      <w:r w:rsidR="00DC4076">
        <w:rPr>
          <w:lang w:val="en-US"/>
        </w:rPr>
        <w:t>to look for when observi</w:t>
      </w:r>
      <w:r w:rsidR="003458F8">
        <w:rPr>
          <w:lang w:val="en-US"/>
        </w:rPr>
        <w:t xml:space="preserve">ng the factors. The scales range from extremely low to high </w:t>
      </w:r>
      <w:r w:rsidR="00DC4076">
        <w:rPr>
          <w:lang w:val="en-US"/>
        </w:rPr>
        <w:t>giving examples and definitions for each stage in-</w:t>
      </w:r>
      <w:r w:rsidR="00240884">
        <w:rPr>
          <w:lang w:val="en-US"/>
        </w:rPr>
        <w:t>between</w:t>
      </w:r>
      <w:r w:rsidR="00CF7F2E">
        <w:rPr>
          <w:lang w:val="en-US"/>
        </w:rPr>
        <w:t xml:space="preserve"> (</w:t>
      </w:r>
      <w:proofErr w:type="spellStart"/>
      <w:r w:rsidR="00CF7F2E">
        <w:rPr>
          <w:lang w:val="en-US"/>
        </w:rPr>
        <w:t>Laevers</w:t>
      </w:r>
      <w:proofErr w:type="spellEnd"/>
      <w:r w:rsidR="00CF7F2E">
        <w:rPr>
          <w:lang w:val="en-US"/>
        </w:rPr>
        <w:t>, 2011</w:t>
      </w:r>
      <w:r w:rsidR="00240884" w:rsidRPr="00240884">
        <w:rPr>
          <w:lang w:val="en-US"/>
        </w:rPr>
        <w:t>).</w:t>
      </w:r>
      <w:r w:rsidR="00DC4076">
        <w:rPr>
          <w:lang w:val="en-US"/>
        </w:rPr>
        <w:t xml:space="preserve"> As a research tool it has its strengths such as it can be us</w:t>
      </w:r>
      <w:r w:rsidR="00B8494F">
        <w:rPr>
          <w:lang w:val="en-US"/>
        </w:rPr>
        <w:t xml:space="preserve">eful for targeted observations because it </w:t>
      </w:r>
      <w:r w:rsidR="00DC4076">
        <w:rPr>
          <w:lang w:val="en-US"/>
        </w:rPr>
        <w:t xml:space="preserve">encompasses assessment and observation, </w:t>
      </w:r>
      <w:r w:rsidR="00B8494F">
        <w:rPr>
          <w:lang w:val="en-US"/>
        </w:rPr>
        <w:t xml:space="preserve">it </w:t>
      </w:r>
      <w:r w:rsidR="00DC4076">
        <w:rPr>
          <w:lang w:val="en-US"/>
        </w:rPr>
        <w:t>can provide a deeper understanding of the participants and could bring change to the learning environments depending on the responses</w:t>
      </w:r>
      <w:r w:rsidR="00DE0560">
        <w:rPr>
          <w:lang w:val="en-US"/>
        </w:rPr>
        <w:t xml:space="preserve"> collected</w:t>
      </w:r>
      <w:r w:rsidR="00240884" w:rsidRPr="00240884">
        <w:t xml:space="preserve"> </w:t>
      </w:r>
      <w:r w:rsidR="00240884">
        <w:rPr>
          <w:lang w:val="en-US"/>
        </w:rPr>
        <w:t>(</w:t>
      </w:r>
      <w:proofErr w:type="spellStart"/>
      <w:r w:rsidR="00240884">
        <w:rPr>
          <w:lang w:val="en-US"/>
        </w:rPr>
        <w:t>Declercq</w:t>
      </w:r>
      <w:proofErr w:type="spellEnd"/>
      <w:r w:rsidR="00240884" w:rsidRPr="00240884">
        <w:rPr>
          <w:lang w:val="en-US"/>
        </w:rPr>
        <w:t>, 2012</w:t>
      </w:r>
      <w:r w:rsidR="00240884">
        <w:rPr>
          <w:lang w:val="en-US"/>
        </w:rPr>
        <w:t>).</w:t>
      </w:r>
      <w:r w:rsidR="003458F8">
        <w:rPr>
          <w:lang w:val="en-US"/>
        </w:rPr>
        <w:t xml:space="preserve"> However, it also has </w:t>
      </w:r>
      <w:r w:rsidR="00DC4076">
        <w:rPr>
          <w:lang w:val="en-US"/>
        </w:rPr>
        <w:t xml:space="preserve">weaknesses in terms of research using a predetermined scale could be viewed </w:t>
      </w:r>
      <w:r w:rsidR="003458F8">
        <w:rPr>
          <w:lang w:val="en-US"/>
        </w:rPr>
        <w:t>as bias, defining children as happy</w:t>
      </w:r>
      <w:r w:rsidR="00DC4076">
        <w:rPr>
          <w:lang w:val="en-US"/>
        </w:rPr>
        <w:t xml:space="preserve"> doesn’t mean they are being challenged or focused on their learning, it can become more of a check list rather than an alert observation and children can change drastically over short periods of time and small things could affect their scoring day to day</w:t>
      </w:r>
      <w:r w:rsidR="00240884">
        <w:rPr>
          <w:lang w:val="en-US"/>
        </w:rPr>
        <w:t xml:space="preserve"> </w:t>
      </w:r>
      <w:r w:rsidR="00240884" w:rsidRPr="00240884">
        <w:rPr>
          <w:lang w:val="en-US"/>
        </w:rPr>
        <w:t>(</w:t>
      </w:r>
      <w:proofErr w:type="spellStart"/>
      <w:r w:rsidR="00240884" w:rsidRPr="00240884">
        <w:rPr>
          <w:lang w:val="en-US"/>
        </w:rPr>
        <w:t>Declercq</w:t>
      </w:r>
      <w:proofErr w:type="spellEnd"/>
      <w:r w:rsidR="00240884" w:rsidRPr="00240884">
        <w:rPr>
          <w:lang w:val="en-US"/>
        </w:rPr>
        <w:t>, 2012).</w:t>
      </w:r>
      <w:r w:rsidR="00DC4076">
        <w:rPr>
          <w:lang w:val="en-US"/>
        </w:rPr>
        <w:t xml:space="preserve"> </w:t>
      </w:r>
      <w:r w:rsidR="00B8494F">
        <w:rPr>
          <w:lang w:val="en-US"/>
        </w:rPr>
        <w:t xml:space="preserve">For my observation I used elements of the Leuven scale to devise my own observation schedule (Appendix, 2). I planned my research using </w:t>
      </w:r>
      <w:r w:rsidR="003458F8">
        <w:rPr>
          <w:lang w:val="en-US"/>
        </w:rPr>
        <w:t xml:space="preserve">both elements of </w:t>
      </w:r>
      <w:r w:rsidR="00B8494F">
        <w:rPr>
          <w:lang w:val="en-US"/>
        </w:rPr>
        <w:t xml:space="preserve">the </w:t>
      </w:r>
      <w:r w:rsidR="003458F8">
        <w:rPr>
          <w:lang w:val="en-US"/>
        </w:rPr>
        <w:t xml:space="preserve">Leuven scale </w:t>
      </w:r>
      <w:r w:rsidR="00B8494F">
        <w:rPr>
          <w:lang w:val="en-US"/>
        </w:rPr>
        <w:t xml:space="preserve">and </w:t>
      </w:r>
      <w:r w:rsidR="003C7505">
        <w:rPr>
          <w:lang w:val="en-US"/>
        </w:rPr>
        <w:t xml:space="preserve">designed my observation schedule to ensure I observed each child effectively and appropriately. </w:t>
      </w:r>
    </w:p>
    <w:p w:rsidR="00E10863" w:rsidRPr="00E10863" w:rsidRDefault="00E10863" w:rsidP="00E10863">
      <w:pPr>
        <w:spacing w:line="360" w:lineRule="auto"/>
        <w:ind w:left="360"/>
        <w:rPr>
          <w:lang w:val="en-US"/>
        </w:rPr>
      </w:pPr>
    </w:p>
    <w:p w:rsidR="00511D2D" w:rsidRDefault="00240884" w:rsidP="00BB6CAA">
      <w:pPr>
        <w:spacing w:line="360" w:lineRule="auto"/>
        <w:rPr>
          <w:lang w:val="en-US"/>
        </w:rPr>
      </w:pPr>
      <w:r>
        <w:rPr>
          <w:lang w:val="en-US"/>
        </w:rPr>
        <w:t>While there are many variations to research and observation the appropriate use of ethics towards participants and their data is always paramount</w:t>
      </w:r>
      <w:r w:rsidR="009D3416">
        <w:rPr>
          <w:lang w:val="en-US"/>
        </w:rPr>
        <w:t xml:space="preserve"> for researchers both prior to the conducting of research </w:t>
      </w:r>
      <w:r w:rsidR="009D3416">
        <w:rPr>
          <w:lang w:val="en-US"/>
        </w:rPr>
        <w:lastRenderedPageBreak/>
        <w:t>and throughout the process.</w:t>
      </w:r>
      <w:r w:rsidR="00621D2D">
        <w:rPr>
          <w:lang w:val="en-US"/>
        </w:rPr>
        <w:t xml:space="preserve"> Participants to any research should be aware they have the right to withdraw and this should be respected at any given point in the process they should also be fully informed of all the elements of the research giving their informed consent to participate (BERA, 2018). However, with young children researchers might seek assent from them because they are too young to fully understand but old enough </w:t>
      </w:r>
      <w:r w:rsidR="004C320F">
        <w:rPr>
          <w:lang w:val="en-US"/>
        </w:rPr>
        <w:t>to</w:t>
      </w:r>
      <w:r w:rsidR="00621D2D">
        <w:rPr>
          <w:lang w:val="en-US"/>
        </w:rPr>
        <w:t xml:space="preserve"> understand what is happening and whether they wish to partake and also ask for the informed consent of their parents who have more of an understanding of all implications (BERA, 2018). </w:t>
      </w:r>
      <w:r w:rsidR="00511D2D" w:rsidRPr="004C320F">
        <w:rPr>
          <w:lang w:val="en-US"/>
        </w:rPr>
        <w:t xml:space="preserve"> </w:t>
      </w:r>
      <w:r w:rsidR="004C320F">
        <w:rPr>
          <w:lang w:val="en-US"/>
        </w:rPr>
        <w:t>While to appropriately gain consent researchers use methods such as consent forms gaining assent can be more difficult this could be done</w:t>
      </w:r>
      <w:r w:rsidR="00BB6CAA">
        <w:rPr>
          <w:lang w:val="en-US"/>
        </w:rPr>
        <w:t xml:space="preserve"> with </w:t>
      </w:r>
      <w:r w:rsidR="004C320F">
        <w:rPr>
          <w:lang w:val="en-US"/>
        </w:rPr>
        <w:t xml:space="preserve">picture books to describe and explain the situation to allow the starting of the research and perhaps </w:t>
      </w:r>
      <w:r w:rsidR="00BB6CAA">
        <w:rPr>
          <w:lang w:val="en-US"/>
        </w:rPr>
        <w:t xml:space="preserve">providing the children with </w:t>
      </w:r>
      <w:proofErr w:type="spellStart"/>
      <w:r w:rsidR="00BB6CAA">
        <w:rPr>
          <w:lang w:val="en-US"/>
        </w:rPr>
        <w:t>coloured</w:t>
      </w:r>
      <w:proofErr w:type="spellEnd"/>
      <w:r w:rsidR="00BB6CAA">
        <w:rPr>
          <w:lang w:val="en-US"/>
        </w:rPr>
        <w:t xml:space="preserve"> apparatus to allow them to change their mind about their involvement throughout (</w:t>
      </w:r>
      <w:r w:rsidR="00CF7F2E">
        <w:rPr>
          <w:lang w:val="en-US"/>
        </w:rPr>
        <w:t>Manti, 2018</w:t>
      </w:r>
      <w:r w:rsidR="00BB6CAA">
        <w:rPr>
          <w:lang w:val="en-US"/>
        </w:rPr>
        <w:t xml:space="preserve">). It is also ethically important that researchers consider the anonymity and confidentiality of their participants which can be done through the fictionalizing of data and the non-recording of unessential information to ensure the participants retain their privacy (BERA,2018). </w:t>
      </w:r>
    </w:p>
    <w:p w:rsidR="00C14CD6" w:rsidRDefault="00C14CD6" w:rsidP="00BB6CAA">
      <w:pPr>
        <w:spacing w:line="360" w:lineRule="auto"/>
        <w:rPr>
          <w:lang w:val="en-US"/>
        </w:rPr>
      </w:pPr>
      <w:r>
        <w:rPr>
          <w:lang w:val="en-US"/>
        </w:rPr>
        <w:t xml:space="preserve">I watched the fourth video showcasing a focus group and using my observation schedule (Appendix, 2) I observed each of the student’s level of involvement using the Leuven Scale to score them individually, while observing I did pick out and note some elements of well-being however, I focused on the involvement aspect due to the nature of the observation, as through the small clip I generally wasn’t able to gain much insight into the well-being of the students. </w:t>
      </w:r>
      <w:r w:rsidR="00A40A2A">
        <w:rPr>
          <w:lang w:val="en-US"/>
        </w:rPr>
        <w:t xml:space="preserve">My focus for the observation was to what extent does a focus group provide opportunities for pupil involvement and learning? The video was of a reception class focus group </w:t>
      </w:r>
      <w:r w:rsidR="003458F8">
        <w:rPr>
          <w:lang w:val="en-US"/>
        </w:rPr>
        <w:t xml:space="preserve">who were learning to categorize </w:t>
      </w:r>
      <w:r w:rsidR="00A40A2A">
        <w:rPr>
          <w:lang w:val="en-US"/>
        </w:rPr>
        <w:t>2D and 3D shapes using pla</w:t>
      </w:r>
      <w:r w:rsidR="003458F8">
        <w:rPr>
          <w:lang w:val="en-US"/>
        </w:rPr>
        <w:t>stic shapes and hula hoops,</w:t>
      </w:r>
      <w:r w:rsidR="00A40A2A">
        <w:rPr>
          <w:lang w:val="en-US"/>
        </w:rPr>
        <w:t xml:space="preserve"> within a group with the </w:t>
      </w:r>
      <w:r w:rsidR="0034309C">
        <w:rPr>
          <w:lang w:val="en-US"/>
        </w:rPr>
        <w:t>teacher’s</w:t>
      </w:r>
      <w:r w:rsidR="00A40A2A">
        <w:rPr>
          <w:lang w:val="en-US"/>
        </w:rPr>
        <w:t xml:space="preserve"> direction and with their learning partners</w:t>
      </w:r>
      <w:r w:rsidR="00F81BFB">
        <w:rPr>
          <w:lang w:val="en-US"/>
        </w:rPr>
        <w:t xml:space="preserve"> (Blenheim Primary, 2014</w:t>
      </w:r>
      <w:r w:rsidR="00201949">
        <w:rPr>
          <w:lang w:val="en-US"/>
        </w:rPr>
        <w:t>)</w:t>
      </w:r>
      <w:r w:rsidR="00A40A2A">
        <w:rPr>
          <w:lang w:val="en-US"/>
        </w:rPr>
        <w:t xml:space="preserve">. </w:t>
      </w:r>
      <w:r w:rsidR="00201949">
        <w:rPr>
          <w:lang w:val="en-US"/>
        </w:rPr>
        <w:t xml:space="preserve">The learning environment </w:t>
      </w:r>
      <w:r w:rsidR="003458F8">
        <w:rPr>
          <w:lang w:val="en-US"/>
        </w:rPr>
        <w:t>appeared quite calm</w:t>
      </w:r>
      <w:r w:rsidR="00201949">
        <w:rPr>
          <w:lang w:val="en-US"/>
        </w:rPr>
        <w:t xml:space="preserve">, they were sitting on the floor with their teacher surrounded by colourful displays, books, beanbags and toys which seemed to distract the students at times but were </w:t>
      </w:r>
      <w:r w:rsidR="00201949" w:rsidRPr="003458F8">
        <w:t>stimulating</w:t>
      </w:r>
      <w:r w:rsidR="00201949">
        <w:rPr>
          <w:lang w:val="en-US"/>
        </w:rPr>
        <w:t xml:space="preserve"> and interesting. </w:t>
      </w:r>
      <w:r w:rsidR="0034309C">
        <w:rPr>
          <w:lang w:val="en-US"/>
        </w:rPr>
        <w:t xml:space="preserve">There </w:t>
      </w:r>
      <w:r w:rsidR="003458F8">
        <w:rPr>
          <w:lang w:val="en-US"/>
        </w:rPr>
        <w:t>were four participants</w:t>
      </w:r>
      <w:r w:rsidR="00201949">
        <w:rPr>
          <w:lang w:val="en-US"/>
        </w:rPr>
        <w:t xml:space="preserve"> who I anonymized by labeling with a letter from A to D instead of using their names, I watched the children interact with the activity their peers and their teacher and gave them a score according to the Leuven scale every 50 seconds commenting my reasons for the scoring each time before totaling them an average score and a final comment on their involvement and learning as well as</w:t>
      </w:r>
      <w:r w:rsidR="00184D93">
        <w:rPr>
          <w:lang w:val="en-US"/>
        </w:rPr>
        <w:t xml:space="preserve"> making</w:t>
      </w:r>
      <w:r w:rsidR="00201949">
        <w:rPr>
          <w:lang w:val="en-US"/>
        </w:rPr>
        <w:t xml:space="preserve"> additional comments I felt were necessary to note</w:t>
      </w:r>
      <w:r w:rsidR="00F81BFB">
        <w:rPr>
          <w:lang w:val="en-US"/>
        </w:rPr>
        <w:t xml:space="preserve"> (Appendix, 3)</w:t>
      </w:r>
      <w:r w:rsidR="00201949">
        <w:rPr>
          <w:lang w:val="en-US"/>
        </w:rPr>
        <w:t xml:space="preserve">. </w:t>
      </w:r>
    </w:p>
    <w:p w:rsidR="00D0500D" w:rsidRDefault="00D0500D" w:rsidP="00BB6CAA">
      <w:pPr>
        <w:spacing w:line="360" w:lineRule="auto"/>
        <w:rPr>
          <w:lang w:val="en-US"/>
        </w:rPr>
      </w:pPr>
      <w:r>
        <w:rPr>
          <w:lang w:val="en-US"/>
        </w:rPr>
        <w:t xml:space="preserve">The pupils average scores were 3,4,2 and 3 which can be seen in further detail in my completed observation schedule (Appendix, 3). From observing I found that the majority of the pupils were </w:t>
      </w:r>
      <w:r>
        <w:rPr>
          <w:lang w:val="en-US"/>
        </w:rPr>
        <w:lastRenderedPageBreak/>
        <w:t>engaged from the offset of the activity and the focus group environment nourished and encouraged this however, other pupils such as pupil C were less automatically engaged and involved and so required prompting and questioning to retain their involvement</w:t>
      </w:r>
      <w:r w:rsidR="00F2686A">
        <w:rPr>
          <w:lang w:val="en-US"/>
        </w:rPr>
        <w:t xml:space="preserve"> (Stewart et al, 2014)</w:t>
      </w:r>
      <w:r>
        <w:rPr>
          <w:lang w:val="en-US"/>
        </w:rPr>
        <w:t>. Overall, the pupils were quite engaged and independently involved for reception age children although, I feel they all benefitted from the focus group learning environment and I believe this setting provided the support all learners needed as individuals while also allowing them to learn from a variety of sources including their peers, giving perspectives and multiple opportunities t</w:t>
      </w:r>
      <w:r w:rsidR="00F2686A">
        <w:rPr>
          <w:lang w:val="en-US"/>
        </w:rPr>
        <w:t>o become involved and to learn (Stewart et al, 2014).</w:t>
      </w:r>
    </w:p>
    <w:p w:rsidR="0074683E" w:rsidRDefault="0013410A" w:rsidP="0013410A">
      <w:pPr>
        <w:spacing w:line="360" w:lineRule="auto"/>
        <w:rPr>
          <w:lang w:val="en-US"/>
        </w:rPr>
      </w:pPr>
      <w:r>
        <w:rPr>
          <w:lang w:val="en-US"/>
        </w:rPr>
        <w:t>To conclude,</w:t>
      </w:r>
      <w:r w:rsidR="00CB3C56">
        <w:rPr>
          <w:lang w:val="en-US"/>
        </w:rPr>
        <w:t xml:space="preserve"> with regards to my research question and observation of the focus group activity I can deduce that from my own experi</w:t>
      </w:r>
      <w:r w:rsidR="002C305F">
        <w:rPr>
          <w:lang w:val="en-US"/>
        </w:rPr>
        <w:t>ence</w:t>
      </w:r>
      <w:r w:rsidR="00533547">
        <w:rPr>
          <w:lang w:val="en-US"/>
        </w:rPr>
        <w:t xml:space="preserve"> </w:t>
      </w:r>
      <w:r w:rsidR="000C1250">
        <w:rPr>
          <w:lang w:val="en-US"/>
        </w:rPr>
        <w:t xml:space="preserve">(Appendix,1) </w:t>
      </w:r>
      <w:r w:rsidR="00533547">
        <w:rPr>
          <w:lang w:val="en-US"/>
        </w:rPr>
        <w:t>t</w:t>
      </w:r>
      <w:r w:rsidR="002C305F">
        <w:rPr>
          <w:lang w:val="en-US"/>
        </w:rPr>
        <w:t>hat the focus group dynamic</w:t>
      </w:r>
      <w:r w:rsidR="00533547">
        <w:rPr>
          <w:lang w:val="en-US"/>
        </w:rPr>
        <w:t xml:space="preserve"> provide</w:t>
      </w:r>
      <w:r w:rsidR="002C305F">
        <w:rPr>
          <w:lang w:val="en-US"/>
        </w:rPr>
        <w:t>s</w:t>
      </w:r>
      <w:r w:rsidR="00533547">
        <w:rPr>
          <w:lang w:val="en-US"/>
        </w:rPr>
        <w:t xml:space="preserve"> an increased amount of opportunities for pupil involvement and learning, </w:t>
      </w:r>
      <w:r w:rsidR="00F63A80">
        <w:rPr>
          <w:lang w:val="en-US"/>
        </w:rPr>
        <w:t>there is an</w:t>
      </w:r>
      <w:r w:rsidR="00CB3C56">
        <w:rPr>
          <w:lang w:val="en-US"/>
        </w:rPr>
        <w:t xml:space="preserve"> improved quality of learn</w:t>
      </w:r>
      <w:r w:rsidR="00F63A80">
        <w:rPr>
          <w:lang w:val="en-US"/>
        </w:rPr>
        <w:t xml:space="preserve">ing with smaller numbers and </w:t>
      </w:r>
      <w:r w:rsidR="00CB3C56">
        <w:rPr>
          <w:lang w:val="en-US"/>
        </w:rPr>
        <w:t xml:space="preserve">increased attention and engagement as well as </w:t>
      </w:r>
      <w:r w:rsidR="00533547">
        <w:rPr>
          <w:lang w:val="en-US"/>
        </w:rPr>
        <w:t>involvement</w:t>
      </w:r>
      <w:r w:rsidR="00CB3C56">
        <w:rPr>
          <w:lang w:val="en-US"/>
        </w:rPr>
        <w:t xml:space="preserve"> of the children </w:t>
      </w:r>
      <w:r w:rsidR="00533547">
        <w:rPr>
          <w:lang w:val="en-US"/>
        </w:rPr>
        <w:t>that I observed com</w:t>
      </w:r>
      <w:r w:rsidR="002C305F">
        <w:rPr>
          <w:lang w:val="en-US"/>
        </w:rPr>
        <w:t>pared</w:t>
      </w:r>
      <w:r w:rsidR="00533547">
        <w:rPr>
          <w:lang w:val="en-US"/>
        </w:rPr>
        <w:t xml:space="preserve"> </w:t>
      </w:r>
      <w:r w:rsidR="00F63A80">
        <w:rPr>
          <w:lang w:val="en-US"/>
        </w:rPr>
        <w:t>(</w:t>
      </w:r>
      <w:r w:rsidR="00F63A80" w:rsidRPr="00F63A80">
        <w:rPr>
          <w:lang w:val="en-US"/>
        </w:rPr>
        <w:t>Blenheim Primary, 2014</w:t>
      </w:r>
      <w:r w:rsidR="00CB3C56">
        <w:rPr>
          <w:lang w:val="en-US"/>
        </w:rPr>
        <w:t>)</w:t>
      </w:r>
      <w:r w:rsidR="00533547">
        <w:rPr>
          <w:lang w:val="en-US"/>
        </w:rPr>
        <w:t xml:space="preserve">. After comparing and contrasting a range of literature I believe it is evident that focus groups and observation are very effective ways of conducting research within education because they provide a varied outlook </w:t>
      </w:r>
      <w:r w:rsidR="0074683E">
        <w:rPr>
          <w:lang w:val="en-US"/>
        </w:rPr>
        <w:t xml:space="preserve">that encompasses a multitude of opinions and provides </w:t>
      </w:r>
      <w:r w:rsidR="009062C5">
        <w:rPr>
          <w:lang w:val="en-US"/>
        </w:rPr>
        <w:t>ample</w:t>
      </w:r>
      <w:r w:rsidR="0074683E">
        <w:rPr>
          <w:lang w:val="en-US"/>
        </w:rPr>
        <w:t xml:space="preserve"> opportunities </w:t>
      </w:r>
      <w:r w:rsidR="009062C5">
        <w:rPr>
          <w:lang w:val="en-US"/>
        </w:rPr>
        <w:t xml:space="preserve">for researchers </w:t>
      </w:r>
      <w:r w:rsidR="0074683E">
        <w:rPr>
          <w:lang w:val="en-US"/>
        </w:rPr>
        <w:t>to see many things from a va</w:t>
      </w:r>
      <w:r w:rsidR="000C1250">
        <w:rPr>
          <w:lang w:val="en-US"/>
        </w:rPr>
        <w:t xml:space="preserve">riety of stances and viewpoints (Cohen t al, 2007). </w:t>
      </w:r>
      <w:r w:rsidR="0074683E">
        <w:rPr>
          <w:lang w:val="en-US"/>
        </w:rPr>
        <w:t xml:space="preserve"> Focus </w:t>
      </w:r>
      <w:r w:rsidR="009062C5">
        <w:rPr>
          <w:lang w:val="en-US"/>
        </w:rPr>
        <w:t xml:space="preserve">groups are </w:t>
      </w:r>
      <w:r w:rsidR="00D21729">
        <w:rPr>
          <w:lang w:val="en-US"/>
        </w:rPr>
        <w:t xml:space="preserve">reliant </w:t>
      </w:r>
      <w:r w:rsidR="0074683E">
        <w:rPr>
          <w:lang w:val="en-US"/>
        </w:rPr>
        <w:t>on group int</w:t>
      </w:r>
      <w:r w:rsidR="002C305F">
        <w:rPr>
          <w:lang w:val="en-US"/>
        </w:rPr>
        <w:t xml:space="preserve">eraction as opposed to </w:t>
      </w:r>
      <w:r w:rsidR="0074683E">
        <w:rPr>
          <w:lang w:val="en-US"/>
        </w:rPr>
        <w:t>researcher to participant questioning</w:t>
      </w:r>
      <w:r w:rsidR="00D21729">
        <w:rPr>
          <w:lang w:val="en-US"/>
        </w:rPr>
        <w:t>, meaning</w:t>
      </w:r>
      <w:r w:rsidR="0074683E">
        <w:rPr>
          <w:lang w:val="en-US"/>
        </w:rPr>
        <w:t xml:space="preserve"> they yield a collective viewpoint allowing participants ideas and thoughts to emerge without the </w:t>
      </w:r>
      <w:r w:rsidR="009062C5">
        <w:rPr>
          <w:lang w:val="en-US"/>
        </w:rPr>
        <w:t>researcher’s</w:t>
      </w:r>
      <w:r w:rsidR="0074683E">
        <w:rPr>
          <w:lang w:val="en-US"/>
        </w:rPr>
        <w:t xml:space="preserve"> influence through predetermined questions. This means they can provide insight that may ot</w:t>
      </w:r>
      <w:r w:rsidR="002C305F">
        <w:rPr>
          <w:lang w:val="en-US"/>
        </w:rPr>
        <w:t xml:space="preserve">herwise have remained </w:t>
      </w:r>
      <w:r w:rsidR="009062C5">
        <w:rPr>
          <w:lang w:val="en-US"/>
        </w:rPr>
        <w:t>unrealized due to their contrived nature (Cohen et al, 2013).</w:t>
      </w:r>
    </w:p>
    <w:p w:rsidR="008120A6" w:rsidRDefault="002C305F" w:rsidP="00EF0B24">
      <w:pPr>
        <w:spacing w:line="360" w:lineRule="auto"/>
        <w:rPr>
          <w:lang w:val="en-US"/>
        </w:rPr>
      </w:pPr>
      <w:r>
        <w:rPr>
          <w:lang w:val="en-US"/>
        </w:rPr>
        <w:t xml:space="preserve"> T</w:t>
      </w:r>
      <w:r w:rsidR="0074683E">
        <w:rPr>
          <w:lang w:val="en-US"/>
        </w:rPr>
        <w:t xml:space="preserve">he Leuven Scale </w:t>
      </w:r>
      <w:r w:rsidR="0098530A">
        <w:rPr>
          <w:lang w:val="en-US"/>
        </w:rPr>
        <w:t>proved to be an effective research tool for a small group observation in the foundation phase because it allows the quick yet focused and detailed recording of a variety of data i</w:t>
      </w:r>
      <w:r w:rsidR="00D21729">
        <w:rPr>
          <w:lang w:val="en-US"/>
        </w:rPr>
        <w:t xml:space="preserve">n one place </w:t>
      </w:r>
      <w:r w:rsidR="0098530A">
        <w:rPr>
          <w:lang w:val="en-US"/>
        </w:rPr>
        <w:t>and works ideally when coupled with an observation schedule</w:t>
      </w:r>
      <w:r w:rsidR="00D21729">
        <w:rPr>
          <w:lang w:val="en-US"/>
        </w:rPr>
        <w:t>. M</w:t>
      </w:r>
      <w:r w:rsidR="0098530A">
        <w:rPr>
          <w:lang w:val="en-US"/>
        </w:rPr>
        <w:t>aking it perfect for the observation and documenting of research data within many aspects of education but especially</w:t>
      </w:r>
      <w:r w:rsidR="00D21729">
        <w:rPr>
          <w:lang w:val="en-US"/>
        </w:rPr>
        <w:t xml:space="preserve"> suited to</w:t>
      </w:r>
      <w:r w:rsidR="0098530A">
        <w:rPr>
          <w:lang w:val="en-US"/>
        </w:rPr>
        <w:t xml:space="preserve"> the dynamic of the foundation phase and focus groups in particular</w:t>
      </w:r>
      <w:r w:rsidR="00F63A80">
        <w:rPr>
          <w:lang w:val="en-US"/>
        </w:rPr>
        <w:t xml:space="preserve"> </w:t>
      </w:r>
      <w:r w:rsidR="007A4D1B">
        <w:rPr>
          <w:lang w:val="en-US"/>
        </w:rPr>
        <w:t>(</w:t>
      </w:r>
      <w:proofErr w:type="spellStart"/>
      <w:r w:rsidR="007A4D1B">
        <w:rPr>
          <w:lang w:val="en-US"/>
        </w:rPr>
        <w:t>Laevers</w:t>
      </w:r>
      <w:proofErr w:type="spellEnd"/>
      <w:r w:rsidR="007A4D1B">
        <w:rPr>
          <w:lang w:val="en-US"/>
        </w:rPr>
        <w:t>, 2011)</w:t>
      </w:r>
      <w:r w:rsidR="0098530A">
        <w:rPr>
          <w:lang w:val="en-US"/>
        </w:rPr>
        <w:t xml:space="preserve">. However, a limitation of my research was the </w:t>
      </w:r>
      <w:r w:rsidR="00C86E98">
        <w:rPr>
          <w:lang w:val="en-US"/>
        </w:rPr>
        <w:t xml:space="preserve">lack of well-being data collected although, I feel this was down to the circumstances of the observation and the video rather than the effectiveness of the Leuven Scale itself. I feel what I have learnt throughout this research will positively impact my professional learning and practice </w:t>
      </w:r>
      <w:r w:rsidR="007923A6">
        <w:rPr>
          <w:lang w:val="en-US"/>
        </w:rPr>
        <w:t>through opening</w:t>
      </w:r>
      <w:r w:rsidR="00C86E98">
        <w:rPr>
          <w:lang w:val="en-US"/>
        </w:rPr>
        <w:t xml:space="preserve"> my eyes to the varying quality of </w:t>
      </w:r>
      <w:r w:rsidR="00F63A80">
        <w:rPr>
          <w:lang w:val="en-US"/>
        </w:rPr>
        <w:t xml:space="preserve">learning for children through </w:t>
      </w:r>
      <w:r>
        <w:rPr>
          <w:lang w:val="en-US"/>
        </w:rPr>
        <w:t xml:space="preserve">simple aspects </w:t>
      </w:r>
      <w:r w:rsidR="00C86E98">
        <w:rPr>
          <w:lang w:val="en-US"/>
        </w:rPr>
        <w:t xml:space="preserve">such as group size for this reason in the future I would be interested in researching to what extent do </w:t>
      </w:r>
      <w:r w:rsidR="00C86E98">
        <w:rPr>
          <w:lang w:val="en-US"/>
        </w:rPr>
        <w:lastRenderedPageBreak/>
        <w:t>authentic experiences provide opportunities for increased pupil involvement and well-being in learning?</w:t>
      </w:r>
      <w:r w:rsidR="007923A6">
        <w:rPr>
          <w:lang w:val="en-US"/>
        </w:rPr>
        <w:t xml:space="preserve"> as I feel this is a natural progression that will enlighten my practice even further. </w:t>
      </w:r>
    </w:p>
    <w:p w:rsidR="00AC3EF7" w:rsidRPr="00EF0B24" w:rsidRDefault="00AC3EF7" w:rsidP="00EF0B24">
      <w:pPr>
        <w:spacing w:line="360" w:lineRule="auto"/>
        <w:rPr>
          <w:lang w:val="en-US"/>
        </w:rPr>
      </w:pPr>
    </w:p>
    <w:p w:rsidR="00EF0B24" w:rsidRDefault="00EF0B24" w:rsidP="00F07DEB">
      <w:pPr>
        <w:spacing w:line="360" w:lineRule="auto"/>
        <w:rPr>
          <w:lang w:val="en-US"/>
        </w:rPr>
      </w:pPr>
    </w:p>
    <w:p w:rsidR="00DA4B30" w:rsidRDefault="00DA4B30" w:rsidP="00F07DEB">
      <w:pPr>
        <w:spacing w:line="360" w:lineRule="auto"/>
        <w:rPr>
          <w:lang w:val="en-US"/>
        </w:rPr>
      </w:pPr>
    </w:p>
    <w:p w:rsidR="00A35EB6" w:rsidRDefault="00A35EB6" w:rsidP="00A35EB6">
      <w:pPr>
        <w:rPr>
          <w:lang w:val="en-US"/>
        </w:rPr>
      </w:pPr>
    </w:p>
    <w:p w:rsidR="00A35EB6" w:rsidRDefault="00A35EB6" w:rsidP="00A35EB6">
      <w:pPr>
        <w:spacing w:line="360" w:lineRule="auto"/>
        <w:rPr>
          <w:lang w:val="en-US"/>
        </w:rPr>
      </w:pPr>
    </w:p>
    <w:p w:rsidR="00A35EB6" w:rsidRDefault="00A35EB6" w:rsidP="00A35EB6">
      <w:pPr>
        <w:rPr>
          <w:lang w:val="en-US"/>
        </w:rPr>
      </w:pPr>
    </w:p>
    <w:p w:rsidR="00A35EB6" w:rsidRDefault="00A35EB6" w:rsidP="00A35EB6">
      <w:pPr>
        <w:rPr>
          <w:lang w:val="en-US"/>
        </w:rPr>
      </w:pPr>
    </w:p>
    <w:p w:rsidR="00A35EB6" w:rsidRDefault="00A35EB6" w:rsidP="00A35EB6">
      <w:pPr>
        <w:rPr>
          <w:lang w:val="en-US"/>
        </w:rPr>
      </w:pPr>
    </w:p>
    <w:p w:rsidR="00A35EB6" w:rsidRDefault="00A35EB6" w:rsidP="00A35EB6">
      <w:pPr>
        <w:rPr>
          <w:lang w:val="en-US"/>
        </w:rPr>
      </w:pPr>
    </w:p>
    <w:p w:rsidR="00A35EB6" w:rsidRDefault="00A35EB6" w:rsidP="00A35EB6">
      <w:pPr>
        <w:rPr>
          <w:lang w:val="en-US"/>
        </w:rPr>
      </w:pPr>
    </w:p>
    <w:p w:rsidR="00A35EB6" w:rsidRDefault="00A35EB6" w:rsidP="00A35EB6">
      <w:pPr>
        <w:rPr>
          <w:lang w:val="en-US"/>
        </w:rPr>
      </w:pPr>
    </w:p>
    <w:p w:rsidR="00A35EB6" w:rsidRDefault="00A35EB6" w:rsidP="00A35EB6">
      <w:pPr>
        <w:rPr>
          <w:lang w:val="en-US"/>
        </w:rPr>
      </w:pPr>
    </w:p>
    <w:p w:rsidR="00A35EB6" w:rsidRDefault="00A35EB6" w:rsidP="00A35EB6">
      <w:pPr>
        <w:rPr>
          <w:lang w:val="en-US"/>
        </w:rPr>
      </w:pPr>
    </w:p>
    <w:p w:rsidR="00A35EB6" w:rsidRDefault="00A35EB6" w:rsidP="00A35EB6">
      <w:pPr>
        <w:rPr>
          <w:lang w:val="en-US"/>
        </w:rPr>
      </w:pPr>
    </w:p>
    <w:p w:rsidR="00A35EB6" w:rsidRDefault="00A35EB6" w:rsidP="00A35EB6">
      <w:pPr>
        <w:rPr>
          <w:lang w:val="en-US"/>
        </w:rPr>
      </w:pPr>
    </w:p>
    <w:p w:rsidR="00621D2D" w:rsidRDefault="00621D2D" w:rsidP="00A35EB6">
      <w:pPr>
        <w:spacing w:line="360" w:lineRule="auto"/>
        <w:rPr>
          <w:lang w:val="en-US"/>
        </w:rPr>
      </w:pPr>
    </w:p>
    <w:p w:rsidR="00D46982" w:rsidRDefault="00D46982" w:rsidP="00A35EB6">
      <w:pPr>
        <w:spacing w:line="360" w:lineRule="auto"/>
        <w:rPr>
          <w:b/>
          <w:sz w:val="28"/>
          <w:szCs w:val="28"/>
          <w:u w:val="single"/>
          <w:lang w:val="en-US"/>
        </w:rPr>
      </w:pPr>
    </w:p>
    <w:p w:rsidR="00F2686A" w:rsidRDefault="00F2686A" w:rsidP="00A35EB6">
      <w:pPr>
        <w:spacing w:line="360" w:lineRule="auto"/>
        <w:rPr>
          <w:b/>
          <w:sz w:val="28"/>
          <w:szCs w:val="28"/>
          <w:u w:val="single"/>
          <w:lang w:val="en-US"/>
        </w:rPr>
      </w:pPr>
    </w:p>
    <w:p w:rsidR="00F2686A" w:rsidRDefault="00F2686A" w:rsidP="00A35EB6">
      <w:pPr>
        <w:spacing w:line="360" w:lineRule="auto"/>
        <w:rPr>
          <w:b/>
          <w:sz w:val="28"/>
          <w:szCs w:val="28"/>
          <w:u w:val="single"/>
          <w:lang w:val="en-US"/>
        </w:rPr>
      </w:pPr>
    </w:p>
    <w:p w:rsidR="007923A6" w:rsidRDefault="007923A6" w:rsidP="00B73EC6">
      <w:pPr>
        <w:spacing w:line="360" w:lineRule="auto"/>
        <w:rPr>
          <w:b/>
          <w:sz w:val="28"/>
          <w:szCs w:val="28"/>
          <w:u w:val="single"/>
          <w:lang w:val="en-US"/>
        </w:rPr>
      </w:pPr>
    </w:p>
    <w:p w:rsidR="00FA5782" w:rsidRDefault="00FA5782" w:rsidP="00B73EC6">
      <w:pPr>
        <w:spacing w:line="360" w:lineRule="auto"/>
        <w:rPr>
          <w:b/>
          <w:sz w:val="28"/>
          <w:szCs w:val="28"/>
          <w:u w:val="single"/>
          <w:lang w:val="en-US"/>
        </w:rPr>
      </w:pPr>
    </w:p>
    <w:p w:rsidR="00AE09EC" w:rsidRDefault="00AE09EC" w:rsidP="00B73EC6">
      <w:pPr>
        <w:spacing w:line="360" w:lineRule="auto"/>
        <w:rPr>
          <w:b/>
          <w:sz w:val="28"/>
          <w:szCs w:val="28"/>
          <w:u w:val="single"/>
          <w:lang w:val="en-US"/>
        </w:rPr>
      </w:pPr>
    </w:p>
    <w:p w:rsidR="00B73EC6" w:rsidRPr="00B73EC6" w:rsidRDefault="00B73EC6" w:rsidP="00B73EC6">
      <w:pPr>
        <w:spacing w:line="360" w:lineRule="auto"/>
        <w:rPr>
          <w:b/>
          <w:sz w:val="28"/>
          <w:szCs w:val="28"/>
          <w:u w:val="single"/>
          <w:lang w:val="en-US"/>
        </w:rPr>
      </w:pPr>
      <w:r w:rsidRPr="00B73EC6">
        <w:rPr>
          <w:b/>
          <w:sz w:val="28"/>
          <w:szCs w:val="28"/>
          <w:u w:val="single"/>
          <w:lang w:val="en-US"/>
        </w:rPr>
        <w:lastRenderedPageBreak/>
        <w:t>Reference List.</w:t>
      </w:r>
    </w:p>
    <w:p w:rsidR="00AE09EC" w:rsidRDefault="00AE09EC" w:rsidP="00B73EC6">
      <w:pPr>
        <w:pStyle w:val="ListParagraph"/>
        <w:numPr>
          <w:ilvl w:val="0"/>
          <w:numId w:val="7"/>
        </w:numPr>
        <w:spacing w:line="360" w:lineRule="auto"/>
        <w:rPr>
          <w:lang w:val="en-US"/>
        </w:rPr>
      </w:pPr>
      <w:r w:rsidRPr="00B73EC6">
        <w:rPr>
          <w:lang w:val="en-US"/>
        </w:rPr>
        <w:t xml:space="preserve">BERA ,2018, Ethical Guidelines for Educational Research, fourth edition, Available at: </w:t>
      </w:r>
      <w:hyperlink r:id="rId7" w:history="1">
        <w:r w:rsidRPr="00557169">
          <w:rPr>
            <w:rStyle w:val="Hyperlink"/>
            <w:lang w:val="en-US"/>
          </w:rPr>
          <w:t>https://www.bera.ac.uk/publication/ethical-guidelines-for-educational-research-2018</w:t>
        </w:r>
      </w:hyperlink>
      <w:r w:rsidRPr="00B73EC6">
        <w:rPr>
          <w:lang w:val="en-US"/>
        </w:rPr>
        <w:t>.</w:t>
      </w:r>
    </w:p>
    <w:p w:rsidR="00AE09EC" w:rsidRDefault="00AE09EC" w:rsidP="00B73EC6">
      <w:pPr>
        <w:pStyle w:val="ListParagraph"/>
        <w:numPr>
          <w:ilvl w:val="0"/>
          <w:numId w:val="7"/>
        </w:numPr>
        <w:spacing w:line="360" w:lineRule="auto"/>
        <w:rPr>
          <w:lang w:val="en-US"/>
        </w:rPr>
      </w:pPr>
      <w:r w:rsidRPr="00B73EC6">
        <w:rPr>
          <w:lang w:val="en-US"/>
        </w:rPr>
        <w:t xml:space="preserve">Blenheim Primary, 2014, reception 2d and 3d shapes ,YouTube, Available at: </w:t>
      </w:r>
      <w:hyperlink r:id="rId8" w:history="1">
        <w:r w:rsidRPr="00557169">
          <w:rPr>
            <w:rStyle w:val="Hyperlink"/>
            <w:lang w:val="en-US"/>
          </w:rPr>
          <w:t>https://www.youtube.com/watch?v=pjU9EERoZfk</w:t>
        </w:r>
      </w:hyperlink>
      <w:r w:rsidRPr="00B73EC6">
        <w:rPr>
          <w:lang w:val="en-US"/>
        </w:rPr>
        <w:t>.</w:t>
      </w:r>
    </w:p>
    <w:p w:rsidR="00AE09EC" w:rsidRDefault="00AE09EC" w:rsidP="00B73EC6">
      <w:pPr>
        <w:pStyle w:val="ListParagraph"/>
        <w:numPr>
          <w:ilvl w:val="0"/>
          <w:numId w:val="7"/>
        </w:numPr>
        <w:spacing w:line="360" w:lineRule="auto"/>
        <w:rPr>
          <w:lang w:val="en-US"/>
        </w:rPr>
      </w:pPr>
      <w:r w:rsidRPr="00B73EC6">
        <w:rPr>
          <w:lang w:val="en-US"/>
        </w:rPr>
        <w:t xml:space="preserve">Cohen, L., </w:t>
      </w:r>
      <w:proofErr w:type="spellStart"/>
      <w:r w:rsidRPr="00B73EC6">
        <w:rPr>
          <w:lang w:val="en-US"/>
        </w:rPr>
        <w:t>Manion</w:t>
      </w:r>
      <w:proofErr w:type="spellEnd"/>
      <w:r w:rsidRPr="00B73EC6">
        <w:rPr>
          <w:lang w:val="en-US"/>
        </w:rPr>
        <w:t>, L. and Morrison, K., 2007. Research methods in education sixth edition, Routledge.</w:t>
      </w:r>
    </w:p>
    <w:p w:rsidR="00AE09EC" w:rsidRPr="00B73EC6" w:rsidRDefault="00AE09EC" w:rsidP="00A97787">
      <w:pPr>
        <w:pStyle w:val="ListParagraph"/>
        <w:numPr>
          <w:ilvl w:val="0"/>
          <w:numId w:val="7"/>
        </w:numPr>
        <w:spacing w:line="360" w:lineRule="auto"/>
        <w:rPr>
          <w:lang w:val="en-US"/>
        </w:rPr>
      </w:pPr>
      <w:r w:rsidRPr="00A97787">
        <w:rPr>
          <w:lang w:val="en-US"/>
        </w:rPr>
        <w:t xml:space="preserve">Cohen, L., </w:t>
      </w:r>
      <w:proofErr w:type="spellStart"/>
      <w:r w:rsidRPr="00A97787">
        <w:rPr>
          <w:lang w:val="en-US"/>
        </w:rPr>
        <w:t>Manion</w:t>
      </w:r>
      <w:proofErr w:type="spellEnd"/>
      <w:r w:rsidRPr="00A97787">
        <w:rPr>
          <w:lang w:val="en-US"/>
        </w:rPr>
        <w:t xml:space="preserve">, L. and Morrison, K., 2013. Research methods in education. </w:t>
      </w:r>
      <w:proofErr w:type="spellStart"/>
      <w:r w:rsidRPr="00A97787">
        <w:rPr>
          <w:lang w:val="en-US"/>
        </w:rPr>
        <w:t>routledge</w:t>
      </w:r>
      <w:proofErr w:type="spellEnd"/>
      <w:r w:rsidRPr="00A97787">
        <w:rPr>
          <w:lang w:val="en-US"/>
        </w:rPr>
        <w:t>.</w:t>
      </w:r>
    </w:p>
    <w:p w:rsidR="00AE09EC" w:rsidRDefault="00AE09EC" w:rsidP="00B73EC6">
      <w:pPr>
        <w:pStyle w:val="ListParagraph"/>
        <w:numPr>
          <w:ilvl w:val="0"/>
          <w:numId w:val="7"/>
        </w:numPr>
        <w:spacing w:line="360" w:lineRule="auto"/>
        <w:rPr>
          <w:lang w:val="en-US"/>
        </w:rPr>
      </w:pPr>
      <w:proofErr w:type="spellStart"/>
      <w:r w:rsidRPr="00B73EC6">
        <w:rPr>
          <w:lang w:val="en-US"/>
        </w:rPr>
        <w:t>Declercq</w:t>
      </w:r>
      <w:proofErr w:type="spellEnd"/>
      <w:r w:rsidRPr="00B73EC6">
        <w:rPr>
          <w:lang w:val="en-US"/>
        </w:rPr>
        <w:t>, B., 2012. Working on quality through well-being and involvement. The impact of the Experiential Education Tools SICS and POMS (Leuven Scales). In EECERA Conference, Date: 2012/08/29-2012/09/01, Location: Oporto, Portugal.</w:t>
      </w:r>
    </w:p>
    <w:p w:rsidR="00AE09EC" w:rsidRDefault="00AE09EC" w:rsidP="00B73EC6">
      <w:pPr>
        <w:pStyle w:val="ListParagraph"/>
        <w:numPr>
          <w:ilvl w:val="0"/>
          <w:numId w:val="7"/>
        </w:numPr>
        <w:spacing w:line="360" w:lineRule="auto"/>
        <w:rPr>
          <w:lang w:val="en-US"/>
        </w:rPr>
      </w:pPr>
      <w:r w:rsidRPr="00B73EC6">
        <w:rPr>
          <w:lang w:val="en-US"/>
        </w:rPr>
        <w:t xml:space="preserve">Foundation Phase Framework, 2015, Curriculum for Wales, Foundation Phase Framework (revised 2015), Welsh Government, Available at: </w:t>
      </w:r>
      <w:hyperlink r:id="rId9" w:history="1">
        <w:r w:rsidRPr="00557169">
          <w:rPr>
            <w:rStyle w:val="Hyperlink"/>
            <w:lang w:val="en-US"/>
          </w:rPr>
          <w:t>https://hwb.gov.wales/storage/d5d8e39c-b534-40cb-a3f5-7e2e126d8077/foundation-phase-framework.pdf</w:t>
        </w:r>
      </w:hyperlink>
      <w:r>
        <w:rPr>
          <w:lang w:val="en-US"/>
        </w:rPr>
        <w:t xml:space="preserve">. </w:t>
      </w:r>
    </w:p>
    <w:p w:rsidR="00AE09EC" w:rsidRDefault="00AE09EC" w:rsidP="00632413">
      <w:pPr>
        <w:pStyle w:val="ListParagraph"/>
        <w:numPr>
          <w:ilvl w:val="0"/>
          <w:numId w:val="7"/>
        </w:numPr>
        <w:spacing w:line="360" w:lineRule="auto"/>
        <w:rPr>
          <w:lang w:val="en-US"/>
        </w:rPr>
      </w:pPr>
      <w:r w:rsidRPr="00632413">
        <w:rPr>
          <w:lang w:val="en-US"/>
        </w:rPr>
        <w:t>Guk, I. and Kellogg, D., 2007. The ZPD and whole class teaching: Teacher-led and student-led interactional mediation of tasks. Language Teaching Research, 11(3), pp.281-299.</w:t>
      </w:r>
      <w:r>
        <w:rPr>
          <w:lang w:val="en-US"/>
        </w:rPr>
        <w:t xml:space="preserve"> </w:t>
      </w:r>
    </w:p>
    <w:p w:rsidR="00AE09EC" w:rsidRPr="00B73EC6" w:rsidRDefault="00AE09EC" w:rsidP="00B73EC6">
      <w:pPr>
        <w:pStyle w:val="ListParagraph"/>
        <w:numPr>
          <w:ilvl w:val="0"/>
          <w:numId w:val="7"/>
        </w:numPr>
        <w:rPr>
          <w:lang w:val="en-US"/>
        </w:rPr>
      </w:pPr>
      <w:proofErr w:type="spellStart"/>
      <w:r w:rsidRPr="00B73EC6">
        <w:rPr>
          <w:lang w:val="en-US"/>
        </w:rPr>
        <w:t>Laevers</w:t>
      </w:r>
      <w:proofErr w:type="spellEnd"/>
      <w:r w:rsidRPr="00B73EC6">
        <w:rPr>
          <w:lang w:val="en-US"/>
        </w:rPr>
        <w:t xml:space="preserve">, F, 2011, Experiential Education: Making Care and Education More Effective Through Well-Being and Involvement, Leuven University / Centre for Experiential Education, BELGIUM, Available at: </w:t>
      </w:r>
      <w:hyperlink r:id="rId10" w:history="1">
        <w:r w:rsidRPr="00557169">
          <w:rPr>
            <w:rStyle w:val="Hyperlink"/>
            <w:lang w:val="en-US"/>
          </w:rPr>
          <w:t>http://expertisecentrum.cego.be/wp-content/uploads/2019/07/Laevers_2011_ChildEncyclopedia.pdf</w:t>
        </w:r>
      </w:hyperlink>
      <w:r w:rsidRPr="00B73EC6">
        <w:rPr>
          <w:lang w:val="en-US"/>
        </w:rPr>
        <w:t>.</w:t>
      </w:r>
      <w:r>
        <w:rPr>
          <w:lang w:val="en-US"/>
        </w:rPr>
        <w:t xml:space="preserve"> </w:t>
      </w:r>
    </w:p>
    <w:p w:rsidR="00AE09EC" w:rsidRDefault="00AE09EC" w:rsidP="00B73EC6">
      <w:pPr>
        <w:pStyle w:val="ListParagraph"/>
        <w:numPr>
          <w:ilvl w:val="0"/>
          <w:numId w:val="7"/>
        </w:numPr>
        <w:spacing w:line="360" w:lineRule="auto"/>
        <w:rPr>
          <w:lang w:val="en-US"/>
        </w:rPr>
      </w:pPr>
      <w:r w:rsidRPr="00B73EC6">
        <w:rPr>
          <w:lang w:val="en-US"/>
        </w:rPr>
        <w:t xml:space="preserve">Manti, S., &amp; </w:t>
      </w:r>
      <w:proofErr w:type="spellStart"/>
      <w:r w:rsidRPr="00B73EC6">
        <w:rPr>
          <w:lang w:val="en-US"/>
        </w:rPr>
        <w:t>Licari</w:t>
      </w:r>
      <w:proofErr w:type="spellEnd"/>
      <w:r w:rsidRPr="00B73EC6">
        <w:rPr>
          <w:lang w:val="en-US"/>
        </w:rPr>
        <w:t xml:space="preserve">, A. (2018). How to obtain informed consent for research. Breathe (Sheffield, England), 14(2), 145–152. </w:t>
      </w:r>
      <w:hyperlink r:id="rId11" w:history="1">
        <w:r w:rsidRPr="00557169">
          <w:rPr>
            <w:rStyle w:val="Hyperlink"/>
            <w:lang w:val="en-US"/>
          </w:rPr>
          <w:t>https://doi.org/10.1183/20734735.001918</w:t>
        </w:r>
      </w:hyperlink>
      <w:r>
        <w:rPr>
          <w:lang w:val="en-US"/>
        </w:rPr>
        <w:t xml:space="preserve">. </w:t>
      </w:r>
      <w:r w:rsidRPr="00B73EC6">
        <w:rPr>
          <w:lang w:val="en-US"/>
        </w:rPr>
        <w:t xml:space="preserve"> </w:t>
      </w:r>
    </w:p>
    <w:p w:rsidR="00AE09EC" w:rsidRDefault="00AE09EC" w:rsidP="00B73EC6">
      <w:pPr>
        <w:pStyle w:val="ListParagraph"/>
        <w:numPr>
          <w:ilvl w:val="0"/>
          <w:numId w:val="7"/>
        </w:numPr>
        <w:spacing w:line="360" w:lineRule="auto"/>
        <w:rPr>
          <w:lang w:val="en-US"/>
        </w:rPr>
      </w:pPr>
      <w:r w:rsidRPr="00B73EC6">
        <w:rPr>
          <w:lang w:val="en-US"/>
        </w:rPr>
        <w:t>Maynard, T. and Waters, J., 2007. Learning in the outdoor environment: a missed opportunity? Early years, 27(3), pp.255-265.</w:t>
      </w:r>
    </w:p>
    <w:p w:rsidR="00AE09EC" w:rsidRDefault="00AE09EC" w:rsidP="00632413">
      <w:pPr>
        <w:pStyle w:val="ListParagraph"/>
        <w:numPr>
          <w:ilvl w:val="0"/>
          <w:numId w:val="7"/>
        </w:numPr>
        <w:spacing w:line="360" w:lineRule="auto"/>
        <w:rPr>
          <w:lang w:val="en-US"/>
        </w:rPr>
      </w:pPr>
      <w:r w:rsidRPr="00632413">
        <w:rPr>
          <w:lang w:val="en-US"/>
        </w:rPr>
        <w:t xml:space="preserve">Nayfeld, I., Brenneman, K. and </w:t>
      </w:r>
      <w:proofErr w:type="spellStart"/>
      <w:r w:rsidRPr="00632413">
        <w:rPr>
          <w:lang w:val="en-US"/>
        </w:rPr>
        <w:t>Gelman</w:t>
      </w:r>
      <w:proofErr w:type="spellEnd"/>
      <w:r w:rsidRPr="00632413">
        <w:rPr>
          <w:lang w:val="en-US"/>
        </w:rPr>
        <w:t>, R., 2011. Science in the classroom: Finding a balance between autonomous exploration and teacher-led instruction in preschool settings. Early Education &amp; Development, 22(6), pp.970-988.</w:t>
      </w:r>
    </w:p>
    <w:p w:rsidR="00AE09EC" w:rsidRDefault="00AE09EC" w:rsidP="00B73EC6">
      <w:pPr>
        <w:pStyle w:val="ListParagraph"/>
        <w:numPr>
          <w:ilvl w:val="0"/>
          <w:numId w:val="7"/>
        </w:numPr>
        <w:spacing w:line="360" w:lineRule="auto"/>
        <w:rPr>
          <w:lang w:val="en-US"/>
        </w:rPr>
      </w:pPr>
      <w:proofErr w:type="spellStart"/>
      <w:r w:rsidRPr="00B73EC6">
        <w:rPr>
          <w:lang w:val="en-US"/>
        </w:rPr>
        <w:t>Sessoms</w:t>
      </w:r>
      <w:proofErr w:type="spellEnd"/>
      <w:r w:rsidRPr="00B73EC6">
        <w:rPr>
          <w:lang w:val="en-US"/>
        </w:rPr>
        <w:t>, D., 2008. Interactive instruction: Creating interactive learning environments through tomorrow’s teachers. International Journal of Technology in Teaching and Learning, 4(2), pp.86-96.</w:t>
      </w:r>
    </w:p>
    <w:p w:rsidR="00AE09EC" w:rsidRDefault="00AE09EC" w:rsidP="00B73EC6">
      <w:pPr>
        <w:pStyle w:val="ListParagraph"/>
        <w:numPr>
          <w:ilvl w:val="0"/>
          <w:numId w:val="7"/>
        </w:numPr>
        <w:spacing w:line="360" w:lineRule="auto"/>
        <w:rPr>
          <w:lang w:val="en-US"/>
        </w:rPr>
      </w:pPr>
      <w:r w:rsidRPr="00B73EC6">
        <w:rPr>
          <w:lang w:val="en-US"/>
        </w:rPr>
        <w:t xml:space="preserve">Stewart, D.W. and </w:t>
      </w:r>
      <w:proofErr w:type="spellStart"/>
      <w:r w:rsidRPr="00B73EC6">
        <w:rPr>
          <w:lang w:val="en-US"/>
        </w:rPr>
        <w:t>Shamdasani</w:t>
      </w:r>
      <w:proofErr w:type="spellEnd"/>
      <w:r w:rsidRPr="00B73EC6">
        <w:rPr>
          <w:lang w:val="en-US"/>
        </w:rPr>
        <w:t>, P.N., 2014. Focus groups: Theory and practice (Vol. 20). Sage publications.</w:t>
      </w:r>
    </w:p>
    <w:p w:rsidR="00AE09EC" w:rsidRDefault="00AE09EC" w:rsidP="00B73EC6">
      <w:pPr>
        <w:pStyle w:val="ListParagraph"/>
        <w:numPr>
          <w:ilvl w:val="0"/>
          <w:numId w:val="7"/>
        </w:numPr>
        <w:spacing w:line="360" w:lineRule="auto"/>
        <w:rPr>
          <w:lang w:val="en-US"/>
        </w:rPr>
      </w:pPr>
      <w:r w:rsidRPr="00B73EC6">
        <w:rPr>
          <w:lang w:val="en-US"/>
        </w:rPr>
        <w:lastRenderedPageBreak/>
        <w:t>Waldron, S., Rhys, M. and Taylor, C.M., 2014. Evaluating the foundation phase: key findings on pedagogy and understanding (No. 43). Welsh Government.</w:t>
      </w:r>
    </w:p>
    <w:p w:rsidR="00AE09EC" w:rsidRDefault="00AE09EC" w:rsidP="00B73EC6">
      <w:pPr>
        <w:pStyle w:val="ListParagraph"/>
        <w:numPr>
          <w:ilvl w:val="0"/>
          <w:numId w:val="7"/>
        </w:numPr>
        <w:spacing w:line="360" w:lineRule="auto"/>
        <w:rPr>
          <w:lang w:val="en-US"/>
        </w:rPr>
      </w:pPr>
      <w:r w:rsidRPr="00B73EC6">
        <w:rPr>
          <w:lang w:val="en-US"/>
        </w:rPr>
        <w:t>Waters, J. and Maynard, T., 2010. What's so interesting outside? A study of child‐initiated interaction with teachers in the natural outdoor environment. European Early Childhood Education Research Journal, 18(4), pp.473-483.</w:t>
      </w:r>
    </w:p>
    <w:p w:rsidR="00AE09EC" w:rsidRDefault="00AE09EC" w:rsidP="00B73EC6">
      <w:pPr>
        <w:pStyle w:val="ListParagraph"/>
        <w:numPr>
          <w:ilvl w:val="0"/>
          <w:numId w:val="7"/>
        </w:numPr>
        <w:spacing w:line="360" w:lineRule="auto"/>
        <w:rPr>
          <w:lang w:val="en-US"/>
        </w:rPr>
      </w:pPr>
      <w:r w:rsidRPr="00B73EC6">
        <w:rPr>
          <w:lang w:val="en-US"/>
        </w:rPr>
        <w:t xml:space="preserve">Welsh Government, 2018, How is my child doing in the Foundation Phase? A guide for parents and </w:t>
      </w:r>
      <w:proofErr w:type="spellStart"/>
      <w:r w:rsidRPr="00B73EC6">
        <w:rPr>
          <w:lang w:val="en-US"/>
        </w:rPr>
        <w:t>carers</w:t>
      </w:r>
      <w:proofErr w:type="spellEnd"/>
      <w:r w:rsidRPr="00B73EC6">
        <w:rPr>
          <w:lang w:val="en-US"/>
        </w:rPr>
        <w:t xml:space="preserve">, Available at: </w:t>
      </w:r>
      <w:hyperlink r:id="rId12" w:history="1">
        <w:r w:rsidRPr="00557169">
          <w:rPr>
            <w:rStyle w:val="Hyperlink"/>
            <w:lang w:val="en-US"/>
          </w:rPr>
          <w:t>https://gov.wales/sites/default/files/publications/2018-06/how-is-my-child-doing-in-the-foundation-phase-a-guide-for-parents-and-carers.pdf</w:t>
        </w:r>
      </w:hyperlink>
      <w:r w:rsidRPr="00B73EC6">
        <w:rPr>
          <w:lang w:val="en-US"/>
        </w:rPr>
        <w:t>.</w:t>
      </w:r>
      <w:r>
        <w:rPr>
          <w:lang w:val="en-US"/>
        </w:rPr>
        <w:t xml:space="preserve"> </w:t>
      </w:r>
      <w:r w:rsidRPr="00B73EC6">
        <w:rPr>
          <w:lang w:val="en-US"/>
        </w:rPr>
        <w:t xml:space="preserve"> </w:t>
      </w:r>
    </w:p>
    <w:p w:rsidR="00AE09EC" w:rsidRDefault="00AE09EC" w:rsidP="00B73EC6">
      <w:pPr>
        <w:pStyle w:val="ListParagraph"/>
        <w:numPr>
          <w:ilvl w:val="0"/>
          <w:numId w:val="7"/>
        </w:numPr>
        <w:spacing w:line="360" w:lineRule="auto"/>
        <w:rPr>
          <w:lang w:val="en-US"/>
        </w:rPr>
      </w:pPr>
      <w:r w:rsidRPr="00B73EC6">
        <w:rPr>
          <w:lang w:val="en-US"/>
        </w:rPr>
        <w:t>Wood, E., 2009. Developing a pedagogy of play. Early childhood education: Society and culture, pp.27-38.</w:t>
      </w:r>
    </w:p>
    <w:p w:rsidR="00B73EC6" w:rsidRDefault="00B73EC6" w:rsidP="00A35EB6">
      <w:pPr>
        <w:spacing w:line="360" w:lineRule="auto"/>
        <w:rPr>
          <w:b/>
          <w:sz w:val="28"/>
          <w:szCs w:val="28"/>
          <w:u w:val="single"/>
          <w:lang w:val="en-US"/>
        </w:rPr>
      </w:pPr>
    </w:p>
    <w:p w:rsidR="00B73EC6" w:rsidRDefault="00B73EC6" w:rsidP="00A35EB6">
      <w:pPr>
        <w:spacing w:line="360" w:lineRule="auto"/>
        <w:rPr>
          <w:b/>
          <w:sz w:val="28"/>
          <w:szCs w:val="28"/>
          <w:u w:val="single"/>
          <w:lang w:val="en-US"/>
        </w:rPr>
      </w:pPr>
    </w:p>
    <w:p w:rsidR="00B73EC6" w:rsidRDefault="00B73EC6" w:rsidP="00A35EB6">
      <w:pPr>
        <w:spacing w:line="360" w:lineRule="auto"/>
        <w:rPr>
          <w:b/>
          <w:sz w:val="28"/>
          <w:szCs w:val="28"/>
          <w:u w:val="single"/>
          <w:lang w:val="en-US"/>
        </w:rPr>
      </w:pPr>
    </w:p>
    <w:p w:rsidR="00B73EC6" w:rsidRDefault="00B73EC6" w:rsidP="00A35EB6">
      <w:pPr>
        <w:spacing w:line="360" w:lineRule="auto"/>
        <w:rPr>
          <w:b/>
          <w:sz w:val="28"/>
          <w:szCs w:val="28"/>
          <w:u w:val="single"/>
          <w:lang w:val="en-US"/>
        </w:rPr>
      </w:pPr>
    </w:p>
    <w:p w:rsidR="00B73EC6" w:rsidRDefault="00B73EC6" w:rsidP="00A35EB6">
      <w:pPr>
        <w:spacing w:line="360" w:lineRule="auto"/>
        <w:rPr>
          <w:b/>
          <w:sz w:val="28"/>
          <w:szCs w:val="28"/>
          <w:u w:val="single"/>
          <w:lang w:val="en-US"/>
        </w:rPr>
      </w:pPr>
    </w:p>
    <w:p w:rsidR="00B73EC6" w:rsidRDefault="00B73EC6" w:rsidP="00A35EB6">
      <w:pPr>
        <w:spacing w:line="360" w:lineRule="auto"/>
        <w:rPr>
          <w:b/>
          <w:sz w:val="28"/>
          <w:szCs w:val="28"/>
          <w:u w:val="single"/>
          <w:lang w:val="en-US"/>
        </w:rPr>
      </w:pPr>
    </w:p>
    <w:p w:rsidR="00B73EC6" w:rsidRDefault="00B73EC6" w:rsidP="00A35EB6">
      <w:pPr>
        <w:spacing w:line="360" w:lineRule="auto"/>
        <w:rPr>
          <w:b/>
          <w:sz w:val="28"/>
          <w:szCs w:val="28"/>
          <w:u w:val="single"/>
          <w:lang w:val="en-US"/>
        </w:rPr>
      </w:pPr>
    </w:p>
    <w:p w:rsidR="00B73EC6" w:rsidRDefault="00B73EC6" w:rsidP="00A35EB6">
      <w:pPr>
        <w:spacing w:line="360" w:lineRule="auto"/>
        <w:rPr>
          <w:b/>
          <w:sz w:val="28"/>
          <w:szCs w:val="28"/>
          <w:u w:val="single"/>
          <w:lang w:val="en-US"/>
        </w:rPr>
      </w:pPr>
    </w:p>
    <w:p w:rsidR="00B73EC6" w:rsidRDefault="00B73EC6" w:rsidP="00A35EB6">
      <w:pPr>
        <w:spacing w:line="360" w:lineRule="auto"/>
        <w:rPr>
          <w:b/>
          <w:sz w:val="28"/>
          <w:szCs w:val="28"/>
          <w:u w:val="single"/>
          <w:lang w:val="en-US"/>
        </w:rPr>
      </w:pPr>
    </w:p>
    <w:p w:rsidR="00B73EC6" w:rsidRDefault="00B73EC6" w:rsidP="00A35EB6">
      <w:pPr>
        <w:spacing w:line="360" w:lineRule="auto"/>
        <w:rPr>
          <w:b/>
          <w:sz w:val="28"/>
          <w:szCs w:val="28"/>
          <w:u w:val="single"/>
          <w:lang w:val="en-US"/>
        </w:rPr>
      </w:pPr>
    </w:p>
    <w:p w:rsidR="00B73EC6" w:rsidRDefault="00B73EC6" w:rsidP="00A35EB6">
      <w:pPr>
        <w:spacing w:line="360" w:lineRule="auto"/>
        <w:rPr>
          <w:b/>
          <w:sz w:val="28"/>
          <w:szCs w:val="28"/>
          <w:u w:val="single"/>
          <w:lang w:val="en-US"/>
        </w:rPr>
      </w:pPr>
    </w:p>
    <w:p w:rsidR="00B73EC6" w:rsidRDefault="00B73EC6" w:rsidP="00A35EB6">
      <w:pPr>
        <w:spacing w:line="360" w:lineRule="auto"/>
        <w:rPr>
          <w:b/>
          <w:sz w:val="28"/>
          <w:szCs w:val="28"/>
          <w:u w:val="single"/>
          <w:lang w:val="en-US"/>
        </w:rPr>
      </w:pPr>
    </w:p>
    <w:p w:rsidR="00AE09EC" w:rsidRDefault="00AE09EC" w:rsidP="00A35EB6">
      <w:pPr>
        <w:spacing w:line="360" w:lineRule="auto"/>
        <w:rPr>
          <w:b/>
          <w:sz w:val="28"/>
          <w:szCs w:val="28"/>
          <w:u w:val="single"/>
          <w:lang w:val="en-US"/>
        </w:rPr>
      </w:pPr>
    </w:p>
    <w:p w:rsidR="00A35EB6" w:rsidRDefault="00A35EB6" w:rsidP="00A35EB6">
      <w:pPr>
        <w:spacing w:line="360" w:lineRule="auto"/>
        <w:rPr>
          <w:b/>
          <w:sz w:val="28"/>
          <w:szCs w:val="28"/>
          <w:u w:val="single"/>
          <w:lang w:val="en-US"/>
        </w:rPr>
      </w:pPr>
      <w:bookmarkStart w:id="0" w:name="_GoBack"/>
      <w:bookmarkEnd w:id="0"/>
      <w:r w:rsidRPr="00A35EB6">
        <w:rPr>
          <w:b/>
          <w:sz w:val="28"/>
          <w:szCs w:val="28"/>
          <w:u w:val="single"/>
          <w:lang w:val="en-US"/>
        </w:rPr>
        <w:lastRenderedPageBreak/>
        <w:t>Appendix.</w:t>
      </w:r>
    </w:p>
    <w:p w:rsidR="00446D97" w:rsidRDefault="00446D97" w:rsidP="00A35EB6">
      <w:pPr>
        <w:spacing w:line="360" w:lineRule="auto"/>
        <w:rPr>
          <w:u w:val="single"/>
          <w:lang w:val="en-US"/>
        </w:rPr>
      </w:pPr>
      <w:r>
        <w:rPr>
          <w:noProof/>
          <w:lang w:val="en-US"/>
        </w:rPr>
        <w:drawing>
          <wp:anchor distT="0" distB="0" distL="114300" distR="114300" simplePos="0" relativeHeight="251661312" behindDoc="0" locked="0" layoutInCell="1" allowOverlap="1" wp14:anchorId="12368DF0" wp14:editId="51EFEBE8">
            <wp:simplePos x="0" y="0"/>
            <wp:positionH relativeFrom="margin">
              <wp:posOffset>-24765</wp:posOffset>
            </wp:positionH>
            <wp:positionV relativeFrom="paragraph">
              <wp:posOffset>227330</wp:posOffset>
            </wp:positionV>
            <wp:extent cx="2409190" cy="1840865"/>
            <wp:effectExtent l="0" t="0" r="0" b="6985"/>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3" r:link="rId14" cstate="print">
                      <a:extLst>
                        <a:ext uri="{28A0092B-C50C-407E-A947-70E740481C1C}">
                          <a14:useLocalDpi xmlns:a14="http://schemas.microsoft.com/office/drawing/2010/main" val="0"/>
                        </a:ext>
                      </a:extLst>
                    </a:blip>
                    <a:srcRect t="29832" r="-828" b="21478"/>
                    <a:stretch/>
                  </pic:blipFill>
                  <pic:spPr bwMode="auto">
                    <a:xfrm>
                      <a:off x="0" y="0"/>
                      <a:ext cx="2409190" cy="18408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u w:val="single"/>
          <w:lang w:val="en-US"/>
        </w:rPr>
        <w:t>Appendix 1:</w:t>
      </w:r>
    </w:p>
    <w:p w:rsidR="00446D97" w:rsidRDefault="00446D97" w:rsidP="00A35EB6">
      <w:pPr>
        <w:spacing w:line="360" w:lineRule="auto"/>
        <w:rPr>
          <w:u w:val="single"/>
          <w:lang w:val="en-US"/>
        </w:rPr>
      </w:pPr>
    </w:p>
    <w:p w:rsidR="00446D97" w:rsidRDefault="00446D97" w:rsidP="00A35EB6">
      <w:pPr>
        <w:spacing w:line="360" w:lineRule="auto"/>
        <w:rPr>
          <w:u w:val="single"/>
          <w:lang w:val="en-US"/>
        </w:rPr>
      </w:pPr>
    </w:p>
    <w:p w:rsidR="00446D97" w:rsidRDefault="00446D97" w:rsidP="00A35EB6">
      <w:pPr>
        <w:spacing w:line="360" w:lineRule="auto"/>
        <w:rPr>
          <w:u w:val="single"/>
          <w:lang w:val="en-US"/>
        </w:rPr>
      </w:pPr>
    </w:p>
    <w:p w:rsidR="00446D97" w:rsidRDefault="00446D97" w:rsidP="00A35EB6">
      <w:pPr>
        <w:spacing w:line="360" w:lineRule="auto"/>
        <w:rPr>
          <w:u w:val="single"/>
          <w:lang w:val="en-US"/>
        </w:rPr>
      </w:pPr>
    </w:p>
    <w:p w:rsidR="00446D97" w:rsidRDefault="00446D97" w:rsidP="00A35EB6">
      <w:pPr>
        <w:spacing w:line="360" w:lineRule="auto"/>
        <w:rPr>
          <w:u w:val="single"/>
          <w:lang w:val="en-US"/>
        </w:rPr>
      </w:pPr>
    </w:p>
    <w:p w:rsidR="00A35EB6" w:rsidRDefault="00446D97" w:rsidP="00A35EB6">
      <w:pPr>
        <w:spacing w:line="360" w:lineRule="auto"/>
        <w:rPr>
          <w:u w:val="single"/>
          <w:lang w:val="en-US"/>
        </w:rPr>
      </w:pPr>
      <w:r>
        <w:rPr>
          <w:u w:val="single"/>
          <w:lang w:val="en-US"/>
        </w:rPr>
        <w:t>Appendix 2</w:t>
      </w:r>
      <w:r w:rsidR="00A35EB6">
        <w:rPr>
          <w:u w:val="single"/>
          <w:lang w:val="en-US"/>
        </w:rPr>
        <w:t>:</w:t>
      </w:r>
    </w:p>
    <w:p w:rsidR="00A35EB6" w:rsidRPr="00070B75" w:rsidRDefault="00A35EB6" w:rsidP="00A35EB6">
      <w:pPr>
        <w:rPr>
          <w:b/>
          <w:sz w:val="32"/>
          <w:szCs w:val="32"/>
          <w:u w:val="single"/>
          <w:lang w:val="en-US"/>
        </w:rPr>
      </w:pPr>
      <w:r w:rsidRPr="00635FE2">
        <w:rPr>
          <w:b/>
          <w:sz w:val="32"/>
          <w:szCs w:val="32"/>
          <w:u w:val="single"/>
          <w:lang w:val="en-US"/>
        </w:rPr>
        <w:t>Observation Schedule.</w:t>
      </w:r>
    </w:p>
    <w:p w:rsidR="00A35EB6" w:rsidRPr="00070B75" w:rsidRDefault="00A35EB6" w:rsidP="00A35EB6">
      <w:pPr>
        <w:rPr>
          <w:lang w:val="en-US"/>
        </w:rPr>
      </w:pPr>
      <w:r w:rsidRPr="001C2774">
        <w:rPr>
          <w:u w:val="single"/>
          <w:lang w:val="en-US"/>
        </w:rPr>
        <w:t>Observer:</w:t>
      </w:r>
      <w:r>
        <w:rPr>
          <w:lang w:val="en-US"/>
        </w:rPr>
        <w:t xml:space="preserve"> Ebony Tuckwood, 1900477.</w:t>
      </w:r>
    </w:p>
    <w:p w:rsidR="00A35EB6" w:rsidRPr="00070B75" w:rsidRDefault="00A35EB6" w:rsidP="00A35EB6">
      <w:pPr>
        <w:rPr>
          <w:lang w:val="en-US"/>
        </w:rPr>
      </w:pPr>
      <w:r w:rsidRPr="001C2774">
        <w:rPr>
          <w:u w:val="single"/>
          <w:lang w:val="en-US"/>
        </w:rPr>
        <w:t>Research Question:</w:t>
      </w:r>
      <w:r>
        <w:rPr>
          <w:lang w:val="en-US"/>
        </w:rPr>
        <w:t xml:space="preserve"> </w:t>
      </w:r>
      <w:r w:rsidRPr="00070B75">
        <w:rPr>
          <w:lang w:val="en-US"/>
        </w:rPr>
        <w:t>To what extent does a focus group provide opportunities for pupil involvement and learning?</w:t>
      </w:r>
    </w:p>
    <w:p w:rsidR="00A35EB6" w:rsidRPr="00070B75" w:rsidRDefault="00A35EB6" w:rsidP="00A35EB6">
      <w:pPr>
        <w:rPr>
          <w:lang w:val="en-US"/>
        </w:rPr>
      </w:pPr>
      <w:r w:rsidRPr="001C2774">
        <w:rPr>
          <w:u w:val="single"/>
          <w:lang w:val="en-US"/>
        </w:rPr>
        <w:t>Lesson Context:</w:t>
      </w:r>
      <w:r>
        <w:rPr>
          <w:lang w:val="en-US"/>
        </w:rPr>
        <w:t xml:space="preserve"> A reception class focus group categorizing physical 2D and 3D shapes, both as a group with the teachers </w:t>
      </w:r>
      <w:proofErr w:type="spellStart"/>
      <w:r>
        <w:rPr>
          <w:lang w:val="en-US"/>
        </w:rPr>
        <w:t>diretion</w:t>
      </w:r>
      <w:proofErr w:type="spellEnd"/>
      <w:r>
        <w:rPr>
          <w:lang w:val="en-US"/>
        </w:rPr>
        <w:t xml:space="preserve"> and within learning partners.  </w:t>
      </w:r>
    </w:p>
    <w:p w:rsidR="00A35EB6" w:rsidRPr="001C2774" w:rsidRDefault="00A35EB6" w:rsidP="00A35EB6">
      <w:pPr>
        <w:rPr>
          <w:u w:val="single"/>
          <w:lang w:val="en-US"/>
        </w:rPr>
      </w:pPr>
      <w:r w:rsidRPr="001C2774">
        <w:rPr>
          <w:u w:val="single"/>
          <w:lang w:val="en-US"/>
        </w:rPr>
        <w:t>Scale:</w:t>
      </w:r>
    </w:p>
    <w:p w:rsidR="00A35EB6" w:rsidRDefault="00A35EB6" w:rsidP="00A35EB6">
      <w:pPr>
        <w:pStyle w:val="ListParagraph"/>
        <w:numPr>
          <w:ilvl w:val="0"/>
          <w:numId w:val="2"/>
        </w:numPr>
        <w:rPr>
          <w:lang w:val="en-US"/>
        </w:rPr>
      </w:pPr>
      <w:r w:rsidRPr="001C2774">
        <w:rPr>
          <w:color w:val="C00000"/>
          <w:lang w:val="en-US"/>
        </w:rPr>
        <w:t>Extremely low</w:t>
      </w:r>
      <w:r>
        <w:rPr>
          <w:lang w:val="en-US"/>
        </w:rPr>
        <w:t>- Pupil shows hardly any activity, no concentration, passive attitude, no mental activity.</w:t>
      </w:r>
    </w:p>
    <w:p w:rsidR="00A35EB6" w:rsidRDefault="00A35EB6" w:rsidP="00A35EB6">
      <w:pPr>
        <w:pStyle w:val="ListParagraph"/>
        <w:numPr>
          <w:ilvl w:val="0"/>
          <w:numId w:val="2"/>
        </w:numPr>
        <w:rPr>
          <w:lang w:val="en-US"/>
        </w:rPr>
      </w:pPr>
      <w:r w:rsidRPr="001C2774">
        <w:rPr>
          <w:color w:val="FF0000"/>
          <w:lang w:val="en-US"/>
        </w:rPr>
        <w:t>Low</w:t>
      </w:r>
      <w:r>
        <w:rPr>
          <w:lang w:val="en-US"/>
        </w:rPr>
        <w:t>- Pupil shows some activity, but it’s often interrupted, easily distracted, action only leads to limited results.</w:t>
      </w:r>
    </w:p>
    <w:p w:rsidR="00A35EB6" w:rsidRDefault="00A35EB6" w:rsidP="00A35EB6">
      <w:pPr>
        <w:pStyle w:val="ListParagraph"/>
        <w:numPr>
          <w:ilvl w:val="0"/>
          <w:numId w:val="2"/>
        </w:numPr>
        <w:rPr>
          <w:lang w:val="en-US"/>
        </w:rPr>
      </w:pPr>
      <w:r w:rsidRPr="001C2774">
        <w:rPr>
          <w:color w:val="FF6600"/>
          <w:lang w:val="en-US"/>
        </w:rPr>
        <w:t>Moderate</w:t>
      </w:r>
      <w:r>
        <w:rPr>
          <w:lang w:val="en-US"/>
        </w:rPr>
        <w:t xml:space="preserve">- Pupil is busy without real concentration, activities are short lived, Capabilities are not used to their full extent. </w:t>
      </w:r>
    </w:p>
    <w:p w:rsidR="00A35EB6" w:rsidRDefault="00A35EB6" w:rsidP="00A35EB6">
      <w:pPr>
        <w:pStyle w:val="ListParagraph"/>
        <w:numPr>
          <w:ilvl w:val="0"/>
          <w:numId w:val="2"/>
        </w:numPr>
        <w:rPr>
          <w:lang w:val="en-US"/>
        </w:rPr>
      </w:pPr>
      <w:r w:rsidRPr="001C2774">
        <w:rPr>
          <w:color w:val="72AF2F"/>
          <w:lang w:val="en-US"/>
        </w:rPr>
        <w:t>High</w:t>
      </w:r>
      <w:r>
        <w:rPr>
          <w:lang w:val="en-US"/>
        </w:rPr>
        <w:t xml:space="preserve">- Clear signs of involvement, but these are not always present to their full extent, Engagement without interruption. </w:t>
      </w:r>
    </w:p>
    <w:p w:rsidR="00A35EB6" w:rsidRPr="000849A0" w:rsidRDefault="00A35EB6" w:rsidP="00A35EB6">
      <w:pPr>
        <w:pStyle w:val="ListParagraph"/>
        <w:numPr>
          <w:ilvl w:val="0"/>
          <w:numId w:val="2"/>
        </w:numPr>
        <w:rPr>
          <w:lang w:val="en-US"/>
        </w:rPr>
      </w:pPr>
      <w:r w:rsidRPr="001C2774">
        <w:rPr>
          <w:color w:val="00B050"/>
          <w:lang w:val="en-US"/>
        </w:rPr>
        <w:t>Extremely High</w:t>
      </w:r>
      <w:r>
        <w:rPr>
          <w:lang w:val="en-US"/>
        </w:rPr>
        <w:t xml:space="preserve">- Continuously engaged in activity, absolutely focused, mental activity and experience are intense. </w:t>
      </w:r>
    </w:p>
    <w:p w:rsidR="00A35EB6" w:rsidRDefault="00A35EB6" w:rsidP="00A35EB6">
      <w:pPr>
        <w:rPr>
          <w:lang w:val="en-US"/>
        </w:rPr>
      </w:pPr>
    </w:p>
    <w:tbl>
      <w:tblPr>
        <w:tblStyle w:val="TableGrid"/>
        <w:tblW w:w="9445" w:type="dxa"/>
        <w:tblLook w:val="04A0" w:firstRow="1" w:lastRow="0" w:firstColumn="1" w:lastColumn="0" w:noHBand="0" w:noVBand="1"/>
      </w:tblPr>
      <w:tblGrid>
        <w:gridCol w:w="1186"/>
        <w:gridCol w:w="1869"/>
        <w:gridCol w:w="2160"/>
        <w:gridCol w:w="2250"/>
        <w:gridCol w:w="1980"/>
      </w:tblGrid>
      <w:tr w:rsidR="00A35EB6" w:rsidTr="004B0184">
        <w:tc>
          <w:tcPr>
            <w:tcW w:w="1186" w:type="dxa"/>
          </w:tcPr>
          <w:p w:rsidR="00A35EB6" w:rsidRDefault="00A35EB6" w:rsidP="004B0184">
            <w:pPr>
              <w:rPr>
                <w:lang w:val="en-US"/>
              </w:rPr>
            </w:pPr>
            <w:r>
              <w:rPr>
                <w:lang w:val="en-US"/>
              </w:rPr>
              <w:t xml:space="preserve">Pupil </w:t>
            </w:r>
          </w:p>
        </w:tc>
        <w:tc>
          <w:tcPr>
            <w:tcW w:w="1869" w:type="dxa"/>
          </w:tcPr>
          <w:p w:rsidR="00A35EB6" w:rsidRDefault="00A35EB6" w:rsidP="004B0184">
            <w:pPr>
              <w:rPr>
                <w:lang w:val="en-US"/>
              </w:rPr>
            </w:pPr>
            <w:r>
              <w:rPr>
                <w:lang w:val="en-US"/>
              </w:rPr>
              <w:t>50 Seconds</w:t>
            </w:r>
          </w:p>
        </w:tc>
        <w:tc>
          <w:tcPr>
            <w:tcW w:w="2160" w:type="dxa"/>
          </w:tcPr>
          <w:p w:rsidR="00A35EB6" w:rsidRDefault="00A35EB6" w:rsidP="004B0184">
            <w:pPr>
              <w:rPr>
                <w:lang w:val="en-US"/>
              </w:rPr>
            </w:pPr>
            <w:r>
              <w:rPr>
                <w:lang w:val="en-US"/>
              </w:rPr>
              <w:t>1 Minute 40 Seconds</w:t>
            </w:r>
          </w:p>
        </w:tc>
        <w:tc>
          <w:tcPr>
            <w:tcW w:w="2250" w:type="dxa"/>
          </w:tcPr>
          <w:p w:rsidR="00A35EB6" w:rsidRDefault="00A35EB6" w:rsidP="004B0184">
            <w:pPr>
              <w:rPr>
                <w:lang w:val="en-US"/>
              </w:rPr>
            </w:pPr>
            <w:r>
              <w:rPr>
                <w:lang w:val="en-US"/>
              </w:rPr>
              <w:t xml:space="preserve"> 2 Minutes 30 </w:t>
            </w:r>
            <w:r w:rsidRPr="00070B75">
              <w:rPr>
                <w:lang w:val="en-US"/>
              </w:rPr>
              <w:t>Seconds</w:t>
            </w:r>
          </w:p>
        </w:tc>
        <w:tc>
          <w:tcPr>
            <w:tcW w:w="1980" w:type="dxa"/>
          </w:tcPr>
          <w:p w:rsidR="00A35EB6" w:rsidRDefault="00A35EB6" w:rsidP="004B0184">
            <w:pPr>
              <w:rPr>
                <w:lang w:val="en-US"/>
              </w:rPr>
            </w:pPr>
            <w:r>
              <w:rPr>
                <w:lang w:val="en-US"/>
              </w:rPr>
              <w:t xml:space="preserve"> Average Score</w:t>
            </w:r>
          </w:p>
        </w:tc>
      </w:tr>
      <w:tr w:rsidR="00A35EB6" w:rsidTr="004B0184">
        <w:tc>
          <w:tcPr>
            <w:tcW w:w="1186" w:type="dxa"/>
          </w:tcPr>
          <w:p w:rsidR="00A35EB6" w:rsidRDefault="00A35EB6" w:rsidP="004B0184">
            <w:pPr>
              <w:rPr>
                <w:lang w:val="en-US"/>
              </w:rPr>
            </w:pPr>
            <w:r>
              <w:rPr>
                <w:lang w:val="en-US"/>
              </w:rPr>
              <w:t>A</w:t>
            </w:r>
          </w:p>
        </w:tc>
        <w:tc>
          <w:tcPr>
            <w:tcW w:w="1869" w:type="dxa"/>
          </w:tcPr>
          <w:p w:rsidR="00A35EB6" w:rsidRDefault="00A35EB6" w:rsidP="004B0184">
            <w:pPr>
              <w:rPr>
                <w:lang w:val="en-US"/>
              </w:rPr>
            </w:pPr>
          </w:p>
        </w:tc>
        <w:tc>
          <w:tcPr>
            <w:tcW w:w="2160" w:type="dxa"/>
          </w:tcPr>
          <w:p w:rsidR="00A35EB6" w:rsidRDefault="00A35EB6" w:rsidP="004B0184">
            <w:pPr>
              <w:rPr>
                <w:lang w:val="en-US"/>
              </w:rPr>
            </w:pPr>
          </w:p>
        </w:tc>
        <w:tc>
          <w:tcPr>
            <w:tcW w:w="2250" w:type="dxa"/>
          </w:tcPr>
          <w:p w:rsidR="00A35EB6" w:rsidRDefault="00A35EB6" w:rsidP="004B0184">
            <w:pPr>
              <w:rPr>
                <w:lang w:val="en-US"/>
              </w:rPr>
            </w:pPr>
          </w:p>
        </w:tc>
        <w:tc>
          <w:tcPr>
            <w:tcW w:w="1980" w:type="dxa"/>
          </w:tcPr>
          <w:p w:rsidR="00A35EB6" w:rsidRDefault="00A35EB6" w:rsidP="004B0184">
            <w:pPr>
              <w:rPr>
                <w:lang w:val="en-US"/>
              </w:rPr>
            </w:pPr>
          </w:p>
        </w:tc>
      </w:tr>
      <w:tr w:rsidR="00A35EB6" w:rsidTr="004B0184">
        <w:trPr>
          <w:trHeight w:val="890"/>
        </w:trPr>
        <w:tc>
          <w:tcPr>
            <w:tcW w:w="1186" w:type="dxa"/>
          </w:tcPr>
          <w:p w:rsidR="00A35EB6" w:rsidRDefault="00A35EB6" w:rsidP="004B0184">
            <w:pPr>
              <w:rPr>
                <w:lang w:val="en-US"/>
              </w:rPr>
            </w:pPr>
            <w:r>
              <w:rPr>
                <w:lang w:val="en-US"/>
              </w:rPr>
              <w:t xml:space="preserve">Reasons </w:t>
            </w:r>
          </w:p>
        </w:tc>
        <w:tc>
          <w:tcPr>
            <w:tcW w:w="1869" w:type="dxa"/>
          </w:tcPr>
          <w:p w:rsidR="00A35EB6" w:rsidRDefault="00A35EB6" w:rsidP="004B0184">
            <w:pPr>
              <w:rPr>
                <w:lang w:val="en-US"/>
              </w:rPr>
            </w:pPr>
          </w:p>
        </w:tc>
        <w:tc>
          <w:tcPr>
            <w:tcW w:w="2160" w:type="dxa"/>
          </w:tcPr>
          <w:p w:rsidR="00A35EB6" w:rsidRDefault="00A35EB6" w:rsidP="004B0184">
            <w:pPr>
              <w:rPr>
                <w:lang w:val="en-US"/>
              </w:rPr>
            </w:pPr>
          </w:p>
        </w:tc>
        <w:tc>
          <w:tcPr>
            <w:tcW w:w="2250" w:type="dxa"/>
          </w:tcPr>
          <w:p w:rsidR="00A35EB6" w:rsidRDefault="00A35EB6" w:rsidP="004B0184">
            <w:pPr>
              <w:rPr>
                <w:lang w:val="en-US"/>
              </w:rPr>
            </w:pPr>
          </w:p>
        </w:tc>
        <w:tc>
          <w:tcPr>
            <w:tcW w:w="1980" w:type="dxa"/>
          </w:tcPr>
          <w:p w:rsidR="00A35EB6" w:rsidRDefault="00A35EB6" w:rsidP="004B0184">
            <w:pPr>
              <w:rPr>
                <w:lang w:val="en-US"/>
              </w:rPr>
            </w:pPr>
          </w:p>
        </w:tc>
      </w:tr>
      <w:tr w:rsidR="00A35EB6" w:rsidTr="004B0184">
        <w:tc>
          <w:tcPr>
            <w:tcW w:w="1186" w:type="dxa"/>
          </w:tcPr>
          <w:p w:rsidR="00A35EB6" w:rsidRDefault="00A35EB6" w:rsidP="004B0184">
            <w:pPr>
              <w:rPr>
                <w:lang w:val="en-US"/>
              </w:rPr>
            </w:pPr>
            <w:r>
              <w:rPr>
                <w:lang w:val="en-US"/>
              </w:rPr>
              <w:t>B</w:t>
            </w:r>
          </w:p>
        </w:tc>
        <w:tc>
          <w:tcPr>
            <w:tcW w:w="1869" w:type="dxa"/>
          </w:tcPr>
          <w:p w:rsidR="00A35EB6" w:rsidRDefault="00A35EB6" w:rsidP="004B0184">
            <w:pPr>
              <w:rPr>
                <w:lang w:val="en-US"/>
              </w:rPr>
            </w:pPr>
          </w:p>
        </w:tc>
        <w:tc>
          <w:tcPr>
            <w:tcW w:w="2160" w:type="dxa"/>
          </w:tcPr>
          <w:p w:rsidR="00A35EB6" w:rsidRDefault="00A35EB6" w:rsidP="004B0184">
            <w:pPr>
              <w:rPr>
                <w:lang w:val="en-US"/>
              </w:rPr>
            </w:pPr>
          </w:p>
        </w:tc>
        <w:tc>
          <w:tcPr>
            <w:tcW w:w="2250" w:type="dxa"/>
          </w:tcPr>
          <w:p w:rsidR="00A35EB6" w:rsidRDefault="00A35EB6" w:rsidP="004B0184">
            <w:pPr>
              <w:rPr>
                <w:lang w:val="en-US"/>
              </w:rPr>
            </w:pPr>
          </w:p>
        </w:tc>
        <w:tc>
          <w:tcPr>
            <w:tcW w:w="1980" w:type="dxa"/>
          </w:tcPr>
          <w:p w:rsidR="00A35EB6" w:rsidRDefault="00A35EB6" w:rsidP="004B0184">
            <w:pPr>
              <w:rPr>
                <w:lang w:val="en-US"/>
              </w:rPr>
            </w:pPr>
          </w:p>
        </w:tc>
      </w:tr>
      <w:tr w:rsidR="00A35EB6" w:rsidTr="004B0184">
        <w:trPr>
          <w:trHeight w:val="890"/>
        </w:trPr>
        <w:tc>
          <w:tcPr>
            <w:tcW w:w="1186" w:type="dxa"/>
          </w:tcPr>
          <w:p w:rsidR="00A35EB6" w:rsidRDefault="00A35EB6" w:rsidP="004B0184">
            <w:pPr>
              <w:rPr>
                <w:lang w:val="en-US"/>
              </w:rPr>
            </w:pPr>
            <w:r>
              <w:rPr>
                <w:lang w:val="en-US"/>
              </w:rPr>
              <w:lastRenderedPageBreak/>
              <w:t xml:space="preserve">Reasons </w:t>
            </w:r>
          </w:p>
        </w:tc>
        <w:tc>
          <w:tcPr>
            <w:tcW w:w="1869" w:type="dxa"/>
          </w:tcPr>
          <w:p w:rsidR="00A35EB6" w:rsidRDefault="00A35EB6" w:rsidP="004B0184">
            <w:pPr>
              <w:rPr>
                <w:lang w:val="en-US"/>
              </w:rPr>
            </w:pPr>
          </w:p>
        </w:tc>
        <w:tc>
          <w:tcPr>
            <w:tcW w:w="2160" w:type="dxa"/>
          </w:tcPr>
          <w:p w:rsidR="00A35EB6" w:rsidRDefault="00A35EB6" w:rsidP="004B0184">
            <w:pPr>
              <w:rPr>
                <w:lang w:val="en-US"/>
              </w:rPr>
            </w:pPr>
          </w:p>
        </w:tc>
        <w:tc>
          <w:tcPr>
            <w:tcW w:w="2250" w:type="dxa"/>
          </w:tcPr>
          <w:p w:rsidR="00A35EB6" w:rsidRDefault="00A35EB6" w:rsidP="004B0184">
            <w:pPr>
              <w:rPr>
                <w:lang w:val="en-US"/>
              </w:rPr>
            </w:pPr>
          </w:p>
        </w:tc>
        <w:tc>
          <w:tcPr>
            <w:tcW w:w="1980" w:type="dxa"/>
          </w:tcPr>
          <w:p w:rsidR="00A35EB6" w:rsidRDefault="00A35EB6" w:rsidP="004B0184">
            <w:pPr>
              <w:rPr>
                <w:lang w:val="en-US"/>
              </w:rPr>
            </w:pPr>
          </w:p>
        </w:tc>
      </w:tr>
      <w:tr w:rsidR="00A35EB6" w:rsidTr="004B0184">
        <w:tc>
          <w:tcPr>
            <w:tcW w:w="1186" w:type="dxa"/>
          </w:tcPr>
          <w:p w:rsidR="00A35EB6" w:rsidRDefault="00A35EB6" w:rsidP="004B0184">
            <w:pPr>
              <w:rPr>
                <w:lang w:val="en-US"/>
              </w:rPr>
            </w:pPr>
            <w:r>
              <w:rPr>
                <w:lang w:val="en-US"/>
              </w:rPr>
              <w:t>C</w:t>
            </w:r>
          </w:p>
        </w:tc>
        <w:tc>
          <w:tcPr>
            <w:tcW w:w="1869" w:type="dxa"/>
          </w:tcPr>
          <w:p w:rsidR="00A35EB6" w:rsidRDefault="00A35EB6" w:rsidP="004B0184">
            <w:pPr>
              <w:rPr>
                <w:lang w:val="en-US"/>
              </w:rPr>
            </w:pPr>
          </w:p>
        </w:tc>
        <w:tc>
          <w:tcPr>
            <w:tcW w:w="2160" w:type="dxa"/>
          </w:tcPr>
          <w:p w:rsidR="00A35EB6" w:rsidRDefault="00A35EB6" w:rsidP="004B0184">
            <w:pPr>
              <w:rPr>
                <w:lang w:val="en-US"/>
              </w:rPr>
            </w:pPr>
          </w:p>
        </w:tc>
        <w:tc>
          <w:tcPr>
            <w:tcW w:w="2250" w:type="dxa"/>
          </w:tcPr>
          <w:p w:rsidR="00A35EB6" w:rsidRDefault="00A35EB6" w:rsidP="004B0184">
            <w:pPr>
              <w:rPr>
                <w:lang w:val="en-US"/>
              </w:rPr>
            </w:pPr>
          </w:p>
        </w:tc>
        <w:tc>
          <w:tcPr>
            <w:tcW w:w="1980" w:type="dxa"/>
          </w:tcPr>
          <w:p w:rsidR="00A35EB6" w:rsidRDefault="00A35EB6" w:rsidP="004B0184">
            <w:pPr>
              <w:rPr>
                <w:lang w:val="en-US"/>
              </w:rPr>
            </w:pPr>
          </w:p>
        </w:tc>
      </w:tr>
      <w:tr w:rsidR="00A35EB6" w:rsidTr="004B0184">
        <w:trPr>
          <w:trHeight w:val="962"/>
        </w:trPr>
        <w:tc>
          <w:tcPr>
            <w:tcW w:w="1186" w:type="dxa"/>
          </w:tcPr>
          <w:p w:rsidR="00A35EB6" w:rsidRDefault="00A35EB6" w:rsidP="004B0184">
            <w:pPr>
              <w:rPr>
                <w:lang w:val="en-US"/>
              </w:rPr>
            </w:pPr>
            <w:r>
              <w:rPr>
                <w:lang w:val="en-US"/>
              </w:rPr>
              <w:t xml:space="preserve">Reasons </w:t>
            </w:r>
          </w:p>
        </w:tc>
        <w:tc>
          <w:tcPr>
            <w:tcW w:w="1869" w:type="dxa"/>
          </w:tcPr>
          <w:p w:rsidR="00A35EB6" w:rsidRDefault="00A35EB6" w:rsidP="004B0184">
            <w:pPr>
              <w:rPr>
                <w:lang w:val="en-US"/>
              </w:rPr>
            </w:pPr>
          </w:p>
        </w:tc>
        <w:tc>
          <w:tcPr>
            <w:tcW w:w="2160" w:type="dxa"/>
          </w:tcPr>
          <w:p w:rsidR="00A35EB6" w:rsidRDefault="00A35EB6" w:rsidP="004B0184">
            <w:pPr>
              <w:rPr>
                <w:lang w:val="en-US"/>
              </w:rPr>
            </w:pPr>
          </w:p>
        </w:tc>
        <w:tc>
          <w:tcPr>
            <w:tcW w:w="2250" w:type="dxa"/>
          </w:tcPr>
          <w:p w:rsidR="00A35EB6" w:rsidRDefault="00A35EB6" w:rsidP="004B0184">
            <w:pPr>
              <w:rPr>
                <w:lang w:val="en-US"/>
              </w:rPr>
            </w:pPr>
          </w:p>
        </w:tc>
        <w:tc>
          <w:tcPr>
            <w:tcW w:w="1980" w:type="dxa"/>
          </w:tcPr>
          <w:p w:rsidR="00A35EB6" w:rsidRDefault="00A35EB6" w:rsidP="004B0184">
            <w:pPr>
              <w:rPr>
                <w:lang w:val="en-US"/>
              </w:rPr>
            </w:pPr>
          </w:p>
        </w:tc>
      </w:tr>
      <w:tr w:rsidR="00A35EB6" w:rsidTr="004B0184">
        <w:trPr>
          <w:trHeight w:val="260"/>
        </w:trPr>
        <w:tc>
          <w:tcPr>
            <w:tcW w:w="1186" w:type="dxa"/>
          </w:tcPr>
          <w:p w:rsidR="00A35EB6" w:rsidRDefault="00A35EB6" w:rsidP="004B0184">
            <w:pPr>
              <w:rPr>
                <w:lang w:val="en-US"/>
              </w:rPr>
            </w:pPr>
            <w:r>
              <w:rPr>
                <w:lang w:val="en-US"/>
              </w:rPr>
              <w:t>D</w:t>
            </w:r>
          </w:p>
        </w:tc>
        <w:tc>
          <w:tcPr>
            <w:tcW w:w="1869" w:type="dxa"/>
          </w:tcPr>
          <w:p w:rsidR="00A35EB6" w:rsidRDefault="00A35EB6" w:rsidP="004B0184">
            <w:pPr>
              <w:rPr>
                <w:lang w:val="en-US"/>
              </w:rPr>
            </w:pPr>
          </w:p>
        </w:tc>
        <w:tc>
          <w:tcPr>
            <w:tcW w:w="2160" w:type="dxa"/>
          </w:tcPr>
          <w:p w:rsidR="00A35EB6" w:rsidRDefault="00A35EB6" w:rsidP="004B0184">
            <w:pPr>
              <w:rPr>
                <w:lang w:val="en-US"/>
              </w:rPr>
            </w:pPr>
          </w:p>
        </w:tc>
        <w:tc>
          <w:tcPr>
            <w:tcW w:w="2250" w:type="dxa"/>
          </w:tcPr>
          <w:p w:rsidR="00A35EB6" w:rsidRDefault="00A35EB6" w:rsidP="004B0184">
            <w:pPr>
              <w:rPr>
                <w:lang w:val="en-US"/>
              </w:rPr>
            </w:pPr>
          </w:p>
        </w:tc>
        <w:tc>
          <w:tcPr>
            <w:tcW w:w="1980" w:type="dxa"/>
          </w:tcPr>
          <w:p w:rsidR="00A35EB6" w:rsidRDefault="00A35EB6" w:rsidP="004B0184">
            <w:pPr>
              <w:rPr>
                <w:lang w:val="en-US"/>
              </w:rPr>
            </w:pPr>
          </w:p>
        </w:tc>
      </w:tr>
      <w:tr w:rsidR="00A35EB6" w:rsidTr="004B0184">
        <w:trPr>
          <w:trHeight w:val="980"/>
        </w:trPr>
        <w:tc>
          <w:tcPr>
            <w:tcW w:w="1186" w:type="dxa"/>
          </w:tcPr>
          <w:p w:rsidR="00A35EB6" w:rsidRDefault="00A35EB6" w:rsidP="004B0184">
            <w:pPr>
              <w:rPr>
                <w:lang w:val="en-US"/>
              </w:rPr>
            </w:pPr>
            <w:r>
              <w:rPr>
                <w:lang w:val="en-US"/>
              </w:rPr>
              <w:t xml:space="preserve">Reasons </w:t>
            </w:r>
          </w:p>
        </w:tc>
        <w:tc>
          <w:tcPr>
            <w:tcW w:w="1869" w:type="dxa"/>
          </w:tcPr>
          <w:p w:rsidR="00A35EB6" w:rsidRDefault="00A35EB6" w:rsidP="004B0184">
            <w:pPr>
              <w:rPr>
                <w:lang w:val="en-US"/>
              </w:rPr>
            </w:pPr>
          </w:p>
        </w:tc>
        <w:tc>
          <w:tcPr>
            <w:tcW w:w="2160" w:type="dxa"/>
          </w:tcPr>
          <w:p w:rsidR="00A35EB6" w:rsidRDefault="00A35EB6" w:rsidP="004B0184">
            <w:pPr>
              <w:rPr>
                <w:lang w:val="en-US"/>
              </w:rPr>
            </w:pPr>
          </w:p>
        </w:tc>
        <w:tc>
          <w:tcPr>
            <w:tcW w:w="2250" w:type="dxa"/>
          </w:tcPr>
          <w:p w:rsidR="00A35EB6" w:rsidRDefault="00A35EB6" w:rsidP="004B0184">
            <w:pPr>
              <w:rPr>
                <w:lang w:val="en-US"/>
              </w:rPr>
            </w:pPr>
          </w:p>
        </w:tc>
        <w:tc>
          <w:tcPr>
            <w:tcW w:w="1980" w:type="dxa"/>
          </w:tcPr>
          <w:p w:rsidR="00A35EB6" w:rsidRDefault="00A35EB6" w:rsidP="004B0184">
            <w:pPr>
              <w:rPr>
                <w:lang w:val="en-US"/>
              </w:rPr>
            </w:pPr>
          </w:p>
        </w:tc>
      </w:tr>
      <w:tr w:rsidR="00A35EB6" w:rsidTr="004B0184">
        <w:trPr>
          <w:trHeight w:val="1241"/>
        </w:trPr>
        <w:tc>
          <w:tcPr>
            <w:tcW w:w="1186" w:type="dxa"/>
          </w:tcPr>
          <w:p w:rsidR="00A35EB6" w:rsidRDefault="00A35EB6" w:rsidP="004B0184">
            <w:pPr>
              <w:rPr>
                <w:lang w:val="en-US"/>
              </w:rPr>
            </w:pPr>
            <w:r>
              <w:rPr>
                <w:lang w:val="en-US"/>
              </w:rPr>
              <w:t>Additional Comments</w:t>
            </w:r>
          </w:p>
        </w:tc>
        <w:tc>
          <w:tcPr>
            <w:tcW w:w="1869" w:type="dxa"/>
          </w:tcPr>
          <w:p w:rsidR="00A35EB6" w:rsidRPr="00C95D32" w:rsidRDefault="00A35EB6" w:rsidP="004B0184">
            <w:pPr>
              <w:rPr>
                <w:lang w:val="en-US"/>
              </w:rPr>
            </w:pPr>
            <w:r>
              <w:rPr>
                <w:lang w:val="en-US"/>
              </w:rPr>
              <w:t xml:space="preserve">A: </w:t>
            </w:r>
          </w:p>
        </w:tc>
        <w:tc>
          <w:tcPr>
            <w:tcW w:w="2160" w:type="dxa"/>
          </w:tcPr>
          <w:p w:rsidR="00A35EB6" w:rsidRDefault="00A35EB6" w:rsidP="004B0184">
            <w:pPr>
              <w:rPr>
                <w:lang w:val="en-US"/>
              </w:rPr>
            </w:pPr>
            <w:r>
              <w:rPr>
                <w:lang w:val="en-US"/>
              </w:rPr>
              <w:t xml:space="preserve">B: </w:t>
            </w:r>
          </w:p>
        </w:tc>
        <w:tc>
          <w:tcPr>
            <w:tcW w:w="2250" w:type="dxa"/>
          </w:tcPr>
          <w:p w:rsidR="00A35EB6" w:rsidRDefault="00A35EB6" w:rsidP="004B0184">
            <w:pPr>
              <w:rPr>
                <w:lang w:val="en-US"/>
              </w:rPr>
            </w:pPr>
            <w:r>
              <w:rPr>
                <w:lang w:val="en-US"/>
              </w:rPr>
              <w:t xml:space="preserve">C: </w:t>
            </w:r>
          </w:p>
        </w:tc>
        <w:tc>
          <w:tcPr>
            <w:tcW w:w="1980" w:type="dxa"/>
          </w:tcPr>
          <w:p w:rsidR="00A35EB6" w:rsidRDefault="00A35EB6" w:rsidP="004B0184">
            <w:pPr>
              <w:rPr>
                <w:lang w:val="en-US"/>
              </w:rPr>
            </w:pPr>
            <w:r>
              <w:rPr>
                <w:lang w:val="en-US"/>
              </w:rPr>
              <w:t xml:space="preserve">D: </w:t>
            </w:r>
          </w:p>
        </w:tc>
      </w:tr>
    </w:tbl>
    <w:p w:rsidR="00A35EB6" w:rsidRPr="00A35EB6" w:rsidRDefault="00A35EB6" w:rsidP="00A35EB6">
      <w:pPr>
        <w:spacing w:line="360" w:lineRule="auto"/>
        <w:rPr>
          <w:lang w:val="en-US"/>
        </w:rPr>
      </w:pPr>
    </w:p>
    <w:p w:rsidR="00A35EB6" w:rsidRDefault="00446D97" w:rsidP="00A35EB6">
      <w:pPr>
        <w:rPr>
          <w:u w:val="single"/>
          <w:lang w:val="en-US"/>
        </w:rPr>
      </w:pPr>
      <w:r>
        <w:rPr>
          <w:u w:val="single"/>
          <w:lang w:val="en-US"/>
        </w:rPr>
        <w:t>Appendix 3</w:t>
      </w:r>
      <w:r w:rsidR="00A35EB6">
        <w:rPr>
          <w:u w:val="single"/>
          <w:lang w:val="en-US"/>
        </w:rPr>
        <w:t>:</w:t>
      </w:r>
    </w:p>
    <w:p w:rsidR="00A35EB6" w:rsidRPr="00070B75" w:rsidRDefault="00A35EB6" w:rsidP="00A35EB6">
      <w:pPr>
        <w:rPr>
          <w:b/>
          <w:sz w:val="32"/>
          <w:szCs w:val="32"/>
          <w:u w:val="single"/>
          <w:lang w:val="en-US"/>
        </w:rPr>
      </w:pPr>
      <w:r w:rsidRPr="00635FE2">
        <w:rPr>
          <w:b/>
          <w:sz w:val="32"/>
          <w:szCs w:val="32"/>
          <w:u w:val="single"/>
          <w:lang w:val="en-US"/>
        </w:rPr>
        <w:t>Observation Schedule.</w:t>
      </w:r>
    </w:p>
    <w:p w:rsidR="00A35EB6" w:rsidRPr="00617E12" w:rsidRDefault="00A35EB6" w:rsidP="00A35EB6">
      <w:pPr>
        <w:rPr>
          <w:sz w:val="20"/>
          <w:szCs w:val="20"/>
          <w:lang w:val="en-US"/>
        </w:rPr>
      </w:pPr>
      <w:r w:rsidRPr="00617E12">
        <w:rPr>
          <w:sz w:val="20"/>
          <w:szCs w:val="20"/>
          <w:u w:val="single"/>
          <w:lang w:val="en-US"/>
        </w:rPr>
        <w:t>Observer:</w:t>
      </w:r>
      <w:r w:rsidRPr="00617E12">
        <w:rPr>
          <w:sz w:val="20"/>
          <w:szCs w:val="20"/>
          <w:lang w:val="en-US"/>
        </w:rPr>
        <w:t xml:space="preserve"> Ebony Tuckwood, 1900477.</w:t>
      </w:r>
    </w:p>
    <w:p w:rsidR="00A35EB6" w:rsidRPr="00617E12" w:rsidRDefault="00A35EB6" w:rsidP="00A35EB6">
      <w:pPr>
        <w:rPr>
          <w:sz w:val="20"/>
          <w:szCs w:val="20"/>
          <w:lang w:val="en-US"/>
        </w:rPr>
      </w:pPr>
      <w:r w:rsidRPr="00617E12">
        <w:rPr>
          <w:sz w:val="20"/>
          <w:szCs w:val="20"/>
          <w:u w:val="single"/>
          <w:lang w:val="en-US"/>
        </w:rPr>
        <w:t>Research Question:</w:t>
      </w:r>
      <w:r w:rsidRPr="00617E12">
        <w:rPr>
          <w:sz w:val="20"/>
          <w:szCs w:val="20"/>
          <w:lang w:val="en-US"/>
        </w:rPr>
        <w:t xml:space="preserve"> To what extent does a focus group provide opportunities for pupil involvement and learning?</w:t>
      </w:r>
    </w:p>
    <w:p w:rsidR="00A35EB6" w:rsidRPr="00617E12" w:rsidRDefault="00A35EB6" w:rsidP="00A35EB6">
      <w:pPr>
        <w:rPr>
          <w:sz w:val="20"/>
          <w:szCs w:val="20"/>
          <w:lang w:val="en-US"/>
        </w:rPr>
      </w:pPr>
      <w:r w:rsidRPr="00617E12">
        <w:rPr>
          <w:sz w:val="20"/>
          <w:szCs w:val="20"/>
          <w:u w:val="single"/>
          <w:lang w:val="en-US"/>
        </w:rPr>
        <w:t>Lesson Context:</w:t>
      </w:r>
      <w:r w:rsidRPr="00617E12">
        <w:rPr>
          <w:sz w:val="20"/>
          <w:szCs w:val="20"/>
          <w:lang w:val="en-US"/>
        </w:rPr>
        <w:t xml:space="preserve"> A reception class focus group categorizing physical 2D and 3D shapes, both as a group with the teachers </w:t>
      </w:r>
      <w:proofErr w:type="spellStart"/>
      <w:r w:rsidRPr="00617E12">
        <w:rPr>
          <w:sz w:val="20"/>
          <w:szCs w:val="20"/>
          <w:lang w:val="en-US"/>
        </w:rPr>
        <w:t>diretion</w:t>
      </w:r>
      <w:proofErr w:type="spellEnd"/>
      <w:r w:rsidRPr="00617E12">
        <w:rPr>
          <w:sz w:val="20"/>
          <w:szCs w:val="20"/>
          <w:lang w:val="en-US"/>
        </w:rPr>
        <w:t xml:space="preserve"> and within learning partners.  </w:t>
      </w:r>
    </w:p>
    <w:p w:rsidR="00A35EB6" w:rsidRPr="00617E12" w:rsidRDefault="00A35EB6" w:rsidP="00A35EB6">
      <w:pPr>
        <w:rPr>
          <w:sz w:val="20"/>
          <w:szCs w:val="20"/>
          <w:u w:val="single"/>
          <w:lang w:val="en-US"/>
        </w:rPr>
      </w:pPr>
      <w:r w:rsidRPr="00617E12">
        <w:rPr>
          <w:sz w:val="20"/>
          <w:szCs w:val="20"/>
          <w:u w:val="single"/>
          <w:lang w:val="en-US"/>
        </w:rPr>
        <w:t>Scale:</w:t>
      </w:r>
    </w:p>
    <w:p w:rsidR="00A35EB6" w:rsidRPr="00617E12" w:rsidRDefault="00A35EB6" w:rsidP="00A35EB6">
      <w:pPr>
        <w:pStyle w:val="ListParagraph"/>
        <w:numPr>
          <w:ilvl w:val="0"/>
          <w:numId w:val="3"/>
        </w:numPr>
        <w:rPr>
          <w:sz w:val="20"/>
          <w:szCs w:val="20"/>
          <w:lang w:val="en-US"/>
        </w:rPr>
      </w:pPr>
      <w:r w:rsidRPr="00617E12">
        <w:rPr>
          <w:color w:val="C00000"/>
          <w:sz w:val="20"/>
          <w:szCs w:val="20"/>
          <w:lang w:val="en-US"/>
        </w:rPr>
        <w:t>Extremely low</w:t>
      </w:r>
      <w:r w:rsidRPr="00617E12">
        <w:rPr>
          <w:sz w:val="20"/>
          <w:szCs w:val="20"/>
          <w:lang w:val="en-US"/>
        </w:rPr>
        <w:t>- Pupil shows hardly any activity, no concentration, passive attitude, no mental activity.</w:t>
      </w:r>
    </w:p>
    <w:p w:rsidR="00A35EB6" w:rsidRPr="00617E12" w:rsidRDefault="00A35EB6" w:rsidP="00A35EB6">
      <w:pPr>
        <w:pStyle w:val="ListParagraph"/>
        <w:numPr>
          <w:ilvl w:val="0"/>
          <w:numId w:val="3"/>
        </w:numPr>
        <w:rPr>
          <w:sz w:val="20"/>
          <w:szCs w:val="20"/>
          <w:lang w:val="en-US"/>
        </w:rPr>
      </w:pPr>
      <w:r w:rsidRPr="00617E12">
        <w:rPr>
          <w:color w:val="FF0000"/>
          <w:sz w:val="20"/>
          <w:szCs w:val="20"/>
          <w:lang w:val="en-US"/>
        </w:rPr>
        <w:t>Low</w:t>
      </w:r>
      <w:r w:rsidRPr="00617E12">
        <w:rPr>
          <w:sz w:val="20"/>
          <w:szCs w:val="20"/>
          <w:lang w:val="en-US"/>
        </w:rPr>
        <w:t>- Pupil shows some activity, but it’s often interrupted, easily distracted, action only leads to limited results.</w:t>
      </w:r>
    </w:p>
    <w:p w:rsidR="00A35EB6" w:rsidRPr="00617E12" w:rsidRDefault="00A35EB6" w:rsidP="00A35EB6">
      <w:pPr>
        <w:pStyle w:val="ListParagraph"/>
        <w:numPr>
          <w:ilvl w:val="0"/>
          <w:numId w:val="3"/>
        </w:numPr>
        <w:rPr>
          <w:sz w:val="20"/>
          <w:szCs w:val="20"/>
          <w:lang w:val="en-US"/>
        </w:rPr>
      </w:pPr>
      <w:r w:rsidRPr="00617E12">
        <w:rPr>
          <w:color w:val="FF6600"/>
          <w:sz w:val="20"/>
          <w:szCs w:val="20"/>
          <w:lang w:val="en-US"/>
        </w:rPr>
        <w:t>Moderate</w:t>
      </w:r>
      <w:r w:rsidRPr="00617E12">
        <w:rPr>
          <w:sz w:val="20"/>
          <w:szCs w:val="20"/>
          <w:lang w:val="en-US"/>
        </w:rPr>
        <w:t xml:space="preserve">- Pupil is busy without real concentration, activities are short lived, Capabilities are not used to their full extent. </w:t>
      </w:r>
    </w:p>
    <w:p w:rsidR="00A35EB6" w:rsidRPr="00617E12" w:rsidRDefault="00A35EB6" w:rsidP="00A35EB6">
      <w:pPr>
        <w:pStyle w:val="ListParagraph"/>
        <w:numPr>
          <w:ilvl w:val="0"/>
          <w:numId w:val="3"/>
        </w:numPr>
        <w:rPr>
          <w:sz w:val="20"/>
          <w:szCs w:val="20"/>
          <w:lang w:val="en-US"/>
        </w:rPr>
      </w:pPr>
      <w:r w:rsidRPr="00617E12">
        <w:rPr>
          <w:color w:val="72AF2F"/>
          <w:sz w:val="20"/>
          <w:szCs w:val="20"/>
          <w:lang w:val="en-US"/>
        </w:rPr>
        <w:t>High</w:t>
      </w:r>
      <w:r w:rsidRPr="00617E12">
        <w:rPr>
          <w:sz w:val="20"/>
          <w:szCs w:val="20"/>
          <w:lang w:val="en-US"/>
        </w:rPr>
        <w:t xml:space="preserve">- Clear signs of involvement, but these are not always present to their full extent, Engagement without interruption. </w:t>
      </w:r>
    </w:p>
    <w:p w:rsidR="00A35EB6" w:rsidRPr="00617E12" w:rsidRDefault="00A35EB6" w:rsidP="00A35EB6">
      <w:pPr>
        <w:pStyle w:val="ListParagraph"/>
        <w:numPr>
          <w:ilvl w:val="0"/>
          <w:numId w:val="3"/>
        </w:numPr>
        <w:rPr>
          <w:sz w:val="20"/>
          <w:szCs w:val="20"/>
          <w:lang w:val="en-US"/>
        </w:rPr>
      </w:pPr>
      <w:r w:rsidRPr="00617E12">
        <w:rPr>
          <w:color w:val="00B050"/>
          <w:sz w:val="20"/>
          <w:szCs w:val="20"/>
          <w:lang w:val="en-US"/>
        </w:rPr>
        <w:t>Extremely High</w:t>
      </w:r>
      <w:r w:rsidRPr="00617E12">
        <w:rPr>
          <w:sz w:val="20"/>
          <w:szCs w:val="20"/>
          <w:lang w:val="en-US"/>
        </w:rPr>
        <w:t xml:space="preserve">- Continuously engaged in activity, absolutely focused, mental activity and experience are intense. </w:t>
      </w:r>
    </w:p>
    <w:p w:rsidR="00A35EB6" w:rsidRDefault="00A35EB6" w:rsidP="00A35EB6">
      <w:pPr>
        <w:rPr>
          <w:lang w:val="en-US"/>
        </w:rPr>
      </w:pPr>
    </w:p>
    <w:tbl>
      <w:tblPr>
        <w:tblStyle w:val="TableGrid"/>
        <w:tblW w:w="9445" w:type="dxa"/>
        <w:tblLook w:val="04A0" w:firstRow="1" w:lastRow="0" w:firstColumn="1" w:lastColumn="0" w:noHBand="0" w:noVBand="1"/>
      </w:tblPr>
      <w:tblGrid>
        <w:gridCol w:w="1186"/>
        <w:gridCol w:w="1869"/>
        <w:gridCol w:w="2160"/>
        <w:gridCol w:w="2250"/>
        <w:gridCol w:w="1980"/>
      </w:tblGrid>
      <w:tr w:rsidR="00A35EB6" w:rsidTr="004B0184">
        <w:tc>
          <w:tcPr>
            <w:tcW w:w="1186" w:type="dxa"/>
          </w:tcPr>
          <w:p w:rsidR="00A35EB6" w:rsidRDefault="00A35EB6" w:rsidP="004B0184">
            <w:pPr>
              <w:rPr>
                <w:lang w:val="en-US"/>
              </w:rPr>
            </w:pPr>
            <w:r>
              <w:rPr>
                <w:lang w:val="en-US"/>
              </w:rPr>
              <w:t xml:space="preserve">Pupil </w:t>
            </w:r>
          </w:p>
        </w:tc>
        <w:tc>
          <w:tcPr>
            <w:tcW w:w="1869" w:type="dxa"/>
          </w:tcPr>
          <w:p w:rsidR="00A35EB6" w:rsidRDefault="00A35EB6" w:rsidP="004B0184">
            <w:pPr>
              <w:rPr>
                <w:lang w:val="en-US"/>
              </w:rPr>
            </w:pPr>
            <w:r>
              <w:rPr>
                <w:lang w:val="en-US"/>
              </w:rPr>
              <w:t>50 Seconds</w:t>
            </w:r>
          </w:p>
        </w:tc>
        <w:tc>
          <w:tcPr>
            <w:tcW w:w="2160" w:type="dxa"/>
          </w:tcPr>
          <w:p w:rsidR="00A35EB6" w:rsidRDefault="00A35EB6" w:rsidP="004B0184">
            <w:pPr>
              <w:rPr>
                <w:lang w:val="en-US"/>
              </w:rPr>
            </w:pPr>
            <w:r>
              <w:rPr>
                <w:lang w:val="en-US"/>
              </w:rPr>
              <w:t>1 Minute 40 Seconds</w:t>
            </w:r>
          </w:p>
        </w:tc>
        <w:tc>
          <w:tcPr>
            <w:tcW w:w="2250" w:type="dxa"/>
          </w:tcPr>
          <w:p w:rsidR="00A35EB6" w:rsidRDefault="00A35EB6" w:rsidP="004B0184">
            <w:pPr>
              <w:rPr>
                <w:lang w:val="en-US"/>
              </w:rPr>
            </w:pPr>
            <w:r>
              <w:rPr>
                <w:lang w:val="en-US"/>
              </w:rPr>
              <w:t xml:space="preserve"> 2 Minutes 30 </w:t>
            </w:r>
            <w:r w:rsidRPr="00070B75">
              <w:rPr>
                <w:lang w:val="en-US"/>
              </w:rPr>
              <w:t>Seconds</w:t>
            </w:r>
          </w:p>
        </w:tc>
        <w:tc>
          <w:tcPr>
            <w:tcW w:w="1980" w:type="dxa"/>
          </w:tcPr>
          <w:p w:rsidR="00A35EB6" w:rsidRDefault="00A35EB6" w:rsidP="004B0184">
            <w:pPr>
              <w:rPr>
                <w:lang w:val="en-US"/>
              </w:rPr>
            </w:pPr>
            <w:r>
              <w:rPr>
                <w:lang w:val="en-US"/>
              </w:rPr>
              <w:t xml:space="preserve"> Average Score</w:t>
            </w:r>
          </w:p>
        </w:tc>
      </w:tr>
      <w:tr w:rsidR="00A35EB6" w:rsidTr="004B0184">
        <w:tc>
          <w:tcPr>
            <w:tcW w:w="1186" w:type="dxa"/>
          </w:tcPr>
          <w:p w:rsidR="00A35EB6" w:rsidRPr="00F71300" w:rsidRDefault="00A35EB6" w:rsidP="004B0184">
            <w:pPr>
              <w:rPr>
                <w:color w:val="FF6600"/>
                <w:lang w:val="en-US"/>
              </w:rPr>
            </w:pPr>
            <w:r w:rsidRPr="00F71300">
              <w:rPr>
                <w:color w:val="FF6600"/>
                <w:lang w:val="en-US"/>
              </w:rPr>
              <w:t>A</w:t>
            </w:r>
          </w:p>
        </w:tc>
        <w:tc>
          <w:tcPr>
            <w:tcW w:w="1869" w:type="dxa"/>
          </w:tcPr>
          <w:p w:rsidR="00A35EB6" w:rsidRPr="007F0E5B" w:rsidRDefault="00A35EB6" w:rsidP="004B0184">
            <w:pPr>
              <w:jc w:val="center"/>
              <w:rPr>
                <w:lang w:val="en-US"/>
              </w:rPr>
            </w:pPr>
            <w:r>
              <w:rPr>
                <w:lang w:val="en-US"/>
              </w:rPr>
              <w:t>3</w:t>
            </w:r>
          </w:p>
        </w:tc>
        <w:tc>
          <w:tcPr>
            <w:tcW w:w="2160" w:type="dxa"/>
          </w:tcPr>
          <w:p w:rsidR="00A35EB6" w:rsidRDefault="00A35EB6" w:rsidP="004B0184">
            <w:pPr>
              <w:jc w:val="center"/>
              <w:rPr>
                <w:lang w:val="en-US"/>
              </w:rPr>
            </w:pPr>
            <w:r>
              <w:rPr>
                <w:lang w:val="en-US"/>
              </w:rPr>
              <w:t>4</w:t>
            </w:r>
          </w:p>
        </w:tc>
        <w:tc>
          <w:tcPr>
            <w:tcW w:w="2250" w:type="dxa"/>
          </w:tcPr>
          <w:p w:rsidR="00A35EB6" w:rsidRDefault="00A35EB6" w:rsidP="004B0184">
            <w:pPr>
              <w:jc w:val="center"/>
              <w:rPr>
                <w:lang w:val="en-US"/>
              </w:rPr>
            </w:pPr>
            <w:r>
              <w:rPr>
                <w:lang w:val="en-US"/>
              </w:rPr>
              <w:t>3</w:t>
            </w:r>
          </w:p>
        </w:tc>
        <w:tc>
          <w:tcPr>
            <w:tcW w:w="1980" w:type="dxa"/>
          </w:tcPr>
          <w:p w:rsidR="00A35EB6" w:rsidRDefault="00A35EB6" w:rsidP="004B0184">
            <w:pPr>
              <w:jc w:val="center"/>
              <w:rPr>
                <w:lang w:val="en-US"/>
              </w:rPr>
            </w:pPr>
            <w:r w:rsidRPr="00F71300">
              <w:rPr>
                <w:color w:val="FF0000"/>
                <w:lang w:val="en-US"/>
              </w:rPr>
              <w:t>3</w:t>
            </w:r>
          </w:p>
        </w:tc>
      </w:tr>
      <w:tr w:rsidR="00A35EB6" w:rsidTr="004B0184">
        <w:trPr>
          <w:trHeight w:val="890"/>
        </w:trPr>
        <w:tc>
          <w:tcPr>
            <w:tcW w:w="1186" w:type="dxa"/>
          </w:tcPr>
          <w:p w:rsidR="00A35EB6" w:rsidRDefault="00A35EB6" w:rsidP="004B0184">
            <w:pPr>
              <w:rPr>
                <w:lang w:val="en-US"/>
              </w:rPr>
            </w:pPr>
            <w:r>
              <w:rPr>
                <w:lang w:val="en-US"/>
              </w:rPr>
              <w:t xml:space="preserve">Reasons </w:t>
            </w:r>
          </w:p>
        </w:tc>
        <w:tc>
          <w:tcPr>
            <w:tcW w:w="1869" w:type="dxa"/>
          </w:tcPr>
          <w:p w:rsidR="00A35EB6" w:rsidRPr="007F0E5B" w:rsidRDefault="00A35EB6" w:rsidP="004B0184">
            <w:pPr>
              <w:jc w:val="both"/>
              <w:rPr>
                <w:sz w:val="16"/>
                <w:szCs w:val="16"/>
                <w:lang w:val="en-US"/>
              </w:rPr>
            </w:pPr>
            <w:r w:rsidRPr="007F0E5B">
              <w:rPr>
                <w:sz w:val="16"/>
                <w:szCs w:val="16"/>
                <w:lang w:val="en-US"/>
              </w:rPr>
              <w:t>Listening and engaging but very fidgety.</w:t>
            </w:r>
          </w:p>
          <w:p w:rsidR="00A35EB6" w:rsidRPr="007F0E5B" w:rsidRDefault="00A35EB6" w:rsidP="004B0184">
            <w:pPr>
              <w:jc w:val="both"/>
              <w:rPr>
                <w:sz w:val="16"/>
                <w:szCs w:val="16"/>
                <w:lang w:val="en-US"/>
              </w:rPr>
            </w:pPr>
            <w:r w:rsidRPr="007F0E5B">
              <w:rPr>
                <w:sz w:val="16"/>
                <w:szCs w:val="16"/>
                <w:lang w:val="en-US"/>
              </w:rPr>
              <w:t>Not fully concentrated.</w:t>
            </w:r>
          </w:p>
        </w:tc>
        <w:tc>
          <w:tcPr>
            <w:tcW w:w="2160" w:type="dxa"/>
          </w:tcPr>
          <w:p w:rsidR="00A35EB6" w:rsidRDefault="00A35EB6" w:rsidP="004B0184">
            <w:pPr>
              <w:rPr>
                <w:sz w:val="16"/>
                <w:szCs w:val="16"/>
                <w:lang w:val="en-US"/>
              </w:rPr>
            </w:pPr>
            <w:r>
              <w:rPr>
                <w:sz w:val="16"/>
                <w:szCs w:val="16"/>
                <w:lang w:val="en-US"/>
              </w:rPr>
              <w:t>Still fidgety but listening and answering.</w:t>
            </w:r>
          </w:p>
          <w:p w:rsidR="00A35EB6" w:rsidRDefault="00A35EB6" w:rsidP="004B0184">
            <w:pPr>
              <w:rPr>
                <w:sz w:val="16"/>
                <w:szCs w:val="16"/>
                <w:lang w:val="en-US"/>
              </w:rPr>
            </w:pPr>
            <w:r>
              <w:rPr>
                <w:sz w:val="16"/>
                <w:szCs w:val="16"/>
                <w:lang w:val="en-US"/>
              </w:rPr>
              <w:t>Talking to partner.</w:t>
            </w:r>
          </w:p>
          <w:p w:rsidR="00A35EB6" w:rsidRPr="007F0E5B" w:rsidRDefault="00A35EB6" w:rsidP="004B0184">
            <w:pPr>
              <w:rPr>
                <w:sz w:val="16"/>
                <w:szCs w:val="16"/>
                <w:lang w:val="en-US"/>
              </w:rPr>
            </w:pPr>
            <w:r>
              <w:rPr>
                <w:sz w:val="16"/>
                <w:szCs w:val="16"/>
                <w:lang w:val="en-US"/>
              </w:rPr>
              <w:t>Handling shapes.</w:t>
            </w:r>
          </w:p>
        </w:tc>
        <w:tc>
          <w:tcPr>
            <w:tcW w:w="2250" w:type="dxa"/>
          </w:tcPr>
          <w:p w:rsidR="00A35EB6" w:rsidRDefault="00A35EB6" w:rsidP="004B0184">
            <w:pPr>
              <w:rPr>
                <w:sz w:val="16"/>
                <w:szCs w:val="16"/>
                <w:lang w:val="en-US"/>
              </w:rPr>
            </w:pPr>
            <w:r>
              <w:rPr>
                <w:sz w:val="16"/>
                <w:szCs w:val="16"/>
                <w:lang w:val="en-US"/>
              </w:rPr>
              <w:t>Able to answer questions.</w:t>
            </w:r>
          </w:p>
          <w:p w:rsidR="00A35EB6" w:rsidRPr="007F0E5B" w:rsidRDefault="00A35EB6" w:rsidP="004B0184">
            <w:pPr>
              <w:rPr>
                <w:sz w:val="16"/>
                <w:szCs w:val="16"/>
                <w:lang w:val="en-US"/>
              </w:rPr>
            </w:pPr>
            <w:r>
              <w:rPr>
                <w:sz w:val="16"/>
                <w:szCs w:val="16"/>
                <w:lang w:val="en-US"/>
              </w:rPr>
              <w:t xml:space="preserve">Distracted by surroundings and fidgety. </w:t>
            </w:r>
          </w:p>
        </w:tc>
        <w:tc>
          <w:tcPr>
            <w:tcW w:w="1980" w:type="dxa"/>
          </w:tcPr>
          <w:p w:rsidR="00A35EB6" w:rsidRPr="007F0E5B" w:rsidRDefault="00A35EB6" w:rsidP="004B0184">
            <w:pPr>
              <w:rPr>
                <w:sz w:val="16"/>
                <w:szCs w:val="16"/>
                <w:lang w:val="en-US"/>
              </w:rPr>
            </w:pPr>
            <w:r>
              <w:rPr>
                <w:sz w:val="16"/>
                <w:szCs w:val="16"/>
                <w:lang w:val="en-US"/>
              </w:rPr>
              <w:t>The pupil was engaged to an extent but was easily distracted.</w:t>
            </w:r>
          </w:p>
        </w:tc>
      </w:tr>
      <w:tr w:rsidR="00A35EB6" w:rsidTr="004B0184">
        <w:tc>
          <w:tcPr>
            <w:tcW w:w="1186" w:type="dxa"/>
          </w:tcPr>
          <w:p w:rsidR="00A35EB6" w:rsidRDefault="00A35EB6" w:rsidP="004B0184">
            <w:pPr>
              <w:rPr>
                <w:lang w:val="en-US"/>
              </w:rPr>
            </w:pPr>
            <w:r w:rsidRPr="00F71300">
              <w:rPr>
                <w:color w:val="92D050"/>
                <w:lang w:val="en-US"/>
              </w:rPr>
              <w:t>B</w:t>
            </w:r>
          </w:p>
        </w:tc>
        <w:tc>
          <w:tcPr>
            <w:tcW w:w="1869" w:type="dxa"/>
          </w:tcPr>
          <w:p w:rsidR="00A35EB6" w:rsidRDefault="00A35EB6" w:rsidP="004B0184">
            <w:pPr>
              <w:jc w:val="center"/>
              <w:rPr>
                <w:lang w:val="en-US"/>
              </w:rPr>
            </w:pPr>
            <w:r>
              <w:rPr>
                <w:lang w:val="en-US"/>
              </w:rPr>
              <w:t>5</w:t>
            </w:r>
          </w:p>
        </w:tc>
        <w:tc>
          <w:tcPr>
            <w:tcW w:w="2160" w:type="dxa"/>
          </w:tcPr>
          <w:p w:rsidR="00A35EB6" w:rsidRDefault="00A35EB6" w:rsidP="004B0184">
            <w:pPr>
              <w:jc w:val="center"/>
              <w:rPr>
                <w:lang w:val="en-US"/>
              </w:rPr>
            </w:pPr>
            <w:r>
              <w:rPr>
                <w:lang w:val="en-US"/>
              </w:rPr>
              <w:t>3</w:t>
            </w:r>
          </w:p>
        </w:tc>
        <w:tc>
          <w:tcPr>
            <w:tcW w:w="2250" w:type="dxa"/>
          </w:tcPr>
          <w:p w:rsidR="00A35EB6" w:rsidRDefault="00A35EB6" w:rsidP="004B0184">
            <w:pPr>
              <w:jc w:val="center"/>
              <w:rPr>
                <w:lang w:val="en-US"/>
              </w:rPr>
            </w:pPr>
            <w:r>
              <w:rPr>
                <w:lang w:val="en-US"/>
              </w:rPr>
              <w:t>4</w:t>
            </w:r>
          </w:p>
        </w:tc>
        <w:tc>
          <w:tcPr>
            <w:tcW w:w="1980" w:type="dxa"/>
          </w:tcPr>
          <w:p w:rsidR="00A35EB6" w:rsidRDefault="00A35EB6" w:rsidP="004B0184">
            <w:pPr>
              <w:jc w:val="center"/>
              <w:rPr>
                <w:lang w:val="en-US"/>
              </w:rPr>
            </w:pPr>
            <w:r w:rsidRPr="00F71300">
              <w:rPr>
                <w:color w:val="92D050"/>
                <w:lang w:val="en-US"/>
              </w:rPr>
              <w:t>4</w:t>
            </w:r>
          </w:p>
        </w:tc>
      </w:tr>
      <w:tr w:rsidR="00A35EB6" w:rsidTr="004B0184">
        <w:trPr>
          <w:trHeight w:val="890"/>
        </w:trPr>
        <w:tc>
          <w:tcPr>
            <w:tcW w:w="1186" w:type="dxa"/>
          </w:tcPr>
          <w:p w:rsidR="00A35EB6" w:rsidRDefault="00A35EB6" w:rsidP="004B0184">
            <w:pPr>
              <w:rPr>
                <w:lang w:val="en-US"/>
              </w:rPr>
            </w:pPr>
            <w:r>
              <w:rPr>
                <w:lang w:val="en-US"/>
              </w:rPr>
              <w:lastRenderedPageBreak/>
              <w:t xml:space="preserve">Reasons </w:t>
            </w:r>
          </w:p>
        </w:tc>
        <w:tc>
          <w:tcPr>
            <w:tcW w:w="1869" w:type="dxa"/>
          </w:tcPr>
          <w:p w:rsidR="00A35EB6" w:rsidRDefault="00A35EB6" w:rsidP="004B0184">
            <w:pPr>
              <w:rPr>
                <w:sz w:val="16"/>
                <w:szCs w:val="16"/>
                <w:lang w:val="en-US"/>
              </w:rPr>
            </w:pPr>
            <w:r>
              <w:rPr>
                <w:sz w:val="16"/>
                <w:szCs w:val="16"/>
                <w:lang w:val="en-US"/>
              </w:rPr>
              <w:t>Put hand up and answered more than one question and explained answer.</w:t>
            </w:r>
          </w:p>
          <w:p w:rsidR="00A35EB6" w:rsidRPr="007F0E5B" w:rsidRDefault="00A35EB6" w:rsidP="004B0184">
            <w:pPr>
              <w:rPr>
                <w:sz w:val="16"/>
                <w:szCs w:val="16"/>
                <w:lang w:val="en-US"/>
              </w:rPr>
            </w:pPr>
            <w:r>
              <w:rPr>
                <w:sz w:val="16"/>
                <w:szCs w:val="16"/>
                <w:lang w:val="en-US"/>
              </w:rPr>
              <w:t>Played with hands.</w:t>
            </w:r>
          </w:p>
        </w:tc>
        <w:tc>
          <w:tcPr>
            <w:tcW w:w="2160" w:type="dxa"/>
          </w:tcPr>
          <w:p w:rsidR="00A35EB6" w:rsidRDefault="00A35EB6" w:rsidP="004B0184">
            <w:pPr>
              <w:rPr>
                <w:sz w:val="16"/>
                <w:szCs w:val="16"/>
                <w:lang w:val="en-US"/>
              </w:rPr>
            </w:pPr>
            <w:r>
              <w:rPr>
                <w:sz w:val="16"/>
                <w:szCs w:val="16"/>
                <w:lang w:val="en-US"/>
              </w:rPr>
              <w:t>Looking around the room.</w:t>
            </w:r>
          </w:p>
          <w:p w:rsidR="00A35EB6" w:rsidRDefault="00A35EB6" w:rsidP="004B0184">
            <w:pPr>
              <w:rPr>
                <w:sz w:val="16"/>
                <w:szCs w:val="16"/>
                <w:lang w:val="en-US"/>
              </w:rPr>
            </w:pPr>
            <w:r>
              <w:rPr>
                <w:sz w:val="16"/>
                <w:szCs w:val="16"/>
                <w:lang w:val="en-US"/>
              </w:rPr>
              <w:t>Engaged and listened.</w:t>
            </w:r>
          </w:p>
          <w:p w:rsidR="00A35EB6" w:rsidRPr="007F0E5B" w:rsidRDefault="00A35EB6" w:rsidP="004B0184">
            <w:pPr>
              <w:rPr>
                <w:sz w:val="16"/>
                <w:szCs w:val="16"/>
                <w:lang w:val="en-US"/>
              </w:rPr>
            </w:pPr>
            <w:r>
              <w:rPr>
                <w:sz w:val="16"/>
                <w:szCs w:val="16"/>
                <w:lang w:val="en-US"/>
              </w:rPr>
              <w:t>Talked to partner not always with.</w:t>
            </w:r>
          </w:p>
        </w:tc>
        <w:tc>
          <w:tcPr>
            <w:tcW w:w="2250" w:type="dxa"/>
          </w:tcPr>
          <w:p w:rsidR="00A35EB6" w:rsidRDefault="00A35EB6" w:rsidP="004B0184">
            <w:pPr>
              <w:rPr>
                <w:sz w:val="16"/>
                <w:szCs w:val="16"/>
                <w:lang w:val="en-US"/>
              </w:rPr>
            </w:pPr>
            <w:r>
              <w:rPr>
                <w:sz w:val="16"/>
                <w:szCs w:val="16"/>
                <w:lang w:val="en-US"/>
              </w:rPr>
              <w:t>Looking at all shapes and examining.</w:t>
            </w:r>
          </w:p>
          <w:p w:rsidR="00A35EB6" w:rsidRDefault="00A35EB6" w:rsidP="004B0184">
            <w:pPr>
              <w:rPr>
                <w:sz w:val="16"/>
                <w:szCs w:val="16"/>
                <w:lang w:val="en-US"/>
              </w:rPr>
            </w:pPr>
            <w:r>
              <w:rPr>
                <w:sz w:val="16"/>
                <w:szCs w:val="16"/>
                <w:lang w:val="en-US"/>
              </w:rPr>
              <w:t>Listening to partner.</w:t>
            </w:r>
          </w:p>
          <w:p w:rsidR="00A35EB6" w:rsidRPr="007F0E5B" w:rsidRDefault="00A35EB6" w:rsidP="004B0184">
            <w:pPr>
              <w:rPr>
                <w:sz w:val="16"/>
                <w:szCs w:val="16"/>
                <w:lang w:val="en-US"/>
              </w:rPr>
            </w:pPr>
            <w:r>
              <w:rPr>
                <w:sz w:val="16"/>
                <w:szCs w:val="16"/>
                <w:lang w:val="en-US"/>
              </w:rPr>
              <w:t xml:space="preserve">Looking at others work too. </w:t>
            </w:r>
          </w:p>
        </w:tc>
        <w:tc>
          <w:tcPr>
            <w:tcW w:w="1980" w:type="dxa"/>
          </w:tcPr>
          <w:p w:rsidR="00A35EB6" w:rsidRPr="007F0E5B" w:rsidRDefault="00A35EB6" w:rsidP="004B0184">
            <w:pPr>
              <w:rPr>
                <w:sz w:val="16"/>
                <w:szCs w:val="16"/>
                <w:lang w:val="en-US"/>
              </w:rPr>
            </w:pPr>
            <w:r>
              <w:rPr>
                <w:sz w:val="16"/>
                <w:szCs w:val="16"/>
                <w:lang w:val="en-US"/>
              </w:rPr>
              <w:t xml:space="preserve">Listened very well, engaged in activities and answered questions but was slightly distracted. </w:t>
            </w:r>
          </w:p>
        </w:tc>
      </w:tr>
      <w:tr w:rsidR="00A35EB6" w:rsidTr="004B0184">
        <w:tc>
          <w:tcPr>
            <w:tcW w:w="1186" w:type="dxa"/>
          </w:tcPr>
          <w:p w:rsidR="00A35EB6" w:rsidRDefault="00A35EB6" w:rsidP="004B0184">
            <w:pPr>
              <w:rPr>
                <w:lang w:val="en-US"/>
              </w:rPr>
            </w:pPr>
            <w:r w:rsidRPr="00F71300">
              <w:rPr>
                <w:color w:val="FF0000"/>
                <w:lang w:val="en-US"/>
              </w:rPr>
              <w:t>C</w:t>
            </w:r>
          </w:p>
        </w:tc>
        <w:tc>
          <w:tcPr>
            <w:tcW w:w="1869" w:type="dxa"/>
          </w:tcPr>
          <w:p w:rsidR="00A35EB6" w:rsidRDefault="00A35EB6" w:rsidP="004B0184">
            <w:pPr>
              <w:jc w:val="center"/>
              <w:rPr>
                <w:lang w:val="en-US"/>
              </w:rPr>
            </w:pPr>
            <w:r>
              <w:rPr>
                <w:lang w:val="en-US"/>
              </w:rPr>
              <w:t>1</w:t>
            </w:r>
          </w:p>
        </w:tc>
        <w:tc>
          <w:tcPr>
            <w:tcW w:w="2160" w:type="dxa"/>
          </w:tcPr>
          <w:p w:rsidR="00A35EB6" w:rsidRDefault="00A35EB6" w:rsidP="004B0184">
            <w:pPr>
              <w:jc w:val="center"/>
              <w:rPr>
                <w:lang w:val="en-US"/>
              </w:rPr>
            </w:pPr>
            <w:r>
              <w:rPr>
                <w:lang w:val="en-US"/>
              </w:rPr>
              <w:t>2</w:t>
            </w:r>
          </w:p>
        </w:tc>
        <w:tc>
          <w:tcPr>
            <w:tcW w:w="2250" w:type="dxa"/>
          </w:tcPr>
          <w:p w:rsidR="00A35EB6" w:rsidRDefault="00A35EB6" w:rsidP="004B0184">
            <w:pPr>
              <w:jc w:val="center"/>
              <w:rPr>
                <w:lang w:val="en-US"/>
              </w:rPr>
            </w:pPr>
            <w:r>
              <w:rPr>
                <w:lang w:val="en-US"/>
              </w:rPr>
              <w:t>3</w:t>
            </w:r>
          </w:p>
        </w:tc>
        <w:tc>
          <w:tcPr>
            <w:tcW w:w="1980" w:type="dxa"/>
          </w:tcPr>
          <w:p w:rsidR="00A35EB6" w:rsidRDefault="00A35EB6" w:rsidP="004B0184">
            <w:pPr>
              <w:jc w:val="center"/>
              <w:rPr>
                <w:lang w:val="en-US"/>
              </w:rPr>
            </w:pPr>
            <w:r w:rsidRPr="00F71300">
              <w:rPr>
                <w:color w:val="FF0000"/>
                <w:lang w:val="en-US"/>
              </w:rPr>
              <w:t>2</w:t>
            </w:r>
          </w:p>
        </w:tc>
      </w:tr>
      <w:tr w:rsidR="00A35EB6" w:rsidTr="004B0184">
        <w:trPr>
          <w:trHeight w:val="962"/>
        </w:trPr>
        <w:tc>
          <w:tcPr>
            <w:tcW w:w="1186" w:type="dxa"/>
          </w:tcPr>
          <w:p w:rsidR="00A35EB6" w:rsidRDefault="00A35EB6" w:rsidP="004B0184">
            <w:pPr>
              <w:rPr>
                <w:lang w:val="en-US"/>
              </w:rPr>
            </w:pPr>
            <w:r>
              <w:rPr>
                <w:lang w:val="en-US"/>
              </w:rPr>
              <w:t xml:space="preserve">Reasons </w:t>
            </w:r>
          </w:p>
        </w:tc>
        <w:tc>
          <w:tcPr>
            <w:tcW w:w="1869" w:type="dxa"/>
          </w:tcPr>
          <w:p w:rsidR="00A35EB6" w:rsidRDefault="00A35EB6" w:rsidP="004B0184">
            <w:pPr>
              <w:rPr>
                <w:sz w:val="16"/>
                <w:szCs w:val="16"/>
                <w:lang w:val="en-US"/>
              </w:rPr>
            </w:pPr>
            <w:r>
              <w:rPr>
                <w:sz w:val="16"/>
                <w:szCs w:val="16"/>
                <w:lang w:val="en-US"/>
              </w:rPr>
              <w:t>Played with a block.</w:t>
            </w:r>
          </w:p>
          <w:p w:rsidR="00A35EB6" w:rsidRDefault="00A35EB6" w:rsidP="004B0184">
            <w:pPr>
              <w:rPr>
                <w:sz w:val="16"/>
                <w:szCs w:val="16"/>
                <w:lang w:val="en-US"/>
              </w:rPr>
            </w:pPr>
            <w:r>
              <w:rPr>
                <w:sz w:val="16"/>
                <w:szCs w:val="16"/>
                <w:lang w:val="en-US"/>
              </w:rPr>
              <w:t>Looked around a lot.</w:t>
            </w:r>
          </w:p>
          <w:p w:rsidR="00A35EB6" w:rsidRDefault="00A35EB6" w:rsidP="004B0184">
            <w:pPr>
              <w:rPr>
                <w:sz w:val="16"/>
                <w:szCs w:val="16"/>
                <w:lang w:val="en-US"/>
              </w:rPr>
            </w:pPr>
            <w:r>
              <w:rPr>
                <w:sz w:val="16"/>
                <w:szCs w:val="16"/>
                <w:lang w:val="en-US"/>
              </w:rPr>
              <w:t>Not actively engaged.</w:t>
            </w:r>
          </w:p>
          <w:p w:rsidR="00A35EB6" w:rsidRPr="007F0E5B" w:rsidRDefault="00A35EB6" w:rsidP="004B0184">
            <w:pPr>
              <w:rPr>
                <w:sz w:val="16"/>
                <w:szCs w:val="16"/>
                <w:lang w:val="en-US"/>
              </w:rPr>
            </w:pPr>
            <w:r>
              <w:rPr>
                <w:sz w:val="16"/>
                <w:szCs w:val="16"/>
                <w:lang w:val="en-US"/>
              </w:rPr>
              <w:t xml:space="preserve">Watched. </w:t>
            </w:r>
          </w:p>
        </w:tc>
        <w:tc>
          <w:tcPr>
            <w:tcW w:w="2160" w:type="dxa"/>
          </w:tcPr>
          <w:p w:rsidR="00A35EB6" w:rsidRDefault="00A35EB6" w:rsidP="004B0184">
            <w:pPr>
              <w:rPr>
                <w:sz w:val="16"/>
                <w:szCs w:val="16"/>
                <w:lang w:val="en-US"/>
              </w:rPr>
            </w:pPr>
            <w:r>
              <w:rPr>
                <w:sz w:val="16"/>
                <w:szCs w:val="16"/>
                <w:lang w:val="en-US"/>
              </w:rPr>
              <w:t>Continues to fidget.</w:t>
            </w:r>
          </w:p>
          <w:p w:rsidR="00A35EB6" w:rsidRDefault="00A35EB6" w:rsidP="004B0184">
            <w:pPr>
              <w:rPr>
                <w:sz w:val="16"/>
                <w:szCs w:val="16"/>
                <w:lang w:val="en-US"/>
              </w:rPr>
            </w:pPr>
            <w:r>
              <w:rPr>
                <w:sz w:val="16"/>
                <w:szCs w:val="16"/>
                <w:lang w:val="en-US"/>
              </w:rPr>
              <w:t>Looks up when called and listens to instruction.</w:t>
            </w:r>
          </w:p>
          <w:p w:rsidR="00A35EB6" w:rsidRPr="007F0E5B" w:rsidRDefault="00A35EB6" w:rsidP="004B0184">
            <w:pPr>
              <w:rPr>
                <w:sz w:val="16"/>
                <w:szCs w:val="16"/>
                <w:lang w:val="en-US"/>
              </w:rPr>
            </w:pPr>
            <w:r>
              <w:rPr>
                <w:sz w:val="16"/>
                <w:szCs w:val="16"/>
                <w:lang w:val="en-US"/>
              </w:rPr>
              <w:t>Passive in partner activity to begin.</w:t>
            </w:r>
          </w:p>
        </w:tc>
        <w:tc>
          <w:tcPr>
            <w:tcW w:w="2250" w:type="dxa"/>
          </w:tcPr>
          <w:p w:rsidR="00A35EB6" w:rsidRDefault="00A35EB6" w:rsidP="004B0184">
            <w:pPr>
              <w:rPr>
                <w:sz w:val="16"/>
                <w:szCs w:val="16"/>
                <w:lang w:val="en-US"/>
              </w:rPr>
            </w:pPr>
            <w:r>
              <w:rPr>
                <w:sz w:val="16"/>
                <w:szCs w:val="16"/>
                <w:lang w:val="en-US"/>
              </w:rPr>
              <w:t>Sorts shapes with partner’s guidance.</w:t>
            </w:r>
          </w:p>
          <w:p w:rsidR="00A35EB6" w:rsidRDefault="00A35EB6" w:rsidP="004B0184">
            <w:pPr>
              <w:rPr>
                <w:sz w:val="16"/>
                <w:szCs w:val="16"/>
                <w:lang w:val="en-US"/>
              </w:rPr>
            </w:pPr>
            <w:r>
              <w:rPr>
                <w:sz w:val="16"/>
                <w:szCs w:val="16"/>
                <w:lang w:val="en-US"/>
              </w:rPr>
              <w:t>Discusses briefly.</w:t>
            </w:r>
          </w:p>
          <w:p w:rsidR="00A35EB6" w:rsidRDefault="00A35EB6" w:rsidP="004B0184">
            <w:pPr>
              <w:rPr>
                <w:sz w:val="16"/>
                <w:szCs w:val="16"/>
                <w:lang w:val="en-US"/>
              </w:rPr>
            </w:pPr>
            <w:r>
              <w:rPr>
                <w:sz w:val="16"/>
                <w:szCs w:val="16"/>
                <w:lang w:val="en-US"/>
              </w:rPr>
              <w:t xml:space="preserve">Listens and answers when asked to explain. </w:t>
            </w:r>
          </w:p>
          <w:p w:rsidR="00A35EB6" w:rsidRPr="007F0E5B" w:rsidRDefault="00A35EB6" w:rsidP="004B0184">
            <w:pPr>
              <w:rPr>
                <w:sz w:val="16"/>
                <w:szCs w:val="16"/>
                <w:lang w:val="en-US"/>
              </w:rPr>
            </w:pPr>
          </w:p>
        </w:tc>
        <w:tc>
          <w:tcPr>
            <w:tcW w:w="1980" w:type="dxa"/>
          </w:tcPr>
          <w:p w:rsidR="00A35EB6" w:rsidRPr="00057C2F" w:rsidRDefault="00A35EB6" w:rsidP="004B0184">
            <w:pPr>
              <w:rPr>
                <w:sz w:val="16"/>
                <w:szCs w:val="16"/>
                <w:lang w:val="en-US"/>
              </w:rPr>
            </w:pPr>
            <w:r>
              <w:rPr>
                <w:sz w:val="16"/>
                <w:szCs w:val="16"/>
                <w:lang w:val="en-US"/>
              </w:rPr>
              <w:t xml:space="preserve">Quite passive during activity, needed encouragement to answer and join in from teacher and partner. </w:t>
            </w:r>
          </w:p>
        </w:tc>
      </w:tr>
      <w:tr w:rsidR="00A35EB6" w:rsidTr="004B0184">
        <w:trPr>
          <w:trHeight w:val="260"/>
        </w:trPr>
        <w:tc>
          <w:tcPr>
            <w:tcW w:w="1186" w:type="dxa"/>
          </w:tcPr>
          <w:p w:rsidR="00A35EB6" w:rsidRDefault="00A35EB6" w:rsidP="004B0184">
            <w:pPr>
              <w:rPr>
                <w:lang w:val="en-US"/>
              </w:rPr>
            </w:pPr>
            <w:r w:rsidRPr="00F71300">
              <w:rPr>
                <w:color w:val="FF0000"/>
                <w:lang w:val="en-US"/>
              </w:rPr>
              <w:t>D</w:t>
            </w:r>
          </w:p>
        </w:tc>
        <w:tc>
          <w:tcPr>
            <w:tcW w:w="1869" w:type="dxa"/>
          </w:tcPr>
          <w:p w:rsidR="00A35EB6" w:rsidRDefault="00A35EB6" w:rsidP="004B0184">
            <w:pPr>
              <w:jc w:val="center"/>
              <w:rPr>
                <w:lang w:val="en-US"/>
              </w:rPr>
            </w:pPr>
            <w:r>
              <w:rPr>
                <w:lang w:val="en-US"/>
              </w:rPr>
              <w:t>2</w:t>
            </w:r>
          </w:p>
        </w:tc>
        <w:tc>
          <w:tcPr>
            <w:tcW w:w="2160" w:type="dxa"/>
          </w:tcPr>
          <w:p w:rsidR="00A35EB6" w:rsidRDefault="00A35EB6" w:rsidP="004B0184">
            <w:pPr>
              <w:jc w:val="center"/>
              <w:rPr>
                <w:lang w:val="en-US"/>
              </w:rPr>
            </w:pPr>
            <w:r>
              <w:rPr>
                <w:lang w:val="en-US"/>
              </w:rPr>
              <w:t>4</w:t>
            </w:r>
          </w:p>
        </w:tc>
        <w:tc>
          <w:tcPr>
            <w:tcW w:w="2250" w:type="dxa"/>
          </w:tcPr>
          <w:p w:rsidR="00A35EB6" w:rsidRDefault="00A35EB6" w:rsidP="004B0184">
            <w:pPr>
              <w:jc w:val="center"/>
              <w:rPr>
                <w:lang w:val="en-US"/>
              </w:rPr>
            </w:pPr>
            <w:r>
              <w:rPr>
                <w:lang w:val="en-US"/>
              </w:rPr>
              <w:t>3</w:t>
            </w:r>
          </w:p>
        </w:tc>
        <w:tc>
          <w:tcPr>
            <w:tcW w:w="1980" w:type="dxa"/>
          </w:tcPr>
          <w:p w:rsidR="00A35EB6" w:rsidRDefault="00A35EB6" w:rsidP="004B0184">
            <w:pPr>
              <w:jc w:val="center"/>
              <w:rPr>
                <w:lang w:val="en-US"/>
              </w:rPr>
            </w:pPr>
            <w:r w:rsidRPr="00F71300">
              <w:rPr>
                <w:color w:val="FF0000"/>
                <w:lang w:val="en-US"/>
              </w:rPr>
              <w:t>3</w:t>
            </w:r>
          </w:p>
        </w:tc>
      </w:tr>
      <w:tr w:rsidR="00A35EB6" w:rsidTr="004B0184">
        <w:trPr>
          <w:trHeight w:val="980"/>
        </w:trPr>
        <w:tc>
          <w:tcPr>
            <w:tcW w:w="1186" w:type="dxa"/>
          </w:tcPr>
          <w:p w:rsidR="00A35EB6" w:rsidRDefault="00A35EB6" w:rsidP="004B0184">
            <w:pPr>
              <w:rPr>
                <w:lang w:val="en-US"/>
              </w:rPr>
            </w:pPr>
            <w:r>
              <w:rPr>
                <w:lang w:val="en-US"/>
              </w:rPr>
              <w:t xml:space="preserve">Reasons </w:t>
            </w:r>
          </w:p>
        </w:tc>
        <w:tc>
          <w:tcPr>
            <w:tcW w:w="1869" w:type="dxa"/>
          </w:tcPr>
          <w:p w:rsidR="00A35EB6" w:rsidRDefault="00A35EB6" w:rsidP="004B0184">
            <w:pPr>
              <w:rPr>
                <w:sz w:val="16"/>
                <w:szCs w:val="16"/>
                <w:lang w:val="en-US"/>
              </w:rPr>
            </w:pPr>
            <w:r>
              <w:rPr>
                <w:sz w:val="16"/>
                <w:szCs w:val="16"/>
                <w:lang w:val="en-US"/>
              </w:rPr>
              <w:t xml:space="preserve">Watched teacher and other pupils. </w:t>
            </w:r>
          </w:p>
          <w:p w:rsidR="00A35EB6" w:rsidRDefault="00A35EB6" w:rsidP="004B0184">
            <w:pPr>
              <w:rPr>
                <w:sz w:val="16"/>
                <w:szCs w:val="16"/>
                <w:lang w:val="en-US"/>
              </w:rPr>
            </w:pPr>
            <w:r>
              <w:rPr>
                <w:sz w:val="16"/>
                <w:szCs w:val="16"/>
                <w:lang w:val="en-US"/>
              </w:rPr>
              <w:t>Repeated some words used.</w:t>
            </w:r>
          </w:p>
          <w:p w:rsidR="00A35EB6" w:rsidRPr="00057C2F" w:rsidRDefault="00A35EB6" w:rsidP="004B0184">
            <w:pPr>
              <w:rPr>
                <w:sz w:val="16"/>
                <w:szCs w:val="16"/>
                <w:lang w:val="en-US"/>
              </w:rPr>
            </w:pPr>
            <w:r>
              <w:rPr>
                <w:sz w:val="16"/>
                <w:szCs w:val="16"/>
                <w:lang w:val="en-US"/>
              </w:rPr>
              <w:t>Didn’t offer answers and was fidgety.</w:t>
            </w:r>
          </w:p>
        </w:tc>
        <w:tc>
          <w:tcPr>
            <w:tcW w:w="2160" w:type="dxa"/>
          </w:tcPr>
          <w:p w:rsidR="00A35EB6" w:rsidRDefault="00A35EB6" w:rsidP="004B0184">
            <w:pPr>
              <w:rPr>
                <w:sz w:val="16"/>
                <w:szCs w:val="16"/>
                <w:lang w:val="en-US"/>
              </w:rPr>
            </w:pPr>
            <w:r>
              <w:rPr>
                <w:sz w:val="16"/>
                <w:szCs w:val="16"/>
                <w:lang w:val="en-US"/>
              </w:rPr>
              <w:t>Engages and speaks without prompt.</w:t>
            </w:r>
          </w:p>
          <w:p w:rsidR="00A35EB6" w:rsidRDefault="00A35EB6" w:rsidP="004B0184">
            <w:pPr>
              <w:rPr>
                <w:sz w:val="16"/>
                <w:szCs w:val="16"/>
                <w:lang w:val="en-US"/>
              </w:rPr>
            </w:pPr>
            <w:r>
              <w:rPr>
                <w:sz w:val="16"/>
                <w:szCs w:val="16"/>
                <w:lang w:val="en-US"/>
              </w:rPr>
              <w:t>Attempts to discus with partner.</w:t>
            </w:r>
          </w:p>
          <w:p w:rsidR="00A35EB6" w:rsidRPr="00057C2F" w:rsidRDefault="00A35EB6" w:rsidP="004B0184">
            <w:pPr>
              <w:rPr>
                <w:sz w:val="16"/>
                <w:szCs w:val="16"/>
                <w:lang w:val="en-US"/>
              </w:rPr>
            </w:pPr>
            <w:r>
              <w:rPr>
                <w:sz w:val="16"/>
                <w:szCs w:val="16"/>
                <w:lang w:val="en-US"/>
              </w:rPr>
              <w:t>Moves shapes correctly.</w:t>
            </w:r>
          </w:p>
        </w:tc>
        <w:tc>
          <w:tcPr>
            <w:tcW w:w="2250" w:type="dxa"/>
          </w:tcPr>
          <w:p w:rsidR="00A35EB6" w:rsidRDefault="00A35EB6" w:rsidP="004B0184">
            <w:pPr>
              <w:rPr>
                <w:sz w:val="16"/>
                <w:szCs w:val="16"/>
                <w:lang w:val="en-US"/>
              </w:rPr>
            </w:pPr>
            <w:r>
              <w:rPr>
                <w:sz w:val="16"/>
                <w:szCs w:val="16"/>
                <w:lang w:val="en-US"/>
              </w:rPr>
              <w:t>Helps and guides partner to move shapes.</w:t>
            </w:r>
          </w:p>
          <w:p w:rsidR="00A35EB6" w:rsidRDefault="00A35EB6" w:rsidP="004B0184">
            <w:pPr>
              <w:rPr>
                <w:sz w:val="16"/>
                <w:szCs w:val="16"/>
                <w:lang w:val="en-US"/>
              </w:rPr>
            </w:pPr>
            <w:r>
              <w:rPr>
                <w:sz w:val="16"/>
                <w:szCs w:val="16"/>
                <w:lang w:val="en-US"/>
              </w:rPr>
              <w:t>Works well with partner</w:t>
            </w:r>
          </w:p>
          <w:p w:rsidR="00A35EB6" w:rsidRPr="00057C2F" w:rsidRDefault="00A35EB6" w:rsidP="004B0184">
            <w:pPr>
              <w:rPr>
                <w:sz w:val="16"/>
                <w:szCs w:val="16"/>
                <w:lang w:val="en-US"/>
              </w:rPr>
            </w:pPr>
            <w:r>
              <w:rPr>
                <w:sz w:val="16"/>
                <w:szCs w:val="16"/>
                <w:lang w:val="en-US"/>
              </w:rPr>
              <w:t>Watches teacher but is fidgety.</w:t>
            </w:r>
          </w:p>
        </w:tc>
        <w:tc>
          <w:tcPr>
            <w:tcW w:w="1980" w:type="dxa"/>
          </w:tcPr>
          <w:p w:rsidR="00A35EB6" w:rsidRPr="00057C2F" w:rsidRDefault="00A35EB6" w:rsidP="004B0184">
            <w:pPr>
              <w:rPr>
                <w:sz w:val="16"/>
                <w:szCs w:val="16"/>
                <w:lang w:val="en-US"/>
              </w:rPr>
            </w:pPr>
            <w:r>
              <w:rPr>
                <w:sz w:val="16"/>
                <w:szCs w:val="16"/>
                <w:lang w:val="en-US"/>
              </w:rPr>
              <w:t xml:space="preserve">Engaged to an extent and helped partner, providing some answers to questions but seemed a little distracted. </w:t>
            </w:r>
          </w:p>
        </w:tc>
      </w:tr>
      <w:tr w:rsidR="00A35EB6" w:rsidTr="004B0184">
        <w:trPr>
          <w:trHeight w:val="1241"/>
        </w:trPr>
        <w:tc>
          <w:tcPr>
            <w:tcW w:w="1186" w:type="dxa"/>
          </w:tcPr>
          <w:p w:rsidR="00A35EB6" w:rsidRDefault="00A35EB6" w:rsidP="004B0184">
            <w:pPr>
              <w:rPr>
                <w:lang w:val="en-US"/>
              </w:rPr>
            </w:pPr>
            <w:r>
              <w:rPr>
                <w:lang w:val="en-US"/>
              </w:rPr>
              <w:t>Additional Comments</w:t>
            </w:r>
          </w:p>
        </w:tc>
        <w:tc>
          <w:tcPr>
            <w:tcW w:w="1869" w:type="dxa"/>
          </w:tcPr>
          <w:p w:rsidR="00A35EB6" w:rsidRPr="00057C2F" w:rsidRDefault="00A35EB6" w:rsidP="004B0184">
            <w:pPr>
              <w:rPr>
                <w:sz w:val="16"/>
                <w:szCs w:val="16"/>
                <w:lang w:val="en-US"/>
              </w:rPr>
            </w:pPr>
            <w:r w:rsidRPr="00F71300">
              <w:rPr>
                <w:color w:val="FF0000"/>
                <w:lang w:val="en-US"/>
              </w:rPr>
              <w:t>A</w:t>
            </w:r>
            <w:r>
              <w:rPr>
                <w:lang w:val="en-US"/>
              </w:rPr>
              <w:t xml:space="preserve">: </w:t>
            </w:r>
            <w:r>
              <w:rPr>
                <w:sz w:val="16"/>
                <w:szCs w:val="16"/>
                <w:lang w:val="en-US"/>
              </w:rPr>
              <w:t xml:space="preserve">Very active and fidgety however, quite engaged, enthusiastic and willing to put hand up. </w:t>
            </w:r>
          </w:p>
        </w:tc>
        <w:tc>
          <w:tcPr>
            <w:tcW w:w="2160" w:type="dxa"/>
          </w:tcPr>
          <w:p w:rsidR="00A35EB6" w:rsidRPr="00057C2F" w:rsidRDefault="00A35EB6" w:rsidP="004B0184">
            <w:pPr>
              <w:rPr>
                <w:sz w:val="16"/>
                <w:szCs w:val="16"/>
                <w:lang w:val="en-US"/>
              </w:rPr>
            </w:pPr>
            <w:r w:rsidRPr="00F71300">
              <w:rPr>
                <w:color w:val="92D050"/>
                <w:lang w:val="en-US"/>
              </w:rPr>
              <w:t>B</w:t>
            </w:r>
            <w:r>
              <w:rPr>
                <w:lang w:val="en-US"/>
              </w:rPr>
              <w:t xml:space="preserve">: </w:t>
            </w:r>
            <w:r>
              <w:rPr>
                <w:sz w:val="16"/>
                <w:szCs w:val="16"/>
                <w:lang w:val="en-US"/>
              </w:rPr>
              <w:t>Willing to engage, confident and enthusiastic to put hand up and answer.</w:t>
            </w:r>
          </w:p>
        </w:tc>
        <w:tc>
          <w:tcPr>
            <w:tcW w:w="2250" w:type="dxa"/>
          </w:tcPr>
          <w:p w:rsidR="00A35EB6" w:rsidRPr="00057C2F" w:rsidRDefault="00A35EB6" w:rsidP="004B0184">
            <w:pPr>
              <w:rPr>
                <w:sz w:val="16"/>
                <w:szCs w:val="16"/>
                <w:lang w:val="en-US"/>
              </w:rPr>
            </w:pPr>
            <w:r w:rsidRPr="00F71300">
              <w:rPr>
                <w:color w:val="FF0000"/>
                <w:lang w:val="en-US"/>
              </w:rPr>
              <w:t>C</w:t>
            </w:r>
            <w:r>
              <w:rPr>
                <w:lang w:val="en-US"/>
              </w:rPr>
              <w:t xml:space="preserve">: </w:t>
            </w:r>
            <w:r>
              <w:rPr>
                <w:sz w:val="16"/>
                <w:szCs w:val="16"/>
                <w:lang w:val="en-US"/>
              </w:rPr>
              <w:t>Not fully engaged but benefitted from teacher and partner guidance, seemed to lack confidence.</w:t>
            </w:r>
          </w:p>
        </w:tc>
        <w:tc>
          <w:tcPr>
            <w:tcW w:w="1980" w:type="dxa"/>
          </w:tcPr>
          <w:p w:rsidR="00A35EB6" w:rsidRPr="00057C2F" w:rsidRDefault="00A35EB6" w:rsidP="004B0184">
            <w:pPr>
              <w:rPr>
                <w:sz w:val="16"/>
                <w:szCs w:val="16"/>
                <w:lang w:val="en-US"/>
              </w:rPr>
            </w:pPr>
            <w:r w:rsidRPr="00F71300">
              <w:rPr>
                <w:color w:val="FF0000"/>
                <w:lang w:val="en-US"/>
              </w:rPr>
              <w:t>D</w:t>
            </w:r>
            <w:r>
              <w:rPr>
                <w:lang w:val="en-US"/>
              </w:rPr>
              <w:t xml:space="preserve">: </w:t>
            </w:r>
            <w:r>
              <w:rPr>
                <w:sz w:val="16"/>
                <w:szCs w:val="16"/>
                <w:lang w:val="en-US"/>
              </w:rPr>
              <w:t>Quite engaged but not completely concentrated. Benefitted from partner work and provided suitable guidance.</w:t>
            </w:r>
          </w:p>
        </w:tc>
      </w:tr>
    </w:tbl>
    <w:p w:rsidR="00A35EB6" w:rsidRPr="00A35EB6" w:rsidRDefault="00A35EB6" w:rsidP="00A35EB6">
      <w:pPr>
        <w:rPr>
          <w:lang w:val="en-US"/>
        </w:rPr>
      </w:pPr>
    </w:p>
    <w:p w:rsidR="00A35EB6" w:rsidRDefault="00A35EB6" w:rsidP="00A35EB6">
      <w:pPr>
        <w:rPr>
          <w:lang w:val="en-US"/>
        </w:rPr>
      </w:pPr>
    </w:p>
    <w:p w:rsidR="00A35EB6" w:rsidRDefault="00A35EB6" w:rsidP="00A35EB6">
      <w:pPr>
        <w:rPr>
          <w:lang w:val="en-US"/>
        </w:rPr>
      </w:pPr>
    </w:p>
    <w:p w:rsidR="00A35EB6" w:rsidRDefault="00A35EB6" w:rsidP="00A35EB6">
      <w:pPr>
        <w:rPr>
          <w:lang w:val="en-US"/>
        </w:rPr>
      </w:pPr>
    </w:p>
    <w:p w:rsidR="00A35EB6" w:rsidRDefault="00A35EB6" w:rsidP="00A35EB6">
      <w:pPr>
        <w:rPr>
          <w:lang w:val="en-US"/>
        </w:rPr>
      </w:pPr>
    </w:p>
    <w:p w:rsidR="00621D2D" w:rsidRDefault="00621D2D" w:rsidP="00A35EB6">
      <w:pPr>
        <w:rPr>
          <w:lang w:val="en-US"/>
        </w:rPr>
      </w:pPr>
    </w:p>
    <w:p w:rsidR="00621D2D" w:rsidRDefault="00621D2D" w:rsidP="00A35EB6">
      <w:pPr>
        <w:rPr>
          <w:b/>
          <w:sz w:val="28"/>
          <w:szCs w:val="28"/>
          <w:u w:val="single"/>
          <w:lang w:val="en-US"/>
        </w:rPr>
      </w:pPr>
    </w:p>
    <w:p w:rsidR="00621D2D" w:rsidRDefault="00621D2D" w:rsidP="00A35EB6">
      <w:pPr>
        <w:rPr>
          <w:b/>
          <w:sz w:val="28"/>
          <w:szCs w:val="28"/>
          <w:u w:val="single"/>
          <w:lang w:val="en-US"/>
        </w:rPr>
      </w:pPr>
    </w:p>
    <w:p w:rsidR="00621D2D" w:rsidRDefault="00621D2D" w:rsidP="00A35EB6">
      <w:pPr>
        <w:rPr>
          <w:b/>
          <w:sz w:val="28"/>
          <w:szCs w:val="28"/>
          <w:u w:val="single"/>
          <w:lang w:val="en-US"/>
        </w:rPr>
      </w:pPr>
    </w:p>
    <w:p w:rsidR="00621D2D" w:rsidRDefault="00621D2D" w:rsidP="00A35EB6">
      <w:pPr>
        <w:rPr>
          <w:b/>
          <w:sz w:val="28"/>
          <w:szCs w:val="28"/>
          <w:u w:val="single"/>
          <w:lang w:val="en-US"/>
        </w:rPr>
      </w:pPr>
    </w:p>
    <w:p w:rsidR="00621D2D" w:rsidRDefault="00621D2D" w:rsidP="00A35EB6">
      <w:pPr>
        <w:rPr>
          <w:b/>
          <w:sz w:val="28"/>
          <w:szCs w:val="28"/>
          <w:u w:val="single"/>
          <w:lang w:val="en-US"/>
        </w:rPr>
      </w:pPr>
    </w:p>
    <w:p w:rsidR="00621D2D" w:rsidRDefault="00621D2D" w:rsidP="00A35EB6">
      <w:pPr>
        <w:rPr>
          <w:b/>
          <w:sz w:val="28"/>
          <w:szCs w:val="28"/>
          <w:u w:val="single"/>
          <w:lang w:val="en-US"/>
        </w:rPr>
      </w:pPr>
    </w:p>
    <w:p w:rsidR="00621D2D" w:rsidRDefault="00621D2D" w:rsidP="00A35EB6">
      <w:pPr>
        <w:rPr>
          <w:b/>
          <w:sz w:val="28"/>
          <w:szCs w:val="28"/>
          <w:u w:val="single"/>
          <w:lang w:val="en-US"/>
        </w:rPr>
      </w:pPr>
    </w:p>
    <w:p w:rsidR="00621D2D" w:rsidRDefault="00621D2D" w:rsidP="00A35EB6">
      <w:pPr>
        <w:rPr>
          <w:b/>
          <w:sz w:val="28"/>
          <w:szCs w:val="28"/>
          <w:u w:val="single"/>
          <w:lang w:val="en-US"/>
        </w:rPr>
      </w:pPr>
    </w:p>
    <w:p w:rsidR="00621D2D" w:rsidRDefault="00621D2D" w:rsidP="00A35EB6">
      <w:pPr>
        <w:rPr>
          <w:b/>
          <w:sz w:val="28"/>
          <w:szCs w:val="28"/>
          <w:u w:val="single"/>
          <w:lang w:val="en-US"/>
        </w:rPr>
      </w:pPr>
    </w:p>
    <w:p w:rsidR="00093136" w:rsidRPr="00B73EC6" w:rsidRDefault="00093136" w:rsidP="00B73EC6">
      <w:pPr>
        <w:rPr>
          <w:lang w:val="en-US"/>
        </w:rPr>
      </w:pPr>
    </w:p>
    <w:sectPr w:rsidR="00093136" w:rsidRPr="00B73EC6" w:rsidSect="00F55B26">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495565"/>
    <w:multiLevelType w:val="hybridMultilevel"/>
    <w:tmpl w:val="D65E77D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C3212C0"/>
    <w:multiLevelType w:val="hybridMultilevel"/>
    <w:tmpl w:val="F0F45F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FFA6068"/>
    <w:multiLevelType w:val="hybridMultilevel"/>
    <w:tmpl w:val="7FD0E928"/>
    <w:lvl w:ilvl="0" w:tplc="69926B6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7D76AE"/>
    <w:multiLevelType w:val="hybridMultilevel"/>
    <w:tmpl w:val="5F0E13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FF26895"/>
    <w:multiLevelType w:val="hybridMultilevel"/>
    <w:tmpl w:val="7B98FDB4"/>
    <w:lvl w:ilvl="0" w:tplc="4A980718">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A9A0642"/>
    <w:multiLevelType w:val="hybridMultilevel"/>
    <w:tmpl w:val="5F0E13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63962FD"/>
    <w:multiLevelType w:val="hybridMultilevel"/>
    <w:tmpl w:val="7D9409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D7263CD"/>
    <w:multiLevelType w:val="hybridMultilevel"/>
    <w:tmpl w:val="D8F84ACE"/>
    <w:lvl w:ilvl="0" w:tplc="BFE6936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3"/>
  </w:num>
  <w:num w:numId="4">
    <w:abstractNumId w:val="1"/>
  </w:num>
  <w:num w:numId="5">
    <w:abstractNumId w:val="7"/>
  </w:num>
  <w:num w:numId="6">
    <w:abstractNumId w:val="0"/>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6249"/>
    <w:rsid w:val="00031011"/>
    <w:rsid w:val="00061289"/>
    <w:rsid w:val="00065810"/>
    <w:rsid w:val="00093136"/>
    <w:rsid w:val="000977FF"/>
    <w:rsid w:val="000A4E24"/>
    <w:rsid w:val="000C1250"/>
    <w:rsid w:val="000F5ED0"/>
    <w:rsid w:val="0013410A"/>
    <w:rsid w:val="00184D93"/>
    <w:rsid w:val="001A558A"/>
    <w:rsid w:val="001D6220"/>
    <w:rsid w:val="00201949"/>
    <w:rsid w:val="00240884"/>
    <w:rsid w:val="00254D8D"/>
    <w:rsid w:val="002555D0"/>
    <w:rsid w:val="0029178C"/>
    <w:rsid w:val="002A6C76"/>
    <w:rsid w:val="002C305F"/>
    <w:rsid w:val="002D7546"/>
    <w:rsid w:val="0034309C"/>
    <w:rsid w:val="003458F8"/>
    <w:rsid w:val="003600AC"/>
    <w:rsid w:val="0037751F"/>
    <w:rsid w:val="003C7505"/>
    <w:rsid w:val="00446D97"/>
    <w:rsid w:val="004625C4"/>
    <w:rsid w:val="00492724"/>
    <w:rsid w:val="004C320F"/>
    <w:rsid w:val="00511D2D"/>
    <w:rsid w:val="00533547"/>
    <w:rsid w:val="00557FE6"/>
    <w:rsid w:val="005B6249"/>
    <w:rsid w:val="00621D2D"/>
    <w:rsid w:val="00632413"/>
    <w:rsid w:val="00633CA1"/>
    <w:rsid w:val="00687A97"/>
    <w:rsid w:val="006926F1"/>
    <w:rsid w:val="006A1F6B"/>
    <w:rsid w:val="006F7DF0"/>
    <w:rsid w:val="007110C7"/>
    <w:rsid w:val="0071200A"/>
    <w:rsid w:val="00726F70"/>
    <w:rsid w:val="00733461"/>
    <w:rsid w:val="0074683E"/>
    <w:rsid w:val="00766C79"/>
    <w:rsid w:val="007923A6"/>
    <w:rsid w:val="00793919"/>
    <w:rsid w:val="007A4D1B"/>
    <w:rsid w:val="007C3E68"/>
    <w:rsid w:val="008007C2"/>
    <w:rsid w:val="008120A6"/>
    <w:rsid w:val="00834F24"/>
    <w:rsid w:val="008B6AC1"/>
    <w:rsid w:val="008F38F2"/>
    <w:rsid w:val="009062C5"/>
    <w:rsid w:val="009063FF"/>
    <w:rsid w:val="009639C5"/>
    <w:rsid w:val="0098530A"/>
    <w:rsid w:val="00995869"/>
    <w:rsid w:val="009A6491"/>
    <w:rsid w:val="009D3416"/>
    <w:rsid w:val="00A35EB6"/>
    <w:rsid w:val="00A40A2A"/>
    <w:rsid w:val="00A558CF"/>
    <w:rsid w:val="00A64085"/>
    <w:rsid w:val="00A97787"/>
    <w:rsid w:val="00AC3EF7"/>
    <w:rsid w:val="00AE09EC"/>
    <w:rsid w:val="00B00B0D"/>
    <w:rsid w:val="00B25BE3"/>
    <w:rsid w:val="00B362C7"/>
    <w:rsid w:val="00B43EB4"/>
    <w:rsid w:val="00B52540"/>
    <w:rsid w:val="00B73EC6"/>
    <w:rsid w:val="00B8494F"/>
    <w:rsid w:val="00BA29B0"/>
    <w:rsid w:val="00BA673D"/>
    <w:rsid w:val="00BB18DE"/>
    <w:rsid w:val="00BB6CAA"/>
    <w:rsid w:val="00BD2A1F"/>
    <w:rsid w:val="00BE46C6"/>
    <w:rsid w:val="00C14CD6"/>
    <w:rsid w:val="00C17681"/>
    <w:rsid w:val="00C31303"/>
    <w:rsid w:val="00C8680B"/>
    <w:rsid w:val="00C86E98"/>
    <w:rsid w:val="00CB3C56"/>
    <w:rsid w:val="00CF7F2E"/>
    <w:rsid w:val="00D0500D"/>
    <w:rsid w:val="00D13575"/>
    <w:rsid w:val="00D20484"/>
    <w:rsid w:val="00D21729"/>
    <w:rsid w:val="00D46982"/>
    <w:rsid w:val="00D65706"/>
    <w:rsid w:val="00D80F36"/>
    <w:rsid w:val="00D95717"/>
    <w:rsid w:val="00DA4B30"/>
    <w:rsid w:val="00DA6187"/>
    <w:rsid w:val="00DB0B9D"/>
    <w:rsid w:val="00DC4076"/>
    <w:rsid w:val="00DD3A09"/>
    <w:rsid w:val="00DE0560"/>
    <w:rsid w:val="00E10863"/>
    <w:rsid w:val="00EC0394"/>
    <w:rsid w:val="00ED1575"/>
    <w:rsid w:val="00EE4B8F"/>
    <w:rsid w:val="00EF0B24"/>
    <w:rsid w:val="00EF732F"/>
    <w:rsid w:val="00F07DEB"/>
    <w:rsid w:val="00F179A7"/>
    <w:rsid w:val="00F262C6"/>
    <w:rsid w:val="00F2686A"/>
    <w:rsid w:val="00F37BC5"/>
    <w:rsid w:val="00F55B26"/>
    <w:rsid w:val="00F63A80"/>
    <w:rsid w:val="00F63EF0"/>
    <w:rsid w:val="00F71732"/>
    <w:rsid w:val="00F81BFB"/>
    <w:rsid w:val="00FA57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25781"/>
  <w15:chartTrackingRefBased/>
  <w15:docId w15:val="{4BB4A8DF-6187-4073-B6A4-AA63A6088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5B26"/>
    <w:pPr>
      <w:spacing w:after="0" w:line="240" w:lineRule="auto"/>
    </w:pPr>
    <w:rPr>
      <w:rFonts w:eastAsiaTheme="minorEastAsia"/>
    </w:rPr>
  </w:style>
  <w:style w:type="character" w:customStyle="1" w:styleId="NoSpacingChar">
    <w:name w:val="No Spacing Char"/>
    <w:basedOn w:val="DefaultParagraphFont"/>
    <w:link w:val="NoSpacing"/>
    <w:uiPriority w:val="1"/>
    <w:rsid w:val="00F55B26"/>
    <w:rPr>
      <w:rFonts w:eastAsiaTheme="minorEastAsia"/>
    </w:rPr>
  </w:style>
  <w:style w:type="paragraph" w:styleId="ListParagraph">
    <w:name w:val="List Paragraph"/>
    <w:basedOn w:val="Normal"/>
    <w:uiPriority w:val="34"/>
    <w:qFormat/>
    <w:rsid w:val="00A35EB6"/>
    <w:pPr>
      <w:ind w:left="720"/>
      <w:contextualSpacing/>
    </w:pPr>
  </w:style>
  <w:style w:type="table" w:styleId="TableGrid">
    <w:name w:val="Table Grid"/>
    <w:basedOn w:val="TableNormal"/>
    <w:uiPriority w:val="39"/>
    <w:rsid w:val="00A35E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C0394"/>
    <w:rPr>
      <w:color w:val="0563C1" w:themeColor="hyperlink"/>
      <w:u w:val="single"/>
    </w:rPr>
  </w:style>
  <w:style w:type="character" w:styleId="FollowedHyperlink">
    <w:name w:val="FollowedHyperlink"/>
    <w:basedOn w:val="DefaultParagraphFont"/>
    <w:uiPriority w:val="99"/>
    <w:semiHidden/>
    <w:unhideWhenUsed/>
    <w:rsid w:val="00F81B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pjU9EERoZfk" TargetMode="External"/><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https://www.bera.ac.uk/publication/ethical-guidelines-for-educational-research-2018" TargetMode="External"/><Relationship Id="rId12" Type="http://schemas.openxmlformats.org/officeDocument/2006/relationships/hyperlink" Target="https://gov.wales/sites/default/files/publications/2018-06/how-is-my-child-doing-in-the-foundation-phase-a-guide-for-parents-and-carers.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183/20734735.001918"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expertisecentrum.cego.be/wp-content/uploads/2019/07/Laevers_2011_ChildEncyclopedia.pdf" TargetMode="External"/><Relationship Id="rId4" Type="http://schemas.openxmlformats.org/officeDocument/2006/relationships/webSettings" Target="webSettings.xml"/><Relationship Id="rId9" Type="http://schemas.openxmlformats.org/officeDocument/2006/relationships/hyperlink" Target="https://hwb.gov.wales/storage/d5d8e39c-b534-40cb-a3f5-7e2e126d8077/foundation-phase-framework.pdf" TargetMode="External"/><Relationship Id="rId14" Type="http://schemas.openxmlformats.org/officeDocument/2006/relationships/image" Target="cid:C5DDBFB3-D7A9-42F3-ABBC-F1157A37D32C-L0-00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5FA10B666ED442B9236C4B67D0B4579"/>
        <w:category>
          <w:name w:val="General"/>
          <w:gallery w:val="placeholder"/>
        </w:category>
        <w:types>
          <w:type w:val="bbPlcHdr"/>
        </w:types>
        <w:behaviors>
          <w:behavior w:val="content"/>
        </w:behaviors>
        <w:guid w:val="{DFD71F06-E2CF-4FC7-ADAA-B2F4949447BA}"/>
      </w:docPartPr>
      <w:docPartBody>
        <w:p w:rsidR="00E915B6" w:rsidRDefault="00771AB2" w:rsidP="00771AB2">
          <w:pPr>
            <w:pStyle w:val="75FA10B666ED442B9236C4B67D0B4579"/>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1AB2"/>
    <w:rsid w:val="00771AB2"/>
    <w:rsid w:val="00E915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5FA10B666ED442B9236C4B67D0B4579">
    <w:name w:val="75FA10B666ED442B9236C4B67D0B4579"/>
    <w:rsid w:val="00771AB2"/>
  </w:style>
  <w:style w:type="paragraph" w:customStyle="1" w:styleId="106EE1E7D33349559B3ED1B8CEB9D170">
    <w:name w:val="106EE1E7D33349559B3ED1B8CEB9D170"/>
    <w:rsid w:val="00771A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6936</TotalTime>
  <Pages>12</Pages>
  <Words>3360</Words>
  <Characters>19153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Module: researching the learning: what, how and why am i teaching?</vt:lpstr>
    </vt:vector>
  </TitlesOfParts>
  <Company>Microsoft</Company>
  <LinksUpToDate>false</LinksUpToDate>
  <CharactersWithSpaces>22469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researching the learning: what, how and why am i teaching?</dc:title>
  <dc:subject>Module Code:</dc:subject>
  <dc:creator>Ebony Tuckwood</dc:creator>
  <cp:keywords/>
  <dc:description/>
  <cp:lastModifiedBy>Ebony Tuckwood</cp:lastModifiedBy>
  <cp:revision>73</cp:revision>
  <dcterms:created xsi:type="dcterms:W3CDTF">2020-05-04T11:28:00Z</dcterms:created>
  <dcterms:modified xsi:type="dcterms:W3CDTF">2020-05-13T17:16:00Z</dcterms:modified>
</cp:coreProperties>
</file>