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5F29E" w14:textId="7FF1CDE4" w:rsidR="00EA6EC1" w:rsidRPr="00B06D59" w:rsidRDefault="00EA6EC1">
      <w:pPr>
        <w:rPr>
          <w:b/>
          <w:bCs/>
        </w:rPr>
      </w:pPr>
      <w:r w:rsidRPr="00B06D59">
        <w:rPr>
          <w:b/>
          <w:bCs/>
        </w:rPr>
        <w:t xml:space="preserve">Katerina </w:t>
      </w:r>
      <w:proofErr w:type="spellStart"/>
      <w:r w:rsidRPr="00B06D59">
        <w:rPr>
          <w:b/>
          <w:bCs/>
        </w:rPr>
        <w:t>Sugarova</w:t>
      </w:r>
      <w:proofErr w:type="spellEnd"/>
      <w:r w:rsidRPr="00B06D59">
        <w:rPr>
          <w:b/>
          <w:bCs/>
        </w:rPr>
        <w:t xml:space="preserve"> </w:t>
      </w:r>
    </w:p>
    <w:p w14:paraId="68F0A221" w14:textId="72E74CE7" w:rsidR="00EA6EC1" w:rsidRPr="00B06D59" w:rsidRDefault="00EA6EC1">
      <w:pPr>
        <w:rPr>
          <w:b/>
          <w:bCs/>
        </w:rPr>
      </w:pPr>
      <w:r w:rsidRPr="00B06D59">
        <w:rPr>
          <w:b/>
          <w:bCs/>
        </w:rPr>
        <w:t>Student Number: 2220482</w:t>
      </w:r>
    </w:p>
    <w:p w14:paraId="37D113BE" w14:textId="38CA9E63" w:rsidR="00EA6EC1" w:rsidRDefault="00EA6EC1">
      <w:pPr>
        <w:rPr>
          <w:b/>
          <w:bCs/>
        </w:rPr>
      </w:pPr>
      <w:r w:rsidRPr="00B06D59">
        <w:rPr>
          <w:b/>
          <w:bCs/>
        </w:rPr>
        <w:t>27</w:t>
      </w:r>
      <w:r w:rsidR="00B06D59" w:rsidRPr="00B06D59">
        <w:rPr>
          <w:b/>
          <w:bCs/>
        </w:rPr>
        <w:t>/03/2026</w:t>
      </w:r>
    </w:p>
    <w:p w14:paraId="1F83166D" w14:textId="77777777" w:rsidR="00B06D59" w:rsidRDefault="00B06D59">
      <w:pPr>
        <w:rPr>
          <w:b/>
          <w:bCs/>
        </w:rPr>
      </w:pPr>
    </w:p>
    <w:p w14:paraId="3383B0EB" w14:textId="77777777" w:rsidR="00B06D59" w:rsidRDefault="00B06D59">
      <w:pPr>
        <w:rPr>
          <w:b/>
          <w:bCs/>
        </w:rPr>
      </w:pPr>
    </w:p>
    <w:p w14:paraId="6E791796" w14:textId="77777777" w:rsidR="0080072A" w:rsidRPr="000054BB" w:rsidRDefault="0080072A" w:rsidP="0080072A">
      <w:pPr>
        <w:rPr>
          <w:b/>
          <w:bCs/>
        </w:rPr>
      </w:pPr>
      <w:r w:rsidRPr="000054BB">
        <w:rPr>
          <w:b/>
          <w:bCs/>
        </w:rPr>
        <w:t>Does what God wills become good, or does God only will good things?</w:t>
      </w:r>
    </w:p>
    <w:p w14:paraId="368ACBCE" w14:textId="77777777" w:rsidR="0080072A" w:rsidRDefault="0080072A" w:rsidP="0080072A"/>
    <w:p w14:paraId="05B9707C" w14:textId="77777777" w:rsidR="0080072A" w:rsidRDefault="0080072A" w:rsidP="0080072A">
      <w:r>
        <w:t>The question of whether what God wills becomes good, or whether God only wills what is already good, is one of the central debates in Christian ethics. It raises an important issue about the relationship between God, morality, and how humans understand what is right and wrong. At first, the idea that something is good simply because God commands it might seem straightforward. However, when examined more closely, this view raises difficult questions. On the other hand, the idea that God wills only what is good suggests that moral standards exist in some form independent of God. This essay will explore both sides of the argument and argue that, while God is the source of moral authority, goodness is not random but grounded in God’s nature.</w:t>
      </w:r>
    </w:p>
    <w:p w14:paraId="361D05F0" w14:textId="77777777" w:rsidR="0080072A" w:rsidRDefault="0080072A" w:rsidP="0080072A"/>
    <w:p w14:paraId="12798735" w14:textId="77777777" w:rsidR="0080072A" w:rsidRDefault="0080072A" w:rsidP="0080072A">
      <w:r>
        <w:t>The first position is often described as Divine Command Theory. This view argues that something is good because God commands it. In this sense, morality depends entirely on God’s will. For example, in the Bible, God gives laws and commandments that guide how people should live. In Exodus, the Ten Commandments provide clear instructions on what is right and wrong, such as prohibitions against stealing and killing.¹ From this perspective, these actions are wrong because God has declared them to be so. This gives morality a strong authority and makes it fixed, rather than something shaped by human opinion.</w:t>
      </w:r>
    </w:p>
    <w:p w14:paraId="5B44A683" w14:textId="77777777" w:rsidR="0080072A" w:rsidRDefault="0080072A" w:rsidP="0080072A"/>
    <w:p w14:paraId="73B4DA82" w14:textId="77777777" w:rsidR="0080072A" w:rsidRDefault="0080072A" w:rsidP="0080072A">
      <w:r>
        <w:t>One strength of this view is that it places God at the centre of morality. For believers, this makes sense because God is seen as all-powerful and all-knowing. If God is perfect, then His commands must also be perfect. This avoids moral relativism, where individuals decide for themselves what is right or wrong. It also provides a clear structure for ethical behaviour. For example, when Jesus teaches in the New Testament, he often reinforces moral ideas such as loving others and acting with compassion.² This supports the belief that God’s will defines what is good.</w:t>
      </w:r>
    </w:p>
    <w:p w14:paraId="7C2FB525" w14:textId="77777777" w:rsidR="0080072A" w:rsidRDefault="0080072A" w:rsidP="0080072A"/>
    <w:p w14:paraId="4D453950" w14:textId="77777777" w:rsidR="0080072A" w:rsidRDefault="0080072A" w:rsidP="0080072A">
      <w:r>
        <w:t xml:space="preserve">However, this position also creates serious problems. One major issue is that if something is good only because God commands it, then morality could appear arbitrary. In theory, God could command anything, even something harmful, and it would still be considered good simply because God willed it. This raises concerns about whether morality has any real meaning beyond obedience. The philosopher Plato raised a similar issue in the </w:t>
      </w:r>
      <w:proofErr w:type="spellStart"/>
      <w:r>
        <w:t>Euthyphro</w:t>
      </w:r>
      <w:proofErr w:type="spellEnd"/>
      <w:r>
        <w:t xml:space="preserve"> dilemma, asking whether something is pious because the gods love it, or whether the gods love it because it is pious.³ This question continues to be relevant in Christian ethics.</w:t>
      </w:r>
    </w:p>
    <w:p w14:paraId="73B4890D" w14:textId="77777777" w:rsidR="0080072A" w:rsidRDefault="0080072A" w:rsidP="0080072A"/>
    <w:p w14:paraId="6FFAB380" w14:textId="77777777" w:rsidR="0080072A" w:rsidRDefault="0080072A" w:rsidP="0080072A">
      <w:r>
        <w:t>If we apply this dilemma to Christianity, it forces us to consider whether God’s commands are based on something deeper, or whether they create morality from nothing. If morality depends entirely on God’s will, then it becomes difficult to explain why God’s commands are good in any meaningful sense. They would simply be good because God says so. This can make morality seem less stable and more connected to authority rather than reason.</w:t>
      </w:r>
    </w:p>
    <w:p w14:paraId="7FC53865" w14:textId="77777777" w:rsidR="0080072A" w:rsidRDefault="0080072A" w:rsidP="0080072A"/>
    <w:p w14:paraId="4C11877B" w14:textId="77777777" w:rsidR="0080072A" w:rsidRDefault="0080072A" w:rsidP="0080072A">
      <w:r>
        <w:t>The second position argues that God only wills what is good. This means that goodness exists in some form, and God recognises and follows it. In this view, God’s commands are not arbitrary but are based on a deeper moral truth. Many Christian thinkers support this idea by arguing that God’s nature is inherently good. For example, in the Bible, God is described as loving, just, and merciful.⁴ This shows that God does not create goodness randomly but acts according to His nature.</w:t>
      </w:r>
    </w:p>
    <w:p w14:paraId="57875F36" w14:textId="77777777" w:rsidR="0080072A" w:rsidRDefault="0080072A" w:rsidP="0080072A"/>
    <w:p w14:paraId="7F5C792C" w14:textId="77777777" w:rsidR="0080072A" w:rsidRDefault="0080072A" w:rsidP="0080072A">
      <w:r>
        <w:t>This approach helps solve the problem of arbitrariness. If God wills only what is good, then His commands are consistent and reliable. It also allows humans to understand morality through reflection and reason. For instance, people can recognise that kindness and justice are good, not only because God commands them, but because they reflect God’s character. This makes morality more meaningful and less dependent on blind obedience.</w:t>
      </w:r>
    </w:p>
    <w:p w14:paraId="19A19608" w14:textId="77777777" w:rsidR="0080072A" w:rsidRDefault="0080072A" w:rsidP="0080072A"/>
    <w:p w14:paraId="67056CEC" w14:textId="77777777" w:rsidR="0080072A" w:rsidRDefault="0080072A" w:rsidP="0080072A">
      <w:r>
        <w:t>However, this position also raises questions. If goodness exists independently of God, then it may seem that God is not the ultimate source of morality. This could challenge the idea of God’s authority. Some might argue that if God follows moral standards rather than creating them, then those standards must exist outside of God. This creates a tension between God’s power and the existence of moral truth.</w:t>
      </w:r>
    </w:p>
    <w:p w14:paraId="56308687" w14:textId="77777777" w:rsidR="0080072A" w:rsidRDefault="0080072A" w:rsidP="0080072A"/>
    <w:p w14:paraId="1EA5DF5B" w14:textId="77777777" w:rsidR="0080072A" w:rsidRDefault="0080072A" w:rsidP="0080072A">
      <w:r>
        <w:t>A possible solution is to suggest that goodness is not separate from God but is part of God’s nature. In this view, God does not invent morality, nor does He follow external rules. Instead, God is the standard of goodness. This idea is supported by Thomas Aquinas, who argued that God’s nature is perfectly good, and therefore all moral truths come from Him.⁵ This avoids both extremes of the debate.</w:t>
      </w:r>
    </w:p>
    <w:p w14:paraId="5C7678A1" w14:textId="77777777" w:rsidR="0080072A" w:rsidRDefault="0080072A" w:rsidP="0080072A"/>
    <w:p w14:paraId="47FE98C5" w14:textId="77777777" w:rsidR="0080072A" w:rsidRDefault="0080072A" w:rsidP="0080072A">
      <w:r>
        <w:t>By understanding goodness as rooted in God’s nature, we can see that God’s will and goodness are closely connected. God wills what is good because He is good. This means that His commands are neither random nor based on something outside Himself. Instead, they reflect His character. This also explains why moral teachings in the Bible often focus on love, justice, and compassion. For example, Jesus teaches that the greatest commandment is to love God and love others.⁶ This shows that morality is not just about rules but about reflecting God’s nature in human life.</w:t>
      </w:r>
    </w:p>
    <w:p w14:paraId="0D37A712" w14:textId="77777777" w:rsidR="0080072A" w:rsidRDefault="0080072A" w:rsidP="0080072A"/>
    <w:p w14:paraId="2B11076D" w14:textId="77777777" w:rsidR="0080072A" w:rsidRDefault="0080072A" w:rsidP="0080072A">
      <w:r>
        <w:t>This view also has practical implications for Christian ethics. It suggests that moral decisions are not only about following rules but about understanding and reflecting God’s character. When Christians face ethical dilemmas, they are encouraged to consider what aligns with love, justice, and compassion. This approach allows for deeper moral thinking while still maintaining God as the foundation of morality.</w:t>
      </w:r>
    </w:p>
    <w:p w14:paraId="4756A8AE" w14:textId="77777777" w:rsidR="0080072A" w:rsidRDefault="0080072A" w:rsidP="0080072A"/>
    <w:p w14:paraId="6291EB02" w14:textId="77777777" w:rsidR="0080072A" w:rsidRDefault="0080072A" w:rsidP="0080072A">
      <w:r>
        <w:t>In conclusion, the question of whether what God wills becomes good, or whether God only wills what is good, highlights an important issue in Christian ethics. While Divine Command Theory emphasises God’s authority, it risks making morality seem arbitrary. On the other hand, the idea that God wills what is good provides a more stable understanding of morality but raises questions about God’s role as the source of goodness. The most convincing position is that goodness is rooted in God’s nature. This allows us to see that God’s will and goodness are closely connected, rather than separate. Therefore, God does not make things good by commanding them, nor does He follow external moral rules. Instead, God’s nature itself is the foundation of what is good.</w:t>
      </w:r>
    </w:p>
    <w:p w14:paraId="59301FBB" w14:textId="1783C9FD" w:rsidR="0080072A" w:rsidRDefault="0080072A" w:rsidP="0080072A"/>
    <w:p w14:paraId="263E31AF" w14:textId="77777777" w:rsidR="0080072A" w:rsidRDefault="0080072A" w:rsidP="0080072A"/>
    <w:p w14:paraId="3B04DDDE" w14:textId="77777777" w:rsidR="0080072A" w:rsidRPr="00A12102" w:rsidRDefault="0080072A" w:rsidP="0080072A">
      <w:pPr>
        <w:rPr>
          <w:b/>
          <w:bCs/>
        </w:rPr>
      </w:pPr>
      <w:r w:rsidRPr="00A12102">
        <w:rPr>
          <w:b/>
          <w:bCs/>
        </w:rPr>
        <w:t>Footnotes</w:t>
      </w:r>
    </w:p>
    <w:p w14:paraId="44C05894" w14:textId="77777777" w:rsidR="0080072A" w:rsidRDefault="0080072A" w:rsidP="0080072A"/>
    <w:p w14:paraId="2212F1D2" w14:textId="77777777" w:rsidR="0080072A" w:rsidRDefault="0080072A" w:rsidP="0080072A">
      <w:r>
        <w:t xml:space="preserve">1. The Holy Bible, New International Version (London: </w:t>
      </w:r>
      <w:proofErr w:type="spellStart"/>
      <w:r>
        <w:t>Hodder</w:t>
      </w:r>
      <w:proofErr w:type="spellEnd"/>
      <w:r>
        <w:t xml:space="preserve"> &amp; </w:t>
      </w:r>
      <w:proofErr w:type="spellStart"/>
      <w:r>
        <w:t>Stoughton</w:t>
      </w:r>
      <w:proofErr w:type="spellEnd"/>
      <w:r>
        <w:t xml:space="preserve">, 2011), Exodus 20:1–17  </w:t>
      </w:r>
    </w:p>
    <w:p w14:paraId="4BD3C6C7" w14:textId="77777777" w:rsidR="0080072A" w:rsidRDefault="0080072A" w:rsidP="0080072A">
      <w:r>
        <w:t xml:space="preserve">2. The Holy Bible, Matthew 22:37–39  </w:t>
      </w:r>
    </w:p>
    <w:p w14:paraId="167D90B2" w14:textId="77777777" w:rsidR="0080072A" w:rsidRDefault="0080072A" w:rsidP="0080072A">
      <w:r>
        <w:t xml:space="preserve">3. Plato, </w:t>
      </w:r>
      <w:proofErr w:type="spellStart"/>
      <w:r>
        <w:t>Euthyphro</w:t>
      </w:r>
      <w:proofErr w:type="spellEnd"/>
      <w:r>
        <w:t xml:space="preserve">, trans. by G. M. A. </w:t>
      </w:r>
      <w:proofErr w:type="spellStart"/>
      <w:r>
        <w:t>Grube</w:t>
      </w:r>
      <w:proofErr w:type="spellEnd"/>
      <w:r>
        <w:t xml:space="preserve"> (Indianapolis: Hackett, 1981), p. 10  </w:t>
      </w:r>
    </w:p>
    <w:p w14:paraId="6A24AC51" w14:textId="77777777" w:rsidR="0080072A" w:rsidRDefault="0080072A" w:rsidP="0080072A">
      <w:r>
        <w:t xml:space="preserve">4. The Holy Bible, Psalm 145:17  </w:t>
      </w:r>
    </w:p>
    <w:p w14:paraId="1BF38D59" w14:textId="77777777" w:rsidR="0080072A" w:rsidRDefault="0080072A" w:rsidP="0080072A">
      <w:r>
        <w:t xml:space="preserve">5. Thomas Aquinas, Summa </w:t>
      </w:r>
      <w:proofErr w:type="spellStart"/>
      <w:r>
        <w:t>Theologica</w:t>
      </w:r>
      <w:proofErr w:type="spellEnd"/>
      <w:r>
        <w:t xml:space="preserve"> (London: Burns, Oates &amp; </w:t>
      </w:r>
      <w:proofErr w:type="spellStart"/>
      <w:r>
        <w:t>Washbourne</w:t>
      </w:r>
      <w:proofErr w:type="spellEnd"/>
      <w:r>
        <w:t xml:space="preserve">, 1911), p. 12  </w:t>
      </w:r>
    </w:p>
    <w:p w14:paraId="698254B7" w14:textId="77777777" w:rsidR="0080072A" w:rsidRDefault="0080072A" w:rsidP="0080072A">
      <w:r>
        <w:t xml:space="preserve">6. The Holy Bible, Matthew 22:37–39  </w:t>
      </w:r>
    </w:p>
    <w:p w14:paraId="2F9BB045" w14:textId="5FA2991E" w:rsidR="0080072A" w:rsidRDefault="0080072A" w:rsidP="0080072A"/>
    <w:p w14:paraId="02C6221C" w14:textId="77777777" w:rsidR="0080072A" w:rsidRDefault="0080072A" w:rsidP="0080072A"/>
    <w:p w14:paraId="061733E3" w14:textId="77777777" w:rsidR="0080072A" w:rsidRPr="00A12102" w:rsidRDefault="0080072A" w:rsidP="0080072A">
      <w:pPr>
        <w:rPr>
          <w:b/>
          <w:bCs/>
        </w:rPr>
      </w:pPr>
      <w:r w:rsidRPr="00A12102">
        <w:rPr>
          <w:b/>
          <w:bCs/>
        </w:rPr>
        <w:t>Bibliography</w:t>
      </w:r>
    </w:p>
    <w:p w14:paraId="432E4948" w14:textId="77777777" w:rsidR="0080072A" w:rsidRDefault="0080072A" w:rsidP="0080072A"/>
    <w:p w14:paraId="61BE3A5F" w14:textId="77777777" w:rsidR="0080072A" w:rsidRDefault="0080072A" w:rsidP="0080072A">
      <w:r>
        <w:t xml:space="preserve">- Aquinas, Thomas, Summa </w:t>
      </w:r>
      <w:proofErr w:type="spellStart"/>
      <w:r>
        <w:t>Theologica</w:t>
      </w:r>
      <w:proofErr w:type="spellEnd"/>
      <w:r>
        <w:t xml:space="preserve"> (London: Burns, Oates &amp; </w:t>
      </w:r>
      <w:proofErr w:type="spellStart"/>
      <w:r>
        <w:t>Washbourne</w:t>
      </w:r>
      <w:proofErr w:type="spellEnd"/>
      <w:r>
        <w:t xml:space="preserve">, 1911)  </w:t>
      </w:r>
    </w:p>
    <w:p w14:paraId="59D2444C" w14:textId="77777777" w:rsidR="0080072A" w:rsidRDefault="0080072A" w:rsidP="0080072A">
      <w:r>
        <w:t xml:space="preserve">- The Holy Bible, New International Version (London: </w:t>
      </w:r>
      <w:proofErr w:type="spellStart"/>
      <w:r>
        <w:t>Hodder</w:t>
      </w:r>
      <w:proofErr w:type="spellEnd"/>
      <w:r>
        <w:t xml:space="preserve"> &amp; </w:t>
      </w:r>
      <w:proofErr w:type="spellStart"/>
      <w:r>
        <w:t>Stoughton</w:t>
      </w:r>
      <w:proofErr w:type="spellEnd"/>
      <w:r>
        <w:t xml:space="preserve">, 2011)  </w:t>
      </w:r>
    </w:p>
    <w:p w14:paraId="1A189547" w14:textId="72930620" w:rsidR="00B06D59" w:rsidRPr="0080072A" w:rsidRDefault="0080072A">
      <w:r>
        <w:t xml:space="preserve">- Plato, </w:t>
      </w:r>
      <w:proofErr w:type="spellStart"/>
      <w:r>
        <w:t>Euthyphro</w:t>
      </w:r>
      <w:proofErr w:type="spellEnd"/>
      <w:r>
        <w:t xml:space="preserve">, trans. by G. M. A. </w:t>
      </w:r>
      <w:proofErr w:type="spellStart"/>
      <w:r>
        <w:t>Grube</w:t>
      </w:r>
      <w:proofErr w:type="spellEnd"/>
      <w:r>
        <w:t xml:space="preserve"> (Indianapolis: Hackett, 1981)</w:t>
      </w:r>
    </w:p>
    <w:sectPr w:rsidR="00B06D59" w:rsidRPr="008007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EC1"/>
    <w:rsid w:val="000054BB"/>
    <w:rsid w:val="007A158E"/>
    <w:rsid w:val="0080072A"/>
    <w:rsid w:val="00A12102"/>
    <w:rsid w:val="00B06D59"/>
    <w:rsid w:val="00EA6EC1"/>
    <w:rsid w:val="00EE6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DC9B4F"/>
  <w15:chartTrackingRefBased/>
  <w15:docId w15:val="{3275878A-BAC5-684A-894F-4F4E1A360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6E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6E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6E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6E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6E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6E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6E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6E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6E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6E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6E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6E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6E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6E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6E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6E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6E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6EC1"/>
    <w:rPr>
      <w:rFonts w:eastAsiaTheme="majorEastAsia" w:cstheme="majorBidi"/>
      <w:color w:val="272727" w:themeColor="text1" w:themeTint="D8"/>
    </w:rPr>
  </w:style>
  <w:style w:type="paragraph" w:styleId="Title">
    <w:name w:val="Title"/>
    <w:basedOn w:val="Normal"/>
    <w:next w:val="Normal"/>
    <w:link w:val="TitleChar"/>
    <w:uiPriority w:val="10"/>
    <w:qFormat/>
    <w:rsid w:val="00EA6E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6E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6E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6E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6EC1"/>
    <w:pPr>
      <w:spacing w:before="160"/>
      <w:jc w:val="center"/>
    </w:pPr>
    <w:rPr>
      <w:i/>
      <w:iCs/>
      <w:color w:val="404040" w:themeColor="text1" w:themeTint="BF"/>
    </w:rPr>
  </w:style>
  <w:style w:type="character" w:customStyle="1" w:styleId="QuoteChar">
    <w:name w:val="Quote Char"/>
    <w:basedOn w:val="DefaultParagraphFont"/>
    <w:link w:val="Quote"/>
    <w:uiPriority w:val="29"/>
    <w:rsid w:val="00EA6EC1"/>
    <w:rPr>
      <w:i/>
      <w:iCs/>
      <w:color w:val="404040" w:themeColor="text1" w:themeTint="BF"/>
    </w:rPr>
  </w:style>
  <w:style w:type="paragraph" w:styleId="ListParagraph">
    <w:name w:val="List Paragraph"/>
    <w:basedOn w:val="Normal"/>
    <w:uiPriority w:val="34"/>
    <w:qFormat/>
    <w:rsid w:val="00EA6EC1"/>
    <w:pPr>
      <w:ind w:left="720"/>
      <w:contextualSpacing/>
    </w:pPr>
  </w:style>
  <w:style w:type="character" w:styleId="IntenseEmphasis">
    <w:name w:val="Intense Emphasis"/>
    <w:basedOn w:val="DefaultParagraphFont"/>
    <w:uiPriority w:val="21"/>
    <w:qFormat/>
    <w:rsid w:val="00EA6EC1"/>
    <w:rPr>
      <w:i/>
      <w:iCs/>
      <w:color w:val="0F4761" w:themeColor="accent1" w:themeShade="BF"/>
    </w:rPr>
  </w:style>
  <w:style w:type="paragraph" w:styleId="IntenseQuote">
    <w:name w:val="Intense Quote"/>
    <w:basedOn w:val="Normal"/>
    <w:next w:val="Normal"/>
    <w:link w:val="IntenseQuoteChar"/>
    <w:uiPriority w:val="30"/>
    <w:qFormat/>
    <w:rsid w:val="00EA6E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6EC1"/>
    <w:rPr>
      <w:i/>
      <w:iCs/>
      <w:color w:val="0F4761" w:themeColor="accent1" w:themeShade="BF"/>
    </w:rPr>
  </w:style>
  <w:style w:type="character" w:styleId="IntenseReference">
    <w:name w:val="Intense Reference"/>
    <w:basedOn w:val="DefaultParagraphFont"/>
    <w:uiPriority w:val="32"/>
    <w:qFormat/>
    <w:rsid w:val="00EA6EC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1081</Words>
  <Characters>6163</Characters>
  <Application>Microsoft Office Word</Application>
  <DocSecurity>0</DocSecurity>
  <Lines>51</Lines>
  <Paragraphs>14</Paragraphs>
  <ScaleCrop>false</ScaleCrop>
  <Company/>
  <LinksUpToDate>false</LinksUpToDate>
  <CharactersWithSpaces>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Katerina Sugarova</dc:creator>
  <cp:keywords/>
  <dc:description/>
  <cp:lastModifiedBy>Katerina Sugarova</cp:lastModifiedBy>
  <cp:revision>2</cp:revision>
  <dcterms:created xsi:type="dcterms:W3CDTF">2026-03-27T10:56:00Z</dcterms:created>
  <dcterms:modified xsi:type="dcterms:W3CDTF">2026-03-27T10:56:00Z</dcterms:modified>
</cp:coreProperties>
</file>