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5A87" w:rsidRDefault="000A5A87">
      <w:pPr>
        <w:rPr>
          <w:u w:val="single"/>
        </w:rPr>
      </w:pPr>
    </w:p>
    <w:p w:rsidR="000A5A87" w:rsidRPr="000A5A87" w:rsidRDefault="000A5A87">
      <w:pPr>
        <w:rPr>
          <w:u w:val="single"/>
        </w:rPr>
      </w:pPr>
      <w:r w:rsidRPr="000A5A87">
        <w:rPr>
          <w:u w:val="single"/>
        </w:rPr>
        <w:t xml:space="preserve">Using The Pupil Profile Given, Identify How Specific Aspects Of The Child’s Holistic Development Could Be Met Within An Educational Setting. Underpin This With References To Relevant Theories, Research And Examples Of Excellent Practice. </w:t>
      </w:r>
    </w:p>
    <w:p w:rsidR="00471AE4" w:rsidRDefault="00471AE4">
      <w:r>
        <w:t>The role a teacher plays within a child’s life can hold great signif</w:t>
      </w:r>
      <w:r w:rsidR="00C661D4">
        <w:t>icance for the rest of their</w:t>
      </w:r>
      <w:r>
        <w:t xml:space="preserve"> life. It’s their responsibility to view the child holistically ensuring the varied aspects of their development are at the standard at which they should be for their age. From a child’s cognitive to social development a teacher must ensure they provide a safe classroom environment where a child feels safe and can be honest. The Children’s Commissioner for Wales released forty two articles relevant to children’s rights. Article six states: “You have the right to life, to grow up and reach your full potential.” The success of this right stems right back to the start of a child’s education. Teachers must make it their top priority to meet their student’s needs, viewing them holistically and as a person rather than another number, ensuring they can archive their</w:t>
      </w:r>
      <w:r w:rsidR="000A5A87">
        <w:t xml:space="preserve"> right and become a well rounded and informed</w:t>
      </w:r>
      <w:r>
        <w:t xml:space="preserve"> citizen. </w:t>
      </w:r>
    </w:p>
    <w:p w:rsidR="0064388C" w:rsidRDefault="00024150">
      <w:r>
        <w:t>From Ella’s pupil profile, it can be seen that her social development is not at the high</w:t>
      </w:r>
      <w:r w:rsidR="00FE753F">
        <w:t xml:space="preserve">est level it should be, causing further trouble for her overall holistic development. Some of the key issues listed are: her lack of initiation of conversation, </w:t>
      </w:r>
      <w:r w:rsidR="00C205AB">
        <w:t>playing silently</w:t>
      </w:r>
      <w:r w:rsidR="00FE753F">
        <w:t xml:space="preserve"> alongside others and reluctance to share.</w:t>
      </w:r>
      <w:r w:rsidR="004A2604" w:rsidRPr="004A2604">
        <w:t xml:space="preserve"> </w:t>
      </w:r>
      <w:r w:rsidR="004A2604">
        <w:t>It is vital that Ella’s social interaction improves as “we use our social skills on a daily basis throughout our entire lives.” (Yellow Brick Road, 2018). Therefore,</w:t>
      </w:r>
      <w:r w:rsidR="00FE753F">
        <w:t xml:space="preserve"> In order to help improvement in this area I would place her in a Lego Therapy group. Within this group students would each be given their own tas</w:t>
      </w:r>
      <w:r w:rsidR="00D22F15">
        <w:t xml:space="preserve">k which would later be combined </w:t>
      </w:r>
      <w:r w:rsidR="00FE753F">
        <w:t>with the rest of the group to create a finished larger task. Whilst completing tasks, students are preoccupied causing a lack of fear towards conversation. With Ella also imitating others actions, it is likely she would initiate interaction with others</w:t>
      </w:r>
      <w:r w:rsidR="00C205AB">
        <w:t xml:space="preserve"> in the</w:t>
      </w:r>
      <w:r w:rsidR="00FE753F">
        <w:t xml:space="preserve"> group due to this imitation. After completing the task I would reward Ella for her good behaviour and collaboration. </w:t>
      </w:r>
      <w:r w:rsidR="00BF380D">
        <w:t>B.F Skinner would agree with this Behavioural approach following his work on Opera</w:t>
      </w:r>
      <w:r w:rsidR="009A0EE8">
        <w:t>nt Conditioning, specifically focusing on his ideas on Positive Reinforcement. Beckett and Taylor (2016 pg 91) explains the idea of positive reinforcement saying: “In Skinner’s experiment above, the rat was rewarded with a pellet of food when it pressed the lever, and this increased the frequency of lever-pushing behaviour.”</w:t>
      </w:r>
      <w:r w:rsidR="003051EE">
        <w:t xml:space="preserve"> McLeod (2007)</w:t>
      </w:r>
      <w:r w:rsidR="009A0EE8">
        <w:t xml:space="preserve"> also</w:t>
      </w:r>
      <w:r w:rsidR="003051EE">
        <w:t xml:space="preserve"> </w:t>
      </w:r>
      <w:r w:rsidR="00B12777">
        <w:t>mentions the work of Skinner saying “Skinner set out to identify the processes which made certain operant behaviours more or less likely to occur.”</w:t>
      </w:r>
      <w:r w:rsidR="009A0EE8">
        <w:t xml:space="preserve"> Therefore following this, I would reward Ella with things like stickers that would encourage her to continue this behaviour and carry it out more often.</w:t>
      </w:r>
      <w:r w:rsidR="00B12777">
        <w:t xml:space="preserve"> Contrary to this Chomsky</w:t>
      </w:r>
      <w:r w:rsidR="0064388C">
        <w:t xml:space="preserve"> (1959)</w:t>
      </w:r>
      <w:r w:rsidR="00B12777">
        <w:t xml:space="preserve"> would question this</w:t>
      </w:r>
      <w:r w:rsidR="0064388C">
        <w:t xml:space="preserve"> approach stating “we must decide whether any part of behaviour is to be called a response, or only one connected with stimuli in lawful ways.” </w:t>
      </w:r>
      <w:r w:rsidR="009A0EE8">
        <w:t>Chomsky questioned whether it was a fair argument as</w:t>
      </w:r>
      <w:r w:rsidR="00C661D4">
        <w:t>,</w:t>
      </w:r>
      <w:r w:rsidR="009A0EE8">
        <w:t xml:space="preserve"> a ‘response’ may not necessarily have been caused by a reward or punishment. </w:t>
      </w:r>
      <w:r w:rsidR="00D22F15">
        <w:t xml:space="preserve">Despite Chomsky’s questioning, from my own observation within Bridging days I am aware that Skinner’s Operant Conditioning </w:t>
      </w:r>
      <w:r w:rsidR="004A2604">
        <w:t xml:space="preserve">in rewards </w:t>
      </w:r>
      <w:r w:rsidR="00D22F15">
        <w:t>does work in the form of House Po</w:t>
      </w:r>
      <w:r w:rsidR="00C205AB">
        <w:t>ints, Dojo Points and stickers, encouraging children to work to the best of their ability.</w:t>
      </w:r>
    </w:p>
    <w:p w:rsidR="004A2604" w:rsidRDefault="00300202">
      <w:r>
        <w:t xml:space="preserve">Ella also exhibits struggles within her Physical Development. Within her fine motor skills, Ella is unable to hold a pencil correctly: “She can hold a pencil with a ‘splayed’ four finger grip.” </w:t>
      </w:r>
      <w:r w:rsidR="0095227C">
        <w:t xml:space="preserve">This action suggests that Ella may have Dyslexia. Swinton (Defeat Dyslexia) says: “Many dyslexics may also have co-occurring difficulties with finger strength or fine motor skills, so tend to hold the pen in an </w:t>
      </w:r>
      <w:r w:rsidR="0095227C">
        <w:lastRenderedPageBreak/>
        <w:t>awkward way.”</w:t>
      </w:r>
      <w:r w:rsidR="0067715D">
        <w:t xml:space="preserve"> Other symptoms can include: “delayed speech development compared with other children of the same age”, “problems expressing themselves using spoken language” (NHS, 2022), and “difficulty finding the right word or forming answers to questions” (Mayo Clinic, 2022). Each of these symptoms are mentioned within Ella’s pupil profile. In order to help Ella I would first keep a document</w:t>
      </w:r>
      <w:r w:rsidR="00C205AB">
        <w:t xml:space="preserve"> of her </w:t>
      </w:r>
      <w:r w:rsidR="0067715D">
        <w:t>actions and development within this area. If the following exercises did not have any effect</w:t>
      </w:r>
      <w:r w:rsidR="00C205AB">
        <w:t xml:space="preserve"> on her</w:t>
      </w:r>
      <w:r w:rsidR="0067715D">
        <w:t xml:space="preserve"> development I would then seek guidance from the higher authorities of the school, showing the evidence I have accumulated over time,</w:t>
      </w:r>
      <w:r w:rsidR="00C661D4">
        <w:t>for advice</w:t>
      </w:r>
      <w:r w:rsidR="0067715D">
        <w:t xml:space="preserve"> on what the </w:t>
      </w:r>
      <w:r w:rsidR="00C205AB">
        <w:t>next step should be</w:t>
      </w:r>
      <w:r w:rsidR="0067715D">
        <w:t>.</w:t>
      </w:r>
      <w:r w:rsidR="002A5EF6">
        <w:t xml:space="preserve"> </w:t>
      </w:r>
      <w:r w:rsidR="00223BFB">
        <w:t xml:space="preserve">In order to help her improve in the social aspects I would refer Ella to ELSA sessions where she will gain better communication skills and have an improved vocabulary within her one to one time. </w:t>
      </w:r>
      <w:r w:rsidR="002A5EF6">
        <w:t>To help Ella grip a pencil better, I would provide her with a pencil grip which would allow her to write comfortably.</w:t>
      </w:r>
      <w:r w:rsidR="0067715D">
        <w:t xml:space="preserve"> </w:t>
      </w:r>
      <w:r w:rsidR="002A5EF6">
        <w:t>Sensory Direct (2020) wo</w:t>
      </w:r>
      <w:r w:rsidR="00C661D4">
        <w:t>uld agree with this method being</w:t>
      </w:r>
      <w:r w:rsidR="002A5EF6">
        <w:t xml:space="preserve"> useful, saying: “a pencil grip can develop fine motor skills and user control over their handwriting.” </w:t>
      </w:r>
      <w:r w:rsidR="0067715D">
        <w:t>One of the tasks I would have Ella complete is Dough Disco, a video to improve fine motor muscle skills. In t</w:t>
      </w:r>
      <w:r w:rsidR="002A5EF6">
        <w:t>his Ella would carry out differen</w:t>
      </w:r>
      <w:r w:rsidR="00BC3B48">
        <w:t>t finger movement using the dough</w:t>
      </w:r>
      <w:r w:rsidR="002A5EF6">
        <w:t xml:space="preserve"> to learn how to control her fingers better. </w:t>
      </w:r>
      <w:r w:rsidR="00C205AB">
        <w:t>Dough disco is a form of teaching through play as well as building th</w:t>
      </w:r>
      <w:r w:rsidR="007B1D33">
        <w:t>is muscle control, meaning a more fun method of learning is established</w:t>
      </w:r>
      <w:r w:rsidR="009A0EE8">
        <w:t>,</w:t>
      </w:r>
      <w:r w:rsidR="007B1D33">
        <w:t xml:space="preserve"> causing more understanding and successful learning. Jean Piaget’s ideas of Learning Through Play would support this. Hamid (2018) comments on Piaget’s saying: “Piaget viewed play as an integral to the development of intelligence in children.” </w:t>
      </w:r>
      <w:r w:rsidR="00223BFB">
        <w:t xml:space="preserve">Piaget suggested there are four types of play: Functional, Constructive, Fantasy and games with rules. According to his age ranges for each Ella would fall under Fantasy Play. In this children tend to play ‘pretend’ and create their own fantasy games. Therefore, in order to keep Ella interested in improving these fine Motor Skills, I would have her construct something out of her interest out of the play dough once she is more confident using it. </w:t>
      </w:r>
    </w:p>
    <w:p w:rsidR="00C90D07" w:rsidRDefault="001E0997">
      <w:r>
        <w:t>Ella also experiences some difficulty regarding her Gross Motor Skills. Some aspects she struggles with are: Coming up and down steps two feet at a time</w:t>
      </w:r>
      <w:r w:rsidR="00CD33B0">
        <w:t xml:space="preserve"> whilst</w:t>
      </w:r>
      <w:r>
        <w:t xml:space="preserve"> holding onto an </w:t>
      </w:r>
      <w:r w:rsidR="00FD5A1B">
        <w:t>adult’s</w:t>
      </w:r>
      <w:r>
        <w:t xml:space="preserve"> hand, appears unsteady on her feet and can’t hop continuously. Despite El</w:t>
      </w:r>
      <w:r w:rsidR="00B41A9F">
        <w:t xml:space="preserve">la being four years of age, Jennie Lindon </w:t>
      </w:r>
      <w:r>
        <w:t>would suggest that her physical development age would be that of a two to three year old. Lindon (2006</w:t>
      </w:r>
      <w:r w:rsidR="00B41A9F">
        <w:t>, pg 24-25</w:t>
      </w:r>
      <w:r>
        <w:t>) describes two to three year olds ability to be: “learning to run well. With the opportunity to learn, this age group can have learned to manage stairs, although they may come back down two feet to a step.</w:t>
      </w:r>
      <w:r w:rsidR="00B41A9F">
        <w:t xml:space="preserve">”Instead, Lindon believes Ella should have skills such as: “running on tiptoe, hopping, confident stair climbing.” To ensure Ella reaches the level of Physical Development she should actually be at I will conduct Real PE Lessons. These are videos that have different levels of difficulty for a variety of exercises. I would initially start Ella on the easiest levels for things like </w:t>
      </w:r>
      <w:r w:rsidR="00CD33B0">
        <w:t xml:space="preserve">hopping and balancing. I would also add my own exercise of stepping up and down on a step, initially holding her hand and slowly remove the help of myself. </w:t>
      </w:r>
      <w:r w:rsidR="00EB04AE">
        <w:t xml:space="preserve">Eventually I would increase the intensity of this exercise by having her complete it on the climbing frame in an outdoor area. </w:t>
      </w:r>
      <w:r w:rsidR="00CD33B0">
        <w:t>As she slowly progresses in each exercise, I will then increase the challenge for her. Once she has grown enough confidence, I will then add the inclusion of uneven surfaces for her to balance and walk on so that she will eventually be able to go outsid</w:t>
      </w:r>
      <w:r w:rsidR="009A0EE8">
        <w:t xml:space="preserve">e without full time help </w:t>
      </w:r>
      <w:r w:rsidR="00CD33B0">
        <w:t>of an adult.</w:t>
      </w:r>
      <w:r w:rsidR="009A0EE8">
        <w:t xml:space="preserve"> Supporting this idea of starting with only basic movements is Lamont (2007d</w:t>
      </w:r>
      <w:r w:rsidR="003514A4">
        <w:t xml:space="preserve"> mentioned by Archer and Siraj, 2015 pg.54)</w:t>
      </w:r>
      <w:r w:rsidR="009A0EE8">
        <w:t xml:space="preserve"> who says: “Returning to early movement patterns is a must for preschool and early primary school children.” V</w:t>
      </w:r>
      <w:r w:rsidR="00EB04AE">
        <w:t xml:space="preserve">ygotsky would </w:t>
      </w:r>
      <w:r w:rsidR="009A0EE8">
        <w:t xml:space="preserve">also </w:t>
      </w:r>
      <w:r w:rsidR="00EB04AE">
        <w:t xml:space="preserve">approve of this method according to his ideas on a More Knowledgeable Other. McLeod (2009) explains the idea of an MKO in learning stating: “it refers to someone who has a better understanding or higher ability than the learner.” Thorndike’s cat in a box </w:t>
      </w:r>
      <w:r w:rsidR="00EB04AE">
        <w:lastRenderedPageBreak/>
        <w:t xml:space="preserve">experiment would also support this concept for development. </w:t>
      </w:r>
      <w:r w:rsidR="00C90D07">
        <w:t>This especially focuses on his third law, the law of exercise, t</w:t>
      </w:r>
      <w:r w:rsidR="00EB04AE">
        <w:t xml:space="preserve">he idea that with practice and </w:t>
      </w:r>
      <w:r w:rsidR="00C90D07">
        <w:t>repetition we</w:t>
      </w:r>
      <w:r w:rsidR="00EB04AE">
        <w:t xml:space="preserve"> can reach our desired outcome.  </w:t>
      </w:r>
      <w:r w:rsidR="00C90D07">
        <w:t>However, contrary to these, Mari Montessori believed that c</w:t>
      </w:r>
      <w:r w:rsidR="00FD5A1B">
        <w:t xml:space="preserve">hildren should be in control of </w:t>
      </w:r>
      <w:r w:rsidR="00C90D07">
        <w:t xml:space="preserve">their own learning and understanding. </w:t>
      </w:r>
      <w:r w:rsidR="009F022D">
        <w:t>Her theory would argue against Vygotsky’s ideas on an MKO suggesting they should allow the child the opportunity to learn for themselves.</w:t>
      </w:r>
      <w:r w:rsidR="00C90D07">
        <w:t xml:space="preserve"> Montessori cited </w:t>
      </w:r>
      <w:r w:rsidR="00FD5A1B">
        <w:t xml:space="preserve">in (DM, 2021) stated: “Never help a child with a task he feels he can succeed.” Although I feel it is important to encourage individual learning, I feel that in this aspect of development it is important to ensure the wellbeing and safety of the child first and would continue on with my initial ideas. </w:t>
      </w:r>
    </w:p>
    <w:p w:rsidR="009A0EE8" w:rsidRDefault="009A0EE8">
      <w:r>
        <w:t>Within her cognitive Development</w:t>
      </w:r>
      <w:r w:rsidR="00C661D4">
        <w:t>,</w:t>
      </w:r>
      <w:r>
        <w:t xml:space="preserve"> Ella struggles with: “not being able to point and count over ten objects accurately.” Ella can also be “persuaded to build a tower of bricks and tolerates an adult counting these alongside her.” From my bridging experience I was able to observe different teaching techniques. One teacher found a child was struggling counting objects. The teacher found the child was disinterested in the task and struggled actually counting without any help. To improve in this, the teacher changed the objects the student was counting to something the child was interested in, this being dinosaurs. The child was then able to count the dinosaurs perfectly up to twenty independently. This observation clearly shows that as a teacher it is incredibly important to view a learner as an individual and to meet their needs. Following this I would then use this idea with Ella. I would have Ella count things she’s interested in other than building blocks. This would eliminate the idea of Ella being ‘persuaded’ to participate in a task and would rather see Ella initiating and being involved with tasks herself. Rudolf Steiner would approve of this approach as he believed that teachers should tend to their students needs no matter what they may be. McBlain (2014, pg 17) explains Steiner’s view: </w:t>
      </w:r>
    </w:p>
    <w:p w:rsidR="009A0EE8" w:rsidRDefault="009A0EE8" w:rsidP="009A0EE8">
      <w:pPr>
        <w:jc w:val="center"/>
      </w:pPr>
      <w:r>
        <w:t>“Steiner saw the function of education as that of responding to the changing needs of children and by this he not only meant their physical needs but also their intellectual needs and, perhaps most notably, their emotional needs.”</w:t>
      </w:r>
    </w:p>
    <w:p w:rsidR="009A0EE8" w:rsidRDefault="009A0EE8" w:rsidP="009A0EE8">
      <w:r>
        <w:t>Some may disagree with Steiner’</w:t>
      </w:r>
      <w:r w:rsidR="00471AE4">
        <w:t xml:space="preserve">s view however, arguing: </w:t>
      </w:r>
      <w:r>
        <w:t xml:space="preserve">although it would have a really positive impact on a child’s learning, unfortunately in reality now, classrooms are too busy to focus on each and every child’s needs. However, a good way of ensuring inclusivity of each child’s needs is being carried out, a teacher could create small groups. Each small group would hold around five children in which they carry out their learning tasks. The teacher is then able to go around these small groups ensuring each child is working at a standard they need to be at. </w:t>
      </w:r>
      <w:r w:rsidR="00471AE4">
        <w:t xml:space="preserve">This would work well tracking Ella’s progress. </w:t>
      </w:r>
    </w:p>
    <w:p w:rsidR="009A0EE8" w:rsidRDefault="00471AE4" w:rsidP="009A0EE8">
      <w:r>
        <w:t>To also help Ella in her cognitive development I would create sensory based tasks. These tasks would be linked with the class topic at the time. Within my bridging school</w:t>
      </w:r>
      <w:r w:rsidR="00C661D4">
        <w:t>,</w:t>
      </w:r>
      <w:r>
        <w:t xml:space="preserve"> the children were learning about the Celts. In this topic they learnt how to make the same bread the Celts ate. In doing so the children were using the sense of touch, and the </w:t>
      </w:r>
      <w:r w:rsidR="00C661D4">
        <w:t>baking of the bread therefore is</w:t>
      </w:r>
      <w:r>
        <w:t xml:space="preserve"> stored within a child’s memory for longer as it was a more enjoyable experience and way of learning. Atkinson and Shiffrin’s Stage Theory would support this. Their theory was based on the idea of how knowledge is stored. Vinney (2020) explains their work on Sensory Memory saying: “In order for something to enter sensory memory, The individual has to pay attention to it.” In this case making things like bread in a classroom would hold Ella’s attention and hold large significance in her memory as it is an out of the ordinary task to complete within a classroom. </w:t>
      </w:r>
    </w:p>
    <w:p w:rsidR="00471AE4" w:rsidRDefault="000A5A87" w:rsidP="009A0EE8">
      <w:r>
        <w:lastRenderedPageBreak/>
        <w:t>To conclude, I feel the most efficient method listed to ensure Ella can improve is to place her in ELSA one to one sessions. In this Ella would be the sole focus where she can receive the necessary attention and time to reach the same level of learning/ development as her fellow students.</w:t>
      </w:r>
    </w:p>
    <w:p w:rsidR="000A5A87" w:rsidRDefault="000A5A87" w:rsidP="009A0EE8"/>
    <w:p w:rsidR="000A5A87" w:rsidRDefault="000A5A87" w:rsidP="009A0EE8">
      <w:pPr>
        <w:rPr>
          <w:u w:val="single"/>
        </w:rPr>
      </w:pPr>
      <w:r>
        <w:rPr>
          <w:u w:val="single"/>
        </w:rPr>
        <w:t>Reference List</w:t>
      </w:r>
    </w:p>
    <w:p w:rsidR="000A5A87" w:rsidRDefault="000A5A87" w:rsidP="000A5A87"/>
    <w:p w:rsidR="000A5A87" w:rsidRDefault="000A5A87" w:rsidP="000A5A87">
      <w:r>
        <w:t xml:space="preserve">Beckett and Taylor, (2016) </w:t>
      </w:r>
      <w:r w:rsidRPr="000A5A87">
        <w:rPr>
          <w:i/>
        </w:rPr>
        <w:t>Human Growth and Development</w:t>
      </w:r>
      <w:r>
        <w:t>. 3</w:t>
      </w:r>
      <w:r w:rsidRPr="000A5A87">
        <w:rPr>
          <w:vertAlign w:val="superscript"/>
        </w:rPr>
        <w:t>rd</w:t>
      </w:r>
      <w:r>
        <w:t xml:space="preserve"> edn. Sage Publications  91</w:t>
      </w:r>
    </w:p>
    <w:p w:rsidR="000A5A87" w:rsidRDefault="000A5A87" w:rsidP="000A5A87"/>
    <w:p w:rsidR="000A5A87" w:rsidRPr="000A5A87" w:rsidRDefault="000A5A87" w:rsidP="000A5A87">
      <w:r>
        <w:t xml:space="preserve">Chomsky (1959) </w:t>
      </w:r>
      <w:r w:rsidRPr="000A5A87">
        <w:rPr>
          <w:i/>
        </w:rPr>
        <w:t>Verbal behaviour. By B. F. Skinner (The Century Psychology Series)   New York: Appleton-Century-Crofts, Inc, 1957.  Reviewed by Noam Chomsky, Massachusetts Institute Of Technology and Institute for Advanced Study</w:t>
      </w:r>
      <w:r>
        <w:rPr>
          <w:i/>
        </w:rPr>
        <w:t xml:space="preserve">. </w:t>
      </w:r>
      <w:r>
        <w:t xml:space="preserve">                                                                                    Available At: </w:t>
      </w:r>
      <w:hyperlink r:id="rId6" w:history="1">
        <w:r w:rsidRPr="000A5A87">
          <w:rPr>
            <w:rStyle w:val="Hyperlink"/>
            <w:color w:val="auto"/>
            <w:u w:val="none"/>
          </w:rPr>
          <w:t>https://www.jstor.org/stable/411334?origin=crossref&amp;seq=5#metadata_info_tab_contents</w:t>
        </w:r>
      </w:hyperlink>
      <w:r w:rsidRPr="000A5A87">
        <w:t xml:space="preserve">  </w:t>
      </w:r>
      <w:r>
        <w:t xml:space="preserve">           Pg 30                                                                                                                                                         (Accessed: 17</w:t>
      </w:r>
      <w:r w:rsidRPr="000A5A87">
        <w:rPr>
          <w:vertAlign w:val="superscript"/>
        </w:rPr>
        <w:t>th</w:t>
      </w:r>
      <w:r>
        <w:t xml:space="preserve"> October 2022)</w:t>
      </w:r>
    </w:p>
    <w:p w:rsidR="000A5A87" w:rsidRDefault="000A5A87" w:rsidP="000A5A87"/>
    <w:p w:rsidR="000A5A87" w:rsidRDefault="000A5A87" w:rsidP="000A5A87">
      <w:r>
        <w:t xml:space="preserve">DM  (2021) </w:t>
      </w:r>
      <w:r>
        <w:rPr>
          <w:i/>
        </w:rPr>
        <w:t xml:space="preserve">Montessori Theory. </w:t>
      </w:r>
      <w:r>
        <w:t xml:space="preserve">                                                                                                               Available At</w:t>
      </w:r>
      <w:r w:rsidRPr="000A5A87">
        <w:t xml:space="preserve">: </w:t>
      </w:r>
      <w:hyperlink r:id="rId7" w:history="1">
        <w:r w:rsidRPr="000A5A87">
          <w:rPr>
            <w:rStyle w:val="Hyperlink"/>
            <w:color w:val="auto"/>
            <w:u w:val="none"/>
          </w:rPr>
          <w:t>https://www.dailymontessori.com/montessori-theory/</w:t>
        </w:r>
      </w:hyperlink>
      <w:r>
        <w:t xml:space="preserve">                                         Published: August 13 2021                                                                                                                        (Accessed: 17</w:t>
      </w:r>
      <w:r w:rsidRPr="000A5A87">
        <w:rPr>
          <w:vertAlign w:val="superscript"/>
        </w:rPr>
        <w:t>th</w:t>
      </w:r>
      <w:r>
        <w:t xml:space="preserve"> October 2022)</w:t>
      </w:r>
    </w:p>
    <w:p w:rsidR="000A5A87" w:rsidRDefault="000A5A87" w:rsidP="000A5A87"/>
    <w:p w:rsidR="000A5A87" w:rsidRDefault="000A5A87" w:rsidP="000A5A87">
      <w:r>
        <w:t xml:space="preserve">Swinton (Publication Date Not Specified) </w:t>
      </w:r>
      <w:r>
        <w:rPr>
          <w:i/>
        </w:rPr>
        <w:t xml:space="preserve">Dyslexia Resources Reviewed: Cross-Guard Ultra Pen/ Pencil Grip.                                                                                                                                                             </w:t>
      </w:r>
      <w:r>
        <w:t xml:space="preserve">Available At: </w:t>
      </w:r>
      <w:hyperlink r:id="rId8" w:history="1">
        <w:r w:rsidRPr="000A5A87">
          <w:rPr>
            <w:rStyle w:val="Hyperlink"/>
            <w:color w:val="auto"/>
            <w:u w:val="none"/>
          </w:rPr>
          <w:t>http://www.defeat-dyslexia.com/2015/07/review-cross-guard-ultra-penpencil-grip/</w:t>
        </w:r>
      </w:hyperlink>
      <w:r w:rsidRPr="000A5A87">
        <w:t xml:space="preserve"> </w:t>
      </w:r>
      <w:r>
        <w:t xml:space="preserve"> (Accessed: 17</w:t>
      </w:r>
      <w:r w:rsidRPr="000A5A87">
        <w:rPr>
          <w:vertAlign w:val="superscript"/>
        </w:rPr>
        <w:t>th</w:t>
      </w:r>
      <w:r>
        <w:t xml:space="preserve"> October 2022)</w:t>
      </w:r>
    </w:p>
    <w:p w:rsidR="000A5A87" w:rsidRDefault="000A5A87" w:rsidP="000A5A87"/>
    <w:p w:rsidR="000A5A87" w:rsidRDefault="000A5A87" w:rsidP="000A5A87">
      <w:r>
        <w:t xml:space="preserve">Kay Hamid (2018) </w:t>
      </w:r>
      <w:r>
        <w:rPr>
          <w:i/>
        </w:rPr>
        <w:t xml:space="preserve">The Psychological Theories Behind Learning Through Play.                                                     </w:t>
      </w:r>
      <w:r>
        <w:t xml:space="preserve">Available At: </w:t>
      </w:r>
      <w:hyperlink r:id="rId9" w:history="1">
        <w:r w:rsidRPr="000A5A87">
          <w:rPr>
            <w:rStyle w:val="Hyperlink"/>
            <w:color w:val="auto"/>
            <w:u w:val="none"/>
          </w:rPr>
          <w:t>https://www.pentagonplay.co.uk/news-and-info/psychology-learning-through-play#:~:text=Piaget%20viewed%20play%20as%20integral,further%20cognitive%20and%20language%20development</w:t>
        </w:r>
      </w:hyperlink>
      <w:r w:rsidRPr="000A5A87">
        <w:t>.</w:t>
      </w:r>
      <w:r>
        <w:t xml:space="preserve">                                                                                                                                                               (Accessed: 17</w:t>
      </w:r>
      <w:r w:rsidRPr="000A5A87">
        <w:rPr>
          <w:vertAlign w:val="superscript"/>
        </w:rPr>
        <w:t>th</w:t>
      </w:r>
      <w:r>
        <w:t xml:space="preserve"> October 2022)</w:t>
      </w:r>
    </w:p>
    <w:p w:rsidR="003514A4" w:rsidRDefault="003514A4" w:rsidP="000A5A87"/>
    <w:p w:rsidR="000A5A87" w:rsidRDefault="003514A4" w:rsidP="000A5A87">
      <w:r>
        <w:t xml:space="preserve">Archer and Siraj, 2015 </w:t>
      </w:r>
      <w:r w:rsidR="000A5A87" w:rsidRPr="003514A4">
        <w:rPr>
          <w:i/>
        </w:rPr>
        <w:t>Encouraging Physical Development through Movement-Play</w:t>
      </w:r>
      <w:r w:rsidR="000A5A87">
        <w:t xml:space="preserve"> </w:t>
      </w:r>
      <w:r>
        <w:t>Sage Publications</w:t>
      </w:r>
    </w:p>
    <w:p w:rsidR="003514A4" w:rsidRDefault="003514A4" w:rsidP="000A5A87"/>
    <w:p w:rsidR="003514A4" w:rsidRDefault="003514A4" w:rsidP="003514A4">
      <w:r>
        <w:lastRenderedPageBreak/>
        <w:t xml:space="preserve">Lindon, (2006) </w:t>
      </w:r>
      <w:r w:rsidRPr="003514A4">
        <w:rPr>
          <w:i/>
        </w:rPr>
        <w:t>Child Development From Birth to Eight A Practical Focus</w:t>
      </w:r>
      <w:r>
        <w:t>. Published by the National Children’s Bureau</w:t>
      </w:r>
    </w:p>
    <w:p w:rsidR="003514A4" w:rsidRDefault="003514A4" w:rsidP="003514A4"/>
    <w:p w:rsidR="003514A4" w:rsidRDefault="003514A4" w:rsidP="003514A4">
      <w:r>
        <w:t>Mayo Clinic, (2022)                                                                                                                                   Available At:</w:t>
      </w:r>
      <w:r w:rsidRPr="003514A4">
        <w:t xml:space="preserve"> </w:t>
      </w:r>
      <w:hyperlink r:id="rId10" w:history="1">
        <w:r w:rsidRPr="003514A4">
          <w:rPr>
            <w:rStyle w:val="Hyperlink"/>
            <w:color w:val="auto"/>
            <w:u w:val="none"/>
          </w:rPr>
          <w:t>https://www.mayoclinic.org/diseases-conditions/dyslexia/symptoms-causes/syc-20353552</w:t>
        </w:r>
      </w:hyperlink>
      <w:r w:rsidRPr="003514A4">
        <w:t xml:space="preserve">  </w:t>
      </w:r>
      <w:r>
        <w:t xml:space="preserve">                                                                                                                                                                               (Accessed: 18</w:t>
      </w:r>
      <w:r w:rsidRPr="003514A4">
        <w:rPr>
          <w:vertAlign w:val="superscript"/>
        </w:rPr>
        <w:t>th</w:t>
      </w:r>
      <w:r>
        <w:t xml:space="preserve"> October 2022)</w:t>
      </w:r>
    </w:p>
    <w:p w:rsidR="003514A4" w:rsidRDefault="003514A4" w:rsidP="003514A4"/>
    <w:p w:rsidR="003514A4" w:rsidRDefault="003514A4" w:rsidP="003514A4">
      <w:r>
        <w:t xml:space="preserve">Mcblain, (2014) </w:t>
      </w:r>
      <w:r>
        <w:rPr>
          <w:i/>
        </w:rPr>
        <w:t xml:space="preserve">How Children Learn. </w:t>
      </w:r>
      <w:r>
        <w:t>Sage Publications</w:t>
      </w:r>
    </w:p>
    <w:p w:rsidR="003514A4" w:rsidRDefault="003514A4" w:rsidP="003514A4"/>
    <w:p w:rsidR="003514A4" w:rsidRDefault="003514A4" w:rsidP="003514A4">
      <w:r>
        <w:t xml:space="preserve">McLeod, (2009) </w:t>
      </w:r>
      <w:r>
        <w:rPr>
          <w:i/>
        </w:rPr>
        <w:t xml:space="preserve">The Zone Of Proximal Development And Scaffolding.                                           </w:t>
      </w:r>
      <w:r>
        <w:t>Available At</w:t>
      </w:r>
      <w:r w:rsidRPr="003514A4">
        <w:t xml:space="preserve">: </w:t>
      </w:r>
      <w:hyperlink r:id="rId11" w:history="1">
        <w:r w:rsidRPr="003514A4">
          <w:rPr>
            <w:rStyle w:val="Hyperlink"/>
            <w:color w:val="auto"/>
            <w:u w:val="none"/>
          </w:rPr>
          <w:t>https://www.simplypsychology.org/Zone-of-Proximal-Development.html</w:t>
        </w:r>
      </w:hyperlink>
      <w:r>
        <w:t xml:space="preserve">                                    (Accessed: 18</w:t>
      </w:r>
      <w:r w:rsidRPr="003514A4">
        <w:rPr>
          <w:vertAlign w:val="superscript"/>
        </w:rPr>
        <w:t>th</w:t>
      </w:r>
      <w:r>
        <w:t xml:space="preserve"> October 2022)</w:t>
      </w:r>
    </w:p>
    <w:p w:rsidR="003514A4" w:rsidRDefault="003514A4" w:rsidP="003514A4"/>
    <w:p w:rsidR="003514A4" w:rsidRDefault="003514A4" w:rsidP="003514A4">
      <w:r>
        <w:t xml:space="preserve">NHS, (2022)                                                                                                                                                                     Available At: </w:t>
      </w:r>
      <w:hyperlink r:id="rId12" w:history="1">
        <w:r w:rsidRPr="003514A4">
          <w:rPr>
            <w:rStyle w:val="Hyperlink"/>
            <w:color w:val="auto"/>
            <w:u w:val="none"/>
          </w:rPr>
          <w:t>https://www.nhs.uk/conditions/dyslexia/symptoms/</w:t>
        </w:r>
      </w:hyperlink>
      <w:r w:rsidRPr="003514A4">
        <w:t xml:space="preserve"> </w:t>
      </w:r>
      <w:r>
        <w:t xml:space="preserve">                                                                              (Accessed: 18</w:t>
      </w:r>
      <w:r w:rsidRPr="003514A4">
        <w:rPr>
          <w:vertAlign w:val="superscript"/>
        </w:rPr>
        <w:t>th</w:t>
      </w:r>
      <w:r>
        <w:t xml:space="preserve"> October 2022)</w:t>
      </w:r>
    </w:p>
    <w:p w:rsidR="003514A4" w:rsidRDefault="003514A4" w:rsidP="003514A4"/>
    <w:p w:rsidR="00C661D4" w:rsidRDefault="00C661D4" w:rsidP="00C661D4">
      <w:r>
        <w:t>Sensory Direct, (2020)                                                                                                                                 Available At</w:t>
      </w:r>
      <w:r w:rsidRPr="00C661D4">
        <w:t xml:space="preserve">: </w:t>
      </w:r>
      <w:hyperlink r:id="rId13" w:history="1">
        <w:r w:rsidRPr="00C661D4">
          <w:rPr>
            <w:rStyle w:val="Hyperlink"/>
            <w:color w:val="auto"/>
            <w:u w:val="none"/>
          </w:rPr>
          <w:t>https://www.sensorydirect.com/blog/pencil-grips-what-are-they-and-why-so-many/</w:t>
        </w:r>
      </w:hyperlink>
      <w:r>
        <w:t xml:space="preserve">          (Accessed: 18</w:t>
      </w:r>
      <w:r w:rsidRPr="00C661D4">
        <w:rPr>
          <w:vertAlign w:val="superscript"/>
        </w:rPr>
        <w:t>th</w:t>
      </w:r>
      <w:r>
        <w:t xml:space="preserve"> October 2022)</w:t>
      </w:r>
    </w:p>
    <w:p w:rsidR="00C661D4" w:rsidRDefault="00C661D4" w:rsidP="00C661D4"/>
    <w:p w:rsidR="00C661D4" w:rsidRDefault="00C661D4" w:rsidP="00C661D4">
      <w:r>
        <w:t xml:space="preserve">McLeod, (2015)                                                                                                                                         Available At: </w:t>
      </w:r>
      <w:hyperlink r:id="rId14" w:history="1">
        <w:r w:rsidRPr="00C661D4">
          <w:rPr>
            <w:rStyle w:val="Hyperlink"/>
            <w:color w:val="auto"/>
            <w:u w:val="none"/>
          </w:rPr>
          <w:t>https://d1wqtxts1xzle7.cloudfront.net/44186702/Skinner-with-cover-page-v2.pdf?Expires=1666278750&amp;Signature=WgilJsH2n9~l~4-YNqwSZsLxDzGWe5U~JBqM2oV74GSdeOv6zZcttP5LTyN5ejAERuluyf1wGi0SMGVz1oa3p63StqSXIx8hpbP~cUe9ce9UIc~618EzIsDTWuY-4XvGWgv9P02PwQnxil53C0uWJBYqEGxM121CTsMcCCDDlXwQptECri4LepbXjG7MzlSNUW4BugYpDvZBS8SdZPEfJ1DVvbISdw8rwm921Jt4~BBL8n-~52mDbZ1dQb0Vfkgrz-8A8IR4qWZ2qwXJM9YLfnBGCGNGpaM2eRj0Lsbe5XZURrakwAO4q2p0YguPpVc0F3NGBaTbJHXoAZOjOYMwyQ__&amp;Key-Pair-Id=APKAJLOHF5GGSLRBV4ZA</w:t>
        </w:r>
      </w:hyperlink>
      <w:r>
        <w:t xml:space="preserve">                                                                         (Accessed: 18</w:t>
      </w:r>
      <w:r w:rsidRPr="00C661D4">
        <w:rPr>
          <w:vertAlign w:val="superscript"/>
        </w:rPr>
        <w:t>th</w:t>
      </w:r>
      <w:r>
        <w:t xml:space="preserve"> October 2022)</w:t>
      </w:r>
    </w:p>
    <w:p w:rsidR="00C661D4" w:rsidRDefault="00C661D4" w:rsidP="00C661D4"/>
    <w:p w:rsidR="00C661D4" w:rsidRDefault="00C661D4" w:rsidP="00C661D4">
      <w:r>
        <w:t xml:space="preserve">UNCR Child Rights, Available At: </w:t>
      </w:r>
      <w:hyperlink r:id="rId15" w:history="1">
        <w:r w:rsidRPr="00C661D4">
          <w:rPr>
            <w:rStyle w:val="Hyperlink"/>
            <w:color w:val="auto"/>
            <w:u w:val="none"/>
          </w:rPr>
          <w:t>CCfW A2 Rights Poster ENGLISH AW (childcomwales.org.uk)</w:t>
        </w:r>
      </w:hyperlink>
      <w:r>
        <w:t xml:space="preserve">      (Accessed: 18</w:t>
      </w:r>
      <w:r w:rsidRPr="00C661D4">
        <w:rPr>
          <w:vertAlign w:val="superscript"/>
        </w:rPr>
        <w:t>th</w:t>
      </w:r>
      <w:r>
        <w:t xml:space="preserve"> October 2022)</w:t>
      </w:r>
    </w:p>
    <w:p w:rsidR="00C661D4" w:rsidRDefault="00C661D4" w:rsidP="00C661D4"/>
    <w:p w:rsidR="00C661D4" w:rsidRDefault="00C661D4" w:rsidP="00C661D4">
      <w:r>
        <w:t xml:space="preserve">Vinney, (2020) </w:t>
      </w:r>
      <w:r>
        <w:rPr>
          <w:i/>
        </w:rPr>
        <w:t xml:space="preserve">Information Processing Theory: Definition And Examples                                     </w:t>
      </w:r>
      <w:r>
        <w:t xml:space="preserve">                                                       Available At: </w:t>
      </w:r>
      <w:hyperlink r:id="rId16" w:history="1">
        <w:r w:rsidRPr="00C661D4">
          <w:rPr>
            <w:rStyle w:val="Hyperlink"/>
            <w:color w:val="auto"/>
            <w:u w:val="none"/>
          </w:rPr>
          <w:t>https://www.thoughtco.com/information-processing-theory-definition-and-examples-4797966</w:t>
        </w:r>
      </w:hyperlink>
      <w:r>
        <w:t xml:space="preserve">                                                                                                                                                             (Accessed: 18</w:t>
      </w:r>
      <w:r w:rsidRPr="00C661D4">
        <w:rPr>
          <w:vertAlign w:val="superscript"/>
        </w:rPr>
        <w:t>th</w:t>
      </w:r>
      <w:r>
        <w:t xml:space="preserve"> October 2022)</w:t>
      </w:r>
    </w:p>
    <w:p w:rsidR="00C661D4" w:rsidRDefault="00C661D4" w:rsidP="00C661D4"/>
    <w:p w:rsidR="00C661D4" w:rsidRDefault="00C661D4" w:rsidP="00C661D4">
      <w:r>
        <w:t xml:space="preserve">Yellow Brick Road, (2018)                                                                                                                        Available At: </w:t>
      </w:r>
      <w:hyperlink r:id="rId17" w:history="1">
        <w:r w:rsidRPr="00C661D4">
          <w:rPr>
            <w:rStyle w:val="Hyperlink"/>
            <w:color w:val="auto"/>
            <w:u w:val="none"/>
          </w:rPr>
          <w:t>https://www.ybrecdc.org/child-care-maple-grove/why-social-interaction-is-important-for-young-children/#:~:text=Social%20interaction%20is%20important%20for%20kids.,develop%20these%20important%20life%20skills</w:t>
        </w:r>
      </w:hyperlink>
      <w:r w:rsidRPr="00C661D4">
        <w:t>.</w:t>
      </w:r>
      <w:r>
        <w:t xml:space="preserve">                                                                                                                                    (Accessed: 18</w:t>
      </w:r>
      <w:r w:rsidRPr="00C661D4">
        <w:rPr>
          <w:vertAlign w:val="superscript"/>
        </w:rPr>
        <w:t>th</w:t>
      </w:r>
      <w:r>
        <w:t xml:space="preserve"> October 2022)</w:t>
      </w:r>
    </w:p>
    <w:p w:rsidR="00C661D4" w:rsidRDefault="00C661D4" w:rsidP="00C661D4"/>
    <w:p w:rsidR="00C661D4" w:rsidRDefault="00C661D4" w:rsidP="00C661D4"/>
    <w:p w:rsidR="00C661D4" w:rsidRDefault="00C661D4" w:rsidP="00C661D4"/>
    <w:p w:rsidR="00C661D4" w:rsidRDefault="00C661D4" w:rsidP="00C661D4"/>
    <w:p w:rsidR="00C661D4" w:rsidRDefault="00C661D4" w:rsidP="00C661D4"/>
    <w:p w:rsidR="003514A4" w:rsidRPr="003514A4" w:rsidRDefault="003514A4" w:rsidP="003514A4"/>
    <w:p w:rsidR="003514A4" w:rsidRDefault="003514A4" w:rsidP="003514A4"/>
    <w:p w:rsidR="003514A4" w:rsidRDefault="003514A4" w:rsidP="003514A4"/>
    <w:p w:rsidR="003514A4" w:rsidRDefault="003514A4" w:rsidP="003514A4"/>
    <w:p w:rsidR="003514A4" w:rsidRDefault="003514A4" w:rsidP="003514A4"/>
    <w:p w:rsidR="003514A4" w:rsidRDefault="003514A4" w:rsidP="003514A4"/>
    <w:p w:rsidR="003514A4" w:rsidRDefault="003514A4" w:rsidP="003514A4"/>
    <w:p w:rsidR="003514A4" w:rsidRDefault="003514A4" w:rsidP="000A5A87"/>
    <w:p w:rsidR="000A5A87" w:rsidRDefault="000A5A87" w:rsidP="000A5A87"/>
    <w:p w:rsidR="000A5A87" w:rsidRDefault="000A5A87" w:rsidP="000A5A87"/>
    <w:p w:rsidR="000A5A87" w:rsidRDefault="000A5A87" w:rsidP="000A5A87"/>
    <w:p w:rsidR="000A5A87" w:rsidRDefault="000A5A87" w:rsidP="000A5A87"/>
    <w:p w:rsidR="000A5A87" w:rsidRPr="000A5A87" w:rsidRDefault="000A5A87" w:rsidP="009A0EE8"/>
    <w:sectPr w:rsidR="000A5A87" w:rsidRPr="000A5A87" w:rsidSect="00304432">
      <w:head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F7888" w:rsidRDefault="00FF7888" w:rsidP="000A5A87">
      <w:pPr>
        <w:spacing w:after="0" w:line="240" w:lineRule="auto"/>
      </w:pPr>
      <w:r>
        <w:separator/>
      </w:r>
    </w:p>
  </w:endnote>
  <w:endnote w:type="continuationSeparator" w:id="1">
    <w:p w:rsidR="00FF7888" w:rsidRDefault="00FF7888" w:rsidP="000A5A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F7888" w:rsidRDefault="00FF7888" w:rsidP="000A5A87">
      <w:pPr>
        <w:spacing w:after="0" w:line="240" w:lineRule="auto"/>
      </w:pPr>
      <w:r>
        <w:separator/>
      </w:r>
    </w:p>
  </w:footnote>
  <w:footnote w:type="continuationSeparator" w:id="1">
    <w:p w:rsidR="00FF7888" w:rsidRDefault="00FF7888" w:rsidP="000A5A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5A87" w:rsidRDefault="000A5A87">
    <w:pPr>
      <w:pStyle w:val="Header"/>
    </w:pPr>
    <w:r>
      <w:t>Megan Hoskins                                                                                                                Module ECAD4007</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24150"/>
    <w:rsid w:val="00024150"/>
    <w:rsid w:val="000A5A87"/>
    <w:rsid w:val="001E0997"/>
    <w:rsid w:val="00223BFB"/>
    <w:rsid w:val="002A5EF6"/>
    <w:rsid w:val="00300202"/>
    <w:rsid w:val="00304432"/>
    <w:rsid w:val="003051EE"/>
    <w:rsid w:val="003514A4"/>
    <w:rsid w:val="00471AE4"/>
    <w:rsid w:val="004A2604"/>
    <w:rsid w:val="0064388C"/>
    <w:rsid w:val="0067715D"/>
    <w:rsid w:val="007B1D33"/>
    <w:rsid w:val="0095227C"/>
    <w:rsid w:val="009A0EE8"/>
    <w:rsid w:val="009F022D"/>
    <w:rsid w:val="00B12777"/>
    <w:rsid w:val="00B41A9F"/>
    <w:rsid w:val="00BC3B48"/>
    <w:rsid w:val="00BF380D"/>
    <w:rsid w:val="00C205AB"/>
    <w:rsid w:val="00C661D4"/>
    <w:rsid w:val="00C90D07"/>
    <w:rsid w:val="00CD33B0"/>
    <w:rsid w:val="00D22F15"/>
    <w:rsid w:val="00EB04AE"/>
    <w:rsid w:val="00FD5A1B"/>
    <w:rsid w:val="00FE753F"/>
    <w:rsid w:val="00FF78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443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A5A8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5A87"/>
  </w:style>
  <w:style w:type="paragraph" w:styleId="Footer">
    <w:name w:val="footer"/>
    <w:basedOn w:val="Normal"/>
    <w:link w:val="FooterChar"/>
    <w:uiPriority w:val="99"/>
    <w:semiHidden/>
    <w:unhideWhenUsed/>
    <w:rsid w:val="000A5A8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A5A87"/>
  </w:style>
  <w:style w:type="character" w:styleId="Hyperlink">
    <w:name w:val="Hyperlink"/>
    <w:basedOn w:val="DefaultParagraphFont"/>
    <w:uiPriority w:val="99"/>
    <w:unhideWhenUsed/>
    <w:rsid w:val="000A5A8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defeat-dyslexia.com/2015/07/review-cross-guard-ultra-penpencil-grip/" TargetMode="External"/><Relationship Id="rId13" Type="http://schemas.openxmlformats.org/officeDocument/2006/relationships/hyperlink" Target="https://www.sensorydirect.com/blog/pencil-grips-what-are-they-and-why-so-many/"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dailymontessori.com/montessori-theory/" TargetMode="External"/><Relationship Id="rId12" Type="http://schemas.openxmlformats.org/officeDocument/2006/relationships/hyperlink" Target="https://www.nhs.uk/conditions/dyslexia/symptoms/" TargetMode="External"/><Relationship Id="rId17" Type="http://schemas.openxmlformats.org/officeDocument/2006/relationships/hyperlink" Target="https://www.ybrecdc.org/child-care-maple-grove/why-social-interaction-is-important-for-young-children/#:~:text=Social%20interaction%20is%20important%20for%20kids.,develop%20these%20important%20life%20skills" TargetMode="External"/><Relationship Id="rId2" Type="http://schemas.openxmlformats.org/officeDocument/2006/relationships/settings" Target="settings.xml"/><Relationship Id="rId16" Type="http://schemas.openxmlformats.org/officeDocument/2006/relationships/hyperlink" Target="https://www.thoughtco.com/information-processing-theory-definition-and-examples-4797966"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jstor.org/stable/411334?origin=crossref&amp;seq=5#metadata_info_tab_contents" TargetMode="External"/><Relationship Id="rId11" Type="http://schemas.openxmlformats.org/officeDocument/2006/relationships/hyperlink" Target="https://www.simplypsychology.org/Zone-of-Proximal-Development.html" TargetMode="External"/><Relationship Id="rId5" Type="http://schemas.openxmlformats.org/officeDocument/2006/relationships/endnotes" Target="endnotes.xml"/><Relationship Id="rId15" Type="http://schemas.openxmlformats.org/officeDocument/2006/relationships/hyperlink" Target="https://www.childcomwales.org.uk/wp-content/uploads/2022/04/CCfW-A2-Rights-Poster-ENGLISH-AW-Rocio.pdf" TargetMode="External"/><Relationship Id="rId10" Type="http://schemas.openxmlformats.org/officeDocument/2006/relationships/hyperlink" Target="https://www.mayoclinic.org/diseases-conditions/dyslexia/symptoms-causes/syc-20353552"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pentagonplay.co.uk/news-and-info/psychology-learning-through-play#:~:text=Piaget%20viewed%20play%20as%20integral,further%20cognitive%20and%20language%20development" TargetMode="External"/><Relationship Id="rId14" Type="http://schemas.openxmlformats.org/officeDocument/2006/relationships/hyperlink" Target="https://d1wqtxts1xzle7.cloudfront.net/44186702/Skinner-with-cover-page-v2.pdf?Expires=1666278750&amp;Signature=WgilJsH2n9~l~4-YNqwSZsLxDzGWe5U~JBqM2oV74GSdeOv6zZcttP5LTyN5ejAERuluyf1wGi0SMGVz1oa3p63StqSXIx8hpbP~cUe9ce9UIc~618EzIsDTWuY-4XvGWgv9P02PwQnxil53C0uWJBYqEGxM121CTsMcCCDDlXwQptECri4LepbXjG7MzlSNUW4BugYpDvZBS8SdZPEfJ1DVvbISdw8rwm921Jt4~BBL8n-~52mDbZ1dQb0Vfkgrz-8A8IR4qWZ2qwXJM9YLfnBGCGNGpaM2eRj0Lsbe5XZURrakwAO4q2p0YguPpVc0F3NGBaTbJHXoAZOjOYMwyQ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1921</TotalTime>
  <Pages>6</Pages>
  <Words>2931</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19605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Hoskins</dc:creator>
  <cp:lastModifiedBy>Andrew Hoskins</cp:lastModifiedBy>
  <cp:revision>8</cp:revision>
  <dcterms:created xsi:type="dcterms:W3CDTF">2022-10-20T14:48:00Z</dcterms:created>
  <dcterms:modified xsi:type="dcterms:W3CDTF">2022-10-30T17:49:00Z</dcterms:modified>
</cp:coreProperties>
</file>