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3BE87" w14:textId="77777777" w:rsidR="00F35B68" w:rsidRPr="00AB695A" w:rsidRDefault="00F35B68" w:rsidP="00F35B68">
      <w:pPr>
        <w:rPr>
          <w:rFonts w:cstheme="minorHAnsi"/>
          <w:b/>
          <w:bCs/>
          <w:i/>
          <w:iCs/>
          <w:sz w:val="40"/>
          <w:szCs w:val="40"/>
          <w:u w:val="single"/>
        </w:rPr>
      </w:pPr>
    </w:p>
    <w:p w14:paraId="756133FB" w14:textId="77777777" w:rsidR="00F35B68" w:rsidRPr="00AB695A" w:rsidRDefault="00F35B68" w:rsidP="00F35B68">
      <w:pPr>
        <w:jc w:val="center"/>
        <w:rPr>
          <w:rFonts w:cstheme="minorHAnsi"/>
          <w:b/>
          <w:bCs/>
          <w:i/>
          <w:iCs/>
          <w:sz w:val="40"/>
          <w:szCs w:val="40"/>
          <w:u w:val="single"/>
        </w:rPr>
      </w:pPr>
      <w:r w:rsidRPr="00AB695A">
        <w:rPr>
          <w:rFonts w:cstheme="minorHAnsi"/>
          <w:noProof/>
        </w:rPr>
        <w:drawing>
          <wp:inline distT="0" distB="0" distL="0" distR="0" wp14:anchorId="2CDF0E28" wp14:editId="042EE1F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141673" w14:textId="77777777" w:rsidR="00F35B68" w:rsidRPr="00AB695A" w:rsidRDefault="00F35B68" w:rsidP="00F35B68">
      <w:pPr>
        <w:jc w:val="center"/>
        <w:rPr>
          <w:rFonts w:cstheme="minorHAnsi"/>
          <w:sz w:val="36"/>
          <w:szCs w:val="36"/>
        </w:rPr>
      </w:pPr>
      <w:r w:rsidRPr="00AB695A">
        <w:rPr>
          <w:rFonts w:cstheme="minorHAnsi"/>
          <w:sz w:val="36"/>
          <w:szCs w:val="36"/>
        </w:rPr>
        <w:t>Faculty of Architecture and Construction</w:t>
      </w:r>
    </w:p>
    <w:p w14:paraId="44BB8BA6" w14:textId="77777777" w:rsidR="00F35B68" w:rsidRPr="00AB695A" w:rsidRDefault="00F35B68" w:rsidP="00F35B68">
      <w:pPr>
        <w:jc w:val="center"/>
        <w:rPr>
          <w:rStyle w:val="normaltextrun"/>
          <w:rFonts w:cstheme="minorHAnsi"/>
          <w:color w:val="000000"/>
          <w:sz w:val="36"/>
          <w:szCs w:val="36"/>
          <w:bdr w:val="none" w:sz="0" w:space="0" w:color="auto" w:frame="1"/>
        </w:rPr>
      </w:pPr>
      <w:r w:rsidRPr="00AB695A">
        <w:rPr>
          <w:rStyle w:val="normaltextrun"/>
          <w:rFonts w:cstheme="minorHAnsi"/>
          <w:color w:val="000000"/>
          <w:sz w:val="36"/>
          <w:szCs w:val="36"/>
          <w:bdr w:val="none" w:sz="0" w:space="0" w:color="auto" w:frame="1"/>
        </w:rPr>
        <w:t>Modern and Traditional Construction</w:t>
      </w:r>
    </w:p>
    <w:p w14:paraId="0F3925D1" w14:textId="062EEDD4" w:rsidR="00F35B68" w:rsidRPr="00AB695A" w:rsidRDefault="00F35B68" w:rsidP="00F35B68">
      <w:pPr>
        <w:jc w:val="center"/>
        <w:rPr>
          <w:rFonts w:cstheme="minorHAnsi"/>
          <w:sz w:val="40"/>
          <w:szCs w:val="40"/>
        </w:rPr>
      </w:pPr>
      <w:r w:rsidRPr="00AB695A">
        <w:rPr>
          <w:rFonts w:cstheme="minorHAnsi"/>
          <w:noProof/>
          <w:sz w:val="40"/>
          <w:szCs w:val="40"/>
        </w:rPr>
        <mc:AlternateContent>
          <mc:Choice Requires="wps">
            <w:drawing>
              <wp:anchor distT="0" distB="0" distL="114300" distR="114300" simplePos="0" relativeHeight="251659264" behindDoc="0" locked="0" layoutInCell="1" allowOverlap="1" wp14:anchorId="159FD517" wp14:editId="2FBE9FB5">
                <wp:simplePos x="0" y="0"/>
                <wp:positionH relativeFrom="page">
                  <wp:align>left</wp:align>
                </wp:positionH>
                <wp:positionV relativeFrom="paragraph">
                  <wp:posOffset>445135</wp:posOffset>
                </wp:positionV>
                <wp:extent cx="7648575" cy="66675"/>
                <wp:effectExtent l="19050" t="19050" r="28575" b="28575"/>
                <wp:wrapNone/>
                <wp:docPr id="2" name="Straight Connector 2"/>
                <wp:cNvGraphicFramePr/>
                <a:graphic xmlns:a="http://schemas.openxmlformats.org/drawingml/2006/main">
                  <a:graphicData uri="http://schemas.microsoft.com/office/word/2010/wordprocessingShape">
                    <wps:wsp>
                      <wps:cNvCnPr/>
                      <wps:spPr>
                        <a:xfrm flipV="1">
                          <a:off x="0" y="0"/>
                          <a:ext cx="7648575" cy="66675"/>
                        </a:xfrm>
                        <a:prstGeom prst="line">
                          <a:avLst/>
                        </a:prstGeom>
                        <a:ln w="2857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line w14:anchorId="23332110" id="Straight Connector 2" o:spid="_x0000_s1026" style="position:absolute;flip:y;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35.05pt" to="602.25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" strokecolor="black [3213]" strokeweight="2.25pt">
                <v:stroke joinstyle="miter"/>
                <w10:wrap anchorx="page"/>
              </v:line>
            </w:pict>
          </mc:Fallback>
        </mc:AlternateContent>
      </w:r>
      <w:r w:rsidRPr="00AB695A">
        <w:rPr>
          <w:rFonts w:cstheme="minorHAnsi"/>
          <w:sz w:val="40"/>
          <w:szCs w:val="40"/>
        </w:rPr>
        <w:t xml:space="preserve">Lecturer: </w:t>
      </w:r>
      <w:r w:rsidRPr="00AB695A">
        <w:rPr>
          <w:rFonts w:cstheme="minorHAnsi"/>
          <w:sz w:val="36"/>
          <w:szCs w:val="36"/>
        </w:rPr>
        <w:t>Rhodri Thomas</w:t>
      </w:r>
    </w:p>
    <w:p w14:paraId="1E6C6DB6" w14:textId="77777777" w:rsidR="00F35B68" w:rsidRPr="00AB695A" w:rsidRDefault="00F35B68" w:rsidP="00F35B68">
      <w:pPr>
        <w:rPr>
          <w:rFonts w:cstheme="minorHAnsi"/>
          <w:b/>
          <w:bCs/>
          <w:i/>
          <w:iCs/>
          <w:sz w:val="40"/>
          <w:szCs w:val="40"/>
          <w:u w:val="single"/>
        </w:rPr>
      </w:pPr>
    </w:p>
    <w:p w14:paraId="2E58936E" w14:textId="1B1CDF81" w:rsidR="00F35B68" w:rsidRPr="00AB695A" w:rsidRDefault="00F35B68" w:rsidP="00F35B68">
      <w:pPr>
        <w:jc w:val="center"/>
        <w:rPr>
          <w:rFonts w:cstheme="minorHAnsi"/>
          <w:b/>
          <w:bCs/>
          <w:i/>
          <w:iCs/>
          <w:sz w:val="40"/>
          <w:szCs w:val="40"/>
          <w:u w:val="single"/>
        </w:rPr>
      </w:pPr>
      <w:r w:rsidRPr="00AB695A">
        <w:rPr>
          <w:rStyle w:val="normaltextrun"/>
          <w:rFonts w:cstheme="minorHAnsi"/>
          <w:b/>
          <w:bCs/>
          <w:i/>
          <w:iCs/>
          <w:color w:val="000000"/>
          <w:sz w:val="40"/>
          <w:szCs w:val="40"/>
          <w:u w:val="single"/>
          <w:shd w:val="clear" w:color="auto" w:fill="FFFFFF"/>
        </w:rPr>
        <w:t>A Case study on the GSK Carbon Neutral Laboratory for Sustainable Chemistry, University of Nottingham</w:t>
      </w:r>
    </w:p>
    <w:p w14:paraId="171CAC18" w14:textId="4F4BBBE5" w:rsidR="00F35B68" w:rsidRPr="00AB695A" w:rsidRDefault="00F35B68" w:rsidP="00F35B68">
      <w:pPr>
        <w:jc w:val="center"/>
        <w:rPr>
          <w:rFonts w:cstheme="minorHAnsi"/>
          <w:sz w:val="40"/>
          <w:szCs w:val="40"/>
        </w:rPr>
      </w:pPr>
      <w:r w:rsidRPr="00AB695A">
        <w:rPr>
          <w:rFonts w:cstheme="minorHAnsi"/>
          <w:noProof/>
        </w:rPr>
        <w:drawing>
          <wp:inline distT="0" distB="0" distL="0" distR="0" wp14:anchorId="27742067" wp14:editId="490676AD">
            <wp:extent cx="4617949" cy="3081020"/>
            <wp:effectExtent l="0" t="0" r="0" b="843280"/>
            <wp:docPr id="3" name="Picture 3" descr="The GSK Carbon Neutral Laboratories for Sustainable Chemi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SK Carbon Neutral Laboratories for Sustainable Chemist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22026" cy="3083740"/>
                    </a:xfrm>
                    <a:prstGeom prst="rect">
                      <a:avLst/>
                    </a:prstGeom>
                    <a:noFill/>
                    <a:ln>
                      <a:noFill/>
                    </a:ln>
                    <a:effectLst>
                      <a:reflection stA="45000" endPos="25000" dist="50800" dir="5400000" sy="-100000" algn="bl" rotWithShape="0"/>
                      <a:softEdge rad="50800"/>
                    </a:effectLst>
                  </pic:spPr>
                </pic:pic>
              </a:graphicData>
            </a:graphic>
          </wp:inline>
        </w:drawing>
      </w:r>
    </w:p>
    <w:p w14:paraId="5C59620F" w14:textId="77777777" w:rsidR="00F35B68" w:rsidRPr="00AB695A" w:rsidRDefault="00F35B68" w:rsidP="00F35B68">
      <w:pPr>
        <w:jc w:val="center"/>
        <w:rPr>
          <w:rFonts w:cstheme="minorHAnsi"/>
          <w:sz w:val="40"/>
          <w:szCs w:val="40"/>
        </w:rPr>
      </w:pPr>
    </w:p>
    <w:p w14:paraId="00C551C8" w14:textId="1218DC40" w:rsidR="00F35B68" w:rsidRPr="00AB695A" w:rsidRDefault="00F35B68" w:rsidP="00F35B68">
      <w:pPr>
        <w:rPr>
          <w:rFonts w:cstheme="minorHAnsi"/>
          <w:sz w:val="28"/>
          <w:szCs w:val="28"/>
        </w:rPr>
      </w:pPr>
      <w:r w:rsidRPr="00AB695A">
        <w:rPr>
          <w:rFonts w:cstheme="minorHAnsi"/>
          <w:sz w:val="28"/>
          <w:szCs w:val="28"/>
        </w:rPr>
        <w:t xml:space="preserve">Author: </w:t>
      </w:r>
      <w:r w:rsidRPr="00AB695A">
        <w:rPr>
          <w:rFonts w:cstheme="minorHAnsi"/>
          <w:i/>
          <w:iCs/>
          <w:sz w:val="28"/>
          <w:szCs w:val="28"/>
        </w:rPr>
        <w:t>Kelene Frederick</w:t>
      </w:r>
    </w:p>
    <w:p w14:paraId="79A28078" w14:textId="77777777" w:rsidR="008140A1" w:rsidRPr="00AB695A" w:rsidRDefault="00F35B68" w:rsidP="008140A1">
      <w:pPr>
        <w:jc w:val="both"/>
        <w:rPr>
          <w:rFonts w:cstheme="minorHAnsi"/>
          <w:sz w:val="40"/>
          <w:szCs w:val="40"/>
        </w:rPr>
      </w:pPr>
      <w:r w:rsidRPr="00AB695A">
        <w:rPr>
          <w:rFonts w:cstheme="minorHAnsi"/>
          <w:sz w:val="40"/>
          <w:szCs w:val="40"/>
        </w:rPr>
        <w:lastRenderedPageBreak/>
        <w:t>Table of Contents</w:t>
      </w:r>
    </w:p>
    <w:p w14:paraId="7A081C05" w14:textId="77777777" w:rsidR="008140A1" w:rsidRPr="00AB695A" w:rsidRDefault="008140A1" w:rsidP="008140A1">
      <w:pPr>
        <w:ind w:firstLine="720"/>
        <w:jc w:val="both"/>
        <w:rPr>
          <w:rFonts w:cstheme="minorHAnsi"/>
          <w:i/>
          <w:iCs/>
          <w:sz w:val="28"/>
          <w:szCs w:val="28"/>
        </w:rPr>
      </w:pPr>
    </w:p>
    <w:p w14:paraId="47740134" w14:textId="54CF4ACE" w:rsidR="008140A1" w:rsidRPr="00AB695A" w:rsidRDefault="008140A1" w:rsidP="008140A1">
      <w:pPr>
        <w:ind w:firstLine="720"/>
        <w:jc w:val="both"/>
        <w:rPr>
          <w:rFonts w:cstheme="minorHAnsi"/>
          <w:i/>
          <w:iCs/>
          <w:sz w:val="28"/>
          <w:szCs w:val="28"/>
        </w:rPr>
      </w:pPr>
      <w:r w:rsidRPr="00AB695A">
        <w:rPr>
          <w:rFonts w:cstheme="minorHAnsi"/>
          <w:b/>
          <w:bCs/>
          <w:i/>
          <w:iCs/>
          <w:sz w:val="28"/>
          <w:szCs w:val="28"/>
        </w:rPr>
        <w:t>ABSTRACT</w:t>
      </w:r>
      <w:r w:rsidRPr="00AB695A">
        <w:rPr>
          <w:rFonts w:cstheme="minorHAnsi"/>
          <w:i/>
          <w:iCs/>
          <w:sz w:val="28"/>
          <w:szCs w:val="28"/>
        </w:rPr>
        <w:t>…………………………………………………………….…………</w:t>
      </w:r>
      <w:r w:rsidR="00AB695A" w:rsidRPr="00AB695A">
        <w:rPr>
          <w:rFonts w:cstheme="minorHAnsi"/>
          <w:i/>
          <w:iCs/>
          <w:sz w:val="28"/>
          <w:szCs w:val="28"/>
        </w:rPr>
        <w:t>………</w:t>
      </w:r>
      <w:r w:rsidRPr="00AB695A">
        <w:rPr>
          <w:rFonts w:cstheme="minorHAnsi"/>
          <w:i/>
          <w:iCs/>
          <w:sz w:val="28"/>
          <w:szCs w:val="28"/>
        </w:rPr>
        <w:t>3</w:t>
      </w:r>
    </w:p>
    <w:p w14:paraId="57F4C523" w14:textId="6E574D03" w:rsidR="008140A1" w:rsidRPr="00AB695A" w:rsidRDefault="008140A1" w:rsidP="008140A1">
      <w:pPr>
        <w:ind w:firstLine="720"/>
        <w:jc w:val="both"/>
        <w:rPr>
          <w:rFonts w:cstheme="minorHAnsi"/>
          <w:sz w:val="28"/>
          <w:szCs w:val="28"/>
        </w:rPr>
      </w:pPr>
      <w:r w:rsidRPr="00AB695A">
        <w:rPr>
          <w:rFonts w:cstheme="minorHAnsi"/>
          <w:i/>
          <w:iCs/>
          <w:sz w:val="28"/>
          <w:szCs w:val="28"/>
        </w:rPr>
        <w:t xml:space="preserve">1. </w:t>
      </w:r>
      <w:r w:rsidRPr="00AB695A">
        <w:rPr>
          <w:rFonts w:cstheme="minorHAnsi"/>
          <w:b/>
          <w:bCs/>
          <w:i/>
          <w:iCs/>
          <w:sz w:val="28"/>
          <w:szCs w:val="28"/>
        </w:rPr>
        <w:t>INTRODUCTION</w:t>
      </w:r>
      <w:r w:rsidRPr="00AB695A">
        <w:rPr>
          <w:rFonts w:cstheme="minorHAnsi"/>
          <w:sz w:val="28"/>
          <w:szCs w:val="28"/>
        </w:rPr>
        <w:t>…………………………………………………………</w:t>
      </w:r>
      <w:r w:rsidR="00AB695A" w:rsidRPr="00AB695A">
        <w:rPr>
          <w:rFonts w:cstheme="minorHAnsi"/>
          <w:sz w:val="28"/>
          <w:szCs w:val="28"/>
        </w:rPr>
        <w:t>………..</w:t>
      </w:r>
      <w:r w:rsidRPr="00AB695A">
        <w:rPr>
          <w:rFonts w:cstheme="minorHAnsi"/>
          <w:sz w:val="28"/>
          <w:szCs w:val="28"/>
        </w:rPr>
        <w:t>4</w:t>
      </w:r>
    </w:p>
    <w:p w14:paraId="6695160B" w14:textId="2A591FDF" w:rsidR="008140A1" w:rsidRPr="00AB695A" w:rsidRDefault="008140A1" w:rsidP="008140A1">
      <w:pPr>
        <w:ind w:firstLine="720"/>
        <w:jc w:val="both"/>
        <w:rPr>
          <w:rFonts w:cstheme="minorHAnsi"/>
          <w:sz w:val="28"/>
          <w:szCs w:val="28"/>
        </w:rPr>
      </w:pPr>
      <w:r w:rsidRPr="00AB695A">
        <w:rPr>
          <w:rFonts w:cstheme="minorHAnsi"/>
          <w:b/>
          <w:bCs/>
          <w:i/>
          <w:iCs/>
          <w:sz w:val="28"/>
          <w:szCs w:val="28"/>
        </w:rPr>
        <w:t>2. FOUNDATION REQUIREMENT</w:t>
      </w:r>
      <w:r w:rsidRPr="00AB695A">
        <w:rPr>
          <w:rFonts w:cstheme="minorHAnsi"/>
          <w:sz w:val="28"/>
          <w:szCs w:val="28"/>
        </w:rPr>
        <w:t>……………………………………</w:t>
      </w:r>
      <w:r w:rsidR="00AB695A" w:rsidRPr="00AB695A">
        <w:rPr>
          <w:rFonts w:cstheme="minorHAnsi"/>
          <w:sz w:val="28"/>
          <w:szCs w:val="28"/>
        </w:rPr>
        <w:t>……….</w:t>
      </w:r>
      <w:r w:rsidRPr="00AB695A">
        <w:rPr>
          <w:rFonts w:cstheme="minorHAnsi"/>
          <w:sz w:val="28"/>
          <w:szCs w:val="28"/>
        </w:rPr>
        <w:t>11</w:t>
      </w:r>
    </w:p>
    <w:p w14:paraId="4B292082" w14:textId="5D36F911" w:rsidR="008140A1" w:rsidRPr="00AB695A" w:rsidRDefault="008140A1" w:rsidP="008140A1">
      <w:pPr>
        <w:ind w:firstLine="720"/>
        <w:jc w:val="both"/>
        <w:rPr>
          <w:rFonts w:cstheme="minorHAnsi"/>
          <w:sz w:val="28"/>
          <w:szCs w:val="28"/>
        </w:rPr>
      </w:pPr>
      <w:r w:rsidRPr="00AB695A">
        <w:rPr>
          <w:rFonts w:cstheme="minorHAnsi"/>
          <w:i/>
          <w:iCs/>
          <w:sz w:val="28"/>
          <w:szCs w:val="28"/>
        </w:rPr>
        <w:t>2.1 FOUNDATION TYPE</w:t>
      </w:r>
      <w:r w:rsidRPr="00AB695A">
        <w:rPr>
          <w:rFonts w:cstheme="minorHAnsi"/>
          <w:sz w:val="28"/>
          <w:szCs w:val="28"/>
        </w:rPr>
        <w:t>……………………………………………………</w:t>
      </w:r>
      <w:r w:rsidR="00AB695A" w:rsidRPr="00AB695A">
        <w:rPr>
          <w:rFonts w:cstheme="minorHAnsi"/>
          <w:sz w:val="28"/>
          <w:szCs w:val="28"/>
        </w:rPr>
        <w:t>………</w:t>
      </w:r>
      <w:r w:rsidRPr="00AB695A">
        <w:rPr>
          <w:rFonts w:cstheme="minorHAnsi"/>
          <w:sz w:val="28"/>
          <w:szCs w:val="28"/>
        </w:rPr>
        <w:t>13</w:t>
      </w:r>
    </w:p>
    <w:p w14:paraId="71761DA2" w14:textId="6E5E5222" w:rsidR="008140A1" w:rsidRPr="00AB695A" w:rsidRDefault="008140A1" w:rsidP="008140A1">
      <w:pPr>
        <w:ind w:firstLine="720"/>
        <w:jc w:val="both"/>
        <w:rPr>
          <w:rFonts w:cstheme="minorHAnsi"/>
          <w:sz w:val="28"/>
          <w:szCs w:val="28"/>
        </w:rPr>
      </w:pPr>
      <w:r w:rsidRPr="00AB695A">
        <w:rPr>
          <w:rFonts w:cstheme="minorHAnsi"/>
          <w:b/>
          <w:bCs/>
          <w:i/>
          <w:iCs/>
          <w:sz w:val="28"/>
          <w:szCs w:val="28"/>
        </w:rPr>
        <w:t xml:space="preserve">3. </w:t>
      </w:r>
      <w:r w:rsidR="00AB695A" w:rsidRPr="00AB695A">
        <w:rPr>
          <w:rFonts w:cstheme="minorHAnsi"/>
          <w:b/>
          <w:bCs/>
          <w:i/>
          <w:iCs/>
          <w:sz w:val="28"/>
          <w:szCs w:val="28"/>
        </w:rPr>
        <w:t>CONCLUSION</w:t>
      </w:r>
      <w:r w:rsidR="00AB695A" w:rsidRPr="00AB695A">
        <w:rPr>
          <w:rFonts w:cstheme="minorHAnsi"/>
          <w:i/>
          <w:iCs/>
          <w:sz w:val="28"/>
          <w:szCs w:val="28"/>
        </w:rPr>
        <w:t>…..</w:t>
      </w:r>
      <w:r w:rsidRPr="00AB695A">
        <w:rPr>
          <w:rFonts w:cstheme="minorHAnsi"/>
          <w:sz w:val="28"/>
          <w:szCs w:val="28"/>
        </w:rPr>
        <w:t>…………………………………………………………</w:t>
      </w:r>
      <w:r w:rsidR="00AB695A" w:rsidRPr="00AB695A">
        <w:rPr>
          <w:rFonts w:cstheme="minorHAnsi"/>
          <w:sz w:val="28"/>
          <w:szCs w:val="28"/>
        </w:rPr>
        <w:t>……….</w:t>
      </w:r>
      <w:r w:rsidRPr="00AB695A">
        <w:rPr>
          <w:rFonts w:cstheme="minorHAnsi"/>
          <w:sz w:val="28"/>
          <w:szCs w:val="28"/>
        </w:rPr>
        <w:t>15</w:t>
      </w:r>
    </w:p>
    <w:p w14:paraId="637F0069" w14:textId="1C896D5A" w:rsidR="008140A1" w:rsidRPr="00AB695A" w:rsidRDefault="008140A1" w:rsidP="008140A1">
      <w:pPr>
        <w:ind w:firstLine="720"/>
        <w:jc w:val="both"/>
        <w:rPr>
          <w:rFonts w:cstheme="minorHAnsi"/>
          <w:i/>
          <w:iCs/>
          <w:sz w:val="28"/>
          <w:szCs w:val="28"/>
        </w:rPr>
      </w:pPr>
      <w:r w:rsidRPr="00AB695A">
        <w:rPr>
          <w:rFonts w:cstheme="minorHAnsi"/>
          <w:i/>
          <w:iCs/>
          <w:sz w:val="28"/>
          <w:szCs w:val="28"/>
        </w:rPr>
        <w:t>3.</w:t>
      </w:r>
      <w:r w:rsidR="00F93455" w:rsidRPr="00AB695A">
        <w:rPr>
          <w:rFonts w:cstheme="minorHAnsi"/>
          <w:i/>
          <w:iCs/>
          <w:sz w:val="28"/>
          <w:szCs w:val="28"/>
        </w:rPr>
        <w:t>1. STRUCTU</w:t>
      </w:r>
      <w:r w:rsidR="00AB695A" w:rsidRPr="00AB695A">
        <w:rPr>
          <w:rFonts w:cstheme="minorHAnsi"/>
          <w:i/>
          <w:iCs/>
          <w:sz w:val="28"/>
          <w:szCs w:val="28"/>
        </w:rPr>
        <w:t>R</w:t>
      </w:r>
      <w:r w:rsidR="00F93455" w:rsidRPr="00AB695A">
        <w:rPr>
          <w:rFonts w:cstheme="minorHAnsi"/>
          <w:i/>
          <w:iCs/>
          <w:sz w:val="28"/>
          <w:szCs w:val="28"/>
        </w:rPr>
        <w:t>AL</w:t>
      </w:r>
      <w:r w:rsidRPr="00AB695A">
        <w:rPr>
          <w:rFonts w:cstheme="minorHAnsi"/>
          <w:i/>
          <w:iCs/>
          <w:sz w:val="28"/>
          <w:szCs w:val="28"/>
        </w:rPr>
        <w:t xml:space="preserve"> STRENGTH AND STABILITY………</w:t>
      </w:r>
      <w:r w:rsidR="00F93455" w:rsidRPr="00AB695A">
        <w:rPr>
          <w:rFonts w:cstheme="minorHAnsi"/>
          <w:i/>
          <w:iCs/>
          <w:sz w:val="28"/>
          <w:szCs w:val="28"/>
        </w:rPr>
        <w:t>..</w:t>
      </w:r>
      <w:r w:rsidRPr="00AB695A">
        <w:rPr>
          <w:rFonts w:cstheme="minorHAnsi"/>
          <w:i/>
          <w:iCs/>
          <w:sz w:val="28"/>
          <w:szCs w:val="28"/>
        </w:rPr>
        <w:t>…………</w:t>
      </w:r>
      <w:r w:rsidR="00AB695A" w:rsidRPr="00AB695A">
        <w:rPr>
          <w:rFonts w:cstheme="minorHAnsi"/>
          <w:i/>
          <w:iCs/>
          <w:sz w:val="28"/>
          <w:szCs w:val="28"/>
        </w:rPr>
        <w:t>……..</w:t>
      </w:r>
      <w:r w:rsidRPr="00AB695A">
        <w:rPr>
          <w:rFonts w:cstheme="minorHAnsi"/>
          <w:i/>
          <w:iCs/>
          <w:sz w:val="28"/>
          <w:szCs w:val="28"/>
        </w:rPr>
        <w:t>15</w:t>
      </w:r>
    </w:p>
    <w:p w14:paraId="5D9E8D41" w14:textId="05BE4560" w:rsidR="008140A1" w:rsidRPr="00AB695A" w:rsidRDefault="008140A1" w:rsidP="008140A1">
      <w:pPr>
        <w:ind w:firstLine="720"/>
        <w:jc w:val="both"/>
        <w:rPr>
          <w:rFonts w:cstheme="minorHAnsi"/>
          <w:i/>
          <w:iCs/>
          <w:sz w:val="28"/>
          <w:szCs w:val="28"/>
        </w:rPr>
      </w:pPr>
      <w:r w:rsidRPr="00AB695A">
        <w:rPr>
          <w:rFonts w:cstheme="minorHAnsi"/>
          <w:i/>
          <w:iCs/>
          <w:sz w:val="28"/>
          <w:szCs w:val="28"/>
        </w:rPr>
        <w:t>3.2 FIRE SAFETY………………………………………………………………</w:t>
      </w:r>
      <w:r w:rsidR="00AB695A" w:rsidRPr="00AB695A">
        <w:rPr>
          <w:rFonts w:cstheme="minorHAnsi"/>
          <w:i/>
          <w:iCs/>
          <w:sz w:val="28"/>
          <w:szCs w:val="28"/>
        </w:rPr>
        <w:t>………</w:t>
      </w:r>
      <w:r w:rsidRPr="00AB695A">
        <w:rPr>
          <w:rFonts w:cstheme="minorHAnsi"/>
          <w:i/>
          <w:iCs/>
          <w:sz w:val="28"/>
          <w:szCs w:val="28"/>
        </w:rPr>
        <w:t>16</w:t>
      </w:r>
    </w:p>
    <w:p w14:paraId="48B7B7CB" w14:textId="1072BFD6" w:rsidR="008140A1" w:rsidRPr="00AB695A" w:rsidRDefault="008140A1" w:rsidP="008140A1">
      <w:pPr>
        <w:ind w:firstLine="720"/>
        <w:jc w:val="both"/>
        <w:rPr>
          <w:rFonts w:cstheme="minorHAnsi"/>
          <w:i/>
          <w:iCs/>
          <w:sz w:val="28"/>
          <w:szCs w:val="28"/>
        </w:rPr>
      </w:pPr>
      <w:r w:rsidRPr="00AB695A">
        <w:rPr>
          <w:rFonts w:cstheme="minorHAnsi"/>
          <w:i/>
          <w:iCs/>
          <w:sz w:val="28"/>
          <w:szCs w:val="28"/>
        </w:rPr>
        <w:t>3.3 AESTHETIC…………………………………………………………….…</w:t>
      </w:r>
      <w:r w:rsidR="00AB695A" w:rsidRPr="00AB695A">
        <w:rPr>
          <w:rFonts w:cstheme="minorHAnsi"/>
          <w:i/>
          <w:iCs/>
          <w:sz w:val="28"/>
          <w:szCs w:val="28"/>
        </w:rPr>
        <w:t>……….</w:t>
      </w:r>
      <w:r w:rsidRPr="00AB695A">
        <w:rPr>
          <w:rFonts w:cstheme="minorHAnsi"/>
          <w:i/>
          <w:iCs/>
          <w:sz w:val="28"/>
          <w:szCs w:val="28"/>
        </w:rPr>
        <w:t>17</w:t>
      </w:r>
    </w:p>
    <w:p w14:paraId="2C693E2E" w14:textId="6DD44FC6" w:rsidR="008140A1" w:rsidRPr="00AB695A" w:rsidRDefault="008140A1" w:rsidP="008140A1">
      <w:pPr>
        <w:ind w:firstLine="720"/>
        <w:jc w:val="both"/>
        <w:rPr>
          <w:rFonts w:cstheme="minorHAnsi"/>
          <w:i/>
          <w:iCs/>
          <w:sz w:val="28"/>
          <w:szCs w:val="28"/>
        </w:rPr>
      </w:pPr>
      <w:r w:rsidRPr="00AB695A">
        <w:rPr>
          <w:rFonts w:cstheme="minorHAnsi"/>
          <w:i/>
          <w:iCs/>
          <w:sz w:val="28"/>
          <w:szCs w:val="28"/>
        </w:rPr>
        <w:t>3.4 ENVIRONMENTAL IMPACTS AND SUSTAINABILITY…...</w:t>
      </w:r>
      <w:r w:rsidR="00AB695A" w:rsidRPr="00AB695A">
        <w:rPr>
          <w:rFonts w:cstheme="minorHAnsi"/>
          <w:i/>
          <w:iCs/>
          <w:sz w:val="28"/>
          <w:szCs w:val="28"/>
        </w:rPr>
        <w:t>........</w:t>
      </w:r>
      <w:r w:rsidRPr="00AB695A">
        <w:rPr>
          <w:rFonts w:cstheme="minorHAnsi"/>
          <w:i/>
          <w:iCs/>
          <w:sz w:val="28"/>
          <w:szCs w:val="28"/>
        </w:rPr>
        <w:t>18</w:t>
      </w:r>
    </w:p>
    <w:p w14:paraId="560A36C8" w14:textId="5B853814" w:rsidR="008140A1" w:rsidRPr="00AB695A" w:rsidRDefault="008140A1" w:rsidP="008140A1">
      <w:pPr>
        <w:ind w:firstLine="720"/>
        <w:jc w:val="both"/>
        <w:rPr>
          <w:rFonts w:cstheme="minorHAnsi"/>
          <w:i/>
          <w:iCs/>
          <w:sz w:val="28"/>
          <w:szCs w:val="28"/>
        </w:rPr>
      </w:pPr>
      <w:r w:rsidRPr="00AB695A">
        <w:rPr>
          <w:rFonts w:cstheme="minorHAnsi"/>
          <w:b/>
          <w:bCs/>
          <w:i/>
          <w:iCs/>
          <w:sz w:val="28"/>
          <w:szCs w:val="28"/>
        </w:rPr>
        <w:t>4. REFERENCES</w:t>
      </w:r>
      <w:r w:rsidRPr="00AB695A">
        <w:rPr>
          <w:rFonts w:cstheme="minorHAnsi"/>
          <w:i/>
          <w:iCs/>
          <w:sz w:val="28"/>
          <w:szCs w:val="28"/>
        </w:rPr>
        <w:t>……………………………………………………………...</w:t>
      </w:r>
      <w:r w:rsidR="00AB695A" w:rsidRPr="00AB695A">
        <w:rPr>
          <w:rFonts w:cstheme="minorHAnsi"/>
          <w:i/>
          <w:iCs/>
          <w:sz w:val="28"/>
          <w:szCs w:val="28"/>
        </w:rPr>
        <w:t>........</w:t>
      </w:r>
      <w:r w:rsidRPr="00AB695A">
        <w:rPr>
          <w:rFonts w:cstheme="minorHAnsi"/>
          <w:i/>
          <w:iCs/>
          <w:sz w:val="28"/>
          <w:szCs w:val="28"/>
        </w:rPr>
        <w:t>19</w:t>
      </w:r>
    </w:p>
    <w:p w14:paraId="6DCD6326" w14:textId="09579D3D" w:rsidR="00AB695A" w:rsidRPr="00AB695A" w:rsidRDefault="00AB695A" w:rsidP="00AB695A">
      <w:pPr>
        <w:ind w:firstLine="720"/>
        <w:jc w:val="both"/>
        <w:rPr>
          <w:rFonts w:cstheme="minorHAnsi"/>
          <w:i/>
          <w:iCs/>
          <w:sz w:val="28"/>
          <w:szCs w:val="28"/>
        </w:rPr>
      </w:pPr>
      <w:r w:rsidRPr="00AB695A">
        <w:rPr>
          <w:rFonts w:cstheme="minorHAnsi"/>
          <w:b/>
          <w:bCs/>
          <w:i/>
          <w:iCs/>
          <w:sz w:val="28"/>
          <w:szCs w:val="28"/>
        </w:rPr>
        <w:t>5. APPENDIX</w:t>
      </w:r>
      <w:r w:rsidRPr="00AB695A">
        <w:rPr>
          <w:rFonts w:cstheme="minorHAnsi"/>
          <w:i/>
          <w:iCs/>
          <w:sz w:val="28"/>
          <w:szCs w:val="28"/>
        </w:rPr>
        <w:t xml:space="preserve"> (</w:t>
      </w:r>
      <w:r>
        <w:rPr>
          <w:rFonts w:cstheme="minorHAnsi"/>
          <w:i/>
          <w:iCs/>
          <w:sz w:val="28"/>
          <w:szCs w:val="28"/>
        </w:rPr>
        <w:t>THE WEST COVENTRY ACADEMY CASE STUDY</w:t>
      </w:r>
      <w:r w:rsidRPr="00AB695A">
        <w:rPr>
          <w:rFonts w:cstheme="minorHAnsi"/>
          <w:i/>
          <w:iCs/>
          <w:sz w:val="28"/>
          <w:szCs w:val="28"/>
        </w:rPr>
        <w:t>)</w:t>
      </w:r>
      <w:r w:rsidR="00C04918">
        <w:rPr>
          <w:rFonts w:cstheme="minorHAnsi"/>
          <w:i/>
          <w:iCs/>
          <w:sz w:val="28"/>
          <w:szCs w:val="28"/>
        </w:rPr>
        <w:t>..23</w:t>
      </w:r>
      <w:r w:rsidRPr="00AB695A">
        <w:rPr>
          <w:rFonts w:cstheme="minorHAnsi"/>
          <w:b/>
          <w:bCs/>
          <w:i/>
          <w:iCs/>
          <w:sz w:val="28"/>
          <w:szCs w:val="28"/>
        </w:rPr>
        <w:t xml:space="preserve"> </w:t>
      </w:r>
    </w:p>
    <w:p w14:paraId="2CA2EA58" w14:textId="132A3B3A" w:rsidR="00F35B68" w:rsidRPr="00AB695A" w:rsidRDefault="008140A1" w:rsidP="008140A1">
      <w:pPr>
        <w:ind w:firstLine="720"/>
        <w:jc w:val="both"/>
        <w:rPr>
          <w:rFonts w:cstheme="minorHAnsi"/>
          <w:b/>
          <w:bCs/>
          <w:i/>
          <w:iCs/>
          <w:sz w:val="28"/>
          <w:szCs w:val="28"/>
        </w:rPr>
      </w:pPr>
      <w:r w:rsidRPr="00AB695A">
        <w:rPr>
          <w:rFonts w:cstheme="minorHAnsi"/>
          <w:i/>
          <w:iCs/>
          <w:sz w:val="28"/>
          <w:szCs w:val="28"/>
        </w:rPr>
        <w:tab/>
      </w:r>
      <w:r w:rsidR="00F35B68" w:rsidRPr="00AB695A">
        <w:rPr>
          <w:rFonts w:cstheme="minorHAnsi"/>
          <w:b/>
          <w:bCs/>
          <w:i/>
          <w:iCs/>
          <w:sz w:val="28"/>
          <w:szCs w:val="28"/>
        </w:rPr>
        <w:br w:type="page"/>
      </w:r>
    </w:p>
    <w:p w14:paraId="70A8DE7F" w14:textId="72D1C71B" w:rsidR="00F35B68" w:rsidRPr="00AB695A" w:rsidRDefault="00683628" w:rsidP="00F35B68">
      <w:pPr>
        <w:jc w:val="both"/>
        <w:rPr>
          <w:rFonts w:cstheme="minorHAnsi"/>
          <w:b/>
          <w:bCs/>
          <w:i/>
          <w:iCs/>
          <w:sz w:val="28"/>
          <w:szCs w:val="28"/>
          <w:u w:val="single"/>
        </w:rPr>
      </w:pPr>
      <w:r w:rsidRPr="00AB695A">
        <w:rPr>
          <w:rFonts w:cstheme="minorHAnsi"/>
          <w:b/>
          <w:bCs/>
          <w:i/>
          <w:iCs/>
          <w:sz w:val="28"/>
          <w:szCs w:val="28"/>
          <w:u w:val="single"/>
        </w:rPr>
        <w:lastRenderedPageBreak/>
        <w:t>ABSTRACT</w:t>
      </w:r>
    </w:p>
    <w:p w14:paraId="7A35D7B6" w14:textId="691B6952" w:rsidR="00683628" w:rsidRPr="00AB695A" w:rsidRDefault="00683628" w:rsidP="00683628">
      <w:pPr>
        <w:ind w:firstLine="720"/>
        <w:rPr>
          <w:rFonts w:cstheme="minorHAnsi"/>
          <w:sz w:val="24"/>
          <w:szCs w:val="24"/>
        </w:rPr>
      </w:pPr>
      <w:r w:rsidRPr="00AB695A">
        <w:rPr>
          <w:rFonts w:cstheme="minorHAnsi"/>
          <w:sz w:val="24"/>
          <w:szCs w:val="24"/>
        </w:rPr>
        <w:t xml:space="preserve">As an example of sustainability in design, building, and material selection, the GlaxoSmithKline (GSK) Carbon Neutral Laboratory for Sustainable Chemistry was created </w:t>
      </w:r>
      <w:r w:rsidR="0027481C" w:rsidRPr="00AB695A">
        <w:rPr>
          <w:rFonts w:cstheme="minorHAnsi"/>
          <w:sz w:val="24"/>
          <w:szCs w:val="24"/>
        </w:rPr>
        <w:t>to remain</w:t>
      </w:r>
      <w:r w:rsidRPr="00AB695A">
        <w:rPr>
          <w:rFonts w:cstheme="minorHAnsi"/>
          <w:sz w:val="24"/>
          <w:szCs w:val="24"/>
        </w:rPr>
        <w:t xml:space="preserve"> carbon neutral for its entire 25-year lifespan. A 70% decrease in embodied carbon relative to typical structures was needed to meet such high sustainability standards. </w:t>
      </w:r>
    </w:p>
    <w:p w14:paraId="7B10D937" w14:textId="1F577F26" w:rsidR="00683628" w:rsidRPr="00AB695A" w:rsidRDefault="00683628" w:rsidP="00683628">
      <w:pPr>
        <w:ind w:firstLine="720"/>
        <w:rPr>
          <w:rFonts w:cstheme="minorHAnsi"/>
          <w:sz w:val="24"/>
          <w:szCs w:val="24"/>
        </w:rPr>
      </w:pPr>
      <w:r w:rsidRPr="00AB695A">
        <w:rPr>
          <w:rFonts w:cstheme="minorHAnsi"/>
          <w:sz w:val="24"/>
          <w:szCs w:val="24"/>
        </w:rPr>
        <w:t>Even with major a setback</w:t>
      </w:r>
      <w:r w:rsidR="0027481C" w:rsidRPr="00AB695A">
        <w:rPr>
          <w:rFonts w:cstheme="minorHAnsi"/>
          <w:sz w:val="24"/>
          <w:szCs w:val="24"/>
        </w:rPr>
        <w:t>,</w:t>
      </w:r>
      <w:r w:rsidRPr="00AB695A">
        <w:rPr>
          <w:rFonts w:cstheme="minorHAnsi"/>
          <w:sz w:val="24"/>
          <w:szCs w:val="24"/>
        </w:rPr>
        <w:t xml:space="preserve"> the building was able to achieve the set goal, upon obtaining their goal the GSK Carbon Neutral lab received four recognizable awards. They were able to do so by incorporating a superstructure made entirely of timber, to be more specific both glulam and CLT w</w:t>
      </w:r>
      <w:r w:rsidR="0027481C" w:rsidRPr="00AB695A">
        <w:rPr>
          <w:rFonts w:cstheme="minorHAnsi"/>
          <w:sz w:val="24"/>
          <w:szCs w:val="24"/>
        </w:rPr>
        <w:t>ere</w:t>
      </w:r>
      <w:r w:rsidRPr="00AB695A">
        <w:rPr>
          <w:rFonts w:cstheme="minorHAnsi"/>
          <w:sz w:val="24"/>
          <w:szCs w:val="24"/>
        </w:rPr>
        <w:t xml:space="preserve"> used. The building continue</w:t>
      </w:r>
      <w:r w:rsidR="0027481C" w:rsidRPr="00AB695A">
        <w:rPr>
          <w:rFonts w:cstheme="minorHAnsi"/>
          <w:sz w:val="24"/>
          <w:szCs w:val="24"/>
        </w:rPr>
        <w:t>s</w:t>
      </w:r>
      <w:r w:rsidRPr="00AB695A">
        <w:rPr>
          <w:rFonts w:cstheme="minorHAnsi"/>
          <w:sz w:val="24"/>
          <w:szCs w:val="24"/>
        </w:rPr>
        <w:t xml:space="preserve"> to be sustainable because of the fitted solar panels and a green roof system. They use a boil fuelled eating system which is both environmentally friendly and sustainable. The design of the building enables it to be as aesthetically pleasing as it is sustainable. </w:t>
      </w:r>
    </w:p>
    <w:p w14:paraId="43571776" w14:textId="7303DF79" w:rsidR="00683628" w:rsidRPr="00AB695A" w:rsidRDefault="00683628" w:rsidP="00683628">
      <w:pPr>
        <w:ind w:firstLine="720"/>
        <w:rPr>
          <w:rFonts w:cstheme="minorHAnsi"/>
          <w:sz w:val="24"/>
          <w:szCs w:val="24"/>
        </w:rPr>
      </w:pPr>
      <w:r w:rsidRPr="00AB695A">
        <w:rPr>
          <w:rFonts w:cstheme="minorHAnsi"/>
          <w:sz w:val="24"/>
          <w:szCs w:val="24"/>
        </w:rPr>
        <w:t xml:space="preserve"> Based on the location, soil type and geology of the area where the school is located, a foundation type was suggested. The soil sample showed mainly weak unstable layers of strata. This information produced a solution to use both strip and pad foundation methods as they are most common for timber</w:t>
      </w:r>
      <w:r w:rsidR="0027481C" w:rsidRPr="00AB695A">
        <w:rPr>
          <w:rFonts w:cstheme="minorHAnsi"/>
          <w:sz w:val="24"/>
          <w:szCs w:val="24"/>
        </w:rPr>
        <w:t>-</w:t>
      </w:r>
      <w:r w:rsidRPr="00AB695A">
        <w:rPr>
          <w:rFonts w:cstheme="minorHAnsi"/>
          <w:sz w:val="24"/>
          <w:szCs w:val="24"/>
        </w:rPr>
        <w:t xml:space="preserve">framed buildings. Even though the building is timber framed it is tall and the wood used is heavy, also one must take into account the utilizes found within the building adding weight. Therefore, to stabilize the soil further, </w:t>
      </w:r>
      <w:r w:rsidR="00AB695A" w:rsidRPr="00AB695A">
        <w:rPr>
          <w:rFonts w:cstheme="minorHAnsi"/>
          <w:sz w:val="24"/>
          <w:szCs w:val="24"/>
        </w:rPr>
        <w:t xml:space="preserve">Vibro </w:t>
      </w:r>
      <w:r w:rsidRPr="00AB695A">
        <w:rPr>
          <w:rFonts w:cstheme="minorHAnsi"/>
          <w:sz w:val="24"/>
          <w:szCs w:val="24"/>
        </w:rPr>
        <w:t xml:space="preserve">aggregate pile piles are suggested. </w:t>
      </w:r>
      <w:r w:rsidRPr="00AB695A">
        <w:rPr>
          <w:rFonts w:cstheme="minorHAnsi"/>
          <w:sz w:val="24"/>
          <w:szCs w:val="24"/>
        </w:rPr>
        <w:br w:type="page"/>
      </w:r>
    </w:p>
    <w:p w14:paraId="61235438" w14:textId="4CA07937" w:rsidR="004F2283" w:rsidRPr="00AB695A" w:rsidRDefault="00F35B68" w:rsidP="004F2283">
      <w:pPr>
        <w:pStyle w:val="ListParagraph"/>
        <w:numPr>
          <w:ilvl w:val="0"/>
          <w:numId w:val="1"/>
        </w:numPr>
        <w:jc w:val="both"/>
        <w:rPr>
          <w:rFonts w:cstheme="minorHAnsi"/>
          <w:b/>
          <w:bCs/>
          <w:i/>
          <w:iCs/>
          <w:sz w:val="32"/>
          <w:szCs w:val="32"/>
          <w:u w:val="single"/>
        </w:rPr>
      </w:pPr>
      <w:r w:rsidRPr="00AB695A">
        <w:rPr>
          <w:rFonts w:cstheme="minorHAnsi"/>
          <w:b/>
          <w:bCs/>
          <w:i/>
          <w:iCs/>
          <w:sz w:val="32"/>
          <w:szCs w:val="32"/>
          <w:u w:val="single"/>
        </w:rPr>
        <w:lastRenderedPageBreak/>
        <w:t>INTRODUCTION</w:t>
      </w:r>
      <w:r w:rsidR="00397EDF" w:rsidRPr="00AB695A">
        <w:rPr>
          <w:rFonts w:cstheme="minorHAnsi"/>
          <w:b/>
          <w:bCs/>
          <w:i/>
          <w:iCs/>
          <w:sz w:val="32"/>
          <w:szCs w:val="32"/>
          <w:u w:val="single"/>
        </w:rPr>
        <w:t xml:space="preserve"> </w:t>
      </w:r>
    </w:p>
    <w:p w14:paraId="5572114F" w14:textId="27C692E0" w:rsidR="00397EDF" w:rsidRPr="00AB695A" w:rsidRDefault="004F2283" w:rsidP="00BE11A4">
      <w:pPr>
        <w:pStyle w:val="ListParagraph"/>
        <w:numPr>
          <w:ilvl w:val="1"/>
          <w:numId w:val="1"/>
        </w:numPr>
        <w:jc w:val="both"/>
        <w:rPr>
          <w:rFonts w:cstheme="minorHAnsi"/>
          <w:sz w:val="28"/>
          <w:szCs w:val="28"/>
        </w:rPr>
      </w:pPr>
      <w:r w:rsidRPr="00AB695A">
        <w:rPr>
          <w:rFonts w:cstheme="minorHAnsi"/>
          <w:sz w:val="28"/>
          <w:szCs w:val="28"/>
        </w:rPr>
        <w:t>Background</w:t>
      </w:r>
    </w:p>
    <w:p w14:paraId="01D8C9EA" w14:textId="0F66D2C2" w:rsidR="00CE5B2F" w:rsidRPr="00AB695A" w:rsidRDefault="00E81526" w:rsidP="00BE11A4">
      <w:pPr>
        <w:ind w:left="360" w:firstLine="360"/>
        <w:jc w:val="both"/>
        <w:rPr>
          <w:rFonts w:cstheme="minorHAnsi"/>
          <w:sz w:val="24"/>
          <w:szCs w:val="24"/>
        </w:rPr>
      </w:pPr>
      <w:r w:rsidRPr="00AB695A">
        <w:rPr>
          <w:rFonts w:cstheme="minorHAnsi"/>
          <w:sz w:val="24"/>
          <w:szCs w:val="24"/>
        </w:rPr>
        <w:t xml:space="preserve">The </w:t>
      </w:r>
      <w:r w:rsidRPr="00AB695A">
        <w:rPr>
          <w:rStyle w:val="normaltextrun"/>
          <w:rFonts w:cstheme="minorHAnsi"/>
          <w:color w:val="000000"/>
          <w:sz w:val="24"/>
          <w:szCs w:val="24"/>
          <w:shd w:val="clear" w:color="auto" w:fill="FFFFFF"/>
        </w:rPr>
        <w:t>GSK</w:t>
      </w:r>
      <w:r w:rsidR="009A2027" w:rsidRPr="00AB695A">
        <w:rPr>
          <w:rStyle w:val="normaltextrun"/>
          <w:rFonts w:cstheme="minorHAnsi"/>
          <w:color w:val="000000"/>
          <w:sz w:val="24"/>
          <w:szCs w:val="24"/>
          <w:shd w:val="clear" w:color="auto" w:fill="FFFFFF"/>
        </w:rPr>
        <w:t xml:space="preserve"> Carbon Neutral Laboratory for Sustainable Chemistry, University of Nottingham</w:t>
      </w:r>
      <w:r w:rsidRPr="00AB695A">
        <w:rPr>
          <w:rStyle w:val="normaltextrun"/>
          <w:rFonts w:cstheme="minorHAnsi"/>
          <w:color w:val="000000"/>
          <w:sz w:val="24"/>
          <w:szCs w:val="24"/>
          <w:shd w:val="clear" w:color="auto" w:fill="FFFFFF"/>
        </w:rPr>
        <w:t xml:space="preserve"> was completed in</w:t>
      </w:r>
      <w:r w:rsidR="00C84616" w:rsidRPr="00AB695A">
        <w:rPr>
          <w:rFonts w:cstheme="minorHAnsi"/>
          <w:sz w:val="24"/>
          <w:szCs w:val="24"/>
        </w:rPr>
        <w:t xml:space="preserve"> February 2017</w:t>
      </w:r>
      <w:r w:rsidR="000A1566" w:rsidRPr="00AB695A">
        <w:rPr>
          <w:rFonts w:cstheme="minorHAnsi"/>
          <w:sz w:val="24"/>
          <w:szCs w:val="24"/>
        </w:rPr>
        <w:t xml:space="preserve">. Its location is found at </w:t>
      </w:r>
      <w:r w:rsidR="00CE5B2F" w:rsidRPr="00AB695A">
        <w:rPr>
          <w:rFonts w:cstheme="minorHAnsi"/>
          <w:sz w:val="24"/>
          <w:szCs w:val="24"/>
        </w:rPr>
        <w:t xml:space="preserve">6 Triumph Rd, Lenton, Nottingham NG7 2GT N. The university was designed </w:t>
      </w:r>
      <w:r w:rsidR="00BB3D55" w:rsidRPr="00AB695A">
        <w:rPr>
          <w:rFonts w:cstheme="minorHAnsi"/>
          <w:sz w:val="24"/>
          <w:szCs w:val="24"/>
        </w:rPr>
        <w:t>by Fairhursts</w:t>
      </w:r>
      <w:r w:rsidR="00CE5B2F" w:rsidRPr="00AB695A">
        <w:rPr>
          <w:rFonts w:cstheme="minorHAnsi"/>
          <w:sz w:val="24"/>
          <w:szCs w:val="24"/>
        </w:rPr>
        <w:t xml:space="preserve"> Design Group. Aecom, Engeniti</w:t>
      </w:r>
      <w:r w:rsidR="00BB3D55" w:rsidRPr="00AB695A">
        <w:rPr>
          <w:rFonts w:cstheme="minorHAnsi"/>
          <w:sz w:val="24"/>
          <w:szCs w:val="24"/>
        </w:rPr>
        <w:t xml:space="preserve"> was responsible for both structural and environmental engineering.</w:t>
      </w:r>
      <w:r w:rsidR="00E048FD" w:rsidRPr="00AB695A">
        <w:rPr>
          <w:rFonts w:cstheme="minorHAnsi"/>
          <w:sz w:val="24"/>
          <w:szCs w:val="24"/>
        </w:rPr>
        <w:t xml:space="preserve"> Contracting was </w:t>
      </w:r>
      <w:r w:rsidR="00DB5239" w:rsidRPr="00AB695A">
        <w:rPr>
          <w:rFonts w:cstheme="minorHAnsi"/>
          <w:sz w:val="24"/>
          <w:szCs w:val="24"/>
        </w:rPr>
        <w:t>conducted</w:t>
      </w:r>
      <w:r w:rsidR="00E048FD" w:rsidRPr="00AB695A">
        <w:rPr>
          <w:rFonts w:cstheme="minorHAnsi"/>
          <w:sz w:val="24"/>
          <w:szCs w:val="24"/>
        </w:rPr>
        <w:t xml:space="preserve"> by Morgan Sindall, while </w:t>
      </w:r>
      <w:r w:rsidR="005D6C4D" w:rsidRPr="00AB695A">
        <w:rPr>
          <w:rFonts w:cstheme="minorHAnsi"/>
          <w:sz w:val="24"/>
          <w:szCs w:val="24"/>
        </w:rPr>
        <w:t xml:space="preserve">B&amp;K Structures LTD </w:t>
      </w:r>
      <w:r w:rsidR="00440C7E" w:rsidRPr="00AB695A">
        <w:rPr>
          <w:rFonts w:cstheme="minorHAnsi"/>
          <w:sz w:val="24"/>
          <w:szCs w:val="24"/>
        </w:rPr>
        <w:t xml:space="preserve">provided timber for the </w:t>
      </w:r>
      <w:r w:rsidR="00807D2F" w:rsidRPr="00AB695A">
        <w:rPr>
          <w:rFonts w:cstheme="minorHAnsi"/>
          <w:sz w:val="24"/>
          <w:szCs w:val="24"/>
        </w:rPr>
        <w:t>structure</w:t>
      </w:r>
      <w:r w:rsidR="00440C7E" w:rsidRPr="00AB695A">
        <w:rPr>
          <w:rFonts w:cstheme="minorHAnsi"/>
          <w:sz w:val="24"/>
          <w:szCs w:val="24"/>
        </w:rPr>
        <w:t xml:space="preserve">. Blinderholz were </w:t>
      </w:r>
      <w:r w:rsidR="00234FC5" w:rsidRPr="00AB695A">
        <w:rPr>
          <w:rFonts w:cstheme="minorHAnsi"/>
          <w:sz w:val="24"/>
          <w:szCs w:val="24"/>
        </w:rPr>
        <w:t xml:space="preserve">a </w:t>
      </w:r>
      <w:r w:rsidR="00807D2F" w:rsidRPr="00AB695A">
        <w:rPr>
          <w:rFonts w:cstheme="minorHAnsi"/>
          <w:sz w:val="24"/>
          <w:szCs w:val="24"/>
        </w:rPr>
        <w:t xml:space="preserve">specialist </w:t>
      </w:r>
      <w:r w:rsidR="00234FC5" w:rsidRPr="00AB695A">
        <w:rPr>
          <w:rFonts w:cstheme="minorHAnsi"/>
          <w:sz w:val="24"/>
          <w:szCs w:val="24"/>
        </w:rPr>
        <w:t>in</w:t>
      </w:r>
      <w:r w:rsidR="00807D2F" w:rsidRPr="00AB695A">
        <w:rPr>
          <w:rFonts w:cstheme="minorHAnsi"/>
          <w:sz w:val="24"/>
          <w:szCs w:val="24"/>
        </w:rPr>
        <w:t xml:space="preserve"> timber cladding. German Spruce, Austrian Spruce</w:t>
      </w:r>
      <w:r w:rsidR="005E53CC" w:rsidRPr="00AB695A">
        <w:rPr>
          <w:rFonts w:cstheme="minorHAnsi"/>
          <w:sz w:val="24"/>
          <w:szCs w:val="24"/>
        </w:rPr>
        <w:t xml:space="preserve"> and</w:t>
      </w:r>
      <w:r w:rsidR="00807D2F" w:rsidRPr="00AB695A">
        <w:rPr>
          <w:rFonts w:cstheme="minorHAnsi"/>
          <w:sz w:val="24"/>
          <w:szCs w:val="24"/>
        </w:rPr>
        <w:t xml:space="preserve"> American Red Cedar</w:t>
      </w:r>
      <w:r w:rsidR="005E53CC" w:rsidRPr="00AB695A">
        <w:rPr>
          <w:rFonts w:cstheme="minorHAnsi"/>
          <w:sz w:val="24"/>
          <w:szCs w:val="24"/>
        </w:rPr>
        <w:t xml:space="preserve"> wood w</w:t>
      </w:r>
      <w:r w:rsidR="00234FC5" w:rsidRPr="00AB695A">
        <w:rPr>
          <w:rFonts w:cstheme="minorHAnsi"/>
          <w:sz w:val="24"/>
          <w:szCs w:val="24"/>
        </w:rPr>
        <w:t>ere</w:t>
      </w:r>
      <w:r w:rsidR="005E53CC" w:rsidRPr="00AB695A">
        <w:rPr>
          <w:rFonts w:cstheme="minorHAnsi"/>
          <w:sz w:val="24"/>
          <w:szCs w:val="24"/>
        </w:rPr>
        <w:t xml:space="preserve"> selected to be used in the construction. </w:t>
      </w:r>
    </w:p>
    <w:p w14:paraId="47D7FB9F" w14:textId="7222997C" w:rsidR="00603932" w:rsidRPr="00AB695A" w:rsidRDefault="00603932" w:rsidP="00BE11A4">
      <w:pPr>
        <w:ind w:left="360" w:firstLine="360"/>
        <w:jc w:val="both"/>
        <w:rPr>
          <w:rFonts w:cstheme="minorHAnsi"/>
          <w:sz w:val="24"/>
          <w:szCs w:val="24"/>
        </w:rPr>
      </w:pPr>
      <w:r w:rsidRPr="00AB695A">
        <w:rPr>
          <w:rFonts w:cstheme="minorHAnsi"/>
          <w:sz w:val="24"/>
          <w:szCs w:val="24"/>
        </w:rPr>
        <w:t>BM Trada, (2019) states that f</w:t>
      </w:r>
      <w:r w:rsidR="0090153D" w:rsidRPr="00AB695A">
        <w:rPr>
          <w:rFonts w:cstheme="minorHAnsi"/>
          <w:sz w:val="24"/>
          <w:szCs w:val="24"/>
        </w:rPr>
        <w:t>our timber-clad ventilation towers stand along the ridge of the building's pitched roof, which is covered with solar panels on the south side and a green roof system on the north</w:t>
      </w:r>
      <w:r w:rsidR="00683628" w:rsidRPr="00AB695A">
        <w:rPr>
          <w:rFonts w:cstheme="minorHAnsi"/>
          <w:sz w:val="24"/>
          <w:szCs w:val="24"/>
        </w:rPr>
        <w:t xml:space="preserve">. </w:t>
      </w:r>
      <w:r w:rsidR="0090153D" w:rsidRPr="00AB695A">
        <w:rPr>
          <w:rFonts w:cstheme="minorHAnsi"/>
          <w:sz w:val="24"/>
          <w:szCs w:val="24"/>
        </w:rPr>
        <w:t>On both sides of the main entry, a shelter</w:t>
      </w:r>
      <w:r w:rsidR="00234FC5" w:rsidRPr="00AB695A">
        <w:rPr>
          <w:rFonts w:cstheme="minorHAnsi"/>
          <w:sz w:val="24"/>
          <w:szCs w:val="24"/>
        </w:rPr>
        <w:t>ed</w:t>
      </w:r>
      <w:r w:rsidR="0090153D" w:rsidRPr="00AB695A">
        <w:rPr>
          <w:rFonts w:cstheme="minorHAnsi"/>
          <w:sz w:val="24"/>
          <w:szCs w:val="24"/>
        </w:rPr>
        <w:t xml:space="preserve"> courtyard is created by the green roof, which continues as a continuous slope. The winter garden is accessible from the main door via a circulation area. The lab's social and circulation centre is this double-height, naturally lit room that runs the length of the south façade. Access to the first-floor labs is provided via a beautiful timber staircase that ascends to an open mezzanine balcony.</w:t>
      </w:r>
      <w:r w:rsidR="00FF4F47" w:rsidRPr="00AB695A">
        <w:rPr>
          <w:rFonts w:cstheme="minorHAnsi"/>
          <w:sz w:val="24"/>
          <w:szCs w:val="24"/>
        </w:rPr>
        <w:t xml:space="preserve"> On the first level, there are five teaching and research laboratories with enough room for roughly 100 research projects to be written up. </w:t>
      </w:r>
    </w:p>
    <w:p w14:paraId="5614B15F" w14:textId="4F8AC7FC" w:rsidR="005E53CC" w:rsidRPr="00AB695A" w:rsidRDefault="00603932" w:rsidP="00BE11A4">
      <w:pPr>
        <w:ind w:left="360" w:firstLine="360"/>
        <w:jc w:val="both"/>
        <w:rPr>
          <w:rFonts w:cstheme="minorHAnsi"/>
          <w:sz w:val="24"/>
          <w:szCs w:val="24"/>
        </w:rPr>
      </w:pPr>
      <w:r w:rsidRPr="00AB695A">
        <w:rPr>
          <w:rFonts w:cstheme="minorHAnsi"/>
          <w:sz w:val="24"/>
          <w:szCs w:val="24"/>
        </w:rPr>
        <w:t>BM Trada, (2019) continues to explain that the building is fitted w</w:t>
      </w:r>
      <w:r w:rsidR="00FF4F47" w:rsidRPr="00AB695A">
        <w:rPr>
          <w:rFonts w:cstheme="minorHAnsi"/>
          <w:sz w:val="24"/>
          <w:szCs w:val="24"/>
        </w:rPr>
        <w:t xml:space="preserve">ith seating and tables below, </w:t>
      </w:r>
      <w:r w:rsidR="00234FC5" w:rsidRPr="00AB695A">
        <w:rPr>
          <w:rFonts w:cstheme="minorHAnsi"/>
          <w:sz w:val="24"/>
          <w:szCs w:val="24"/>
        </w:rPr>
        <w:t xml:space="preserve">and </w:t>
      </w:r>
      <w:r w:rsidR="00FF4F47" w:rsidRPr="00AB695A">
        <w:rPr>
          <w:rFonts w:cstheme="minorHAnsi"/>
          <w:sz w:val="24"/>
          <w:szCs w:val="24"/>
        </w:rPr>
        <w:t xml:space="preserve">the exposed glulam and CLT structures of the mezzanine and south wall provide a cosy, nonclinical atmosphere. The spaces are intended to be </w:t>
      </w:r>
      <w:r w:rsidR="00DB5239" w:rsidRPr="00AB695A">
        <w:rPr>
          <w:rFonts w:cstheme="minorHAnsi"/>
          <w:sz w:val="24"/>
          <w:szCs w:val="24"/>
        </w:rPr>
        <w:t>used</w:t>
      </w:r>
      <w:r w:rsidR="00FF4F47" w:rsidRPr="00AB695A">
        <w:rPr>
          <w:rFonts w:cstheme="minorHAnsi"/>
          <w:sz w:val="24"/>
          <w:szCs w:val="24"/>
        </w:rPr>
        <w:t xml:space="preserve"> as a research hotel, with the sharing of amenities like a fume cupboard, unlike a traditional territorial chemistry lab.</w:t>
      </w:r>
      <w:r w:rsidR="00D768DE" w:rsidRPr="00AB695A">
        <w:rPr>
          <w:rFonts w:cstheme="minorHAnsi"/>
          <w:sz w:val="24"/>
          <w:szCs w:val="24"/>
        </w:rPr>
        <w:t xml:space="preserve"> A steep, pitched roof with wide roof</w:t>
      </w:r>
      <w:r w:rsidR="00234FC5" w:rsidRPr="00AB695A">
        <w:rPr>
          <w:rFonts w:cstheme="minorHAnsi"/>
          <w:sz w:val="24"/>
          <w:szCs w:val="24"/>
        </w:rPr>
        <w:t xml:space="preserve"> </w:t>
      </w:r>
      <w:r w:rsidR="00D768DE" w:rsidRPr="00AB695A">
        <w:rPr>
          <w:rFonts w:cstheme="minorHAnsi"/>
          <w:sz w:val="24"/>
          <w:szCs w:val="24"/>
        </w:rPr>
        <w:t xml:space="preserve">lights to bring natural light into the interior spaces of the labs and </w:t>
      </w:r>
      <w:r w:rsidR="00DB5239" w:rsidRPr="00AB695A">
        <w:rPr>
          <w:rFonts w:cstheme="minorHAnsi"/>
          <w:sz w:val="24"/>
          <w:szCs w:val="24"/>
        </w:rPr>
        <w:t>tall</w:t>
      </w:r>
      <w:r w:rsidR="00D768DE" w:rsidRPr="00AB695A">
        <w:rPr>
          <w:rFonts w:cstheme="minorHAnsi"/>
          <w:sz w:val="24"/>
          <w:szCs w:val="24"/>
        </w:rPr>
        <w:t xml:space="preserve"> ceilings for natural ventilation became the building form as a result of the necessity for highly serviced lab spaces that could be properly aired. The solar array on the south side and the green roof system on the north, which aid in rainfall attenuation, were perfect for the rather short roof pitch. The windows are set into the façade and the roof has large overhangs to control the inside climate. Rainscreen of Western Red Cedar Board and Single Fired Terracotta Panels, both chosen for their Low Embodied Energy, are used to cover the walls. </w:t>
      </w:r>
      <w:r w:rsidR="000809B4" w:rsidRPr="00AB695A">
        <w:rPr>
          <w:rFonts w:cstheme="minorHAnsi"/>
          <w:sz w:val="24"/>
          <w:szCs w:val="24"/>
        </w:rPr>
        <w:t>The building's cross</w:t>
      </w:r>
      <w:r w:rsidR="00234FC5" w:rsidRPr="00AB695A">
        <w:rPr>
          <w:rFonts w:cstheme="minorHAnsi"/>
          <w:sz w:val="24"/>
          <w:szCs w:val="24"/>
        </w:rPr>
        <w:t>-</w:t>
      </w:r>
      <w:r w:rsidR="000809B4" w:rsidRPr="00AB695A">
        <w:rPr>
          <w:rFonts w:cstheme="minorHAnsi"/>
          <w:sz w:val="24"/>
          <w:szCs w:val="24"/>
        </w:rPr>
        <w:t>laminated CLT floors, structural walls, and roof deck w</w:t>
      </w:r>
      <w:r w:rsidR="00234FC5" w:rsidRPr="00AB695A">
        <w:rPr>
          <w:rFonts w:cstheme="minorHAnsi"/>
          <w:sz w:val="24"/>
          <w:szCs w:val="24"/>
        </w:rPr>
        <w:t>ere</w:t>
      </w:r>
      <w:r w:rsidR="000809B4" w:rsidRPr="00AB695A">
        <w:rPr>
          <w:rFonts w:cstheme="minorHAnsi"/>
          <w:sz w:val="24"/>
          <w:szCs w:val="24"/>
        </w:rPr>
        <w:t xml:space="preserve"> all made of braced glulam timber frame beams and columns. As a result, a hybrid design of this kind enables the structure to adapt to any future design changes. Prefabricated timber components were employed, which shortened building time and made project design less reliant on the elements.</w:t>
      </w:r>
      <w:r w:rsidR="00056E78" w:rsidRPr="00AB695A">
        <w:rPr>
          <w:rFonts w:cstheme="minorHAnsi"/>
          <w:sz w:val="24"/>
          <w:szCs w:val="24"/>
        </w:rPr>
        <w:t xml:space="preserve"> </w:t>
      </w:r>
    </w:p>
    <w:p w14:paraId="645B2238" w14:textId="1A26FA99" w:rsidR="00DB5239" w:rsidRPr="00AB695A" w:rsidRDefault="00DB5239">
      <w:pPr>
        <w:rPr>
          <w:rFonts w:cstheme="minorHAnsi"/>
          <w:sz w:val="24"/>
          <w:szCs w:val="24"/>
        </w:rPr>
      </w:pPr>
      <w:r w:rsidRPr="00AB695A">
        <w:rPr>
          <w:rFonts w:cstheme="minorHAnsi"/>
          <w:sz w:val="24"/>
          <w:szCs w:val="24"/>
        </w:rPr>
        <w:br w:type="page"/>
      </w:r>
    </w:p>
    <w:p w14:paraId="64687035" w14:textId="77777777" w:rsidR="008F2D2B" w:rsidRPr="00AB695A" w:rsidRDefault="008F2D2B" w:rsidP="00BE11A4">
      <w:pPr>
        <w:rPr>
          <w:rFonts w:cstheme="minorHAnsi"/>
          <w:sz w:val="24"/>
          <w:szCs w:val="24"/>
        </w:rPr>
      </w:pPr>
    </w:p>
    <w:p w14:paraId="1C4B2BE3" w14:textId="0CB116EA" w:rsidR="004F7A7F" w:rsidRPr="00AB695A" w:rsidRDefault="00D17A44" w:rsidP="004F7A7F">
      <w:pPr>
        <w:pStyle w:val="ListParagraph"/>
        <w:numPr>
          <w:ilvl w:val="1"/>
          <w:numId w:val="1"/>
        </w:numPr>
        <w:rPr>
          <w:rFonts w:cstheme="minorHAnsi"/>
          <w:i/>
          <w:iCs/>
          <w:sz w:val="28"/>
          <w:szCs w:val="28"/>
        </w:rPr>
      </w:pPr>
      <w:r w:rsidRPr="00AB695A">
        <w:rPr>
          <w:rFonts w:cstheme="minorHAnsi"/>
          <w:i/>
          <w:iCs/>
          <w:sz w:val="28"/>
          <w:szCs w:val="28"/>
        </w:rPr>
        <w:t>History and Geology of the locati</w:t>
      </w:r>
      <w:r w:rsidR="004F7A7F" w:rsidRPr="00AB695A">
        <w:rPr>
          <w:rFonts w:cstheme="minorHAnsi"/>
          <w:i/>
          <w:iCs/>
          <w:sz w:val="28"/>
          <w:szCs w:val="28"/>
        </w:rPr>
        <w:t>on</w:t>
      </w:r>
    </w:p>
    <w:p w14:paraId="00C8B5E6" w14:textId="10B6FCE3" w:rsidR="004F7A7F" w:rsidRPr="00AB695A" w:rsidRDefault="004A7858" w:rsidP="004F7A7F">
      <w:pPr>
        <w:rPr>
          <w:rFonts w:cstheme="minorHAnsi"/>
          <w:sz w:val="24"/>
          <w:szCs w:val="24"/>
        </w:rPr>
      </w:pPr>
      <w:r w:rsidRPr="00AB695A">
        <w:rPr>
          <w:rFonts w:cstheme="minorHAnsi"/>
          <w:noProof/>
          <w:sz w:val="24"/>
          <w:szCs w:val="24"/>
        </w:rPr>
        <w:drawing>
          <wp:inline distT="0" distB="0" distL="0" distR="0" wp14:anchorId="42516951" wp14:editId="4721B224">
            <wp:extent cx="6191250" cy="5486400"/>
            <wp:effectExtent l="95250" t="95250" r="95250" b="13335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91250" cy="5486400"/>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919230C" w14:textId="67988FCF" w:rsidR="004A7858" w:rsidRPr="00AB695A" w:rsidRDefault="004A7858" w:rsidP="004A7858">
      <w:pPr>
        <w:jc w:val="both"/>
        <w:rPr>
          <w:rFonts w:cstheme="minorHAnsi"/>
          <w:sz w:val="16"/>
          <w:szCs w:val="16"/>
        </w:rPr>
      </w:pPr>
      <w:r w:rsidRPr="00AB695A">
        <w:rPr>
          <w:rFonts w:cstheme="minorHAnsi"/>
          <w:sz w:val="16"/>
          <w:szCs w:val="16"/>
        </w:rPr>
        <w:t xml:space="preserve">Figure </w:t>
      </w:r>
      <w:r w:rsidR="00DB5239" w:rsidRPr="00AB695A">
        <w:rPr>
          <w:rFonts w:cstheme="minorHAnsi"/>
          <w:sz w:val="16"/>
          <w:szCs w:val="16"/>
        </w:rPr>
        <w:t>1</w:t>
      </w:r>
      <w:r w:rsidRPr="00AB695A">
        <w:rPr>
          <w:rFonts w:cstheme="minorHAnsi"/>
          <w:sz w:val="16"/>
          <w:szCs w:val="16"/>
        </w:rPr>
        <w:t>.</w:t>
      </w:r>
      <w:r w:rsidR="00234FC5" w:rsidRPr="00AB695A">
        <w:rPr>
          <w:rFonts w:cstheme="minorHAnsi"/>
          <w:sz w:val="16"/>
          <w:szCs w:val="16"/>
        </w:rPr>
        <w:t xml:space="preserve"> </w:t>
      </w:r>
      <w:r w:rsidRPr="00AB695A">
        <w:rPr>
          <w:rFonts w:cstheme="minorHAnsi"/>
          <w:sz w:val="16"/>
          <w:szCs w:val="16"/>
        </w:rPr>
        <w:t xml:space="preserve">A map showing an </w:t>
      </w:r>
      <w:r w:rsidR="00234FC5" w:rsidRPr="00AB695A">
        <w:rPr>
          <w:rFonts w:cstheme="minorHAnsi"/>
          <w:sz w:val="16"/>
          <w:szCs w:val="16"/>
        </w:rPr>
        <w:t>A</w:t>
      </w:r>
      <w:r w:rsidRPr="00AB695A">
        <w:rPr>
          <w:rFonts w:cstheme="minorHAnsi"/>
          <w:sz w:val="16"/>
          <w:szCs w:val="16"/>
        </w:rPr>
        <w:t xml:space="preserve">rial view of the area the university is found, </w:t>
      </w:r>
      <w:r w:rsidR="00AB695A" w:rsidRPr="00AB695A">
        <w:rPr>
          <w:rFonts w:cstheme="minorHAnsi"/>
          <w:sz w:val="16"/>
          <w:szCs w:val="16"/>
        </w:rPr>
        <w:t xml:space="preserve">taken from </w:t>
      </w:r>
      <w:r w:rsidRPr="00AB695A">
        <w:rPr>
          <w:rFonts w:cstheme="minorHAnsi"/>
          <w:sz w:val="16"/>
          <w:szCs w:val="16"/>
        </w:rPr>
        <w:t>Digimap</w:t>
      </w:r>
      <w:r w:rsidR="00AB695A" w:rsidRPr="00AB695A">
        <w:rPr>
          <w:rFonts w:cstheme="minorHAnsi"/>
          <w:sz w:val="16"/>
          <w:szCs w:val="16"/>
        </w:rPr>
        <w:t>, (</w:t>
      </w:r>
      <w:r w:rsidRPr="00AB695A">
        <w:rPr>
          <w:rFonts w:cstheme="minorHAnsi"/>
          <w:sz w:val="16"/>
          <w:szCs w:val="16"/>
        </w:rPr>
        <w:t>20</w:t>
      </w:r>
      <w:r w:rsidR="00AB695A" w:rsidRPr="00AB695A">
        <w:rPr>
          <w:rFonts w:cstheme="minorHAnsi"/>
          <w:sz w:val="16"/>
          <w:szCs w:val="16"/>
        </w:rPr>
        <w:t>22</w:t>
      </w:r>
      <w:r w:rsidRPr="00AB695A">
        <w:rPr>
          <w:rFonts w:cstheme="minorHAnsi"/>
          <w:sz w:val="16"/>
          <w:szCs w:val="16"/>
        </w:rPr>
        <w:t>)</w:t>
      </w:r>
    </w:p>
    <w:p w14:paraId="57105852" w14:textId="77777777" w:rsidR="004A7858" w:rsidRPr="00AB695A" w:rsidRDefault="004A7858" w:rsidP="004F7A7F">
      <w:pPr>
        <w:rPr>
          <w:rFonts w:cstheme="minorHAnsi"/>
          <w:sz w:val="24"/>
          <w:szCs w:val="24"/>
        </w:rPr>
      </w:pPr>
    </w:p>
    <w:p w14:paraId="52A5CF28" w14:textId="7956A004" w:rsidR="004F7A7F" w:rsidRPr="00AB695A" w:rsidRDefault="004F7A7F" w:rsidP="004F7A7F">
      <w:pPr>
        <w:rPr>
          <w:rFonts w:cstheme="minorHAnsi"/>
          <w:sz w:val="24"/>
          <w:szCs w:val="24"/>
        </w:rPr>
      </w:pPr>
      <w:r w:rsidRPr="00AB695A">
        <w:rPr>
          <w:rFonts w:cstheme="minorHAnsi"/>
          <w:noProof/>
        </w:rPr>
        <w:lastRenderedPageBreak/>
        <w:drawing>
          <wp:inline distT="0" distB="0" distL="0" distR="0" wp14:anchorId="58BD2DE3" wp14:editId="1D84D2C2">
            <wp:extent cx="6270625" cy="4667250"/>
            <wp:effectExtent l="95250" t="76200" r="73025" b="114300"/>
            <wp:docPr id="7" name="Picture 7" descr="Diagram, engineering draw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 map&#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73018" cy="4669031"/>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66B41CD" w14:textId="1A157280" w:rsidR="004F7A7F" w:rsidRPr="00AB695A" w:rsidRDefault="00DB5239" w:rsidP="004F7A7F">
      <w:pPr>
        <w:jc w:val="both"/>
        <w:rPr>
          <w:rFonts w:cstheme="minorHAnsi"/>
          <w:sz w:val="16"/>
          <w:szCs w:val="16"/>
        </w:rPr>
      </w:pPr>
      <w:r w:rsidRPr="00AB695A">
        <w:rPr>
          <w:rFonts w:cstheme="minorHAnsi"/>
          <w:sz w:val="16"/>
          <w:szCs w:val="16"/>
        </w:rPr>
        <w:t>Figure.</w:t>
      </w:r>
      <w:r w:rsidR="004F7A7F" w:rsidRPr="00AB695A">
        <w:rPr>
          <w:rFonts w:cstheme="minorHAnsi"/>
          <w:sz w:val="16"/>
          <w:szCs w:val="16"/>
        </w:rPr>
        <w:t xml:space="preserve"> </w:t>
      </w:r>
      <w:r w:rsidRPr="00AB695A">
        <w:rPr>
          <w:rFonts w:cstheme="minorHAnsi"/>
          <w:sz w:val="16"/>
          <w:szCs w:val="16"/>
        </w:rPr>
        <w:t xml:space="preserve">2 </w:t>
      </w:r>
      <w:r w:rsidR="004A7858" w:rsidRPr="00AB695A">
        <w:rPr>
          <w:rFonts w:cstheme="minorHAnsi"/>
          <w:sz w:val="16"/>
          <w:szCs w:val="16"/>
        </w:rPr>
        <w:t>Map s</w:t>
      </w:r>
      <w:r w:rsidR="004F7A7F" w:rsidRPr="00AB695A">
        <w:rPr>
          <w:rFonts w:cstheme="minorHAnsi"/>
          <w:sz w:val="16"/>
          <w:szCs w:val="16"/>
        </w:rPr>
        <w:t>howing the historic roam data of the area the university is found</w:t>
      </w:r>
      <w:r w:rsidR="00AB695A" w:rsidRPr="00AB695A">
        <w:rPr>
          <w:rFonts w:cstheme="minorHAnsi"/>
          <w:sz w:val="16"/>
          <w:szCs w:val="16"/>
        </w:rPr>
        <w:t xml:space="preserve"> taken from</w:t>
      </w:r>
      <w:r w:rsidR="004F7A7F" w:rsidRPr="00AB695A">
        <w:rPr>
          <w:rFonts w:cstheme="minorHAnsi"/>
          <w:sz w:val="16"/>
          <w:szCs w:val="16"/>
        </w:rPr>
        <w:t xml:space="preserve"> Digimap,</w:t>
      </w:r>
      <w:r w:rsidR="00AB695A" w:rsidRPr="00AB695A">
        <w:rPr>
          <w:rFonts w:cstheme="minorHAnsi"/>
          <w:sz w:val="16"/>
          <w:szCs w:val="16"/>
        </w:rPr>
        <w:t xml:space="preserve"> 2</w:t>
      </w:r>
      <w:r w:rsidR="004F7A7F" w:rsidRPr="00AB695A">
        <w:rPr>
          <w:rFonts w:cstheme="minorHAnsi"/>
          <w:sz w:val="16"/>
          <w:szCs w:val="16"/>
        </w:rPr>
        <w:t xml:space="preserve"> </w:t>
      </w:r>
      <w:r w:rsidR="00AB695A" w:rsidRPr="00AB695A">
        <w:rPr>
          <w:rFonts w:cstheme="minorHAnsi"/>
          <w:sz w:val="16"/>
          <w:szCs w:val="16"/>
        </w:rPr>
        <w:t>(</w:t>
      </w:r>
      <w:r w:rsidR="004F7A7F" w:rsidRPr="00AB695A">
        <w:rPr>
          <w:rFonts w:cstheme="minorHAnsi"/>
          <w:sz w:val="16"/>
          <w:szCs w:val="16"/>
        </w:rPr>
        <w:t>2018)</w:t>
      </w:r>
    </w:p>
    <w:p w14:paraId="0B45A13B" w14:textId="58BA3CB3" w:rsidR="004F7A7F" w:rsidRPr="00AB695A" w:rsidRDefault="00572B23" w:rsidP="004F7A7F">
      <w:pPr>
        <w:jc w:val="both"/>
        <w:rPr>
          <w:rFonts w:cstheme="minorHAnsi"/>
          <w:sz w:val="16"/>
          <w:szCs w:val="16"/>
        </w:rPr>
      </w:pPr>
      <w:r w:rsidRPr="00AB695A">
        <w:rPr>
          <w:rFonts w:cstheme="minorHAnsi"/>
          <w:sz w:val="24"/>
          <w:szCs w:val="24"/>
        </w:rPr>
        <w:tab/>
        <w:t xml:space="preserve">The map above provides us with the history of the area </w:t>
      </w:r>
      <w:r w:rsidR="00234FC5" w:rsidRPr="00AB695A">
        <w:rPr>
          <w:rFonts w:cstheme="minorHAnsi"/>
          <w:sz w:val="24"/>
          <w:szCs w:val="24"/>
        </w:rPr>
        <w:t>where</w:t>
      </w:r>
      <w:r w:rsidRPr="00AB695A">
        <w:rPr>
          <w:rFonts w:cstheme="minorHAnsi"/>
          <w:sz w:val="24"/>
          <w:szCs w:val="24"/>
        </w:rPr>
        <w:t xml:space="preserve"> the </w:t>
      </w:r>
      <w:r w:rsidRPr="00AB695A">
        <w:rPr>
          <w:rStyle w:val="normaltextrun"/>
          <w:rFonts w:cstheme="minorHAnsi"/>
          <w:color w:val="000000"/>
          <w:sz w:val="24"/>
          <w:szCs w:val="24"/>
          <w:shd w:val="clear" w:color="auto" w:fill="FFFFFF"/>
        </w:rPr>
        <w:t xml:space="preserve">GSK Carbon Neutral Laboratory is found. It depicts that in 1960 there were several factories found in the area. </w:t>
      </w:r>
      <w:r w:rsidR="004F7A7F" w:rsidRPr="00AB695A">
        <w:rPr>
          <w:rFonts w:cstheme="minorHAnsi"/>
          <w:sz w:val="16"/>
          <w:szCs w:val="16"/>
        </w:rPr>
        <w:tab/>
      </w:r>
    </w:p>
    <w:p w14:paraId="215ABA94" w14:textId="40F819A6" w:rsidR="00D96763" w:rsidRPr="00AB695A" w:rsidRDefault="00D96763" w:rsidP="00D96763">
      <w:pPr>
        <w:pStyle w:val="ListParagraph"/>
        <w:rPr>
          <w:rFonts w:cstheme="minorHAnsi"/>
          <w:sz w:val="24"/>
          <w:szCs w:val="24"/>
        </w:rPr>
      </w:pPr>
    </w:p>
    <w:p w14:paraId="08FCDAB0" w14:textId="675E3C32" w:rsidR="004F7A7F" w:rsidRPr="00AB695A" w:rsidRDefault="004F7A7F" w:rsidP="00D96763">
      <w:pPr>
        <w:pStyle w:val="ListParagraph"/>
        <w:rPr>
          <w:rFonts w:cstheme="minorHAnsi"/>
          <w:sz w:val="24"/>
          <w:szCs w:val="24"/>
        </w:rPr>
      </w:pPr>
    </w:p>
    <w:p w14:paraId="25383517" w14:textId="78596E8C" w:rsidR="004F7A7F" w:rsidRPr="00AB695A" w:rsidRDefault="004F7A7F" w:rsidP="00D96763">
      <w:pPr>
        <w:pStyle w:val="ListParagraph"/>
        <w:rPr>
          <w:rFonts w:cstheme="minorHAnsi"/>
          <w:sz w:val="24"/>
          <w:szCs w:val="24"/>
        </w:rPr>
      </w:pPr>
    </w:p>
    <w:p w14:paraId="19F2DDBC" w14:textId="153125EE" w:rsidR="004F7A7F" w:rsidRPr="00AB695A" w:rsidRDefault="004F7A7F" w:rsidP="00D96763">
      <w:pPr>
        <w:pStyle w:val="ListParagraph"/>
        <w:rPr>
          <w:rFonts w:cstheme="minorHAnsi"/>
          <w:sz w:val="24"/>
          <w:szCs w:val="24"/>
        </w:rPr>
      </w:pPr>
    </w:p>
    <w:p w14:paraId="1988CA85" w14:textId="2FCE067E" w:rsidR="004F7A7F" w:rsidRPr="00AB695A" w:rsidRDefault="004F7A7F" w:rsidP="00D96763">
      <w:pPr>
        <w:pStyle w:val="ListParagraph"/>
        <w:rPr>
          <w:rFonts w:cstheme="minorHAnsi"/>
          <w:sz w:val="24"/>
          <w:szCs w:val="24"/>
        </w:rPr>
      </w:pPr>
    </w:p>
    <w:p w14:paraId="4FB6734A" w14:textId="2571BFD1" w:rsidR="004F7A7F" w:rsidRPr="00AB695A" w:rsidRDefault="004F7A7F" w:rsidP="004F7A7F">
      <w:pPr>
        <w:rPr>
          <w:rFonts w:cstheme="minorHAnsi"/>
          <w:sz w:val="24"/>
          <w:szCs w:val="24"/>
        </w:rPr>
      </w:pPr>
    </w:p>
    <w:p w14:paraId="17D877EA" w14:textId="667D0E51" w:rsidR="004F7A7F" w:rsidRPr="00AB695A" w:rsidRDefault="004F7A7F" w:rsidP="00D96763">
      <w:pPr>
        <w:pStyle w:val="ListParagraph"/>
        <w:rPr>
          <w:rFonts w:cstheme="minorHAnsi"/>
          <w:sz w:val="24"/>
          <w:szCs w:val="24"/>
        </w:rPr>
      </w:pPr>
    </w:p>
    <w:p w14:paraId="12C81358" w14:textId="5769C860" w:rsidR="004F7A7F" w:rsidRPr="00AB695A" w:rsidRDefault="004F7A7F" w:rsidP="004F7A7F">
      <w:pPr>
        <w:rPr>
          <w:rFonts w:cstheme="minorHAnsi"/>
          <w:sz w:val="24"/>
          <w:szCs w:val="24"/>
        </w:rPr>
      </w:pPr>
    </w:p>
    <w:p w14:paraId="598DB935" w14:textId="37B010D1" w:rsidR="00D96763" w:rsidRPr="00AB695A" w:rsidRDefault="004F7A7F" w:rsidP="004F7A7F">
      <w:pPr>
        <w:jc w:val="both"/>
        <w:rPr>
          <w:rFonts w:cstheme="minorHAnsi"/>
          <w:sz w:val="24"/>
          <w:szCs w:val="24"/>
        </w:rPr>
      </w:pPr>
      <w:r w:rsidRPr="00AB695A">
        <w:rPr>
          <w:rFonts w:cstheme="minorHAnsi"/>
          <w:noProof/>
          <w:sz w:val="24"/>
          <w:szCs w:val="24"/>
        </w:rPr>
        <w:lastRenderedPageBreak/>
        <w:drawing>
          <wp:inline distT="0" distB="0" distL="0" distR="0" wp14:anchorId="7881E7D5" wp14:editId="323F499F">
            <wp:extent cx="6220155" cy="4972050"/>
            <wp:effectExtent l="95250" t="76200" r="85725" b="133350"/>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27352" cy="4977803"/>
                    </a:xfrm>
                    <a:prstGeom prst="rect">
                      <a:avLst/>
                    </a:prstGeom>
                    <a:solidFill>
                      <a:srgbClr val="FFFFFF">
                        <a:shade val="85000"/>
                      </a:srgbClr>
                    </a:solidFill>
                    <a:ln w="952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152D8B6" w14:textId="7001BF22" w:rsidR="00572B23" w:rsidRPr="00AB695A" w:rsidRDefault="00DB5239" w:rsidP="00572B23">
      <w:pPr>
        <w:jc w:val="both"/>
        <w:rPr>
          <w:rFonts w:cstheme="minorHAnsi"/>
          <w:sz w:val="16"/>
          <w:szCs w:val="16"/>
        </w:rPr>
      </w:pPr>
      <w:r w:rsidRPr="00AB695A">
        <w:rPr>
          <w:rFonts w:cstheme="minorHAnsi"/>
          <w:sz w:val="16"/>
          <w:szCs w:val="16"/>
        </w:rPr>
        <w:t>Figure.</w:t>
      </w:r>
      <w:r w:rsidR="00204C3A" w:rsidRPr="00AB695A">
        <w:rPr>
          <w:rFonts w:cstheme="minorHAnsi"/>
          <w:sz w:val="16"/>
          <w:szCs w:val="16"/>
        </w:rPr>
        <w:t xml:space="preserve"> </w:t>
      </w:r>
      <w:r w:rsidRPr="00AB695A">
        <w:rPr>
          <w:rFonts w:cstheme="minorHAnsi"/>
          <w:sz w:val="16"/>
          <w:szCs w:val="16"/>
        </w:rPr>
        <w:t xml:space="preserve">3 </w:t>
      </w:r>
      <w:r w:rsidR="00204C3A" w:rsidRPr="00AB695A">
        <w:rPr>
          <w:rFonts w:cstheme="minorHAnsi"/>
          <w:sz w:val="16"/>
          <w:szCs w:val="16"/>
        </w:rPr>
        <w:t>Map</w:t>
      </w:r>
      <w:r w:rsidR="00572B23" w:rsidRPr="00AB695A">
        <w:rPr>
          <w:rFonts w:cstheme="minorHAnsi"/>
          <w:sz w:val="16"/>
          <w:szCs w:val="16"/>
        </w:rPr>
        <w:t xml:space="preserve"> </w:t>
      </w:r>
      <w:r w:rsidR="004A7858" w:rsidRPr="00AB695A">
        <w:rPr>
          <w:rFonts w:cstheme="minorHAnsi"/>
          <w:sz w:val="16"/>
          <w:szCs w:val="16"/>
        </w:rPr>
        <w:t>s</w:t>
      </w:r>
      <w:r w:rsidR="00572B23" w:rsidRPr="00AB695A">
        <w:rPr>
          <w:rFonts w:cstheme="minorHAnsi"/>
          <w:sz w:val="16"/>
          <w:szCs w:val="16"/>
        </w:rPr>
        <w:t>howing the historic roam data of the area the university is found</w:t>
      </w:r>
      <w:r w:rsidR="00AB695A" w:rsidRPr="00AB695A">
        <w:rPr>
          <w:rFonts w:cstheme="minorHAnsi"/>
          <w:sz w:val="16"/>
          <w:szCs w:val="16"/>
        </w:rPr>
        <w:t>, taken from</w:t>
      </w:r>
      <w:r w:rsidR="00572B23" w:rsidRPr="00AB695A">
        <w:rPr>
          <w:rFonts w:cstheme="minorHAnsi"/>
          <w:sz w:val="16"/>
          <w:szCs w:val="16"/>
        </w:rPr>
        <w:t xml:space="preserve"> Digimap,</w:t>
      </w:r>
      <w:r w:rsidR="00AB695A" w:rsidRPr="00AB695A">
        <w:rPr>
          <w:rFonts w:cstheme="minorHAnsi"/>
          <w:sz w:val="16"/>
          <w:szCs w:val="16"/>
        </w:rPr>
        <w:t xml:space="preserve"> 2</w:t>
      </w:r>
      <w:r w:rsidR="00572B23" w:rsidRPr="00AB695A">
        <w:rPr>
          <w:rFonts w:cstheme="minorHAnsi"/>
          <w:sz w:val="16"/>
          <w:szCs w:val="16"/>
        </w:rPr>
        <w:t xml:space="preserve"> </w:t>
      </w:r>
      <w:r w:rsidR="00AB695A" w:rsidRPr="00AB695A">
        <w:rPr>
          <w:rFonts w:cstheme="minorHAnsi"/>
          <w:sz w:val="16"/>
          <w:szCs w:val="16"/>
        </w:rPr>
        <w:t>(</w:t>
      </w:r>
      <w:r w:rsidR="00572B23" w:rsidRPr="00AB695A">
        <w:rPr>
          <w:rFonts w:cstheme="minorHAnsi"/>
          <w:sz w:val="16"/>
          <w:szCs w:val="16"/>
        </w:rPr>
        <w:t xml:space="preserve">2018) </w:t>
      </w:r>
    </w:p>
    <w:p w14:paraId="1770387C" w14:textId="1FF5AF62" w:rsidR="00572B23" w:rsidRPr="00AB695A" w:rsidRDefault="00572B23" w:rsidP="00147F5B">
      <w:pPr>
        <w:ind w:firstLine="720"/>
        <w:jc w:val="both"/>
        <w:rPr>
          <w:rFonts w:cstheme="minorHAnsi"/>
          <w:sz w:val="24"/>
          <w:szCs w:val="24"/>
        </w:rPr>
      </w:pPr>
      <w:r w:rsidRPr="00AB695A">
        <w:rPr>
          <w:rFonts w:cstheme="minorHAnsi"/>
          <w:sz w:val="24"/>
          <w:szCs w:val="24"/>
        </w:rPr>
        <w:t>In this image</w:t>
      </w:r>
      <w:r w:rsidR="00234FC5" w:rsidRPr="00AB695A">
        <w:rPr>
          <w:rFonts w:cstheme="minorHAnsi"/>
          <w:sz w:val="24"/>
          <w:szCs w:val="24"/>
        </w:rPr>
        <w:t>,</w:t>
      </w:r>
      <w:r w:rsidRPr="00AB695A">
        <w:rPr>
          <w:rFonts w:cstheme="minorHAnsi"/>
          <w:sz w:val="24"/>
          <w:szCs w:val="24"/>
        </w:rPr>
        <w:t xml:space="preserve"> the map shows that there was a Gas holder, a timber yard, </w:t>
      </w:r>
      <w:r w:rsidR="00234FC5" w:rsidRPr="00AB695A">
        <w:rPr>
          <w:rFonts w:cstheme="minorHAnsi"/>
          <w:sz w:val="24"/>
          <w:szCs w:val="24"/>
        </w:rPr>
        <w:t xml:space="preserve">a </w:t>
      </w:r>
      <w:r w:rsidRPr="00AB695A">
        <w:rPr>
          <w:rFonts w:cstheme="minorHAnsi"/>
          <w:sz w:val="24"/>
          <w:szCs w:val="24"/>
        </w:rPr>
        <w:t>commercial vehicle &amp; tractor depot and an Estimate works department found further to the north in the 1950s. With this information</w:t>
      </w:r>
      <w:r w:rsidR="00234FC5" w:rsidRPr="00AB695A">
        <w:rPr>
          <w:rFonts w:cstheme="minorHAnsi"/>
          <w:sz w:val="24"/>
          <w:szCs w:val="24"/>
        </w:rPr>
        <w:t>,</w:t>
      </w:r>
      <w:r w:rsidRPr="00AB695A">
        <w:rPr>
          <w:rFonts w:cstheme="minorHAnsi"/>
          <w:sz w:val="24"/>
          <w:szCs w:val="24"/>
        </w:rPr>
        <w:t xml:space="preserve"> it is evident that the area would have been categorised as </w:t>
      </w:r>
      <w:r w:rsidR="00234FC5" w:rsidRPr="00AB695A">
        <w:rPr>
          <w:rFonts w:cstheme="minorHAnsi"/>
          <w:sz w:val="24"/>
          <w:szCs w:val="24"/>
        </w:rPr>
        <w:t xml:space="preserve">a </w:t>
      </w:r>
      <w:r w:rsidRPr="00AB695A">
        <w:rPr>
          <w:rFonts w:cstheme="minorHAnsi"/>
          <w:sz w:val="24"/>
          <w:szCs w:val="24"/>
        </w:rPr>
        <w:t xml:space="preserve">brownfield. This means that there were previous anthropogenic activities in this location. Structures such as factories, gas holders and timber yards would need services such as running water, </w:t>
      </w:r>
      <w:r w:rsidR="00234FC5" w:rsidRPr="00AB695A">
        <w:rPr>
          <w:rFonts w:cstheme="minorHAnsi"/>
          <w:sz w:val="24"/>
          <w:szCs w:val="24"/>
        </w:rPr>
        <w:t xml:space="preserve">and </w:t>
      </w:r>
      <w:r w:rsidRPr="00AB695A">
        <w:rPr>
          <w:rFonts w:cstheme="minorHAnsi"/>
          <w:sz w:val="24"/>
          <w:szCs w:val="24"/>
        </w:rPr>
        <w:t xml:space="preserve">regular and foul </w:t>
      </w:r>
      <w:r w:rsidR="004A7858" w:rsidRPr="00AB695A">
        <w:rPr>
          <w:rFonts w:cstheme="minorHAnsi"/>
          <w:sz w:val="24"/>
          <w:szCs w:val="24"/>
        </w:rPr>
        <w:t>drainage just</w:t>
      </w:r>
      <w:r w:rsidRPr="00AB695A">
        <w:rPr>
          <w:rFonts w:cstheme="minorHAnsi"/>
          <w:sz w:val="24"/>
          <w:szCs w:val="24"/>
        </w:rPr>
        <w:t xml:space="preserve"> to list a few examples. </w:t>
      </w:r>
      <w:r w:rsidR="004A7858" w:rsidRPr="00AB695A">
        <w:rPr>
          <w:rFonts w:cstheme="minorHAnsi"/>
          <w:sz w:val="24"/>
          <w:szCs w:val="24"/>
        </w:rPr>
        <w:t>Therefore, the ground would have been disturbed by man via excavation to place these pipe systems</w:t>
      </w:r>
      <w:r w:rsidR="00DB5239" w:rsidRPr="00AB695A">
        <w:rPr>
          <w:rFonts w:cstheme="minorHAnsi"/>
          <w:sz w:val="24"/>
          <w:szCs w:val="24"/>
        </w:rPr>
        <w:t xml:space="preserve">. </w:t>
      </w:r>
    </w:p>
    <w:p w14:paraId="70DABADB" w14:textId="123F6483" w:rsidR="004A7858" w:rsidRPr="00AB695A" w:rsidRDefault="004A7858">
      <w:pPr>
        <w:rPr>
          <w:rFonts w:cstheme="minorHAnsi"/>
          <w:sz w:val="24"/>
          <w:szCs w:val="24"/>
        </w:rPr>
      </w:pPr>
      <w:r w:rsidRPr="00AB695A">
        <w:rPr>
          <w:rFonts w:cstheme="minorHAnsi"/>
          <w:sz w:val="24"/>
          <w:szCs w:val="24"/>
        </w:rPr>
        <w:br w:type="page"/>
      </w:r>
    </w:p>
    <w:p w14:paraId="24FFC04C" w14:textId="46B89777" w:rsidR="004A7858" w:rsidRPr="00AB695A" w:rsidRDefault="004A7858" w:rsidP="00572B23">
      <w:pPr>
        <w:jc w:val="both"/>
        <w:rPr>
          <w:rFonts w:cstheme="minorHAnsi"/>
          <w:sz w:val="24"/>
          <w:szCs w:val="24"/>
        </w:rPr>
      </w:pPr>
      <w:r w:rsidRPr="00AB695A">
        <w:rPr>
          <w:rFonts w:cstheme="minorHAnsi"/>
          <w:noProof/>
          <w:sz w:val="24"/>
          <w:szCs w:val="24"/>
        </w:rPr>
        <w:lastRenderedPageBreak/>
        <w:drawing>
          <wp:inline distT="0" distB="0" distL="0" distR="0" wp14:anchorId="6EACEFCA" wp14:editId="6F4A9407">
            <wp:extent cx="6229350" cy="4543425"/>
            <wp:effectExtent l="95250" t="76200" r="95250" b="123825"/>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39646" cy="4550934"/>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45487FF" w14:textId="35982F14" w:rsidR="004A7858" w:rsidRPr="00AB695A" w:rsidRDefault="004A7858" w:rsidP="00572B23">
      <w:pPr>
        <w:jc w:val="both"/>
        <w:rPr>
          <w:rFonts w:cstheme="minorHAnsi"/>
          <w:sz w:val="24"/>
          <w:szCs w:val="24"/>
        </w:rPr>
      </w:pPr>
      <w:r w:rsidRPr="00AB695A">
        <w:rPr>
          <w:rFonts w:cstheme="minorHAnsi"/>
          <w:noProof/>
          <w:sz w:val="24"/>
          <w:szCs w:val="24"/>
        </w:rPr>
        <w:drawing>
          <wp:inline distT="0" distB="0" distL="0" distR="0" wp14:anchorId="6F00A742" wp14:editId="7DA81E1D">
            <wp:extent cx="2552700" cy="2971800"/>
            <wp:effectExtent l="133350" t="114300" r="152400" b="17145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553058" cy="297221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F71703D" w14:textId="6DDC4B75" w:rsidR="004A7858" w:rsidRPr="00AB695A" w:rsidRDefault="00DB5239" w:rsidP="004A7858">
      <w:pPr>
        <w:jc w:val="both"/>
        <w:rPr>
          <w:rFonts w:cstheme="minorHAnsi"/>
          <w:sz w:val="16"/>
          <w:szCs w:val="16"/>
        </w:rPr>
      </w:pPr>
      <w:r w:rsidRPr="00AB695A">
        <w:rPr>
          <w:rFonts w:cstheme="minorHAnsi"/>
          <w:sz w:val="16"/>
          <w:szCs w:val="16"/>
        </w:rPr>
        <w:t xml:space="preserve">Figure. 4 </w:t>
      </w:r>
      <w:r w:rsidR="004A7858" w:rsidRPr="00AB695A">
        <w:rPr>
          <w:rFonts w:cstheme="minorHAnsi"/>
          <w:sz w:val="16"/>
          <w:szCs w:val="16"/>
        </w:rPr>
        <w:t>Map showing the geographical data of the area the university is found</w:t>
      </w:r>
      <w:r w:rsidR="00AB695A" w:rsidRPr="00AB695A">
        <w:rPr>
          <w:rFonts w:cstheme="minorHAnsi"/>
          <w:sz w:val="16"/>
          <w:szCs w:val="16"/>
        </w:rPr>
        <w:t xml:space="preserve">, taken from </w:t>
      </w:r>
      <w:r w:rsidR="004A7858" w:rsidRPr="00AB695A">
        <w:rPr>
          <w:rFonts w:cstheme="minorHAnsi"/>
          <w:sz w:val="16"/>
          <w:szCs w:val="16"/>
        </w:rPr>
        <w:t>Digimap,</w:t>
      </w:r>
      <w:r w:rsidR="00AB695A" w:rsidRPr="00AB695A">
        <w:rPr>
          <w:rFonts w:cstheme="minorHAnsi"/>
          <w:sz w:val="16"/>
          <w:szCs w:val="16"/>
        </w:rPr>
        <w:t xml:space="preserve"> 1</w:t>
      </w:r>
      <w:r w:rsidR="004A7858" w:rsidRPr="00AB695A">
        <w:rPr>
          <w:rFonts w:cstheme="minorHAnsi"/>
          <w:sz w:val="16"/>
          <w:szCs w:val="16"/>
        </w:rPr>
        <w:t xml:space="preserve"> </w:t>
      </w:r>
      <w:r w:rsidR="00AB695A" w:rsidRPr="00AB695A">
        <w:rPr>
          <w:rFonts w:cstheme="minorHAnsi"/>
          <w:sz w:val="16"/>
          <w:szCs w:val="16"/>
        </w:rPr>
        <w:t>(</w:t>
      </w:r>
      <w:r w:rsidR="004A7858" w:rsidRPr="00AB695A">
        <w:rPr>
          <w:rFonts w:cstheme="minorHAnsi"/>
          <w:sz w:val="16"/>
          <w:szCs w:val="16"/>
        </w:rPr>
        <w:t>20</w:t>
      </w:r>
      <w:r w:rsidR="00AB695A" w:rsidRPr="00AB695A">
        <w:rPr>
          <w:rFonts w:cstheme="minorHAnsi"/>
          <w:sz w:val="16"/>
          <w:szCs w:val="16"/>
        </w:rPr>
        <w:t>18</w:t>
      </w:r>
      <w:r w:rsidR="004A7858" w:rsidRPr="00AB695A">
        <w:rPr>
          <w:rFonts w:cstheme="minorHAnsi"/>
          <w:sz w:val="16"/>
          <w:szCs w:val="16"/>
        </w:rPr>
        <w:t xml:space="preserve">) </w:t>
      </w:r>
    </w:p>
    <w:p w14:paraId="7828D9EA" w14:textId="77777777" w:rsidR="004A7858" w:rsidRPr="00AB695A" w:rsidRDefault="004A7858" w:rsidP="00572B23">
      <w:pPr>
        <w:jc w:val="both"/>
        <w:rPr>
          <w:rFonts w:cstheme="minorHAnsi"/>
          <w:sz w:val="24"/>
          <w:szCs w:val="24"/>
        </w:rPr>
      </w:pPr>
    </w:p>
    <w:p w14:paraId="1C4B6747" w14:textId="339A55FE" w:rsidR="00C84616" w:rsidRPr="00AB695A" w:rsidRDefault="00147F5B" w:rsidP="000A1566">
      <w:pPr>
        <w:jc w:val="both"/>
        <w:rPr>
          <w:rFonts w:cstheme="minorHAnsi"/>
          <w:sz w:val="24"/>
          <w:szCs w:val="24"/>
        </w:rPr>
      </w:pPr>
      <w:r w:rsidRPr="00AB695A">
        <w:rPr>
          <w:rFonts w:cstheme="minorHAnsi"/>
          <w:sz w:val="24"/>
          <w:szCs w:val="24"/>
        </w:rPr>
        <w:lastRenderedPageBreak/>
        <w:tab/>
        <w:t>As seen on the map above the topsoil is artificial and work</w:t>
      </w:r>
      <w:r w:rsidR="00FD44E8" w:rsidRPr="00AB695A">
        <w:rPr>
          <w:rFonts w:cstheme="minorHAnsi"/>
          <w:sz w:val="24"/>
          <w:szCs w:val="24"/>
        </w:rPr>
        <w:t>ed</w:t>
      </w:r>
      <w:r w:rsidRPr="00AB695A">
        <w:rPr>
          <w:rFonts w:cstheme="minorHAnsi"/>
          <w:sz w:val="24"/>
          <w:szCs w:val="24"/>
        </w:rPr>
        <w:t xml:space="preserve"> ground, proving there has</w:t>
      </w:r>
      <w:r w:rsidR="00FD44E8" w:rsidRPr="00AB695A">
        <w:rPr>
          <w:rFonts w:cstheme="minorHAnsi"/>
          <w:sz w:val="24"/>
          <w:szCs w:val="24"/>
        </w:rPr>
        <w:t xml:space="preserve"> been</w:t>
      </w:r>
      <w:r w:rsidRPr="00AB695A">
        <w:rPr>
          <w:rFonts w:cstheme="minorHAnsi"/>
          <w:sz w:val="24"/>
          <w:szCs w:val="24"/>
        </w:rPr>
        <w:t xml:space="preserve"> construction done within this area before. Under this manmade ground sand, gravel, silt and clay can be found based on the legend provided. These materials can also be called alluvial deposits, which usual</w:t>
      </w:r>
      <w:r w:rsidR="00234FC5" w:rsidRPr="00AB695A">
        <w:rPr>
          <w:rFonts w:cstheme="minorHAnsi"/>
          <w:sz w:val="24"/>
          <w:szCs w:val="24"/>
        </w:rPr>
        <w:t>ly</w:t>
      </w:r>
      <w:r w:rsidRPr="00AB695A">
        <w:rPr>
          <w:rFonts w:cstheme="minorHAnsi"/>
          <w:sz w:val="24"/>
          <w:szCs w:val="24"/>
        </w:rPr>
        <w:t xml:space="preserve"> occur when a river is </w:t>
      </w:r>
      <w:r w:rsidR="00204C3A" w:rsidRPr="00AB695A">
        <w:rPr>
          <w:rFonts w:cstheme="minorHAnsi"/>
          <w:sz w:val="24"/>
          <w:szCs w:val="24"/>
        </w:rPr>
        <w:t>nearby. In this case</w:t>
      </w:r>
      <w:r w:rsidR="00234FC5" w:rsidRPr="00AB695A">
        <w:rPr>
          <w:rFonts w:cstheme="minorHAnsi"/>
          <w:sz w:val="24"/>
          <w:szCs w:val="24"/>
        </w:rPr>
        <w:t>,</w:t>
      </w:r>
      <w:r w:rsidR="00204C3A" w:rsidRPr="00AB695A">
        <w:rPr>
          <w:rFonts w:cstheme="minorHAnsi"/>
          <w:sz w:val="24"/>
          <w:szCs w:val="24"/>
        </w:rPr>
        <w:t xml:space="preserve"> a river called Leen can be </w:t>
      </w:r>
      <w:r w:rsidR="00FD44E8" w:rsidRPr="00AB695A">
        <w:rPr>
          <w:rFonts w:cstheme="minorHAnsi"/>
          <w:sz w:val="24"/>
          <w:szCs w:val="24"/>
        </w:rPr>
        <w:t>f</w:t>
      </w:r>
      <w:r w:rsidR="00204C3A" w:rsidRPr="00AB695A">
        <w:rPr>
          <w:rFonts w:cstheme="minorHAnsi"/>
          <w:sz w:val="24"/>
          <w:szCs w:val="24"/>
        </w:rPr>
        <w:t xml:space="preserve">ound </w:t>
      </w:r>
      <w:r w:rsidR="00234FC5" w:rsidRPr="00AB695A">
        <w:rPr>
          <w:rFonts w:cstheme="minorHAnsi"/>
          <w:sz w:val="24"/>
          <w:szCs w:val="24"/>
        </w:rPr>
        <w:t>near</w:t>
      </w:r>
      <w:r w:rsidR="00204C3A" w:rsidRPr="00AB695A">
        <w:rPr>
          <w:rFonts w:cstheme="minorHAnsi"/>
          <w:sz w:val="24"/>
          <w:szCs w:val="24"/>
        </w:rPr>
        <w:t xml:space="preserve"> the area where the university is located.</w:t>
      </w:r>
      <w:r w:rsidRPr="00AB695A">
        <w:rPr>
          <w:rFonts w:cstheme="minorHAnsi"/>
          <w:sz w:val="24"/>
          <w:szCs w:val="24"/>
        </w:rPr>
        <w:tab/>
      </w:r>
      <w:r w:rsidR="00204C3A" w:rsidRPr="00AB695A">
        <w:rPr>
          <w:rFonts w:cstheme="minorHAnsi"/>
          <w:sz w:val="24"/>
          <w:szCs w:val="24"/>
        </w:rPr>
        <w:t xml:space="preserve"> A disadvantage of being near a riverbed is flooding if the river was in </w:t>
      </w:r>
      <w:r w:rsidR="00234FC5" w:rsidRPr="00AB695A">
        <w:rPr>
          <w:rFonts w:cstheme="minorHAnsi"/>
          <w:sz w:val="24"/>
          <w:szCs w:val="24"/>
        </w:rPr>
        <w:t xml:space="preserve">a </w:t>
      </w:r>
      <w:r w:rsidR="00204C3A" w:rsidRPr="00AB695A">
        <w:rPr>
          <w:rFonts w:cstheme="minorHAnsi"/>
          <w:sz w:val="24"/>
          <w:szCs w:val="24"/>
        </w:rPr>
        <w:t xml:space="preserve">spate. The area is also quite flat upon observation, this </w:t>
      </w:r>
      <w:r w:rsidR="00FD44E8" w:rsidRPr="00AB695A">
        <w:rPr>
          <w:rFonts w:cstheme="minorHAnsi"/>
          <w:sz w:val="24"/>
          <w:szCs w:val="24"/>
        </w:rPr>
        <w:t>can</w:t>
      </w:r>
      <w:r w:rsidR="00204C3A" w:rsidRPr="00AB695A">
        <w:rPr>
          <w:rFonts w:cstheme="minorHAnsi"/>
          <w:sz w:val="24"/>
          <w:szCs w:val="24"/>
        </w:rPr>
        <w:t xml:space="preserve"> result in slow drainage during heavy rainfall. </w:t>
      </w:r>
    </w:p>
    <w:p w14:paraId="466AC9FC" w14:textId="0FEC8132" w:rsidR="00204C3A" w:rsidRPr="00AB695A" w:rsidRDefault="00204C3A" w:rsidP="000A1566">
      <w:pPr>
        <w:jc w:val="both"/>
        <w:rPr>
          <w:rFonts w:cstheme="minorHAnsi"/>
          <w:sz w:val="24"/>
          <w:szCs w:val="24"/>
        </w:rPr>
      </w:pPr>
      <w:r w:rsidRPr="00AB695A">
        <w:rPr>
          <w:rFonts w:cstheme="minorHAnsi"/>
          <w:noProof/>
          <w:sz w:val="24"/>
          <w:szCs w:val="24"/>
        </w:rPr>
        <w:drawing>
          <wp:inline distT="0" distB="0" distL="0" distR="0" wp14:anchorId="7F2507AB" wp14:editId="2269B99E">
            <wp:extent cx="6095828" cy="4895850"/>
            <wp:effectExtent l="95250" t="76200" r="95885" b="13335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01162" cy="4900134"/>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A98822B" w14:textId="5EA0C522" w:rsidR="00204C3A" w:rsidRPr="00AB695A" w:rsidRDefault="00DB5239" w:rsidP="004F2283">
      <w:pPr>
        <w:jc w:val="both"/>
        <w:rPr>
          <w:rFonts w:cstheme="minorHAnsi"/>
          <w:sz w:val="16"/>
          <w:szCs w:val="16"/>
        </w:rPr>
      </w:pPr>
      <w:r w:rsidRPr="00AB695A">
        <w:rPr>
          <w:rFonts w:cstheme="minorHAnsi"/>
          <w:sz w:val="16"/>
          <w:szCs w:val="16"/>
        </w:rPr>
        <w:t>Figure.</w:t>
      </w:r>
      <w:r w:rsidR="00204C3A" w:rsidRPr="00AB695A">
        <w:rPr>
          <w:rFonts w:cstheme="minorHAnsi"/>
          <w:sz w:val="16"/>
          <w:szCs w:val="16"/>
        </w:rPr>
        <w:t xml:space="preserve"> </w:t>
      </w:r>
      <w:r w:rsidRPr="00AB695A">
        <w:rPr>
          <w:rFonts w:cstheme="minorHAnsi"/>
          <w:sz w:val="16"/>
          <w:szCs w:val="16"/>
        </w:rPr>
        <w:t xml:space="preserve">5 </w:t>
      </w:r>
      <w:r w:rsidR="00204C3A" w:rsidRPr="00AB695A">
        <w:rPr>
          <w:rFonts w:cstheme="minorHAnsi"/>
          <w:sz w:val="16"/>
          <w:szCs w:val="16"/>
        </w:rPr>
        <w:t>Map showing River Leen near the universit</w:t>
      </w:r>
      <w:r w:rsidR="00AB695A" w:rsidRPr="00AB695A">
        <w:rPr>
          <w:rFonts w:cstheme="minorHAnsi"/>
          <w:sz w:val="16"/>
          <w:szCs w:val="16"/>
        </w:rPr>
        <w:t>y, taken from</w:t>
      </w:r>
      <w:r w:rsidR="00204C3A" w:rsidRPr="00AB695A">
        <w:rPr>
          <w:rFonts w:cstheme="minorHAnsi"/>
          <w:sz w:val="16"/>
          <w:szCs w:val="16"/>
        </w:rPr>
        <w:t xml:space="preserve"> </w:t>
      </w:r>
      <w:r w:rsidR="00AB695A" w:rsidRPr="00AB695A">
        <w:rPr>
          <w:rFonts w:cstheme="minorHAnsi"/>
          <w:sz w:val="16"/>
          <w:szCs w:val="16"/>
        </w:rPr>
        <w:t>Digimap, (</w:t>
      </w:r>
      <w:r w:rsidR="00204C3A" w:rsidRPr="00AB695A">
        <w:rPr>
          <w:rFonts w:cstheme="minorHAnsi"/>
          <w:sz w:val="16"/>
          <w:szCs w:val="16"/>
        </w:rPr>
        <w:t>20</w:t>
      </w:r>
      <w:r w:rsidR="00AB695A" w:rsidRPr="00AB695A">
        <w:rPr>
          <w:rFonts w:cstheme="minorHAnsi"/>
          <w:sz w:val="16"/>
          <w:szCs w:val="16"/>
        </w:rPr>
        <w:t>22</w:t>
      </w:r>
      <w:r w:rsidR="00204C3A" w:rsidRPr="00AB695A">
        <w:rPr>
          <w:rFonts w:cstheme="minorHAnsi"/>
          <w:sz w:val="16"/>
          <w:szCs w:val="16"/>
        </w:rPr>
        <w:t>)</w:t>
      </w:r>
    </w:p>
    <w:p w14:paraId="5EE54C25" w14:textId="77777777" w:rsidR="00204C3A" w:rsidRPr="00AB695A" w:rsidRDefault="00204C3A">
      <w:pPr>
        <w:rPr>
          <w:rFonts w:cstheme="minorHAnsi"/>
          <w:sz w:val="16"/>
          <w:szCs w:val="16"/>
        </w:rPr>
      </w:pPr>
      <w:r w:rsidRPr="00AB695A">
        <w:rPr>
          <w:rFonts w:cstheme="minorHAnsi"/>
          <w:sz w:val="16"/>
          <w:szCs w:val="16"/>
        </w:rPr>
        <w:br w:type="page"/>
      </w:r>
    </w:p>
    <w:p w14:paraId="455BA202" w14:textId="3FF4EDFA" w:rsidR="004F2283" w:rsidRPr="00AB695A" w:rsidRDefault="00204C3A" w:rsidP="004F2283">
      <w:pPr>
        <w:jc w:val="both"/>
        <w:rPr>
          <w:rFonts w:cstheme="minorHAnsi"/>
          <w:sz w:val="24"/>
          <w:szCs w:val="24"/>
        </w:rPr>
      </w:pPr>
      <w:r w:rsidRPr="00AB695A">
        <w:rPr>
          <w:rFonts w:cstheme="minorHAnsi"/>
          <w:noProof/>
          <w:sz w:val="24"/>
          <w:szCs w:val="24"/>
        </w:rPr>
        <w:lastRenderedPageBreak/>
        <w:drawing>
          <wp:inline distT="0" distB="0" distL="0" distR="0" wp14:anchorId="325A7161" wp14:editId="676968F7">
            <wp:extent cx="5981700" cy="6289675"/>
            <wp:effectExtent l="114300" t="76200" r="114300" b="130175"/>
            <wp:docPr id="13" name="Picture 1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981700" cy="6289675"/>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1ECAE8F" w14:textId="4DCB25E3" w:rsidR="00204C3A" w:rsidRPr="00AB695A" w:rsidRDefault="00DB5239" w:rsidP="00204C3A">
      <w:pPr>
        <w:jc w:val="both"/>
        <w:rPr>
          <w:rFonts w:cstheme="minorHAnsi"/>
          <w:sz w:val="16"/>
          <w:szCs w:val="16"/>
        </w:rPr>
      </w:pPr>
      <w:r w:rsidRPr="00AB695A">
        <w:rPr>
          <w:rFonts w:cstheme="minorHAnsi"/>
          <w:sz w:val="16"/>
          <w:szCs w:val="16"/>
        </w:rPr>
        <w:t>Figure.</w:t>
      </w:r>
      <w:r w:rsidR="00204C3A" w:rsidRPr="00AB695A">
        <w:rPr>
          <w:rFonts w:cstheme="minorHAnsi"/>
          <w:sz w:val="16"/>
          <w:szCs w:val="16"/>
        </w:rPr>
        <w:t xml:space="preserve"> </w:t>
      </w:r>
      <w:r w:rsidRPr="00AB695A">
        <w:rPr>
          <w:rFonts w:cstheme="minorHAnsi"/>
          <w:sz w:val="16"/>
          <w:szCs w:val="16"/>
        </w:rPr>
        <w:t xml:space="preserve">6 </w:t>
      </w:r>
      <w:r w:rsidR="005E6663" w:rsidRPr="00AB695A">
        <w:rPr>
          <w:rFonts w:cstheme="minorHAnsi"/>
          <w:sz w:val="16"/>
          <w:szCs w:val="16"/>
        </w:rPr>
        <w:t>Image showing the Borehole data,</w:t>
      </w:r>
      <w:r w:rsidR="00AB695A" w:rsidRPr="00AB695A">
        <w:rPr>
          <w:rFonts w:cstheme="minorHAnsi"/>
          <w:sz w:val="16"/>
          <w:szCs w:val="16"/>
        </w:rPr>
        <w:t xml:space="preserve"> taken from </w:t>
      </w:r>
      <w:r w:rsidR="005E6663" w:rsidRPr="00AB695A">
        <w:rPr>
          <w:rFonts w:cstheme="minorHAnsi"/>
          <w:sz w:val="16"/>
          <w:szCs w:val="16"/>
        </w:rPr>
        <w:t xml:space="preserve">BGS, </w:t>
      </w:r>
      <w:r w:rsidR="00AB695A" w:rsidRPr="00AB695A">
        <w:rPr>
          <w:rFonts w:cstheme="minorHAnsi"/>
          <w:sz w:val="16"/>
          <w:szCs w:val="16"/>
        </w:rPr>
        <w:t>(</w:t>
      </w:r>
      <w:r w:rsidR="005E6663" w:rsidRPr="00AB695A">
        <w:rPr>
          <w:rFonts w:cstheme="minorHAnsi"/>
          <w:sz w:val="16"/>
          <w:szCs w:val="16"/>
        </w:rPr>
        <w:t>1953)</w:t>
      </w:r>
    </w:p>
    <w:p w14:paraId="6E0F8701" w14:textId="448930A3" w:rsidR="005B7E02" w:rsidRPr="00AB695A" w:rsidRDefault="005E6663" w:rsidP="00DB5239">
      <w:pPr>
        <w:jc w:val="both"/>
        <w:rPr>
          <w:rFonts w:cstheme="minorHAnsi"/>
          <w:sz w:val="24"/>
          <w:szCs w:val="24"/>
        </w:rPr>
      </w:pPr>
      <w:r w:rsidRPr="00AB695A">
        <w:rPr>
          <w:rFonts w:cstheme="minorHAnsi"/>
          <w:sz w:val="24"/>
          <w:szCs w:val="24"/>
        </w:rPr>
        <w:tab/>
        <w:t>The data above show</w:t>
      </w:r>
      <w:r w:rsidR="00FD44E8" w:rsidRPr="00AB695A">
        <w:rPr>
          <w:rFonts w:cstheme="minorHAnsi"/>
          <w:sz w:val="24"/>
          <w:szCs w:val="24"/>
        </w:rPr>
        <w:t>s</w:t>
      </w:r>
      <w:r w:rsidRPr="00AB695A">
        <w:rPr>
          <w:rFonts w:cstheme="minorHAnsi"/>
          <w:sz w:val="24"/>
          <w:szCs w:val="24"/>
        </w:rPr>
        <w:t xml:space="preserve"> the dept of each layer of soil in both metres and feet</w:t>
      </w:r>
      <w:r w:rsidR="0008786D" w:rsidRPr="00AB695A">
        <w:rPr>
          <w:rFonts w:cstheme="minorHAnsi"/>
          <w:sz w:val="24"/>
          <w:szCs w:val="24"/>
        </w:rPr>
        <w:t>, this borehole data is an assumption of what soil type may be found beneath the school</w:t>
      </w:r>
      <w:r w:rsidRPr="00AB695A">
        <w:rPr>
          <w:rFonts w:cstheme="minorHAnsi"/>
          <w:sz w:val="24"/>
          <w:szCs w:val="24"/>
        </w:rPr>
        <w:t>.</w:t>
      </w:r>
      <w:r w:rsidR="0008786D" w:rsidRPr="00AB695A">
        <w:rPr>
          <w:rFonts w:cstheme="minorHAnsi"/>
          <w:sz w:val="24"/>
          <w:szCs w:val="24"/>
        </w:rPr>
        <w:t xml:space="preserve"> </w:t>
      </w:r>
      <w:r w:rsidR="00F56982" w:rsidRPr="00AB695A">
        <w:rPr>
          <w:rFonts w:cstheme="minorHAnsi"/>
          <w:sz w:val="24"/>
          <w:szCs w:val="24"/>
        </w:rPr>
        <w:t xml:space="preserve">The borehole </w:t>
      </w:r>
      <w:r w:rsidR="0008786D" w:rsidRPr="00AB695A">
        <w:rPr>
          <w:rFonts w:cstheme="minorHAnsi"/>
          <w:sz w:val="24"/>
          <w:szCs w:val="24"/>
        </w:rPr>
        <w:t>took place in 1953 for the construction of a well</w:t>
      </w:r>
      <w:r w:rsidR="00F56982" w:rsidRPr="00AB695A">
        <w:rPr>
          <w:rFonts w:cstheme="minorHAnsi"/>
          <w:sz w:val="24"/>
          <w:szCs w:val="24"/>
        </w:rPr>
        <w:t>, which is about 155</w:t>
      </w:r>
      <w:r w:rsidR="00234FC5" w:rsidRPr="00AB695A">
        <w:rPr>
          <w:rFonts w:cstheme="minorHAnsi"/>
          <w:sz w:val="24"/>
          <w:szCs w:val="24"/>
        </w:rPr>
        <w:t xml:space="preserve"> </w:t>
      </w:r>
      <w:r w:rsidR="00F56982" w:rsidRPr="00AB695A">
        <w:rPr>
          <w:rFonts w:cstheme="minorHAnsi"/>
          <w:sz w:val="24"/>
          <w:szCs w:val="24"/>
        </w:rPr>
        <w:t>metres west of the school</w:t>
      </w:r>
      <w:r w:rsidR="0008786D" w:rsidRPr="00AB695A">
        <w:rPr>
          <w:rFonts w:cstheme="minorHAnsi"/>
          <w:sz w:val="24"/>
          <w:szCs w:val="24"/>
        </w:rPr>
        <w:t>.</w:t>
      </w:r>
      <w:r w:rsidRPr="00AB695A">
        <w:rPr>
          <w:rFonts w:cstheme="minorHAnsi"/>
          <w:sz w:val="24"/>
          <w:szCs w:val="24"/>
        </w:rPr>
        <w:t xml:space="preserve"> The total de</w:t>
      </w:r>
      <w:r w:rsidR="00234FC5" w:rsidRPr="00AB695A">
        <w:rPr>
          <w:rFonts w:cstheme="minorHAnsi"/>
          <w:sz w:val="24"/>
          <w:szCs w:val="24"/>
        </w:rPr>
        <w:t>b</w:t>
      </w:r>
      <w:r w:rsidRPr="00AB695A">
        <w:rPr>
          <w:rFonts w:cstheme="minorHAnsi"/>
          <w:sz w:val="24"/>
          <w:szCs w:val="24"/>
        </w:rPr>
        <w:t>t of the borehole is 60.96</w:t>
      </w:r>
      <w:r w:rsidR="0061357A" w:rsidRPr="00AB695A">
        <w:rPr>
          <w:rFonts w:cstheme="minorHAnsi"/>
          <w:sz w:val="24"/>
          <w:szCs w:val="24"/>
        </w:rPr>
        <w:t xml:space="preserve"> </w:t>
      </w:r>
      <w:r w:rsidRPr="00AB695A">
        <w:rPr>
          <w:rFonts w:cstheme="minorHAnsi"/>
          <w:sz w:val="24"/>
          <w:szCs w:val="24"/>
        </w:rPr>
        <w:t>metres.</w:t>
      </w:r>
      <w:r w:rsidR="005B7E02" w:rsidRPr="00AB695A">
        <w:rPr>
          <w:rFonts w:cstheme="minorHAnsi"/>
          <w:sz w:val="24"/>
          <w:szCs w:val="24"/>
        </w:rPr>
        <w:t xml:space="preserve"> </w:t>
      </w:r>
      <w:r w:rsidRPr="00AB695A">
        <w:rPr>
          <w:rFonts w:cstheme="minorHAnsi"/>
          <w:sz w:val="24"/>
          <w:szCs w:val="24"/>
        </w:rPr>
        <w:t>The lay</w:t>
      </w:r>
      <w:r w:rsidR="00FD44E8" w:rsidRPr="00AB695A">
        <w:rPr>
          <w:rFonts w:cstheme="minorHAnsi"/>
          <w:sz w:val="24"/>
          <w:szCs w:val="24"/>
        </w:rPr>
        <w:t>ers</w:t>
      </w:r>
      <w:r w:rsidRPr="00AB695A">
        <w:rPr>
          <w:rFonts w:cstheme="minorHAnsi"/>
          <w:sz w:val="24"/>
          <w:szCs w:val="24"/>
        </w:rPr>
        <w:t xml:space="preserve"> comprised mainly black shale, coal, sand and gravel. At</w:t>
      </w:r>
      <w:r w:rsidR="0061357A" w:rsidRPr="00AB695A">
        <w:rPr>
          <w:rFonts w:cstheme="minorHAnsi"/>
          <w:sz w:val="24"/>
          <w:szCs w:val="24"/>
        </w:rPr>
        <w:t xml:space="preserve"> 17.37 meters</w:t>
      </w:r>
      <w:r w:rsidR="00FD44E8" w:rsidRPr="00AB695A">
        <w:rPr>
          <w:rFonts w:cstheme="minorHAnsi"/>
          <w:sz w:val="24"/>
          <w:szCs w:val="24"/>
        </w:rPr>
        <w:t xml:space="preserve"> there is</w:t>
      </w:r>
      <w:r w:rsidR="00F56982" w:rsidRPr="00AB695A">
        <w:rPr>
          <w:rFonts w:cstheme="minorHAnsi"/>
          <w:sz w:val="24"/>
          <w:szCs w:val="24"/>
        </w:rPr>
        <w:t xml:space="preserve"> red</w:t>
      </w:r>
      <w:r w:rsidR="0061357A" w:rsidRPr="00AB695A">
        <w:rPr>
          <w:rFonts w:cstheme="minorHAnsi"/>
          <w:sz w:val="24"/>
          <w:szCs w:val="24"/>
        </w:rPr>
        <w:t xml:space="preserve"> </w:t>
      </w:r>
      <w:r w:rsidR="004038BA" w:rsidRPr="00AB695A">
        <w:rPr>
          <w:rFonts w:cstheme="minorHAnsi"/>
          <w:sz w:val="24"/>
          <w:szCs w:val="24"/>
        </w:rPr>
        <w:t>sandstone then</w:t>
      </w:r>
      <w:r w:rsidR="0061357A" w:rsidRPr="00AB695A">
        <w:rPr>
          <w:rFonts w:cstheme="minorHAnsi"/>
          <w:sz w:val="24"/>
          <w:szCs w:val="24"/>
        </w:rPr>
        <w:t xml:space="preserve"> at </w:t>
      </w:r>
      <w:r w:rsidRPr="00AB695A">
        <w:rPr>
          <w:rFonts w:cstheme="minorHAnsi"/>
          <w:sz w:val="24"/>
          <w:szCs w:val="24"/>
        </w:rPr>
        <w:t>165</w:t>
      </w:r>
      <w:r w:rsidR="0061357A" w:rsidRPr="00AB695A">
        <w:rPr>
          <w:rFonts w:cstheme="minorHAnsi"/>
          <w:sz w:val="24"/>
          <w:szCs w:val="24"/>
        </w:rPr>
        <w:t xml:space="preserve"> </w:t>
      </w:r>
      <w:r w:rsidRPr="00AB695A">
        <w:rPr>
          <w:rFonts w:cstheme="minorHAnsi"/>
          <w:sz w:val="24"/>
          <w:szCs w:val="24"/>
        </w:rPr>
        <w:t xml:space="preserve">feet hard bind was found, </w:t>
      </w:r>
      <w:r w:rsidR="00234FC5" w:rsidRPr="00AB695A">
        <w:rPr>
          <w:rFonts w:cstheme="minorHAnsi"/>
          <w:sz w:val="24"/>
          <w:szCs w:val="24"/>
        </w:rPr>
        <w:t xml:space="preserve">and </w:t>
      </w:r>
      <w:r w:rsidRPr="00AB695A">
        <w:rPr>
          <w:rFonts w:cstheme="minorHAnsi"/>
          <w:sz w:val="24"/>
          <w:szCs w:val="24"/>
        </w:rPr>
        <w:t>it was identified as mudstone</w:t>
      </w:r>
      <w:r w:rsidR="00F8343D" w:rsidRPr="00AB695A">
        <w:rPr>
          <w:rFonts w:cstheme="minorHAnsi"/>
          <w:sz w:val="24"/>
          <w:szCs w:val="24"/>
        </w:rPr>
        <w:t xml:space="preserve"> laminated. According to Collins Dictionary, (2022)</w:t>
      </w:r>
      <w:r w:rsidR="0027481C" w:rsidRPr="00AB695A">
        <w:rPr>
          <w:rFonts w:cstheme="minorHAnsi"/>
          <w:sz w:val="24"/>
          <w:szCs w:val="24"/>
        </w:rPr>
        <w:t>,</w:t>
      </w:r>
      <w:r w:rsidR="00F8343D" w:rsidRPr="00AB695A">
        <w:rPr>
          <w:rFonts w:cstheme="minorHAnsi"/>
          <w:sz w:val="24"/>
          <w:szCs w:val="24"/>
        </w:rPr>
        <w:t xml:space="preserve"> mudstone is defined as a shale-like dark grey clay rock with less pronounced lamination. </w:t>
      </w:r>
      <w:r w:rsidR="008368D4" w:rsidRPr="00AB695A">
        <w:rPr>
          <w:rFonts w:cstheme="minorHAnsi"/>
          <w:sz w:val="24"/>
          <w:szCs w:val="24"/>
        </w:rPr>
        <w:t xml:space="preserve">The soil type </w:t>
      </w:r>
      <w:r w:rsidR="00AC47D4" w:rsidRPr="00AB695A">
        <w:rPr>
          <w:rFonts w:cstheme="minorHAnsi"/>
          <w:sz w:val="24"/>
          <w:szCs w:val="24"/>
        </w:rPr>
        <w:t>mainly shows low load</w:t>
      </w:r>
      <w:r w:rsidR="00234FC5" w:rsidRPr="00AB695A">
        <w:rPr>
          <w:rFonts w:cstheme="minorHAnsi"/>
          <w:sz w:val="24"/>
          <w:szCs w:val="24"/>
        </w:rPr>
        <w:t>-</w:t>
      </w:r>
      <w:r w:rsidR="00AC47D4" w:rsidRPr="00AB695A">
        <w:rPr>
          <w:rFonts w:cstheme="minorHAnsi"/>
          <w:sz w:val="24"/>
          <w:szCs w:val="24"/>
        </w:rPr>
        <w:t xml:space="preserve">bearing characteristics, due to the vast </w:t>
      </w:r>
      <w:r w:rsidR="00AC47D4" w:rsidRPr="00AB695A">
        <w:rPr>
          <w:rFonts w:cstheme="minorHAnsi"/>
          <w:sz w:val="24"/>
          <w:szCs w:val="24"/>
        </w:rPr>
        <w:lastRenderedPageBreak/>
        <w:t>majority of it being shale.</w:t>
      </w:r>
      <w:r w:rsidR="00AB695A" w:rsidRPr="00AB695A">
        <w:rPr>
          <w:rFonts w:cstheme="minorHAnsi"/>
          <w:sz w:val="24"/>
          <w:szCs w:val="24"/>
        </w:rPr>
        <w:t xml:space="preserve"> </w:t>
      </w:r>
      <w:r w:rsidR="00AC47D4" w:rsidRPr="00AB695A">
        <w:rPr>
          <w:rFonts w:cstheme="minorHAnsi"/>
          <w:sz w:val="24"/>
          <w:szCs w:val="24"/>
        </w:rPr>
        <w:t>Comunale, (2022)</w:t>
      </w:r>
      <w:r w:rsidR="00AB695A" w:rsidRPr="00AB695A">
        <w:rPr>
          <w:rFonts w:cstheme="minorHAnsi"/>
          <w:sz w:val="24"/>
          <w:szCs w:val="24"/>
        </w:rPr>
        <w:t xml:space="preserve"> confirms that</w:t>
      </w:r>
      <w:r w:rsidR="00AC47D4" w:rsidRPr="00AB695A">
        <w:rPr>
          <w:rFonts w:cstheme="minorHAnsi"/>
          <w:sz w:val="24"/>
          <w:szCs w:val="24"/>
        </w:rPr>
        <w:t xml:space="preserve"> shale is very brittle and breaks apart easily</w:t>
      </w:r>
      <w:r w:rsidR="00234FC5" w:rsidRPr="00AB695A">
        <w:rPr>
          <w:rFonts w:cstheme="minorHAnsi"/>
          <w:sz w:val="24"/>
          <w:szCs w:val="24"/>
        </w:rPr>
        <w:t>,</w:t>
      </w:r>
      <w:r w:rsidR="00AC47D4" w:rsidRPr="00AB695A">
        <w:rPr>
          <w:rFonts w:cstheme="minorHAnsi"/>
          <w:sz w:val="24"/>
          <w:szCs w:val="24"/>
        </w:rPr>
        <w:t xml:space="preserve"> especially between its layers.</w:t>
      </w:r>
    </w:p>
    <w:p w14:paraId="33883B5B" w14:textId="43B2310B" w:rsidR="005E6663" w:rsidRPr="00AB695A" w:rsidRDefault="005B7E02" w:rsidP="005B7E02">
      <w:pPr>
        <w:pStyle w:val="ListParagraph"/>
        <w:numPr>
          <w:ilvl w:val="0"/>
          <w:numId w:val="1"/>
        </w:numPr>
        <w:jc w:val="both"/>
        <w:rPr>
          <w:rFonts w:cstheme="minorHAnsi"/>
          <w:b/>
          <w:bCs/>
          <w:i/>
          <w:iCs/>
          <w:sz w:val="32"/>
          <w:szCs w:val="32"/>
          <w:u w:val="single"/>
        </w:rPr>
      </w:pPr>
      <w:r w:rsidRPr="00AB695A">
        <w:rPr>
          <w:rFonts w:cstheme="minorHAnsi"/>
          <w:b/>
          <w:bCs/>
          <w:i/>
          <w:iCs/>
          <w:sz w:val="32"/>
          <w:szCs w:val="32"/>
          <w:u w:val="single"/>
        </w:rPr>
        <w:t xml:space="preserve">Foundation Requirements </w:t>
      </w:r>
    </w:p>
    <w:p w14:paraId="551E2F37" w14:textId="7957918E" w:rsidR="004038BA" w:rsidRPr="00AB695A" w:rsidRDefault="009E42B1" w:rsidP="004038BA">
      <w:pPr>
        <w:ind w:firstLine="720"/>
        <w:jc w:val="both"/>
        <w:rPr>
          <w:rFonts w:cstheme="minorHAnsi"/>
          <w:sz w:val="24"/>
          <w:szCs w:val="24"/>
        </w:rPr>
      </w:pPr>
      <w:r w:rsidRPr="00AB695A">
        <w:rPr>
          <w:rFonts w:cstheme="minorHAnsi"/>
          <w:sz w:val="24"/>
          <w:szCs w:val="24"/>
        </w:rPr>
        <w:t xml:space="preserve">Most of the glulam frame is visible inside. On a typical 10.35 x 6.6 metre structural grid, a sequence of 500 × 500 mm glulam columns that can each weigh up to 1.5 tonnes run the height of the structure and support 960 mm deep glulam beams according to </w:t>
      </w:r>
      <w:r w:rsidR="00603932" w:rsidRPr="00AB695A">
        <w:rPr>
          <w:rFonts w:cstheme="minorHAnsi"/>
          <w:sz w:val="24"/>
          <w:szCs w:val="24"/>
        </w:rPr>
        <w:t>B</w:t>
      </w:r>
      <w:r w:rsidR="00AB695A" w:rsidRPr="00AB695A">
        <w:rPr>
          <w:rFonts w:cstheme="minorHAnsi"/>
          <w:sz w:val="24"/>
          <w:szCs w:val="24"/>
        </w:rPr>
        <w:t>M</w:t>
      </w:r>
      <w:r w:rsidR="00603932" w:rsidRPr="00AB695A">
        <w:rPr>
          <w:rFonts w:cstheme="minorHAnsi"/>
          <w:sz w:val="24"/>
          <w:szCs w:val="24"/>
        </w:rPr>
        <w:t xml:space="preserve"> Trada, (2019)</w:t>
      </w:r>
      <w:r w:rsidR="006119F3" w:rsidRPr="00AB695A">
        <w:rPr>
          <w:rFonts w:cstheme="minorHAnsi"/>
          <w:sz w:val="24"/>
          <w:szCs w:val="24"/>
        </w:rPr>
        <w:t xml:space="preserve">. Upon viewing the drawings there are approximately </w:t>
      </w:r>
      <w:r w:rsidR="001E1C06" w:rsidRPr="00AB695A">
        <w:rPr>
          <w:rFonts w:cstheme="minorHAnsi"/>
          <w:sz w:val="24"/>
          <w:szCs w:val="24"/>
        </w:rPr>
        <w:t>40</w:t>
      </w:r>
      <w:r w:rsidR="00FD44E8" w:rsidRPr="00AB695A">
        <w:rPr>
          <w:rFonts w:cstheme="minorHAnsi"/>
          <w:sz w:val="24"/>
          <w:szCs w:val="24"/>
        </w:rPr>
        <w:t xml:space="preserve"> columns</w:t>
      </w:r>
      <w:r w:rsidR="001E1C06" w:rsidRPr="00AB695A">
        <w:rPr>
          <w:rFonts w:cstheme="minorHAnsi"/>
          <w:sz w:val="24"/>
          <w:szCs w:val="24"/>
        </w:rPr>
        <w:t>.</w:t>
      </w:r>
      <w:r w:rsidR="006119F3" w:rsidRPr="00AB695A">
        <w:rPr>
          <w:rFonts w:cstheme="minorHAnsi"/>
          <w:sz w:val="24"/>
          <w:szCs w:val="24"/>
        </w:rPr>
        <w:t xml:space="preserve"> With this information and the provided </w:t>
      </w:r>
      <w:r w:rsidR="001E1C06" w:rsidRPr="00AB695A">
        <w:rPr>
          <w:rFonts w:cstheme="minorHAnsi"/>
          <w:sz w:val="24"/>
          <w:szCs w:val="24"/>
        </w:rPr>
        <w:t>drawings,</w:t>
      </w:r>
      <w:r w:rsidR="006119F3" w:rsidRPr="00AB695A">
        <w:rPr>
          <w:rFonts w:cstheme="minorHAnsi"/>
          <w:sz w:val="24"/>
          <w:szCs w:val="24"/>
        </w:rPr>
        <w:t xml:space="preserve"> we can assume that the building weights approximately </w:t>
      </w:r>
      <w:r w:rsidR="00380A3E" w:rsidRPr="00AB695A">
        <w:rPr>
          <w:rFonts w:cstheme="minorHAnsi"/>
          <w:sz w:val="24"/>
          <w:szCs w:val="24"/>
        </w:rPr>
        <w:t>4501</w:t>
      </w:r>
      <w:r w:rsidR="006119F3" w:rsidRPr="00AB695A">
        <w:rPr>
          <w:rFonts w:cstheme="minorHAnsi"/>
          <w:b/>
          <w:bCs/>
          <w:sz w:val="24"/>
          <w:szCs w:val="24"/>
        </w:rPr>
        <w:t xml:space="preserve"> </w:t>
      </w:r>
      <w:r w:rsidR="006119F3" w:rsidRPr="00AB695A">
        <w:rPr>
          <w:rStyle w:val="Strong"/>
          <w:rFonts w:cstheme="minorHAnsi"/>
          <w:b w:val="0"/>
          <w:bCs w:val="0"/>
          <w:color w:val="000000"/>
          <w:sz w:val="26"/>
          <w:szCs w:val="26"/>
          <w:shd w:val="clear" w:color="auto" w:fill="FFFFFF"/>
        </w:rPr>
        <w:t>kN/m</w:t>
      </w:r>
      <w:r w:rsidR="006119F3" w:rsidRPr="00AB695A">
        <w:rPr>
          <w:rStyle w:val="Strong"/>
          <w:rFonts w:cstheme="minorHAnsi"/>
          <w:b w:val="0"/>
          <w:bCs w:val="0"/>
          <w:color w:val="000000"/>
          <w:sz w:val="17"/>
          <w:szCs w:val="17"/>
          <w:shd w:val="clear" w:color="auto" w:fill="FFFFFF"/>
          <w:vertAlign w:val="superscript"/>
        </w:rPr>
        <w:t>2</w:t>
      </w:r>
      <w:r w:rsidR="006119F3" w:rsidRPr="00AB695A">
        <w:rPr>
          <w:rStyle w:val="Strong"/>
          <w:rFonts w:cstheme="minorHAnsi"/>
          <w:b w:val="0"/>
          <w:bCs w:val="0"/>
          <w:color w:val="000000"/>
          <w:sz w:val="24"/>
          <w:szCs w:val="24"/>
          <w:shd w:val="clear" w:color="auto" w:fill="FFFFFF"/>
        </w:rPr>
        <w:t>, taking into consideration the aspects of the building such as</w:t>
      </w:r>
      <w:r w:rsidR="00FD44E8" w:rsidRPr="00AB695A">
        <w:rPr>
          <w:rStyle w:val="Strong"/>
          <w:rFonts w:cstheme="minorHAnsi"/>
          <w:b w:val="0"/>
          <w:bCs w:val="0"/>
          <w:color w:val="000000"/>
          <w:sz w:val="24"/>
          <w:szCs w:val="24"/>
          <w:shd w:val="clear" w:color="auto" w:fill="FFFFFF"/>
        </w:rPr>
        <w:t xml:space="preserve"> beams,</w:t>
      </w:r>
      <w:r w:rsidR="006119F3" w:rsidRPr="00AB695A">
        <w:rPr>
          <w:rStyle w:val="Strong"/>
          <w:rFonts w:cstheme="minorHAnsi"/>
          <w:b w:val="0"/>
          <w:bCs w:val="0"/>
          <w:color w:val="000000"/>
          <w:sz w:val="24"/>
          <w:szCs w:val="24"/>
          <w:shd w:val="clear" w:color="auto" w:fill="FFFFFF"/>
        </w:rPr>
        <w:t xml:space="preserve"> the </w:t>
      </w:r>
      <w:r w:rsidR="00380A3E" w:rsidRPr="00AB695A">
        <w:rPr>
          <w:rStyle w:val="Strong"/>
          <w:rFonts w:cstheme="minorHAnsi"/>
          <w:b w:val="0"/>
          <w:bCs w:val="0"/>
          <w:color w:val="000000"/>
          <w:sz w:val="24"/>
          <w:szCs w:val="24"/>
          <w:shd w:val="clear" w:color="auto" w:fill="FFFFFF"/>
        </w:rPr>
        <w:t>double-glazed</w:t>
      </w:r>
      <w:r w:rsidR="006119F3" w:rsidRPr="00AB695A">
        <w:rPr>
          <w:rStyle w:val="Strong"/>
          <w:rFonts w:cstheme="minorHAnsi"/>
          <w:b w:val="0"/>
          <w:bCs w:val="0"/>
          <w:color w:val="000000"/>
          <w:sz w:val="24"/>
          <w:szCs w:val="24"/>
          <w:shd w:val="clear" w:color="auto" w:fill="FFFFFF"/>
        </w:rPr>
        <w:t xml:space="preserve"> curtain wall, the CLT flooring, ventilated towers, the concrete floor slab</w:t>
      </w:r>
      <w:r w:rsidR="00FD44E8" w:rsidRPr="00AB695A">
        <w:rPr>
          <w:rStyle w:val="Strong"/>
          <w:rFonts w:cstheme="minorHAnsi"/>
          <w:b w:val="0"/>
          <w:bCs w:val="0"/>
          <w:color w:val="000000"/>
          <w:sz w:val="24"/>
          <w:szCs w:val="24"/>
          <w:shd w:val="clear" w:color="auto" w:fill="FFFFFF"/>
        </w:rPr>
        <w:t>,</w:t>
      </w:r>
      <w:r w:rsidR="006119F3" w:rsidRPr="00AB695A">
        <w:rPr>
          <w:rStyle w:val="Strong"/>
          <w:rFonts w:cstheme="minorHAnsi"/>
          <w:b w:val="0"/>
          <w:bCs w:val="0"/>
          <w:color w:val="000000"/>
          <w:sz w:val="24"/>
          <w:szCs w:val="24"/>
          <w:shd w:val="clear" w:color="auto" w:fill="FFFFFF"/>
        </w:rPr>
        <w:t xml:space="preserve"> etc</w:t>
      </w:r>
      <w:r w:rsidR="006119F3" w:rsidRPr="00AB695A">
        <w:rPr>
          <w:rFonts w:cstheme="minorHAnsi"/>
          <w:b/>
          <w:bCs/>
          <w:color w:val="000000"/>
          <w:sz w:val="26"/>
          <w:szCs w:val="26"/>
          <w:shd w:val="clear" w:color="auto" w:fill="FFFFFF"/>
        </w:rPr>
        <w:t>.</w:t>
      </w:r>
      <w:r w:rsidR="006119F3" w:rsidRPr="00AB695A">
        <w:rPr>
          <w:rFonts w:cstheme="minorHAnsi"/>
          <w:sz w:val="24"/>
          <w:szCs w:val="24"/>
        </w:rPr>
        <w:t xml:space="preserve"> </w:t>
      </w:r>
      <w:r w:rsidR="00380A3E" w:rsidRPr="00AB695A">
        <w:rPr>
          <w:rFonts w:cstheme="minorHAnsi"/>
          <w:sz w:val="24"/>
          <w:szCs w:val="24"/>
        </w:rPr>
        <w:t xml:space="preserve">Even </w:t>
      </w:r>
      <w:r w:rsidR="00FD44E8" w:rsidRPr="00AB695A">
        <w:rPr>
          <w:rFonts w:cstheme="minorHAnsi"/>
          <w:sz w:val="24"/>
          <w:szCs w:val="24"/>
        </w:rPr>
        <w:t>though</w:t>
      </w:r>
      <w:r w:rsidR="00380A3E" w:rsidRPr="00AB695A">
        <w:rPr>
          <w:rFonts w:cstheme="minorHAnsi"/>
          <w:sz w:val="24"/>
          <w:szCs w:val="24"/>
        </w:rPr>
        <w:t xml:space="preserve"> the</w:t>
      </w:r>
      <w:r w:rsidR="00FD44E8" w:rsidRPr="00AB695A">
        <w:rPr>
          <w:rFonts w:cstheme="minorHAnsi"/>
          <w:sz w:val="24"/>
          <w:szCs w:val="24"/>
        </w:rPr>
        <w:t xml:space="preserve"> building is only two storeys</w:t>
      </w:r>
      <w:r w:rsidR="00380A3E" w:rsidRPr="00AB695A">
        <w:rPr>
          <w:rFonts w:cstheme="minorHAnsi"/>
          <w:sz w:val="24"/>
          <w:szCs w:val="24"/>
        </w:rPr>
        <w:t xml:space="preserve"> </w:t>
      </w:r>
      <w:r w:rsidR="00FD44E8" w:rsidRPr="00AB695A">
        <w:rPr>
          <w:rFonts w:cstheme="minorHAnsi"/>
          <w:sz w:val="24"/>
          <w:szCs w:val="24"/>
        </w:rPr>
        <w:t xml:space="preserve">and </w:t>
      </w:r>
      <w:r w:rsidR="00380A3E" w:rsidRPr="00AB695A">
        <w:rPr>
          <w:rFonts w:cstheme="minorHAnsi"/>
          <w:sz w:val="24"/>
          <w:szCs w:val="24"/>
        </w:rPr>
        <w:t xml:space="preserve">is purely timber framed it is heavier than usual. </w:t>
      </w:r>
    </w:p>
    <w:p w14:paraId="00678073" w14:textId="264EDEA0" w:rsidR="004038BA" w:rsidRPr="00AB695A" w:rsidRDefault="004038BA" w:rsidP="004038BA">
      <w:pPr>
        <w:jc w:val="both"/>
        <w:rPr>
          <w:rFonts w:cstheme="minorHAnsi"/>
          <w:sz w:val="24"/>
          <w:szCs w:val="24"/>
        </w:rPr>
      </w:pPr>
      <w:r w:rsidRPr="00AB695A">
        <w:rPr>
          <w:rFonts w:cstheme="minorHAnsi"/>
          <w:noProof/>
          <w:sz w:val="24"/>
          <w:szCs w:val="24"/>
        </w:rPr>
        <w:drawing>
          <wp:inline distT="0" distB="0" distL="0" distR="0" wp14:anchorId="62C72ED9" wp14:editId="555483BD">
            <wp:extent cx="6000750" cy="4840623"/>
            <wp:effectExtent l="95250" t="76200" r="95250" b="131445"/>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005539" cy="4844486"/>
                    </a:xfrm>
                    <a:prstGeom prst="rect">
                      <a:avLst/>
                    </a:prstGeom>
                    <a:solidFill>
                      <a:srgbClr val="FFFFFF">
                        <a:shade val="85000"/>
                      </a:srgbClr>
                    </a:solidFill>
                    <a:ln w="1270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2BA6F6" w14:textId="046425B6" w:rsidR="004038BA" w:rsidRPr="00AB695A" w:rsidRDefault="00DB5239" w:rsidP="004038BA">
      <w:pPr>
        <w:jc w:val="both"/>
        <w:rPr>
          <w:rFonts w:cstheme="minorHAnsi"/>
          <w:sz w:val="16"/>
          <w:szCs w:val="16"/>
        </w:rPr>
      </w:pPr>
      <w:r w:rsidRPr="00AB695A">
        <w:rPr>
          <w:rFonts w:cstheme="minorHAnsi"/>
          <w:sz w:val="16"/>
          <w:szCs w:val="16"/>
        </w:rPr>
        <w:t>Figure.</w:t>
      </w:r>
      <w:r w:rsidR="004038BA" w:rsidRPr="00AB695A">
        <w:rPr>
          <w:rFonts w:cstheme="minorHAnsi"/>
          <w:sz w:val="16"/>
          <w:szCs w:val="16"/>
        </w:rPr>
        <w:t xml:space="preserve"> </w:t>
      </w:r>
      <w:r w:rsidRPr="00AB695A">
        <w:rPr>
          <w:rFonts w:cstheme="minorHAnsi"/>
          <w:sz w:val="16"/>
          <w:szCs w:val="16"/>
        </w:rPr>
        <w:t xml:space="preserve">7 </w:t>
      </w:r>
      <w:r w:rsidR="004038BA" w:rsidRPr="00AB695A">
        <w:rPr>
          <w:rFonts w:cstheme="minorHAnsi"/>
          <w:sz w:val="16"/>
          <w:szCs w:val="16"/>
        </w:rPr>
        <w:t>Image showing the first</w:t>
      </w:r>
      <w:r w:rsidR="00234FC5" w:rsidRPr="00AB695A">
        <w:rPr>
          <w:rFonts w:cstheme="minorHAnsi"/>
          <w:sz w:val="16"/>
          <w:szCs w:val="16"/>
        </w:rPr>
        <w:t>-</w:t>
      </w:r>
      <w:r w:rsidR="004038BA" w:rsidRPr="00AB695A">
        <w:rPr>
          <w:rFonts w:cstheme="minorHAnsi"/>
          <w:sz w:val="16"/>
          <w:szCs w:val="16"/>
        </w:rPr>
        <w:t xml:space="preserve">floor plan, </w:t>
      </w:r>
      <w:r w:rsidR="00AB695A" w:rsidRPr="00AB695A">
        <w:rPr>
          <w:rFonts w:cstheme="minorHAnsi"/>
          <w:sz w:val="16"/>
          <w:szCs w:val="16"/>
        </w:rPr>
        <w:t>taken from</w:t>
      </w:r>
      <w:r w:rsidR="004038BA" w:rsidRPr="00AB695A">
        <w:rPr>
          <w:rFonts w:cstheme="minorHAnsi"/>
          <w:sz w:val="16"/>
          <w:szCs w:val="16"/>
        </w:rPr>
        <w:t xml:space="preserve"> </w:t>
      </w:r>
      <w:r w:rsidR="00AB695A" w:rsidRPr="00AB695A">
        <w:rPr>
          <w:rFonts w:cstheme="minorHAnsi"/>
          <w:sz w:val="16"/>
          <w:szCs w:val="16"/>
        </w:rPr>
        <w:t>BM T</w:t>
      </w:r>
      <w:r w:rsidR="004038BA" w:rsidRPr="00AB695A">
        <w:rPr>
          <w:rFonts w:cstheme="minorHAnsi"/>
          <w:sz w:val="16"/>
          <w:szCs w:val="16"/>
        </w:rPr>
        <w:t xml:space="preserve">rada, </w:t>
      </w:r>
      <w:r w:rsidR="00AB695A" w:rsidRPr="00AB695A">
        <w:rPr>
          <w:rFonts w:cstheme="minorHAnsi"/>
          <w:sz w:val="16"/>
          <w:szCs w:val="16"/>
        </w:rPr>
        <w:t>(</w:t>
      </w:r>
      <w:r w:rsidR="004038BA" w:rsidRPr="00AB695A">
        <w:rPr>
          <w:rFonts w:cstheme="minorHAnsi"/>
          <w:sz w:val="16"/>
          <w:szCs w:val="16"/>
        </w:rPr>
        <w:t>2019)</w:t>
      </w:r>
    </w:p>
    <w:p w14:paraId="3ABF685B" w14:textId="77777777" w:rsidR="004038BA" w:rsidRPr="00AB695A" w:rsidRDefault="004038BA" w:rsidP="004038BA">
      <w:pPr>
        <w:jc w:val="both"/>
        <w:rPr>
          <w:rFonts w:cstheme="minorHAnsi"/>
          <w:sz w:val="24"/>
          <w:szCs w:val="24"/>
        </w:rPr>
      </w:pPr>
    </w:p>
    <w:p w14:paraId="01A7414B" w14:textId="0680E51B" w:rsidR="00380A3E" w:rsidRPr="00AB695A" w:rsidRDefault="00380A3E" w:rsidP="00380A3E">
      <w:pPr>
        <w:ind w:firstLine="720"/>
        <w:jc w:val="both"/>
        <w:rPr>
          <w:rFonts w:cstheme="minorHAnsi"/>
          <w:sz w:val="24"/>
          <w:szCs w:val="24"/>
          <w:shd w:val="clear" w:color="auto" w:fill="FFFFFF"/>
        </w:rPr>
      </w:pPr>
      <w:r w:rsidRPr="00AB695A">
        <w:rPr>
          <w:rFonts w:cstheme="minorHAnsi"/>
          <w:sz w:val="24"/>
          <w:szCs w:val="24"/>
        </w:rPr>
        <w:lastRenderedPageBreak/>
        <w:t>The Constructor, (2019) explains that sandstone, limestone, and other laminated rocks have a load</w:t>
      </w:r>
      <w:r w:rsidR="00234FC5" w:rsidRPr="00AB695A">
        <w:rPr>
          <w:rFonts w:cstheme="minorHAnsi"/>
          <w:sz w:val="24"/>
          <w:szCs w:val="24"/>
        </w:rPr>
        <w:t>-</w:t>
      </w:r>
      <w:r w:rsidRPr="00AB695A">
        <w:rPr>
          <w:rFonts w:cstheme="minorHAnsi"/>
          <w:sz w:val="24"/>
          <w:szCs w:val="24"/>
        </w:rPr>
        <w:t>bearing capability of 1620 (kN/m2). The load</w:t>
      </w:r>
      <w:r w:rsidR="00234FC5" w:rsidRPr="00AB695A">
        <w:rPr>
          <w:rFonts w:cstheme="minorHAnsi"/>
          <w:sz w:val="24"/>
          <w:szCs w:val="24"/>
        </w:rPr>
        <w:t>-</w:t>
      </w:r>
      <w:r w:rsidRPr="00AB695A">
        <w:rPr>
          <w:rFonts w:cstheme="minorHAnsi"/>
          <w:sz w:val="24"/>
          <w:szCs w:val="24"/>
        </w:rPr>
        <w:t xml:space="preserve">bearing capability of residual deposits of hard shale and cracked broken bedrock is 880 (kN/m2). </w:t>
      </w:r>
      <w:r w:rsidR="00234FC5" w:rsidRPr="00AB695A">
        <w:rPr>
          <w:rFonts w:cstheme="minorHAnsi"/>
          <w:sz w:val="24"/>
          <w:szCs w:val="24"/>
        </w:rPr>
        <w:t>T</w:t>
      </w:r>
      <w:r w:rsidRPr="00AB695A">
        <w:rPr>
          <w:rFonts w:cstheme="minorHAnsi"/>
          <w:sz w:val="24"/>
          <w:szCs w:val="24"/>
        </w:rPr>
        <w:t xml:space="preserve">o help stabilize the soil </w:t>
      </w:r>
      <w:r w:rsidR="000358AB" w:rsidRPr="00AB695A">
        <w:rPr>
          <w:rFonts w:cstheme="minorHAnsi"/>
          <w:sz w:val="24"/>
          <w:szCs w:val="24"/>
          <w:shd w:val="clear" w:color="auto" w:fill="FFFFFF"/>
        </w:rPr>
        <w:t xml:space="preserve">Vibro-type aggregate piles will be used, </w:t>
      </w:r>
      <w:r w:rsidR="00FD44E8" w:rsidRPr="00AB695A">
        <w:rPr>
          <w:rFonts w:cstheme="minorHAnsi"/>
          <w:sz w:val="24"/>
          <w:szCs w:val="24"/>
          <w:shd w:val="clear" w:color="auto" w:fill="FFFFFF"/>
        </w:rPr>
        <w:t>s</w:t>
      </w:r>
      <w:r w:rsidR="000358AB" w:rsidRPr="00AB695A">
        <w:rPr>
          <w:rFonts w:cstheme="minorHAnsi"/>
          <w:sz w:val="24"/>
          <w:szCs w:val="24"/>
          <w:shd w:val="clear" w:color="auto" w:fill="FFFFFF"/>
        </w:rPr>
        <w:t>tone columns are known as aggregate piles because they are made of compacted material rather than concrete. The procedure</w:t>
      </w:r>
      <w:r w:rsidR="00AB6092" w:rsidRPr="00AB695A">
        <w:rPr>
          <w:rFonts w:cstheme="minorHAnsi"/>
          <w:sz w:val="24"/>
          <w:szCs w:val="24"/>
          <w:shd w:val="clear" w:color="auto" w:fill="FFFFFF"/>
        </w:rPr>
        <w:t xml:space="preserve"> stated by Keller, (2018)</w:t>
      </w:r>
      <w:r w:rsidR="000358AB" w:rsidRPr="00AB695A">
        <w:rPr>
          <w:rFonts w:cstheme="minorHAnsi"/>
          <w:sz w:val="24"/>
          <w:szCs w:val="24"/>
          <w:shd w:val="clear" w:color="auto" w:fill="FFFFFF"/>
        </w:rPr>
        <w:t xml:space="preserve"> used </w:t>
      </w:r>
      <w:r w:rsidR="00234FC5" w:rsidRPr="00AB695A">
        <w:rPr>
          <w:rFonts w:cstheme="minorHAnsi"/>
          <w:sz w:val="24"/>
          <w:szCs w:val="24"/>
          <w:shd w:val="clear" w:color="auto" w:fill="FFFFFF"/>
        </w:rPr>
        <w:t>for</w:t>
      </w:r>
      <w:r w:rsidR="000358AB" w:rsidRPr="00AB695A">
        <w:rPr>
          <w:rFonts w:cstheme="minorHAnsi"/>
          <w:sz w:val="24"/>
          <w:szCs w:val="24"/>
          <w:shd w:val="clear" w:color="auto" w:fill="FFFFFF"/>
        </w:rPr>
        <w:t xml:space="preserve"> this kind of pile foundation is as follows: </w:t>
      </w:r>
    </w:p>
    <w:p w14:paraId="0AED3DD6" w14:textId="14041E71" w:rsidR="00AB6092" w:rsidRPr="00AB695A" w:rsidRDefault="00AB6092" w:rsidP="00AB6092">
      <w:pPr>
        <w:pStyle w:val="ListParagraph"/>
        <w:numPr>
          <w:ilvl w:val="0"/>
          <w:numId w:val="2"/>
        </w:numPr>
        <w:jc w:val="both"/>
        <w:rPr>
          <w:rFonts w:cstheme="minorHAnsi"/>
          <w:sz w:val="24"/>
          <w:szCs w:val="24"/>
        </w:rPr>
      </w:pPr>
      <w:r w:rsidRPr="00AB695A">
        <w:rPr>
          <w:rFonts w:cstheme="minorHAnsi"/>
          <w:sz w:val="24"/>
          <w:szCs w:val="24"/>
        </w:rPr>
        <w:t xml:space="preserve">Using its weight, vibrations, and air jets at the tip, the vibrator penetrates to the design depth during the top-feed operation. The area made around the vibrator is subsequently filled with </w:t>
      </w:r>
      <w:r w:rsidR="00FD44E8" w:rsidRPr="00AB695A">
        <w:rPr>
          <w:rFonts w:cstheme="minorHAnsi"/>
          <w:sz w:val="24"/>
          <w:szCs w:val="24"/>
        </w:rPr>
        <w:t>crushed stone</w:t>
      </w:r>
      <w:r w:rsidRPr="00AB695A">
        <w:rPr>
          <w:rFonts w:cstheme="minorHAnsi"/>
          <w:sz w:val="24"/>
          <w:szCs w:val="24"/>
        </w:rPr>
        <w:t xml:space="preserve"> at ground level. The stone fills the gap left when the vibrator is raised a few hundred millimetres and falls through the opening to the vibrator's tip. The stone underneath is then densified and moved by the vibrator as it is lowered. This vibratory replacement procedure is </w:t>
      </w:r>
      <w:r w:rsidR="00DB5239" w:rsidRPr="00AB695A">
        <w:rPr>
          <w:rFonts w:cstheme="minorHAnsi"/>
          <w:sz w:val="24"/>
          <w:szCs w:val="24"/>
        </w:rPr>
        <w:t>conducted</w:t>
      </w:r>
      <w:r w:rsidRPr="00AB695A">
        <w:rPr>
          <w:rFonts w:cstheme="minorHAnsi"/>
          <w:sz w:val="24"/>
          <w:szCs w:val="24"/>
        </w:rPr>
        <w:t xml:space="preserve"> repeatedly in lifts until a sturdy stone column is built to the ground.</w:t>
      </w:r>
    </w:p>
    <w:p w14:paraId="3ABBC5D7" w14:textId="27901A45" w:rsidR="00603932" w:rsidRPr="00AB695A" w:rsidRDefault="00603932" w:rsidP="00603932">
      <w:pPr>
        <w:jc w:val="both"/>
        <w:rPr>
          <w:rFonts w:cstheme="minorHAnsi"/>
          <w:sz w:val="24"/>
          <w:szCs w:val="24"/>
        </w:rPr>
      </w:pPr>
      <w:r w:rsidRPr="00AB695A">
        <w:rPr>
          <w:rFonts w:cstheme="minorHAnsi"/>
          <w:noProof/>
          <w:sz w:val="24"/>
          <w:szCs w:val="24"/>
        </w:rPr>
        <w:drawing>
          <wp:inline distT="0" distB="0" distL="0" distR="0" wp14:anchorId="125ABB65" wp14:editId="093DEBEA">
            <wp:extent cx="6000175" cy="2552700"/>
            <wp:effectExtent l="95250" t="95250" r="95885" b="133350"/>
            <wp:docPr id="6" name="Picture 6" descr="A picture containing different, bunch,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fferent, bunch, severa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002595" cy="255373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980B08D" w14:textId="5FB48BEA" w:rsidR="00603932" w:rsidRPr="00AB695A" w:rsidRDefault="00DB5239" w:rsidP="00603932">
      <w:pPr>
        <w:jc w:val="both"/>
        <w:rPr>
          <w:rFonts w:cstheme="minorHAnsi"/>
          <w:sz w:val="16"/>
          <w:szCs w:val="16"/>
        </w:rPr>
      </w:pPr>
      <w:r w:rsidRPr="00AB695A">
        <w:rPr>
          <w:rFonts w:cstheme="minorHAnsi"/>
          <w:sz w:val="16"/>
          <w:szCs w:val="16"/>
        </w:rPr>
        <w:t>Figure.</w:t>
      </w:r>
      <w:r w:rsidR="00603932" w:rsidRPr="00AB695A">
        <w:rPr>
          <w:rFonts w:cstheme="minorHAnsi"/>
          <w:sz w:val="16"/>
          <w:szCs w:val="16"/>
        </w:rPr>
        <w:t xml:space="preserve"> </w:t>
      </w:r>
      <w:r w:rsidRPr="00AB695A">
        <w:rPr>
          <w:rFonts w:cstheme="minorHAnsi"/>
          <w:sz w:val="16"/>
          <w:szCs w:val="16"/>
        </w:rPr>
        <w:t xml:space="preserve">8 </w:t>
      </w:r>
      <w:r w:rsidR="00603932" w:rsidRPr="00AB695A">
        <w:rPr>
          <w:rFonts w:cstheme="minorHAnsi"/>
          <w:sz w:val="16"/>
          <w:szCs w:val="16"/>
        </w:rPr>
        <w:t xml:space="preserve">Image showing the </w:t>
      </w:r>
      <w:r w:rsidR="00AB695A" w:rsidRPr="00AB695A">
        <w:rPr>
          <w:rFonts w:cstheme="minorHAnsi"/>
          <w:sz w:val="16"/>
          <w:szCs w:val="16"/>
        </w:rPr>
        <w:t>Vibro</w:t>
      </w:r>
      <w:r w:rsidR="00603932" w:rsidRPr="00AB695A">
        <w:rPr>
          <w:rFonts w:cstheme="minorHAnsi"/>
          <w:sz w:val="16"/>
          <w:szCs w:val="16"/>
        </w:rPr>
        <w:t xml:space="preserve"> aggregate pile process, </w:t>
      </w:r>
      <w:r w:rsidR="00AB695A" w:rsidRPr="00AB695A">
        <w:rPr>
          <w:rFonts w:cstheme="minorHAnsi"/>
          <w:sz w:val="16"/>
          <w:szCs w:val="16"/>
        </w:rPr>
        <w:t xml:space="preserve">taken from </w:t>
      </w:r>
      <w:r w:rsidR="009D0B39" w:rsidRPr="00AB695A">
        <w:rPr>
          <w:rFonts w:cstheme="minorHAnsi"/>
          <w:sz w:val="16"/>
          <w:szCs w:val="16"/>
        </w:rPr>
        <w:t xml:space="preserve">Roxborough, </w:t>
      </w:r>
      <w:r w:rsidR="00AB695A" w:rsidRPr="00AB695A">
        <w:rPr>
          <w:rFonts w:cstheme="minorHAnsi"/>
          <w:sz w:val="16"/>
          <w:szCs w:val="16"/>
        </w:rPr>
        <w:t>(</w:t>
      </w:r>
      <w:r w:rsidR="009D0B39" w:rsidRPr="00AB695A">
        <w:rPr>
          <w:rFonts w:cstheme="minorHAnsi"/>
          <w:sz w:val="16"/>
          <w:szCs w:val="16"/>
        </w:rPr>
        <w:t>2022)</w:t>
      </w:r>
    </w:p>
    <w:p w14:paraId="5E4C8DA0" w14:textId="77777777" w:rsidR="00603932" w:rsidRPr="00AB695A" w:rsidRDefault="00603932" w:rsidP="00603932">
      <w:pPr>
        <w:jc w:val="both"/>
        <w:rPr>
          <w:rFonts w:cstheme="minorHAnsi"/>
          <w:sz w:val="24"/>
          <w:szCs w:val="24"/>
        </w:rPr>
      </w:pPr>
    </w:p>
    <w:p w14:paraId="2E07776A" w14:textId="30220CDC" w:rsidR="00AB6092" w:rsidRPr="00AB695A" w:rsidRDefault="00AB6092" w:rsidP="00AB6092">
      <w:pPr>
        <w:ind w:firstLine="720"/>
        <w:jc w:val="both"/>
        <w:rPr>
          <w:rFonts w:cstheme="minorHAnsi"/>
          <w:sz w:val="24"/>
          <w:szCs w:val="24"/>
        </w:rPr>
      </w:pPr>
      <w:r w:rsidRPr="00AB695A">
        <w:rPr>
          <w:rFonts w:cstheme="minorHAnsi"/>
          <w:sz w:val="24"/>
          <w:szCs w:val="24"/>
          <w:shd w:val="clear" w:color="auto" w:fill="FFFFFF"/>
        </w:rPr>
        <w:t>Keller, (2018) explains that t</w:t>
      </w:r>
      <w:r w:rsidRPr="00AB695A">
        <w:rPr>
          <w:rFonts w:cstheme="minorHAnsi"/>
          <w:sz w:val="24"/>
          <w:szCs w:val="24"/>
        </w:rPr>
        <w:t xml:space="preserve">he benefits of this include the provision of more affordable options than regular piling, it is a flexible technique for improving the ground that may be tailored to a variety of soil types and foundation specifications, up to 15m of depth can be reached allowing for the use of ordinary shallow foundations that can save money and it is environmentally friendly since it's possible to use recycled materials. </w:t>
      </w:r>
    </w:p>
    <w:p w14:paraId="190B5D0E" w14:textId="41B661B2" w:rsidR="00B01638" w:rsidRPr="00AB695A" w:rsidRDefault="00AB6092" w:rsidP="00B244C2">
      <w:pPr>
        <w:ind w:firstLine="720"/>
        <w:jc w:val="both"/>
        <w:rPr>
          <w:rFonts w:cstheme="minorHAnsi"/>
          <w:sz w:val="24"/>
          <w:szCs w:val="24"/>
        </w:rPr>
      </w:pPr>
      <w:r w:rsidRPr="00AB695A">
        <w:rPr>
          <w:rFonts w:cstheme="minorHAnsi"/>
          <w:sz w:val="24"/>
          <w:szCs w:val="24"/>
        </w:rPr>
        <w:t xml:space="preserve">Therefore, </w:t>
      </w:r>
      <w:r w:rsidR="000F415F" w:rsidRPr="00AB695A">
        <w:rPr>
          <w:rFonts w:cstheme="minorHAnsi"/>
          <w:sz w:val="24"/>
          <w:szCs w:val="24"/>
        </w:rPr>
        <w:t xml:space="preserve">the </w:t>
      </w:r>
      <w:r w:rsidRPr="00AB695A">
        <w:rPr>
          <w:rFonts w:cstheme="minorHAnsi"/>
          <w:sz w:val="24"/>
          <w:szCs w:val="24"/>
        </w:rPr>
        <w:t>proposed excavation works will include</w:t>
      </w:r>
      <w:r w:rsidR="004038BA" w:rsidRPr="00AB695A">
        <w:rPr>
          <w:rFonts w:cstheme="minorHAnsi"/>
          <w:sz w:val="24"/>
          <w:szCs w:val="24"/>
        </w:rPr>
        <w:t xml:space="preserve"> e</w:t>
      </w:r>
      <w:r w:rsidRPr="00AB695A">
        <w:rPr>
          <w:rFonts w:cstheme="minorHAnsi"/>
          <w:sz w:val="24"/>
          <w:szCs w:val="24"/>
        </w:rPr>
        <w:t xml:space="preserve">xcavating a 500mm trench and placing a suitable amount of </w:t>
      </w:r>
      <w:r w:rsidR="00AB695A" w:rsidRPr="00AB695A">
        <w:rPr>
          <w:rFonts w:cstheme="minorHAnsi"/>
          <w:sz w:val="24"/>
          <w:szCs w:val="24"/>
        </w:rPr>
        <w:t>Vibro</w:t>
      </w:r>
      <w:r w:rsidRPr="00AB695A">
        <w:rPr>
          <w:rFonts w:cstheme="minorHAnsi"/>
          <w:sz w:val="24"/>
          <w:szCs w:val="24"/>
        </w:rPr>
        <w:t xml:space="preserve"> aggregate piles </w:t>
      </w:r>
      <w:r w:rsidR="000F415F" w:rsidRPr="00AB695A">
        <w:rPr>
          <w:rFonts w:cstheme="minorHAnsi"/>
          <w:sz w:val="24"/>
          <w:szCs w:val="24"/>
        </w:rPr>
        <w:t>at dept</w:t>
      </w:r>
      <w:r w:rsidR="00234FC5" w:rsidRPr="00AB695A">
        <w:rPr>
          <w:rFonts w:cstheme="minorHAnsi"/>
          <w:sz w:val="24"/>
          <w:szCs w:val="24"/>
        </w:rPr>
        <w:t>h</w:t>
      </w:r>
      <w:r w:rsidR="000F415F" w:rsidRPr="00AB695A">
        <w:rPr>
          <w:rFonts w:cstheme="minorHAnsi"/>
          <w:sz w:val="24"/>
          <w:szCs w:val="24"/>
        </w:rPr>
        <w:t>s of 15</w:t>
      </w:r>
      <w:r w:rsidR="00234FC5" w:rsidRPr="00AB695A">
        <w:rPr>
          <w:rFonts w:cstheme="minorHAnsi"/>
          <w:sz w:val="24"/>
          <w:szCs w:val="24"/>
        </w:rPr>
        <w:t xml:space="preserve"> </w:t>
      </w:r>
      <w:r w:rsidR="000F415F" w:rsidRPr="00AB695A">
        <w:rPr>
          <w:rFonts w:cstheme="minorHAnsi"/>
          <w:sz w:val="24"/>
          <w:szCs w:val="24"/>
        </w:rPr>
        <w:t xml:space="preserve">metres </w:t>
      </w:r>
      <w:r w:rsidRPr="00AB695A">
        <w:rPr>
          <w:rFonts w:cstheme="minorHAnsi"/>
          <w:sz w:val="24"/>
          <w:szCs w:val="24"/>
        </w:rPr>
        <w:t xml:space="preserve">within </w:t>
      </w:r>
      <w:r w:rsidR="000F415F" w:rsidRPr="00AB695A">
        <w:rPr>
          <w:rFonts w:cstheme="minorHAnsi"/>
          <w:sz w:val="24"/>
          <w:szCs w:val="24"/>
        </w:rPr>
        <w:t>the 45,200 square feet where the school is located. This type of pile is known as friction piling, Geo Engineer, (2022) explain</w:t>
      </w:r>
      <w:r w:rsidR="0027481C" w:rsidRPr="00AB695A">
        <w:rPr>
          <w:rFonts w:cstheme="minorHAnsi"/>
          <w:sz w:val="24"/>
          <w:szCs w:val="24"/>
        </w:rPr>
        <w:t>s</w:t>
      </w:r>
      <w:r w:rsidR="000F415F" w:rsidRPr="00AB695A">
        <w:rPr>
          <w:rFonts w:cstheme="minorHAnsi"/>
          <w:sz w:val="24"/>
          <w:szCs w:val="24"/>
        </w:rPr>
        <w:t xml:space="preserve"> that through the frictional force that forms between the pile's surface and the earth around it, friction piles transfer weight from the structure to the soil. </w:t>
      </w:r>
      <w:r w:rsidR="000F415F" w:rsidRPr="00AB695A">
        <w:rPr>
          <w:rFonts w:cstheme="minorHAnsi"/>
          <w:sz w:val="24"/>
          <w:szCs w:val="24"/>
        </w:rPr>
        <w:lastRenderedPageBreak/>
        <w:t>When a solid stratum is present at a significant depth and the building of end</w:t>
      </w:r>
      <w:r w:rsidR="00234FC5" w:rsidRPr="00AB695A">
        <w:rPr>
          <w:rFonts w:cstheme="minorHAnsi"/>
          <w:sz w:val="24"/>
          <w:szCs w:val="24"/>
        </w:rPr>
        <w:t>-</w:t>
      </w:r>
      <w:r w:rsidR="000F415F" w:rsidRPr="00AB695A">
        <w:rPr>
          <w:rFonts w:cstheme="minorHAnsi"/>
          <w:sz w:val="24"/>
          <w:szCs w:val="24"/>
        </w:rPr>
        <w:t xml:space="preserve">bearing piles is no longer feasible, this form of pile foundation is chosen. </w:t>
      </w:r>
    </w:p>
    <w:p w14:paraId="5E7524B4" w14:textId="0A3CFD62" w:rsidR="00603932" w:rsidRPr="00AB695A" w:rsidRDefault="00603932" w:rsidP="00C54AF1">
      <w:pPr>
        <w:pStyle w:val="ListParagraph"/>
        <w:numPr>
          <w:ilvl w:val="1"/>
          <w:numId w:val="1"/>
        </w:numPr>
        <w:jc w:val="both"/>
        <w:rPr>
          <w:rFonts w:cstheme="minorHAnsi"/>
          <w:i/>
          <w:iCs/>
          <w:sz w:val="28"/>
          <w:szCs w:val="28"/>
        </w:rPr>
      </w:pPr>
      <w:r w:rsidRPr="00AB695A">
        <w:rPr>
          <w:rFonts w:cstheme="minorHAnsi"/>
          <w:i/>
          <w:iCs/>
          <w:sz w:val="28"/>
          <w:szCs w:val="28"/>
        </w:rPr>
        <w:t>Foundation Type</w:t>
      </w:r>
    </w:p>
    <w:p w14:paraId="50D7AC85" w14:textId="35FAD59D" w:rsidR="00D1700F" w:rsidRPr="00AB695A" w:rsidRDefault="009D0B39" w:rsidP="00C54AF1">
      <w:pPr>
        <w:ind w:firstLine="720"/>
        <w:jc w:val="both"/>
        <w:rPr>
          <w:rFonts w:cstheme="minorHAnsi"/>
          <w:sz w:val="24"/>
          <w:szCs w:val="24"/>
        </w:rPr>
      </w:pPr>
      <w:r w:rsidRPr="00AB695A">
        <w:rPr>
          <w:rFonts w:cstheme="minorHAnsi"/>
          <w:sz w:val="24"/>
          <w:szCs w:val="24"/>
        </w:rPr>
        <w:t xml:space="preserve">A foundation aids in the support of the structure of the building. There are </w:t>
      </w:r>
      <w:r w:rsidR="00DB5239" w:rsidRPr="00AB695A">
        <w:rPr>
          <w:rFonts w:cstheme="minorHAnsi"/>
          <w:sz w:val="24"/>
          <w:szCs w:val="24"/>
        </w:rPr>
        <w:t>diverse types</w:t>
      </w:r>
      <w:r w:rsidRPr="00AB695A">
        <w:rPr>
          <w:rFonts w:cstheme="minorHAnsi"/>
          <w:sz w:val="24"/>
          <w:szCs w:val="24"/>
        </w:rPr>
        <w:t xml:space="preserve"> of foundations used in construction such as strip</w:t>
      </w:r>
      <w:r w:rsidR="00234FC5" w:rsidRPr="00AB695A">
        <w:rPr>
          <w:rFonts w:cstheme="minorHAnsi"/>
          <w:sz w:val="24"/>
          <w:szCs w:val="24"/>
        </w:rPr>
        <w:t>s</w:t>
      </w:r>
      <w:r w:rsidRPr="00AB695A">
        <w:rPr>
          <w:rFonts w:cstheme="minorHAnsi"/>
          <w:sz w:val="24"/>
          <w:szCs w:val="24"/>
        </w:rPr>
        <w:t>, pad</w:t>
      </w:r>
      <w:r w:rsidR="00234FC5" w:rsidRPr="00AB695A">
        <w:rPr>
          <w:rFonts w:cstheme="minorHAnsi"/>
          <w:sz w:val="24"/>
          <w:szCs w:val="24"/>
        </w:rPr>
        <w:t>s</w:t>
      </w:r>
      <w:r w:rsidRPr="00AB695A">
        <w:rPr>
          <w:rFonts w:cstheme="minorHAnsi"/>
          <w:sz w:val="24"/>
          <w:szCs w:val="24"/>
        </w:rPr>
        <w:t>, raft</w:t>
      </w:r>
      <w:r w:rsidR="00234FC5" w:rsidRPr="00AB695A">
        <w:rPr>
          <w:rFonts w:cstheme="minorHAnsi"/>
          <w:sz w:val="24"/>
          <w:szCs w:val="24"/>
        </w:rPr>
        <w:t>s</w:t>
      </w:r>
      <w:r w:rsidRPr="00AB695A">
        <w:rPr>
          <w:rFonts w:cstheme="minorHAnsi"/>
          <w:sz w:val="24"/>
          <w:szCs w:val="24"/>
        </w:rPr>
        <w:t xml:space="preserve"> and pile</w:t>
      </w:r>
      <w:r w:rsidR="00234FC5" w:rsidRPr="00AB695A">
        <w:rPr>
          <w:rFonts w:cstheme="minorHAnsi"/>
          <w:sz w:val="24"/>
          <w:szCs w:val="24"/>
        </w:rPr>
        <w:t>s</w:t>
      </w:r>
      <w:r w:rsidRPr="00AB695A">
        <w:rPr>
          <w:rFonts w:cstheme="minorHAnsi"/>
          <w:sz w:val="24"/>
          <w:szCs w:val="24"/>
        </w:rPr>
        <w:t>.</w:t>
      </w:r>
      <w:r w:rsidR="00D1700F" w:rsidRPr="00AB695A">
        <w:rPr>
          <w:rFonts w:cstheme="minorHAnsi"/>
          <w:sz w:val="24"/>
          <w:szCs w:val="24"/>
        </w:rPr>
        <w:t xml:space="preserve"> Hardwood Group, (2019) defines each foundation type as the following:</w:t>
      </w:r>
    </w:p>
    <w:p w14:paraId="51136B73" w14:textId="061D0B0B" w:rsidR="00D1700F" w:rsidRPr="00AB695A" w:rsidRDefault="00D1700F" w:rsidP="00C54AF1">
      <w:pPr>
        <w:pStyle w:val="ListParagraph"/>
        <w:numPr>
          <w:ilvl w:val="0"/>
          <w:numId w:val="2"/>
        </w:numPr>
        <w:jc w:val="both"/>
        <w:rPr>
          <w:rFonts w:cstheme="minorHAnsi"/>
          <w:sz w:val="24"/>
          <w:szCs w:val="24"/>
        </w:rPr>
      </w:pPr>
      <w:r w:rsidRPr="00AB695A">
        <w:rPr>
          <w:rFonts w:cstheme="minorHAnsi"/>
          <w:sz w:val="24"/>
          <w:szCs w:val="24"/>
        </w:rPr>
        <w:t xml:space="preserve">A strip foundation is used when constructing an ornamental garden arch or gazebo, for instance, these are </w:t>
      </w:r>
      <w:r w:rsidR="00DB5239" w:rsidRPr="00AB695A">
        <w:rPr>
          <w:rFonts w:cstheme="minorHAnsi"/>
          <w:sz w:val="24"/>
          <w:szCs w:val="24"/>
        </w:rPr>
        <w:t>used</w:t>
      </w:r>
      <w:r w:rsidRPr="00AB695A">
        <w:rPr>
          <w:rFonts w:cstheme="minorHAnsi"/>
          <w:sz w:val="24"/>
          <w:szCs w:val="24"/>
        </w:rPr>
        <w:t xml:space="preserve"> to support single columns or posts. A square or rectangular hole is dug beneath each post, and concrete is poured into it to form a saddle stone after it is set. </w:t>
      </w:r>
      <w:r w:rsidR="00234FC5" w:rsidRPr="00AB695A">
        <w:rPr>
          <w:rFonts w:cstheme="minorHAnsi"/>
          <w:sz w:val="24"/>
          <w:szCs w:val="24"/>
        </w:rPr>
        <w:t>T</w:t>
      </w:r>
      <w:r w:rsidRPr="00AB695A">
        <w:rPr>
          <w:rFonts w:cstheme="minorHAnsi"/>
          <w:sz w:val="24"/>
          <w:szCs w:val="24"/>
        </w:rPr>
        <w:t xml:space="preserve">o sustain its weight, the post then rests on top of this. </w:t>
      </w:r>
    </w:p>
    <w:p w14:paraId="405CB856" w14:textId="78F87D30" w:rsidR="00D1700F" w:rsidRPr="00AB695A" w:rsidRDefault="00D1700F" w:rsidP="00C54AF1">
      <w:pPr>
        <w:pStyle w:val="ListParagraph"/>
        <w:numPr>
          <w:ilvl w:val="0"/>
          <w:numId w:val="2"/>
        </w:numPr>
        <w:jc w:val="both"/>
        <w:rPr>
          <w:rFonts w:cstheme="minorHAnsi"/>
          <w:sz w:val="24"/>
          <w:szCs w:val="24"/>
        </w:rPr>
      </w:pPr>
      <w:r w:rsidRPr="00AB695A">
        <w:rPr>
          <w:rFonts w:cstheme="minorHAnsi"/>
          <w:sz w:val="24"/>
          <w:szCs w:val="24"/>
        </w:rPr>
        <w:t xml:space="preserve">The most typical type of foundation </w:t>
      </w:r>
      <w:r w:rsidR="00DB5239" w:rsidRPr="00AB695A">
        <w:rPr>
          <w:rFonts w:cstheme="minorHAnsi"/>
          <w:sz w:val="24"/>
          <w:szCs w:val="24"/>
        </w:rPr>
        <w:t>used</w:t>
      </w:r>
      <w:r w:rsidRPr="00AB695A">
        <w:rPr>
          <w:rFonts w:cstheme="minorHAnsi"/>
          <w:sz w:val="24"/>
          <w:szCs w:val="24"/>
        </w:rPr>
        <w:t xml:space="preserve"> for timber frame structures is the strip foundation. These are horizontal constructions, such </w:t>
      </w:r>
      <w:r w:rsidR="00234FC5" w:rsidRPr="00AB695A">
        <w:rPr>
          <w:rFonts w:cstheme="minorHAnsi"/>
          <w:sz w:val="24"/>
          <w:szCs w:val="24"/>
        </w:rPr>
        <w:t xml:space="preserve">as </w:t>
      </w:r>
      <w:r w:rsidRPr="00AB695A">
        <w:rPr>
          <w:rFonts w:cstheme="minorHAnsi"/>
          <w:sz w:val="24"/>
          <w:szCs w:val="24"/>
        </w:rPr>
        <w:t xml:space="preserve">walls or rows of wood joists, </w:t>
      </w:r>
      <w:r w:rsidR="00DB5239" w:rsidRPr="00AB695A">
        <w:rPr>
          <w:rFonts w:cstheme="minorHAnsi"/>
          <w:sz w:val="24"/>
          <w:szCs w:val="24"/>
        </w:rPr>
        <w:t>which</w:t>
      </w:r>
      <w:r w:rsidRPr="00AB695A">
        <w:rPr>
          <w:rFonts w:cstheme="minorHAnsi"/>
          <w:sz w:val="24"/>
          <w:szCs w:val="24"/>
        </w:rPr>
        <w:t xml:space="preserve"> are supported by a continuous, level strip of concrete. </w:t>
      </w:r>
    </w:p>
    <w:p w14:paraId="0A895364" w14:textId="28159C8B" w:rsidR="00D1700F" w:rsidRPr="00AB695A" w:rsidRDefault="00D1700F" w:rsidP="00C54AF1">
      <w:pPr>
        <w:pStyle w:val="ListParagraph"/>
        <w:numPr>
          <w:ilvl w:val="0"/>
          <w:numId w:val="2"/>
        </w:numPr>
        <w:jc w:val="both"/>
        <w:rPr>
          <w:rFonts w:cstheme="minorHAnsi"/>
          <w:sz w:val="24"/>
          <w:szCs w:val="24"/>
        </w:rPr>
      </w:pPr>
      <w:r w:rsidRPr="00AB695A">
        <w:rPr>
          <w:rFonts w:cstheme="minorHAnsi"/>
          <w:sz w:val="24"/>
          <w:szCs w:val="24"/>
        </w:rPr>
        <w:t xml:space="preserve">A raft foundation comprises a uniformly thick "raft" of reinforced concrete slabs resting on a hardcore base that has been compacted. </w:t>
      </w:r>
    </w:p>
    <w:p w14:paraId="53FBF19E" w14:textId="401897EE" w:rsidR="00D1700F" w:rsidRPr="00AB695A" w:rsidRDefault="00D1700F" w:rsidP="00C54AF1">
      <w:pPr>
        <w:pStyle w:val="ListParagraph"/>
        <w:numPr>
          <w:ilvl w:val="0"/>
          <w:numId w:val="2"/>
        </w:numPr>
        <w:jc w:val="both"/>
        <w:rPr>
          <w:rFonts w:cstheme="minorHAnsi"/>
          <w:sz w:val="24"/>
          <w:szCs w:val="24"/>
        </w:rPr>
      </w:pPr>
      <w:r w:rsidRPr="00AB695A">
        <w:rPr>
          <w:rFonts w:cstheme="minorHAnsi"/>
          <w:sz w:val="24"/>
          <w:szCs w:val="24"/>
        </w:rPr>
        <w:t>A lengthy, narrow element, typically made of steel but possibly of wood, is a component of piled foundations.</w:t>
      </w:r>
    </w:p>
    <w:p w14:paraId="3DB1778E" w14:textId="21B8EF32" w:rsidR="00603932" w:rsidRPr="00AB695A" w:rsidRDefault="009D0B39" w:rsidP="00C54AF1">
      <w:pPr>
        <w:ind w:firstLine="720"/>
        <w:jc w:val="both"/>
        <w:rPr>
          <w:rFonts w:cstheme="minorHAnsi"/>
          <w:sz w:val="24"/>
          <w:szCs w:val="24"/>
        </w:rPr>
      </w:pPr>
      <w:r w:rsidRPr="00AB695A">
        <w:rPr>
          <w:rFonts w:cstheme="minorHAnsi"/>
          <w:sz w:val="24"/>
          <w:szCs w:val="24"/>
        </w:rPr>
        <w:t xml:space="preserve">Before choosing a foundation type </w:t>
      </w:r>
      <w:r w:rsidR="00234FC5" w:rsidRPr="00AB695A">
        <w:rPr>
          <w:rFonts w:cstheme="minorHAnsi"/>
          <w:sz w:val="24"/>
          <w:szCs w:val="24"/>
        </w:rPr>
        <w:t>several</w:t>
      </w:r>
      <w:r w:rsidRPr="00AB695A">
        <w:rPr>
          <w:rFonts w:cstheme="minorHAnsi"/>
          <w:sz w:val="24"/>
          <w:szCs w:val="24"/>
        </w:rPr>
        <w:t xml:space="preserve"> aspects of the structure and the location it will be built on must be taken into account, including the weight of the planned structure, the proposed structure's function, the soil type found at the suggest</w:t>
      </w:r>
      <w:r w:rsidR="00234FC5" w:rsidRPr="00AB695A">
        <w:rPr>
          <w:rFonts w:cstheme="minorHAnsi"/>
          <w:sz w:val="24"/>
          <w:szCs w:val="24"/>
        </w:rPr>
        <w:t>ed</w:t>
      </w:r>
      <w:r w:rsidRPr="00AB695A">
        <w:rPr>
          <w:rFonts w:cstheme="minorHAnsi"/>
          <w:sz w:val="24"/>
          <w:szCs w:val="24"/>
        </w:rPr>
        <w:t xml:space="preserve"> site, the background of the potential site and the economic viability. </w:t>
      </w:r>
    </w:p>
    <w:p w14:paraId="418EF740" w14:textId="59CF66A2" w:rsidR="00B244C2" w:rsidRPr="00AB695A" w:rsidRDefault="006C7AEB" w:rsidP="00C54AF1">
      <w:pPr>
        <w:ind w:firstLine="720"/>
        <w:jc w:val="both"/>
        <w:rPr>
          <w:rFonts w:cstheme="minorHAnsi"/>
          <w:sz w:val="24"/>
          <w:szCs w:val="24"/>
        </w:rPr>
      </w:pPr>
      <w:r w:rsidRPr="00AB695A">
        <w:rPr>
          <w:rFonts w:cstheme="minorHAnsi"/>
          <w:sz w:val="24"/>
          <w:szCs w:val="24"/>
        </w:rPr>
        <w:t>As the soil is now more stable due to the aggregate piles a simple passive strip and pad foundation can be used</w:t>
      </w:r>
      <w:r w:rsidR="00C54AF1" w:rsidRPr="00AB695A">
        <w:rPr>
          <w:rFonts w:cstheme="minorHAnsi"/>
          <w:sz w:val="24"/>
          <w:szCs w:val="24"/>
        </w:rPr>
        <w:t>, meaning that both pad and strip foundations will be used incorporating a passive</w:t>
      </w:r>
      <w:r w:rsidR="00B244C2" w:rsidRPr="00AB695A">
        <w:rPr>
          <w:rFonts w:cstheme="minorHAnsi"/>
          <w:sz w:val="24"/>
          <w:szCs w:val="24"/>
        </w:rPr>
        <w:t xml:space="preserve"> foundation</w:t>
      </w:r>
      <w:r w:rsidRPr="00AB695A">
        <w:rPr>
          <w:rFonts w:cstheme="minorHAnsi"/>
          <w:sz w:val="24"/>
          <w:szCs w:val="24"/>
        </w:rPr>
        <w:t>.</w:t>
      </w:r>
      <w:r w:rsidR="00B244C2" w:rsidRPr="00AB695A">
        <w:rPr>
          <w:rFonts w:cstheme="minorHAnsi"/>
          <w:sz w:val="24"/>
          <w:szCs w:val="24"/>
        </w:rPr>
        <w:t xml:space="preserve"> A pad will be placed where the glulam columns fall while the walls would be along the strip. The floors </w:t>
      </w:r>
      <w:r w:rsidR="00234FC5" w:rsidRPr="00AB695A">
        <w:rPr>
          <w:rFonts w:cstheme="minorHAnsi"/>
          <w:sz w:val="24"/>
          <w:szCs w:val="24"/>
        </w:rPr>
        <w:t>themselves</w:t>
      </w:r>
      <w:r w:rsidR="00B244C2" w:rsidRPr="00AB695A">
        <w:rPr>
          <w:rFonts w:cstheme="minorHAnsi"/>
          <w:sz w:val="24"/>
          <w:szCs w:val="24"/>
        </w:rPr>
        <w:t xml:space="preserve"> would be where the passive foundation is located</w:t>
      </w:r>
      <w:r w:rsidR="00DB5239" w:rsidRPr="00AB695A">
        <w:rPr>
          <w:rFonts w:cstheme="minorHAnsi"/>
          <w:sz w:val="24"/>
          <w:szCs w:val="24"/>
        </w:rPr>
        <w:t xml:space="preserve">. </w:t>
      </w:r>
    </w:p>
    <w:p w14:paraId="140B91E1" w14:textId="305CE174" w:rsidR="00B244C2" w:rsidRPr="00AB695A" w:rsidRDefault="00B244C2" w:rsidP="00B244C2">
      <w:pPr>
        <w:jc w:val="both"/>
        <w:rPr>
          <w:rFonts w:cstheme="minorHAnsi"/>
          <w:sz w:val="24"/>
          <w:szCs w:val="24"/>
        </w:rPr>
      </w:pPr>
      <w:r w:rsidRPr="00AB695A">
        <w:rPr>
          <w:rFonts w:cstheme="minorHAnsi"/>
          <w:noProof/>
          <w:sz w:val="24"/>
          <w:szCs w:val="24"/>
        </w:rPr>
        <w:lastRenderedPageBreak/>
        <w:drawing>
          <wp:inline distT="0" distB="0" distL="0" distR="0" wp14:anchorId="7E0BACFA" wp14:editId="21A94158">
            <wp:extent cx="5962280" cy="3057525"/>
            <wp:effectExtent l="114300" t="76200" r="114935" b="123825"/>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6005005" cy="3079435"/>
                    </a:xfrm>
                    <a:prstGeom prst="rect">
                      <a:avLst/>
                    </a:prstGeom>
                    <a:solidFill>
                      <a:srgbClr val="FFFFFF">
                        <a:shade val="85000"/>
                      </a:srgbClr>
                    </a:solidFill>
                    <a:ln w="63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641EEA3" w14:textId="0BBAFF3D" w:rsidR="00B244C2" w:rsidRPr="00AB695A" w:rsidRDefault="00DB5239" w:rsidP="00B244C2">
      <w:pPr>
        <w:jc w:val="both"/>
        <w:rPr>
          <w:rFonts w:cstheme="minorHAnsi"/>
          <w:sz w:val="16"/>
          <w:szCs w:val="16"/>
        </w:rPr>
      </w:pPr>
      <w:r w:rsidRPr="00AB695A">
        <w:rPr>
          <w:rFonts w:cstheme="minorHAnsi"/>
          <w:sz w:val="16"/>
          <w:szCs w:val="16"/>
        </w:rPr>
        <w:t>Figure.</w:t>
      </w:r>
      <w:r w:rsidR="00B244C2" w:rsidRPr="00AB695A">
        <w:rPr>
          <w:rFonts w:cstheme="minorHAnsi"/>
          <w:sz w:val="16"/>
          <w:szCs w:val="16"/>
        </w:rPr>
        <w:t xml:space="preserve"> </w:t>
      </w:r>
      <w:r w:rsidRPr="00AB695A">
        <w:rPr>
          <w:rFonts w:cstheme="minorHAnsi"/>
          <w:sz w:val="16"/>
          <w:szCs w:val="16"/>
        </w:rPr>
        <w:t xml:space="preserve">9 </w:t>
      </w:r>
      <w:r w:rsidR="00B244C2" w:rsidRPr="00AB695A">
        <w:rPr>
          <w:rFonts w:cstheme="minorHAnsi"/>
          <w:sz w:val="16"/>
          <w:szCs w:val="16"/>
        </w:rPr>
        <w:t>Image showing a pad and strip foundation detail</w:t>
      </w:r>
      <w:r w:rsidR="00AB695A" w:rsidRPr="00AB695A">
        <w:rPr>
          <w:rFonts w:cstheme="minorHAnsi"/>
          <w:sz w:val="16"/>
          <w:szCs w:val="16"/>
        </w:rPr>
        <w:t>, done by</w:t>
      </w:r>
      <w:r w:rsidR="00B244C2" w:rsidRPr="00AB695A">
        <w:rPr>
          <w:rFonts w:cstheme="minorHAnsi"/>
          <w:sz w:val="16"/>
          <w:szCs w:val="16"/>
        </w:rPr>
        <w:t xml:space="preserve"> Frederick K, </w:t>
      </w:r>
      <w:r w:rsidR="00AB695A" w:rsidRPr="00AB695A">
        <w:rPr>
          <w:rFonts w:cstheme="minorHAnsi"/>
          <w:sz w:val="16"/>
          <w:szCs w:val="16"/>
        </w:rPr>
        <w:t>(</w:t>
      </w:r>
      <w:r w:rsidR="00B244C2" w:rsidRPr="00AB695A">
        <w:rPr>
          <w:rFonts w:cstheme="minorHAnsi"/>
          <w:sz w:val="16"/>
          <w:szCs w:val="16"/>
        </w:rPr>
        <w:t>2022)</w:t>
      </w:r>
    </w:p>
    <w:p w14:paraId="35AA519D" w14:textId="6209C51B" w:rsidR="00B244C2" w:rsidRPr="00AB695A" w:rsidRDefault="00B244C2" w:rsidP="00B244C2">
      <w:pPr>
        <w:jc w:val="both"/>
        <w:rPr>
          <w:rFonts w:cstheme="minorHAnsi"/>
          <w:sz w:val="16"/>
          <w:szCs w:val="16"/>
        </w:rPr>
      </w:pPr>
    </w:p>
    <w:p w14:paraId="2BDB8B2E" w14:textId="78C90987" w:rsidR="00B244C2" w:rsidRPr="00AB695A" w:rsidRDefault="00B244C2" w:rsidP="00B244C2">
      <w:pPr>
        <w:jc w:val="both"/>
        <w:rPr>
          <w:rFonts w:cstheme="minorHAnsi"/>
          <w:sz w:val="24"/>
          <w:szCs w:val="24"/>
        </w:rPr>
      </w:pPr>
      <w:r w:rsidRPr="00AB695A">
        <w:rPr>
          <w:rFonts w:cstheme="minorHAnsi"/>
          <w:noProof/>
          <w:sz w:val="24"/>
          <w:szCs w:val="24"/>
        </w:rPr>
        <w:drawing>
          <wp:inline distT="0" distB="0" distL="0" distR="0" wp14:anchorId="01E5AEE6" wp14:editId="439651B3">
            <wp:extent cx="5731510" cy="1638300"/>
            <wp:effectExtent l="114300" t="95250" r="116840" b="13335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1638300"/>
                    </a:xfrm>
                    <a:prstGeom prst="rect">
                      <a:avLst/>
                    </a:prstGeom>
                    <a:solidFill>
                      <a:srgbClr val="FFFFFF">
                        <a:shade val="85000"/>
                      </a:srgbClr>
                    </a:solidFill>
                    <a:ln w="952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7F8783" w14:textId="62520888" w:rsidR="00B244C2" w:rsidRPr="00AB695A" w:rsidRDefault="00DB5239" w:rsidP="00B244C2">
      <w:pPr>
        <w:jc w:val="both"/>
        <w:rPr>
          <w:rFonts w:cstheme="minorHAnsi"/>
          <w:sz w:val="16"/>
          <w:szCs w:val="16"/>
        </w:rPr>
      </w:pPr>
      <w:r w:rsidRPr="00AB695A">
        <w:rPr>
          <w:rFonts w:cstheme="minorHAnsi"/>
          <w:sz w:val="16"/>
          <w:szCs w:val="16"/>
        </w:rPr>
        <w:t>Figure.</w:t>
      </w:r>
      <w:r w:rsidR="00B244C2" w:rsidRPr="00AB695A">
        <w:rPr>
          <w:rFonts w:cstheme="minorHAnsi"/>
          <w:sz w:val="16"/>
          <w:szCs w:val="16"/>
        </w:rPr>
        <w:t xml:space="preserve"> </w:t>
      </w:r>
      <w:r w:rsidRPr="00AB695A">
        <w:rPr>
          <w:rFonts w:cstheme="minorHAnsi"/>
          <w:sz w:val="16"/>
          <w:szCs w:val="16"/>
        </w:rPr>
        <w:t xml:space="preserve">10 </w:t>
      </w:r>
      <w:r w:rsidR="00B244C2" w:rsidRPr="00AB695A">
        <w:rPr>
          <w:rFonts w:cstheme="minorHAnsi"/>
          <w:sz w:val="16"/>
          <w:szCs w:val="16"/>
        </w:rPr>
        <w:t>Image showing the passive section of the floor,</w:t>
      </w:r>
      <w:r w:rsidR="00AB695A" w:rsidRPr="00AB695A">
        <w:rPr>
          <w:rFonts w:cstheme="minorHAnsi"/>
          <w:sz w:val="16"/>
          <w:szCs w:val="16"/>
        </w:rPr>
        <w:t xml:space="preserve"> done by Frederick</w:t>
      </w:r>
      <w:r w:rsidR="00B244C2" w:rsidRPr="00AB695A">
        <w:rPr>
          <w:rFonts w:cstheme="minorHAnsi"/>
          <w:sz w:val="16"/>
          <w:szCs w:val="16"/>
        </w:rPr>
        <w:t xml:space="preserve"> K, </w:t>
      </w:r>
      <w:r w:rsidR="00AB695A" w:rsidRPr="00AB695A">
        <w:rPr>
          <w:rFonts w:cstheme="minorHAnsi"/>
          <w:sz w:val="16"/>
          <w:szCs w:val="16"/>
        </w:rPr>
        <w:t>(</w:t>
      </w:r>
      <w:r w:rsidR="00B244C2" w:rsidRPr="00AB695A">
        <w:rPr>
          <w:rFonts w:cstheme="minorHAnsi"/>
          <w:sz w:val="16"/>
          <w:szCs w:val="16"/>
        </w:rPr>
        <w:t>2022)</w:t>
      </w:r>
    </w:p>
    <w:p w14:paraId="7BCB51C1" w14:textId="78211D4E" w:rsidR="006C7AEB" w:rsidRPr="00AB695A" w:rsidRDefault="00FA74DC" w:rsidP="00C54AF1">
      <w:pPr>
        <w:ind w:firstLine="720"/>
        <w:jc w:val="both"/>
        <w:rPr>
          <w:rFonts w:cstheme="minorHAnsi"/>
          <w:sz w:val="24"/>
          <w:szCs w:val="24"/>
        </w:rPr>
      </w:pPr>
      <w:r w:rsidRPr="00AB695A">
        <w:rPr>
          <w:rFonts w:cstheme="minorHAnsi"/>
          <w:sz w:val="24"/>
          <w:szCs w:val="24"/>
        </w:rPr>
        <w:t xml:space="preserve">Whether using rafts, strip foundations, or another sort of foundation, a suitable passive foundation design is possible according to First In Architecture, (2020). </w:t>
      </w:r>
      <w:r w:rsidR="00EC7C38" w:rsidRPr="00AB695A">
        <w:rPr>
          <w:rFonts w:cstheme="minorHAnsi"/>
          <w:sz w:val="24"/>
          <w:szCs w:val="24"/>
        </w:rPr>
        <w:t>Kane, (2016) states that c</w:t>
      </w:r>
      <w:r w:rsidR="00042C54" w:rsidRPr="00AB695A">
        <w:rPr>
          <w:rFonts w:cstheme="minorHAnsi"/>
          <w:sz w:val="24"/>
          <w:szCs w:val="24"/>
        </w:rPr>
        <w:t>oncrete is the manmade substance that is used the most globally, yet it is also one of the least eco-friendly. Only its production accounts for around 5% of the world's carbon dioxide (CO2) emissions.</w:t>
      </w:r>
      <w:r w:rsidR="00EC7C38" w:rsidRPr="00AB695A">
        <w:rPr>
          <w:rFonts w:cstheme="minorHAnsi"/>
          <w:sz w:val="24"/>
          <w:szCs w:val="24"/>
        </w:rPr>
        <w:t xml:space="preserve"> We can then assume that the University went with the most economically sustainable foundation type that utilizes less concrete. </w:t>
      </w:r>
      <w:r w:rsidR="00E10AD1" w:rsidRPr="00AB695A">
        <w:rPr>
          <w:rFonts w:cstheme="minorHAnsi"/>
          <w:sz w:val="24"/>
          <w:szCs w:val="24"/>
        </w:rPr>
        <w:t xml:space="preserve">The passive foundation is a </w:t>
      </w:r>
      <w:r w:rsidR="00234FC5" w:rsidRPr="00AB695A">
        <w:rPr>
          <w:rFonts w:cstheme="minorHAnsi"/>
          <w:sz w:val="24"/>
          <w:szCs w:val="24"/>
        </w:rPr>
        <w:t>Passiv</w:t>
      </w:r>
      <w:r w:rsidR="00E10AD1" w:rsidRPr="00AB695A">
        <w:rPr>
          <w:rFonts w:cstheme="minorHAnsi"/>
          <w:sz w:val="24"/>
          <w:szCs w:val="24"/>
        </w:rPr>
        <w:t>haus</w:t>
      </w:r>
      <w:r w:rsidR="00234FC5" w:rsidRPr="00AB695A">
        <w:rPr>
          <w:rFonts w:cstheme="minorHAnsi"/>
          <w:sz w:val="24"/>
          <w:szCs w:val="24"/>
        </w:rPr>
        <w:t>-</w:t>
      </w:r>
      <w:r w:rsidR="00E10AD1" w:rsidRPr="00AB695A">
        <w:rPr>
          <w:rFonts w:cstheme="minorHAnsi"/>
          <w:sz w:val="24"/>
          <w:szCs w:val="24"/>
        </w:rPr>
        <w:t>certified system that is intended to thermally wrap the foundation in excellent performance expanded polystyrene (EPS) insulation, which provides one of the lowest U-Values currently on the market at 0.105W/m2K according to MBC, (2022).</w:t>
      </w:r>
      <w:r w:rsidR="00AB695A">
        <w:rPr>
          <w:rFonts w:cstheme="minorHAnsi"/>
          <w:sz w:val="24"/>
          <w:szCs w:val="24"/>
        </w:rPr>
        <w:t xml:space="preserve"> This type of foundation is commonly used in Gloucestershire, UK where its thermal properties are useful during the winter.</w:t>
      </w:r>
      <w:r w:rsidR="00E10AD1" w:rsidRPr="00AB695A">
        <w:rPr>
          <w:rFonts w:cstheme="minorHAnsi"/>
          <w:sz w:val="24"/>
          <w:szCs w:val="24"/>
        </w:rPr>
        <w:t xml:space="preserve"> The benefits of this type of foundation, for example</w:t>
      </w:r>
      <w:r w:rsidR="00234FC5" w:rsidRPr="00AB695A">
        <w:rPr>
          <w:rFonts w:cstheme="minorHAnsi"/>
          <w:sz w:val="24"/>
          <w:szCs w:val="24"/>
        </w:rPr>
        <w:t>,</w:t>
      </w:r>
      <w:r w:rsidR="00E10AD1" w:rsidRPr="00AB695A">
        <w:rPr>
          <w:rFonts w:cstheme="minorHAnsi"/>
          <w:sz w:val="24"/>
          <w:szCs w:val="24"/>
        </w:rPr>
        <w:t xml:space="preserve"> it uses 60% less concrete to reduce carbon footprint, it is a solid structural foundation for a wooden frame </w:t>
      </w:r>
      <w:r w:rsidR="00E10AD1" w:rsidRPr="00AB695A">
        <w:rPr>
          <w:rFonts w:cstheme="minorHAnsi"/>
          <w:sz w:val="24"/>
          <w:szCs w:val="24"/>
        </w:rPr>
        <w:lastRenderedPageBreak/>
        <w:t xml:space="preserve">building, appropriate for any site situation, </w:t>
      </w:r>
      <w:r w:rsidR="00234FC5" w:rsidRPr="00AB695A">
        <w:rPr>
          <w:rFonts w:cstheme="minorHAnsi"/>
          <w:sz w:val="24"/>
          <w:szCs w:val="24"/>
        </w:rPr>
        <w:t xml:space="preserve">and </w:t>
      </w:r>
      <w:r w:rsidR="00E10AD1" w:rsidRPr="00AB695A">
        <w:rPr>
          <w:rFonts w:cstheme="minorHAnsi"/>
          <w:sz w:val="24"/>
          <w:szCs w:val="24"/>
        </w:rPr>
        <w:t xml:space="preserve">more affordable to build than a traditional strip foundation. </w:t>
      </w:r>
    </w:p>
    <w:p w14:paraId="5738C613" w14:textId="78E8B962" w:rsidR="00C54AF1" w:rsidRPr="00AB695A" w:rsidRDefault="00C54AF1" w:rsidP="00C54AF1">
      <w:pPr>
        <w:rPr>
          <w:rFonts w:cstheme="minorHAnsi"/>
          <w:sz w:val="24"/>
          <w:szCs w:val="24"/>
        </w:rPr>
      </w:pPr>
      <w:r w:rsidRPr="00AB695A">
        <w:rPr>
          <w:rFonts w:cstheme="minorHAnsi"/>
          <w:noProof/>
          <w:sz w:val="24"/>
          <w:szCs w:val="24"/>
        </w:rPr>
        <w:drawing>
          <wp:inline distT="0" distB="0" distL="0" distR="0" wp14:anchorId="283137C9" wp14:editId="6C364457">
            <wp:extent cx="5731510" cy="335788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357880"/>
                    </a:xfrm>
                    <a:prstGeom prst="rect">
                      <a:avLst/>
                    </a:prstGeom>
                  </pic:spPr>
                </pic:pic>
              </a:graphicData>
            </a:graphic>
          </wp:inline>
        </w:drawing>
      </w:r>
    </w:p>
    <w:p w14:paraId="131CE781" w14:textId="453A2593" w:rsidR="00817A4F" w:rsidRPr="00AB695A" w:rsidRDefault="00DB5239" w:rsidP="00DB5239">
      <w:pPr>
        <w:jc w:val="both"/>
        <w:rPr>
          <w:rFonts w:cstheme="minorHAnsi"/>
          <w:sz w:val="16"/>
          <w:szCs w:val="16"/>
        </w:rPr>
      </w:pPr>
      <w:r w:rsidRPr="00AB695A">
        <w:rPr>
          <w:rFonts w:cstheme="minorHAnsi"/>
          <w:sz w:val="16"/>
          <w:szCs w:val="16"/>
        </w:rPr>
        <w:t>Figure.</w:t>
      </w:r>
      <w:r w:rsidR="00C54AF1" w:rsidRPr="00AB695A">
        <w:rPr>
          <w:rFonts w:cstheme="minorHAnsi"/>
          <w:sz w:val="16"/>
          <w:szCs w:val="16"/>
        </w:rPr>
        <w:t xml:space="preserve"> </w:t>
      </w:r>
      <w:r w:rsidRPr="00AB695A">
        <w:rPr>
          <w:rFonts w:cstheme="minorHAnsi"/>
          <w:sz w:val="16"/>
          <w:szCs w:val="16"/>
        </w:rPr>
        <w:t xml:space="preserve">11 </w:t>
      </w:r>
      <w:r w:rsidR="00C54AF1" w:rsidRPr="00AB695A">
        <w:rPr>
          <w:rFonts w:cstheme="minorHAnsi"/>
          <w:sz w:val="16"/>
          <w:szCs w:val="16"/>
        </w:rPr>
        <w:t>An example of a passive foundation</w:t>
      </w:r>
      <w:r w:rsidR="00AB695A" w:rsidRPr="00AB695A">
        <w:rPr>
          <w:rFonts w:cstheme="minorHAnsi"/>
          <w:sz w:val="16"/>
          <w:szCs w:val="16"/>
        </w:rPr>
        <w:t xml:space="preserve"> taken from</w:t>
      </w:r>
      <w:r w:rsidR="00C54AF1" w:rsidRPr="00AB695A">
        <w:rPr>
          <w:rFonts w:cstheme="minorHAnsi"/>
          <w:sz w:val="16"/>
          <w:szCs w:val="16"/>
        </w:rPr>
        <w:t xml:space="preserve"> MBC, </w:t>
      </w:r>
      <w:r w:rsidR="00AB695A" w:rsidRPr="00AB695A">
        <w:rPr>
          <w:rFonts w:cstheme="minorHAnsi"/>
          <w:sz w:val="16"/>
          <w:szCs w:val="16"/>
        </w:rPr>
        <w:t>(</w:t>
      </w:r>
      <w:r w:rsidR="00C54AF1" w:rsidRPr="00AB695A">
        <w:rPr>
          <w:rFonts w:cstheme="minorHAnsi"/>
          <w:sz w:val="16"/>
          <w:szCs w:val="16"/>
        </w:rPr>
        <w:t>2022)</w:t>
      </w:r>
    </w:p>
    <w:p w14:paraId="1E8A21CA" w14:textId="0DF0C4F9" w:rsidR="00C54AF1" w:rsidRPr="00AB695A" w:rsidRDefault="00AB695A" w:rsidP="00817A4F">
      <w:pPr>
        <w:pStyle w:val="ListParagraph"/>
        <w:numPr>
          <w:ilvl w:val="0"/>
          <w:numId w:val="1"/>
        </w:numPr>
        <w:rPr>
          <w:rFonts w:cstheme="minorHAnsi"/>
          <w:b/>
          <w:bCs/>
          <w:i/>
          <w:iCs/>
          <w:sz w:val="32"/>
          <w:szCs w:val="32"/>
          <w:u w:val="single"/>
        </w:rPr>
      </w:pPr>
      <w:r w:rsidRPr="00AB695A">
        <w:rPr>
          <w:rFonts w:cstheme="minorHAnsi"/>
          <w:b/>
          <w:bCs/>
          <w:i/>
          <w:iCs/>
          <w:sz w:val="32"/>
          <w:szCs w:val="32"/>
          <w:u w:val="single"/>
        </w:rPr>
        <w:t>CONCLUSION</w:t>
      </w:r>
    </w:p>
    <w:p w14:paraId="1676764A" w14:textId="648DD6E3" w:rsidR="008B752D" w:rsidRPr="00AB695A" w:rsidRDefault="008B752D" w:rsidP="008B752D">
      <w:pPr>
        <w:ind w:left="360"/>
        <w:jc w:val="both"/>
        <w:rPr>
          <w:rFonts w:cstheme="minorHAnsi"/>
          <w:i/>
          <w:iCs/>
          <w:sz w:val="28"/>
          <w:szCs w:val="28"/>
        </w:rPr>
      </w:pPr>
      <w:r w:rsidRPr="00AB695A">
        <w:rPr>
          <w:rFonts w:cstheme="minorHAnsi"/>
          <w:i/>
          <w:iCs/>
          <w:sz w:val="28"/>
          <w:szCs w:val="28"/>
        </w:rPr>
        <w:t>3.1 Structural Strength and Stability</w:t>
      </w:r>
    </w:p>
    <w:p w14:paraId="4B3CAC12" w14:textId="2B03F34C" w:rsidR="00817A4F" w:rsidRPr="00AB695A" w:rsidRDefault="008B752D" w:rsidP="008B752D">
      <w:pPr>
        <w:ind w:firstLine="720"/>
        <w:jc w:val="both"/>
        <w:rPr>
          <w:rFonts w:cstheme="minorHAnsi"/>
          <w:sz w:val="24"/>
          <w:szCs w:val="24"/>
        </w:rPr>
      </w:pPr>
      <w:r w:rsidRPr="00AB695A">
        <w:rPr>
          <w:rFonts w:cstheme="minorHAnsi"/>
          <w:sz w:val="24"/>
          <w:szCs w:val="24"/>
        </w:rPr>
        <w:t>According to BM Trada, (2019)</w:t>
      </w:r>
      <w:r w:rsidR="0027481C" w:rsidRPr="00AB695A">
        <w:rPr>
          <w:rFonts w:cstheme="minorHAnsi"/>
          <w:sz w:val="24"/>
          <w:szCs w:val="24"/>
        </w:rPr>
        <w:t>,</w:t>
      </w:r>
      <w:r w:rsidRPr="00AB695A">
        <w:rPr>
          <w:rFonts w:cstheme="minorHAnsi"/>
          <w:sz w:val="24"/>
          <w:szCs w:val="24"/>
        </w:rPr>
        <w:t xml:space="preserve"> one of the initial decisions made by the architect was to choose CLT for the floor structure; it was the perfect material for the substantial structural bays on the first floor and it also satisfied the strict vibration requirements needed for the laboratories. The glulam structural frame supports the CLT floors, and CLT panels are also </w:t>
      </w:r>
      <w:r w:rsidR="00DB5239" w:rsidRPr="00AB695A">
        <w:rPr>
          <w:rFonts w:cstheme="minorHAnsi"/>
          <w:sz w:val="24"/>
          <w:szCs w:val="24"/>
        </w:rPr>
        <w:t>used</w:t>
      </w:r>
      <w:r w:rsidRPr="00AB695A">
        <w:rPr>
          <w:rFonts w:cstheme="minorHAnsi"/>
          <w:sz w:val="24"/>
          <w:szCs w:val="24"/>
        </w:rPr>
        <w:t xml:space="preserve"> for the roof deck, structural walls, and a few internal partitions. Kallesoe Machinery, (2022) states that CLT is formed by </w:t>
      </w:r>
      <w:r w:rsidR="00AB695A" w:rsidRPr="00AB695A">
        <w:rPr>
          <w:rFonts w:cstheme="minorHAnsi"/>
          <w:sz w:val="24"/>
          <w:szCs w:val="24"/>
        </w:rPr>
        <w:t>cross-laminating</w:t>
      </w:r>
      <w:r w:rsidRPr="00AB695A">
        <w:rPr>
          <w:rFonts w:cstheme="minorHAnsi"/>
          <w:sz w:val="24"/>
          <w:szCs w:val="24"/>
        </w:rPr>
        <w:t xml:space="preserve"> many layers perpendicular to each other. A CLT panel can cover the entirety of a wall segment, or numerous panels can be joined together to construct a single continuous wall. Meanwhile</w:t>
      </w:r>
      <w:r w:rsidR="00234FC5" w:rsidRPr="00AB695A">
        <w:rPr>
          <w:rFonts w:cstheme="minorHAnsi"/>
          <w:sz w:val="24"/>
          <w:szCs w:val="24"/>
        </w:rPr>
        <w:t>,</w:t>
      </w:r>
      <w:r w:rsidRPr="00AB695A">
        <w:rPr>
          <w:rFonts w:cstheme="minorHAnsi"/>
        </w:rPr>
        <w:t xml:space="preserve"> </w:t>
      </w:r>
      <w:r w:rsidRPr="00AB695A">
        <w:rPr>
          <w:rFonts w:cstheme="minorHAnsi"/>
          <w:sz w:val="24"/>
          <w:szCs w:val="24"/>
        </w:rPr>
        <w:t xml:space="preserve">Glulam LTD, (2022) identifies glulam as a sustainable alternative to concrete or steel. A cheap, sturdy, and visually appealing natural construction material is glulam. The construction material glulam is created by pressing and heating laminates of precisely planed wood together. </w:t>
      </w:r>
    </w:p>
    <w:p w14:paraId="5705F534" w14:textId="3CC72862" w:rsidR="008B752D" w:rsidRPr="00AB695A" w:rsidRDefault="008B752D" w:rsidP="008B752D">
      <w:pPr>
        <w:jc w:val="both"/>
        <w:rPr>
          <w:rFonts w:cstheme="minorHAnsi"/>
          <w:sz w:val="24"/>
          <w:szCs w:val="24"/>
        </w:rPr>
      </w:pPr>
      <w:r w:rsidRPr="00AB695A">
        <w:rPr>
          <w:rFonts w:cstheme="minorHAnsi"/>
          <w:noProof/>
          <w:sz w:val="24"/>
          <w:szCs w:val="24"/>
        </w:rPr>
        <w:lastRenderedPageBreak/>
        <w:drawing>
          <wp:inline distT="0" distB="0" distL="0" distR="0" wp14:anchorId="7354D8BF" wp14:editId="6ECEC788">
            <wp:extent cx="5609933" cy="2324100"/>
            <wp:effectExtent l="114300" t="76200" r="105410" b="133350"/>
            <wp:docPr id="15" name="Picture 15" descr="A picture containing indoor, building, building material, l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building, building material, lumb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617243" cy="2327129"/>
                    </a:xfrm>
                    <a:prstGeom prst="rect">
                      <a:avLst/>
                    </a:prstGeom>
                    <a:solidFill>
                      <a:srgbClr val="FFFFFF">
                        <a:shade val="85000"/>
                      </a:srgbClr>
                    </a:solidFill>
                    <a:ln w="952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E0BEC9D" w14:textId="31DD76C5" w:rsidR="008B752D" w:rsidRPr="00AB695A" w:rsidRDefault="008B752D" w:rsidP="008B752D">
      <w:pPr>
        <w:jc w:val="both"/>
        <w:rPr>
          <w:rFonts w:cstheme="minorHAnsi"/>
          <w:sz w:val="16"/>
          <w:szCs w:val="16"/>
        </w:rPr>
      </w:pPr>
      <w:r w:rsidRPr="00AB695A">
        <w:rPr>
          <w:rFonts w:cstheme="minorHAnsi"/>
          <w:sz w:val="16"/>
          <w:szCs w:val="16"/>
        </w:rPr>
        <w:t>Figure 12. Image showing CLT</w:t>
      </w:r>
      <w:r w:rsidR="00AB695A" w:rsidRPr="00AB695A">
        <w:rPr>
          <w:rFonts w:cstheme="minorHAnsi"/>
          <w:sz w:val="16"/>
          <w:szCs w:val="16"/>
        </w:rPr>
        <w:t xml:space="preserve">, </w:t>
      </w:r>
      <w:r w:rsidRPr="00AB695A">
        <w:rPr>
          <w:rFonts w:cstheme="minorHAnsi"/>
          <w:sz w:val="16"/>
          <w:szCs w:val="16"/>
        </w:rPr>
        <w:t xml:space="preserve"> </w:t>
      </w:r>
      <w:r w:rsidR="00AB695A" w:rsidRPr="00AB695A">
        <w:rPr>
          <w:rFonts w:cstheme="minorHAnsi"/>
          <w:sz w:val="16"/>
          <w:szCs w:val="16"/>
        </w:rPr>
        <w:t>taken from</w:t>
      </w:r>
      <w:r w:rsidRPr="00AB695A">
        <w:rPr>
          <w:rFonts w:cstheme="minorHAnsi"/>
          <w:sz w:val="16"/>
          <w:szCs w:val="16"/>
        </w:rPr>
        <w:t xml:space="preserve"> Kallesoe Machinery, </w:t>
      </w:r>
      <w:r w:rsidR="00AB695A" w:rsidRPr="00AB695A">
        <w:rPr>
          <w:rFonts w:cstheme="minorHAnsi"/>
          <w:sz w:val="16"/>
          <w:szCs w:val="16"/>
        </w:rPr>
        <w:t>(</w:t>
      </w:r>
      <w:r w:rsidRPr="00AB695A">
        <w:rPr>
          <w:rFonts w:cstheme="minorHAnsi"/>
          <w:sz w:val="16"/>
          <w:szCs w:val="16"/>
        </w:rPr>
        <w:t xml:space="preserve">2022) </w:t>
      </w:r>
    </w:p>
    <w:p w14:paraId="3F650C32" w14:textId="1056F0B5" w:rsidR="008B752D" w:rsidRPr="00AB695A" w:rsidRDefault="008B752D" w:rsidP="008B752D">
      <w:pPr>
        <w:jc w:val="both"/>
        <w:rPr>
          <w:rFonts w:cstheme="minorHAnsi"/>
          <w:sz w:val="24"/>
          <w:szCs w:val="24"/>
        </w:rPr>
      </w:pPr>
      <w:r w:rsidRPr="00AB695A">
        <w:rPr>
          <w:rFonts w:cstheme="minorHAnsi"/>
          <w:noProof/>
          <w:sz w:val="24"/>
          <w:szCs w:val="24"/>
        </w:rPr>
        <w:drawing>
          <wp:inline distT="0" distB="0" distL="0" distR="0" wp14:anchorId="6EE60177" wp14:editId="54E35B78">
            <wp:extent cx="5731510" cy="2609850"/>
            <wp:effectExtent l="19050" t="19050" r="21590" b="1905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2609850"/>
                    </a:xfrm>
                    <a:prstGeom prst="rect">
                      <a:avLst/>
                    </a:prstGeom>
                    <a:ln w="3175" cap="sq" cmpd="thickThin">
                      <a:solidFill>
                        <a:srgbClr val="000000"/>
                      </a:solidFill>
                      <a:prstDash val="solid"/>
                      <a:miter lim="800000"/>
                    </a:ln>
                    <a:effectLst>
                      <a:innerShdw blurRad="76200">
                        <a:srgbClr val="000000"/>
                      </a:innerShdw>
                    </a:effectLst>
                  </pic:spPr>
                </pic:pic>
              </a:graphicData>
            </a:graphic>
          </wp:inline>
        </w:drawing>
      </w:r>
    </w:p>
    <w:p w14:paraId="7001D816" w14:textId="78B244EE" w:rsidR="008B752D" w:rsidRPr="00AB695A" w:rsidRDefault="00DB5239" w:rsidP="008B752D">
      <w:pPr>
        <w:jc w:val="both"/>
        <w:rPr>
          <w:rFonts w:cstheme="minorHAnsi"/>
          <w:sz w:val="16"/>
          <w:szCs w:val="16"/>
        </w:rPr>
      </w:pPr>
      <w:r w:rsidRPr="00AB695A">
        <w:rPr>
          <w:rFonts w:cstheme="minorHAnsi"/>
          <w:sz w:val="16"/>
          <w:szCs w:val="16"/>
        </w:rPr>
        <w:t>Figure.</w:t>
      </w:r>
      <w:r w:rsidR="008B752D" w:rsidRPr="00AB695A">
        <w:rPr>
          <w:rFonts w:cstheme="minorHAnsi"/>
          <w:sz w:val="16"/>
          <w:szCs w:val="16"/>
        </w:rPr>
        <w:t xml:space="preserve"> </w:t>
      </w:r>
      <w:r w:rsidRPr="00AB695A">
        <w:rPr>
          <w:rFonts w:cstheme="minorHAnsi"/>
          <w:sz w:val="16"/>
          <w:szCs w:val="16"/>
        </w:rPr>
        <w:t xml:space="preserve">13 </w:t>
      </w:r>
      <w:r w:rsidR="008B752D" w:rsidRPr="00AB695A">
        <w:rPr>
          <w:rFonts w:cstheme="minorHAnsi"/>
          <w:sz w:val="16"/>
          <w:szCs w:val="16"/>
        </w:rPr>
        <w:t xml:space="preserve">Image showing the production of glulam </w:t>
      </w:r>
      <w:r w:rsidR="00AB695A" w:rsidRPr="00AB695A">
        <w:rPr>
          <w:rFonts w:cstheme="minorHAnsi"/>
          <w:sz w:val="16"/>
          <w:szCs w:val="16"/>
        </w:rPr>
        <w:t>taken from</w:t>
      </w:r>
      <w:r w:rsidR="008B752D" w:rsidRPr="00AB695A">
        <w:rPr>
          <w:rFonts w:cstheme="minorHAnsi"/>
          <w:sz w:val="16"/>
          <w:szCs w:val="16"/>
        </w:rPr>
        <w:t xml:space="preserve"> Glulam LTD, (2022)</w:t>
      </w:r>
    </w:p>
    <w:p w14:paraId="2C8FB96F" w14:textId="39528048" w:rsidR="008B752D" w:rsidRPr="00AB695A" w:rsidRDefault="00DB5239" w:rsidP="00DB5239">
      <w:pPr>
        <w:jc w:val="both"/>
        <w:rPr>
          <w:rFonts w:cstheme="minorHAnsi"/>
          <w:i/>
          <w:iCs/>
          <w:sz w:val="28"/>
          <w:szCs w:val="28"/>
        </w:rPr>
      </w:pPr>
      <w:r w:rsidRPr="00AB695A">
        <w:rPr>
          <w:rFonts w:cstheme="minorHAnsi"/>
          <w:i/>
          <w:iCs/>
          <w:sz w:val="28"/>
          <w:szCs w:val="28"/>
        </w:rPr>
        <w:t xml:space="preserve">       </w:t>
      </w:r>
      <w:r w:rsidR="008B752D" w:rsidRPr="00AB695A">
        <w:rPr>
          <w:rFonts w:cstheme="minorHAnsi"/>
          <w:i/>
          <w:iCs/>
          <w:sz w:val="28"/>
          <w:szCs w:val="28"/>
        </w:rPr>
        <w:t xml:space="preserve">3.2 Fire Safety </w:t>
      </w:r>
    </w:p>
    <w:p w14:paraId="7F23A551" w14:textId="1F97E993" w:rsidR="008B752D" w:rsidRPr="00AB695A" w:rsidRDefault="008B752D" w:rsidP="00DB5239">
      <w:pPr>
        <w:ind w:firstLine="720"/>
        <w:jc w:val="both"/>
        <w:rPr>
          <w:rFonts w:cstheme="minorHAnsi"/>
          <w:sz w:val="24"/>
          <w:szCs w:val="24"/>
        </w:rPr>
      </w:pPr>
      <w:r w:rsidRPr="00AB695A">
        <w:rPr>
          <w:rFonts w:cstheme="minorHAnsi"/>
          <w:sz w:val="24"/>
          <w:szCs w:val="24"/>
        </w:rPr>
        <w:t xml:space="preserve"> </w:t>
      </w:r>
      <w:r w:rsidR="00DB5239" w:rsidRPr="00AB695A">
        <w:rPr>
          <w:rFonts w:cstheme="minorHAnsi"/>
          <w:sz w:val="24"/>
          <w:szCs w:val="24"/>
        </w:rPr>
        <w:t xml:space="preserve">Glulam Solutions, (2022) explains that a glulam superstructure can be more economical and safer (predictable burn) than an unprotected steel building. A glulam beam that has been completely consumed by fire develops a carbonised layer around the structural core that greatly slows down future burn-off by limiting the external supply of oxygen and heat. Since glulam burns off at a rate of 0.7mm/min, costly fire prevention coatings are typically not required. GreenSpec, (2022) continues to say that the inherent fire resistance of cross-laminated timber is one of its main benefits. Contrary to steel, CLT may be engineered to accommodate significant fire resistance and maintain structural stability when exposed to elevated temperatures. CLT panels can withstand fire for 30, 60, and 90 minutes. </w:t>
      </w:r>
    </w:p>
    <w:p w14:paraId="4424EB2C" w14:textId="01BFABE9" w:rsidR="00DB5239" w:rsidRPr="00AB695A" w:rsidRDefault="00DB5239" w:rsidP="00DB5239">
      <w:pPr>
        <w:pStyle w:val="ssrcss-1q0x1qg-paragraph"/>
        <w:shd w:val="clear" w:color="auto" w:fill="FFFFFF"/>
        <w:spacing w:before="0" w:beforeAutospacing="0" w:after="0" w:afterAutospacing="0"/>
        <w:ind w:firstLine="720"/>
        <w:jc w:val="both"/>
        <w:textAlignment w:val="baseline"/>
        <w:rPr>
          <w:rFonts w:asciiTheme="minorHAnsi" w:hAnsiTheme="minorHAnsi" w:cstheme="minorHAnsi"/>
        </w:rPr>
      </w:pPr>
      <w:r w:rsidRPr="00AB695A">
        <w:rPr>
          <w:rFonts w:asciiTheme="minorHAnsi" w:hAnsiTheme="minorHAnsi" w:cstheme="minorHAnsi"/>
        </w:rPr>
        <w:t xml:space="preserve">The building would have been completed in 2015 but the construction was set back as a result of a fire in September 2014 caused by an electrical fault. According to BBC News, </w:t>
      </w:r>
      <w:r w:rsidRPr="00AB695A">
        <w:rPr>
          <w:rFonts w:asciiTheme="minorHAnsi" w:hAnsiTheme="minorHAnsi" w:cstheme="minorHAnsi"/>
        </w:rPr>
        <w:lastRenderedPageBreak/>
        <w:t>(2014) news when firefighters arrived at the scene the fire was a significant size and could have been seen from quite a distance. There was smoke heading towards the campus area, therefore, a message to close all windows and doors was given. The firefighters were able to control the fire and keep it from spreading. This can be a result of the challenging work done to keep the fire under control and the ability of the glulam and CLT structure to hold up against the fire.</w:t>
      </w:r>
    </w:p>
    <w:p w14:paraId="3125A4F2" w14:textId="362D3C0D" w:rsidR="00DB5239" w:rsidRPr="00AB695A" w:rsidRDefault="00DB5239" w:rsidP="00DB5239">
      <w:pPr>
        <w:pStyle w:val="ssrcss-1q0x1qg-paragraph"/>
        <w:shd w:val="clear" w:color="auto" w:fill="FFFFFF"/>
        <w:spacing w:before="0" w:beforeAutospacing="0" w:after="0" w:afterAutospacing="0"/>
        <w:textAlignment w:val="baseline"/>
        <w:rPr>
          <w:rFonts w:asciiTheme="minorHAnsi" w:hAnsiTheme="minorHAnsi" w:cstheme="minorHAnsi"/>
          <w:color w:val="141414"/>
        </w:rPr>
      </w:pPr>
    </w:p>
    <w:p w14:paraId="3287A4B4" w14:textId="154F425D" w:rsidR="00DB5239" w:rsidRPr="00AB695A" w:rsidRDefault="00DB5239" w:rsidP="00DB5239">
      <w:pPr>
        <w:jc w:val="both"/>
        <w:rPr>
          <w:rFonts w:cstheme="minorHAnsi"/>
          <w:i/>
          <w:iCs/>
          <w:sz w:val="28"/>
          <w:szCs w:val="28"/>
        </w:rPr>
      </w:pPr>
      <w:r w:rsidRPr="00AB695A">
        <w:rPr>
          <w:rFonts w:cstheme="minorHAnsi"/>
          <w:i/>
          <w:iCs/>
          <w:sz w:val="28"/>
          <w:szCs w:val="28"/>
        </w:rPr>
        <w:t xml:space="preserve">   3.3 Aesthetic </w:t>
      </w:r>
    </w:p>
    <w:p w14:paraId="1F83F0B5" w14:textId="59D642D2" w:rsidR="00DB5239" w:rsidRPr="00AB695A" w:rsidRDefault="00DB5239" w:rsidP="00DB5239">
      <w:pPr>
        <w:jc w:val="both"/>
        <w:rPr>
          <w:rFonts w:cstheme="minorHAnsi"/>
          <w:sz w:val="24"/>
          <w:szCs w:val="24"/>
        </w:rPr>
      </w:pPr>
      <w:r w:rsidRPr="00AB695A">
        <w:rPr>
          <w:rFonts w:cstheme="minorHAnsi"/>
          <w:sz w:val="28"/>
          <w:szCs w:val="28"/>
        </w:rPr>
        <w:tab/>
      </w:r>
      <w:r w:rsidRPr="00AB695A">
        <w:rPr>
          <w:rFonts w:cstheme="minorHAnsi"/>
          <w:sz w:val="24"/>
          <w:szCs w:val="24"/>
        </w:rPr>
        <w:t>BRE, (2020) declared that</w:t>
      </w:r>
      <w:r w:rsidRPr="00AB695A">
        <w:rPr>
          <w:rFonts w:cstheme="minorHAnsi"/>
          <w:sz w:val="28"/>
          <w:szCs w:val="28"/>
        </w:rPr>
        <w:t xml:space="preserve"> </w:t>
      </w:r>
      <w:r w:rsidRPr="00AB695A">
        <w:rPr>
          <w:rFonts w:cstheme="minorHAnsi"/>
          <w:sz w:val="24"/>
          <w:szCs w:val="24"/>
        </w:rPr>
        <w:t xml:space="preserve">design, dimension, texture, colour, unity, contrast, geometry, balance, and ornamentation, all contribute to a building's aesthetic value. Timber and other bio-based materials are valued for a variety of uses, including architecture, facades, and interior designs, due to their special qualities and innate beauty. This information can help us identify the aesthetic aspect of the chemistry lab. It is fully fitted with timber and is designed in a way where it leans more to one side. The building incorporated nature with its green roof and winter garden the moment you enter the building. This area is filled with light and doubled heightened and runs the length of the south façade, it is found in the recreation hub of the laboratory. A beautiful wooden staircase gives access to the mezzanine balcony allowing people to enter the first-floor laboratories. </w:t>
      </w:r>
    </w:p>
    <w:p w14:paraId="0F800126" w14:textId="22657310" w:rsidR="00DB5239" w:rsidRPr="00AB695A" w:rsidRDefault="00DB5239" w:rsidP="00DB5239">
      <w:pPr>
        <w:jc w:val="both"/>
        <w:rPr>
          <w:rFonts w:cstheme="minorHAnsi"/>
          <w:sz w:val="24"/>
          <w:szCs w:val="24"/>
        </w:rPr>
      </w:pPr>
      <w:r w:rsidRPr="00AB695A">
        <w:rPr>
          <w:rFonts w:cstheme="minorHAnsi"/>
          <w:noProof/>
        </w:rPr>
        <w:drawing>
          <wp:inline distT="0" distB="0" distL="0" distR="0" wp14:anchorId="3013FC3C" wp14:editId="311F8CB3">
            <wp:extent cx="5731510" cy="2718435"/>
            <wp:effectExtent l="19050" t="19050" r="21590" b="24765"/>
            <wp:docPr id="18" name="Picture 18" descr="Nottingham green labs rise from ashes | News | Chemistry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ttingham green labs rise from ashes | News | Chemistry Worl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18435"/>
                    </a:xfrm>
                    <a:prstGeom prst="rect">
                      <a:avLst/>
                    </a:prstGeom>
                    <a:ln w="6350" cap="sq" cmpd="thickThin">
                      <a:solidFill>
                        <a:srgbClr val="000000"/>
                      </a:solidFill>
                      <a:prstDash val="solid"/>
                      <a:miter lim="800000"/>
                    </a:ln>
                    <a:effectLst>
                      <a:innerShdw blurRad="76200">
                        <a:srgbClr val="000000"/>
                      </a:innerShdw>
                    </a:effectLst>
                  </pic:spPr>
                </pic:pic>
              </a:graphicData>
            </a:graphic>
          </wp:inline>
        </w:drawing>
      </w:r>
    </w:p>
    <w:p w14:paraId="61358D90" w14:textId="68E8A0F1" w:rsidR="00DB5239" w:rsidRPr="00AB695A" w:rsidRDefault="00DB5239" w:rsidP="00DB5239">
      <w:pPr>
        <w:jc w:val="both"/>
        <w:rPr>
          <w:rFonts w:cstheme="minorHAnsi"/>
          <w:sz w:val="16"/>
          <w:szCs w:val="16"/>
        </w:rPr>
      </w:pPr>
      <w:r w:rsidRPr="00AB695A">
        <w:rPr>
          <w:rFonts w:cstheme="minorHAnsi"/>
          <w:sz w:val="16"/>
          <w:szCs w:val="16"/>
        </w:rPr>
        <w:t xml:space="preserve">Figure. 14 Image showing the entrance of the </w:t>
      </w:r>
      <w:r w:rsidRPr="00AB695A">
        <w:rPr>
          <w:rStyle w:val="normaltextrun"/>
          <w:rFonts w:cstheme="minorHAnsi"/>
          <w:color w:val="000000"/>
          <w:sz w:val="16"/>
          <w:szCs w:val="16"/>
          <w:shd w:val="clear" w:color="auto" w:fill="FFFFFF"/>
        </w:rPr>
        <w:t>GSK Carbon Neutral Laboratory for Sustainable Chemistry,</w:t>
      </w:r>
      <w:r w:rsidR="00AB695A" w:rsidRPr="00AB695A">
        <w:rPr>
          <w:rStyle w:val="normaltextrun"/>
          <w:rFonts w:cstheme="minorHAnsi"/>
          <w:color w:val="000000"/>
          <w:sz w:val="16"/>
          <w:szCs w:val="16"/>
          <w:shd w:val="clear" w:color="auto" w:fill="FFFFFF"/>
        </w:rPr>
        <w:t xml:space="preserve"> </w:t>
      </w:r>
      <w:r w:rsidRPr="00AB695A">
        <w:rPr>
          <w:rStyle w:val="normaltextrun"/>
          <w:rFonts w:cstheme="minorHAnsi"/>
          <w:color w:val="000000"/>
          <w:sz w:val="16"/>
          <w:szCs w:val="16"/>
          <w:shd w:val="clear" w:color="auto" w:fill="FFFFFF"/>
        </w:rPr>
        <w:t xml:space="preserve">University of Nottingham, </w:t>
      </w:r>
      <w:r w:rsidR="00AB695A" w:rsidRPr="00AB695A">
        <w:rPr>
          <w:rStyle w:val="normaltextrun"/>
          <w:rFonts w:cstheme="minorHAnsi"/>
          <w:color w:val="000000"/>
          <w:sz w:val="16"/>
          <w:szCs w:val="16"/>
          <w:shd w:val="clear" w:color="auto" w:fill="FFFFFF"/>
        </w:rPr>
        <w:t xml:space="preserve">taken from </w:t>
      </w:r>
      <w:r w:rsidRPr="00AB695A">
        <w:rPr>
          <w:rStyle w:val="normaltextrun"/>
          <w:rFonts w:cstheme="minorHAnsi"/>
          <w:color w:val="000000"/>
          <w:sz w:val="16"/>
          <w:szCs w:val="16"/>
          <w:shd w:val="clear" w:color="auto" w:fill="FFFFFF"/>
        </w:rPr>
        <w:t xml:space="preserve">Walter, </w:t>
      </w:r>
      <w:r w:rsidR="00AB695A" w:rsidRPr="00AB695A">
        <w:rPr>
          <w:rStyle w:val="normaltextrun"/>
          <w:rFonts w:cstheme="minorHAnsi"/>
          <w:color w:val="000000"/>
          <w:sz w:val="16"/>
          <w:szCs w:val="16"/>
          <w:shd w:val="clear" w:color="auto" w:fill="FFFFFF"/>
        </w:rPr>
        <w:t>(</w:t>
      </w:r>
      <w:r w:rsidRPr="00AB695A">
        <w:rPr>
          <w:rStyle w:val="normaltextrun"/>
          <w:rFonts w:cstheme="minorHAnsi"/>
          <w:color w:val="000000"/>
          <w:sz w:val="16"/>
          <w:szCs w:val="16"/>
          <w:shd w:val="clear" w:color="auto" w:fill="FFFFFF"/>
        </w:rPr>
        <w:t>2017)</w:t>
      </w:r>
    </w:p>
    <w:p w14:paraId="28FC03F5" w14:textId="3489FBFE" w:rsidR="00DB5239" w:rsidRPr="00AB695A" w:rsidRDefault="00DB5239" w:rsidP="00DB5239">
      <w:pPr>
        <w:jc w:val="both"/>
        <w:rPr>
          <w:rFonts w:cstheme="minorHAnsi"/>
          <w:sz w:val="16"/>
          <w:szCs w:val="16"/>
        </w:rPr>
      </w:pPr>
      <w:r w:rsidRPr="00AB695A">
        <w:rPr>
          <w:rFonts w:cstheme="minorHAnsi"/>
          <w:noProof/>
        </w:rPr>
        <w:lastRenderedPageBreak/>
        <w:drawing>
          <wp:inline distT="0" distB="0" distL="0" distR="0" wp14:anchorId="7F44A8B6" wp14:editId="11CB2D95">
            <wp:extent cx="5731510" cy="3610610"/>
            <wp:effectExtent l="0" t="0" r="2540" b="8890"/>
            <wp:docPr id="19" name="Picture 19" descr="University of Nottingham - GlaxoSmithKline Carbon Neutral Laboratory for  Sustainable Chemistry · B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Nottingham - GlaxoSmithKline Carbon Neutral Laboratory for  Sustainable Chemistry · BOF"/>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610610"/>
                    </a:xfrm>
                    <a:prstGeom prst="rect">
                      <a:avLst/>
                    </a:prstGeom>
                    <a:noFill/>
                    <a:ln>
                      <a:noFill/>
                    </a:ln>
                  </pic:spPr>
                </pic:pic>
              </a:graphicData>
            </a:graphic>
          </wp:inline>
        </w:drawing>
      </w:r>
    </w:p>
    <w:p w14:paraId="6EA0C2D3" w14:textId="3E2F9F2C" w:rsidR="00DB5239" w:rsidRPr="00AB695A" w:rsidRDefault="00DB5239" w:rsidP="00DB5239">
      <w:pPr>
        <w:jc w:val="both"/>
        <w:rPr>
          <w:rFonts w:cstheme="minorHAnsi"/>
          <w:sz w:val="16"/>
          <w:szCs w:val="16"/>
        </w:rPr>
      </w:pPr>
      <w:r w:rsidRPr="00AB695A">
        <w:rPr>
          <w:rFonts w:cstheme="minorHAnsi"/>
          <w:sz w:val="16"/>
          <w:szCs w:val="16"/>
        </w:rPr>
        <w:t>Figure. 15 Image showing</w:t>
      </w:r>
      <w:r w:rsidR="00AB695A" w:rsidRPr="00AB695A">
        <w:rPr>
          <w:rFonts w:cstheme="minorHAnsi"/>
          <w:sz w:val="16"/>
          <w:szCs w:val="16"/>
        </w:rPr>
        <w:t xml:space="preserve"> a</w:t>
      </w:r>
      <w:r w:rsidRPr="00AB695A">
        <w:rPr>
          <w:rFonts w:cstheme="minorHAnsi"/>
          <w:sz w:val="16"/>
          <w:szCs w:val="16"/>
        </w:rPr>
        <w:t xml:space="preserve"> timber staircase </w:t>
      </w:r>
      <w:r w:rsidR="00AB695A" w:rsidRPr="00AB695A">
        <w:rPr>
          <w:rFonts w:cstheme="minorHAnsi"/>
          <w:sz w:val="16"/>
          <w:szCs w:val="16"/>
        </w:rPr>
        <w:t>taken from BM T</w:t>
      </w:r>
      <w:r w:rsidRPr="00AB695A">
        <w:rPr>
          <w:rFonts w:cstheme="minorHAnsi"/>
          <w:sz w:val="16"/>
          <w:szCs w:val="16"/>
        </w:rPr>
        <w:t xml:space="preserve">rada, </w:t>
      </w:r>
      <w:r w:rsidR="00AB695A" w:rsidRPr="00AB695A">
        <w:rPr>
          <w:rFonts w:cstheme="minorHAnsi"/>
          <w:sz w:val="16"/>
          <w:szCs w:val="16"/>
        </w:rPr>
        <w:t>(</w:t>
      </w:r>
      <w:r w:rsidRPr="00AB695A">
        <w:rPr>
          <w:rFonts w:cstheme="minorHAnsi"/>
          <w:sz w:val="16"/>
          <w:szCs w:val="16"/>
        </w:rPr>
        <w:t>2019)</w:t>
      </w:r>
    </w:p>
    <w:p w14:paraId="784AFDBD" w14:textId="6FF53830" w:rsidR="00DB5239" w:rsidRPr="00AB695A" w:rsidRDefault="00DB5239" w:rsidP="00DB5239">
      <w:pPr>
        <w:jc w:val="both"/>
        <w:rPr>
          <w:rFonts w:cstheme="minorHAnsi"/>
          <w:sz w:val="16"/>
          <w:szCs w:val="16"/>
        </w:rPr>
      </w:pPr>
    </w:p>
    <w:p w14:paraId="2D798572" w14:textId="15A4774A" w:rsidR="00DB5239" w:rsidRPr="00AB695A" w:rsidRDefault="00DB5239" w:rsidP="00DB5239">
      <w:pPr>
        <w:jc w:val="both"/>
        <w:rPr>
          <w:rFonts w:cstheme="minorHAnsi"/>
          <w:i/>
          <w:iCs/>
          <w:sz w:val="28"/>
          <w:szCs w:val="28"/>
        </w:rPr>
      </w:pPr>
      <w:r w:rsidRPr="00AB695A">
        <w:rPr>
          <w:rFonts w:cstheme="minorHAnsi"/>
          <w:i/>
          <w:iCs/>
          <w:sz w:val="28"/>
          <w:szCs w:val="28"/>
        </w:rPr>
        <w:t xml:space="preserve">    3.4 Environmental Impacts and Sustainability</w:t>
      </w:r>
    </w:p>
    <w:p w14:paraId="04A13883" w14:textId="2460A03A" w:rsidR="00DB5239" w:rsidRPr="00AB695A" w:rsidRDefault="00DB5239" w:rsidP="00DB5239">
      <w:pPr>
        <w:ind w:firstLine="720"/>
        <w:jc w:val="both"/>
        <w:rPr>
          <w:rFonts w:cstheme="minorHAnsi"/>
          <w:sz w:val="24"/>
          <w:szCs w:val="24"/>
        </w:rPr>
      </w:pPr>
      <w:r w:rsidRPr="00AB695A">
        <w:rPr>
          <w:rFonts w:cstheme="minorHAnsi"/>
          <w:sz w:val="24"/>
          <w:szCs w:val="24"/>
        </w:rPr>
        <w:t xml:space="preserve">The building was able to gain four awards in total which included the 2016 Structural Timber Award Client of the Year, the 2017 Building magazine Sustainability Project of the year, the 2018 RIBA Regional Award and the highest levels of sustainable building certification-BREEAM Outstanding and LEED Platinum awards. This is a clear indication of how sustainably and environmentally friendly the building was designed and constructed. The building is fitted with a 230.9kWp array of photovoltaics on the roof's south pitch, while a green roof system is on the north side. A green roof system according to Green Roofers, (2016), upgrades the drainage system’s efficiency, any structure must have sustainable drainage to prevent floods in the case of excessive rain. It lengthens the roof's lifetime, enhancing thermal efficiency, supports the environment, supports habitats for wildlife, and improves air quality. </w:t>
      </w:r>
    </w:p>
    <w:p w14:paraId="2D136B6F" w14:textId="1D21C7AA" w:rsidR="00DB5239" w:rsidRPr="00AB695A" w:rsidRDefault="00DB5239" w:rsidP="0027481C">
      <w:pPr>
        <w:ind w:firstLine="720"/>
        <w:rPr>
          <w:rFonts w:cstheme="minorHAnsi"/>
          <w:sz w:val="24"/>
          <w:szCs w:val="24"/>
        </w:rPr>
      </w:pPr>
      <w:r w:rsidRPr="00AB695A">
        <w:rPr>
          <w:rFonts w:cstheme="minorHAnsi"/>
          <w:sz w:val="24"/>
          <w:szCs w:val="24"/>
        </w:rPr>
        <w:t xml:space="preserve">The timber-framed building reduces the carbon emissions needed to produce and use concrete. According to BMtrada, (2019), embodied carbon was reduced by 70% compared to normal structures to obtain such high sustainability ratings. The windows are built into the façade and the roof has substantial overhangs to manage the inside climate. Western red cedar boards and single-fired terracotta boards, both chosen for their low embodied energy, are used as a rainscreen on the walls. Instead of using steel, traditional timber-to-timber linkages were used to assist the building’s sustainability criteria. BMtrada, (2019), explains that oak plugs were used to cover the steel dowel fixings, which adds a nice finishing touch, protects the steel dowels from fire, and takes account of construction tolerances. A biofuel combined heat and power (CHP) system powers the structure and </w:t>
      </w:r>
      <w:r w:rsidRPr="00AB695A">
        <w:rPr>
          <w:rFonts w:cstheme="minorHAnsi"/>
          <w:sz w:val="24"/>
          <w:szCs w:val="24"/>
        </w:rPr>
        <w:lastRenderedPageBreak/>
        <w:t xml:space="preserve">exports extra heat to nearby structures. The entire space has been lit with LEDs, using an average of 5.4 Watts/sq.m. It is predicted to save more than 60% of energy and produce 40 MWh over 25 years. </w:t>
      </w:r>
    </w:p>
    <w:p w14:paraId="33F583A0" w14:textId="6CC753CF" w:rsidR="0027481C" w:rsidRPr="00AB695A" w:rsidRDefault="0027481C" w:rsidP="0027481C">
      <w:pPr>
        <w:ind w:firstLine="720"/>
        <w:rPr>
          <w:rFonts w:cstheme="minorHAnsi"/>
          <w:sz w:val="24"/>
          <w:szCs w:val="24"/>
        </w:rPr>
      </w:pPr>
    </w:p>
    <w:p w14:paraId="35E71F5D" w14:textId="77777777" w:rsidR="0027481C" w:rsidRPr="00AB695A" w:rsidRDefault="0027481C" w:rsidP="0027481C">
      <w:pPr>
        <w:ind w:firstLine="720"/>
        <w:rPr>
          <w:rFonts w:cstheme="minorHAnsi"/>
          <w:sz w:val="24"/>
          <w:szCs w:val="24"/>
        </w:rPr>
      </w:pPr>
    </w:p>
    <w:p w14:paraId="6AE22FAD" w14:textId="209A6B88" w:rsidR="00DB5239" w:rsidRPr="00AB695A" w:rsidRDefault="00DB5239" w:rsidP="00DB5239">
      <w:pPr>
        <w:pStyle w:val="ListParagraph"/>
        <w:numPr>
          <w:ilvl w:val="0"/>
          <w:numId w:val="1"/>
        </w:numPr>
        <w:jc w:val="both"/>
        <w:rPr>
          <w:rFonts w:cstheme="minorHAnsi"/>
          <w:b/>
          <w:bCs/>
          <w:i/>
          <w:iCs/>
          <w:sz w:val="32"/>
          <w:szCs w:val="32"/>
          <w:u w:val="single"/>
        </w:rPr>
      </w:pPr>
      <w:r w:rsidRPr="00AB695A">
        <w:rPr>
          <w:rFonts w:cstheme="minorHAnsi"/>
          <w:b/>
          <w:bCs/>
          <w:i/>
          <w:iCs/>
          <w:sz w:val="32"/>
          <w:szCs w:val="32"/>
          <w:u w:val="single"/>
        </w:rPr>
        <w:t>REFERENCES</w:t>
      </w:r>
    </w:p>
    <w:p w14:paraId="5F1C05DD" w14:textId="77777777" w:rsidR="0027481C" w:rsidRPr="00AB695A" w:rsidRDefault="0027481C" w:rsidP="0027481C">
      <w:pPr>
        <w:pStyle w:val="ListParagraph"/>
        <w:jc w:val="both"/>
        <w:rPr>
          <w:rFonts w:cstheme="minorHAnsi"/>
          <w:b/>
          <w:bCs/>
          <w:i/>
          <w:iCs/>
          <w:sz w:val="32"/>
          <w:szCs w:val="32"/>
          <w:u w:val="single"/>
        </w:rPr>
      </w:pPr>
    </w:p>
    <w:p w14:paraId="76013C84"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Ahari, M. (2022). </w:t>
      </w:r>
      <w:r w:rsidRPr="00AB695A">
        <w:rPr>
          <w:rFonts w:asciiTheme="minorHAnsi" w:hAnsiTheme="minorHAnsi" w:cstheme="minorHAnsi"/>
          <w:i/>
          <w:iCs/>
        </w:rPr>
        <w:t>Pad &amp; Strip Foundations</w:t>
      </w:r>
      <w:r w:rsidRPr="00AB695A">
        <w:rPr>
          <w:rFonts w:asciiTheme="minorHAnsi" w:hAnsiTheme="minorHAnsi" w:cstheme="minorHAnsi"/>
        </w:rPr>
        <w:t>. [online] 3dwarehouse.sketchup.com. Available at: https://3dwarehouse.sketchup.com/model/043e4b76-eefe-40b7-804e-6c208132c87f/Pad-Strip-Foundations [Accessed 14 Dec. 2022].</w:t>
      </w:r>
    </w:p>
    <w:p w14:paraId="287B8818"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BBC News (2014). University of Nottingham labs destroyed in fire. </w:t>
      </w:r>
      <w:r w:rsidRPr="00AB695A">
        <w:rPr>
          <w:rFonts w:asciiTheme="minorHAnsi" w:hAnsiTheme="minorHAnsi" w:cstheme="minorHAnsi"/>
          <w:i/>
          <w:iCs/>
        </w:rPr>
        <w:t>BBC News</w:t>
      </w:r>
      <w:r w:rsidRPr="00AB695A">
        <w:rPr>
          <w:rFonts w:asciiTheme="minorHAnsi" w:hAnsiTheme="minorHAnsi" w:cstheme="minorHAnsi"/>
        </w:rPr>
        <w:t>. [online] 13 Sep. Available at: https://www.bbc.co.uk/news/uk-england-nottinghamshire-29188682 [Accessed 7 Dec. 2022].</w:t>
      </w:r>
    </w:p>
    <w:p w14:paraId="2620C92D"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BGS (1953). </w:t>
      </w:r>
      <w:r w:rsidRPr="00AB695A">
        <w:rPr>
          <w:rFonts w:asciiTheme="minorHAnsi" w:hAnsiTheme="minorHAnsi" w:cstheme="minorHAnsi"/>
          <w:i/>
          <w:iCs/>
        </w:rPr>
        <w:t>GeoIndex - British Geological Survey</w:t>
      </w:r>
      <w:r w:rsidRPr="00AB695A">
        <w:rPr>
          <w:rFonts w:asciiTheme="minorHAnsi" w:hAnsiTheme="minorHAnsi" w:cstheme="minorHAnsi"/>
        </w:rPr>
        <w:t>. [online] mapapps2.bgs.ac.uk. Available at: https://mapapps2.bgs.ac.uk/geoindex/home.html?layer=BGSBoreholes&amp;_ga=2.212844244.113494105.1670444456-1035258862.1670444456 [Accessed 7 Dec. 2022].</w:t>
      </w:r>
    </w:p>
    <w:p w14:paraId="52D28FA0" w14:textId="43FA2E14" w:rsidR="00DB5239" w:rsidRPr="00AB695A" w:rsidRDefault="00AB695A"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BM T</w:t>
      </w:r>
      <w:r w:rsidR="00DB5239" w:rsidRPr="00AB695A">
        <w:rPr>
          <w:rFonts w:asciiTheme="minorHAnsi" w:hAnsiTheme="minorHAnsi" w:cstheme="minorHAnsi"/>
        </w:rPr>
        <w:t xml:space="preserve">rada (2019). </w:t>
      </w:r>
      <w:r w:rsidR="00DB5239" w:rsidRPr="00AB695A">
        <w:rPr>
          <w:rFonts w:asciiTheme="minorHAnsi" w:hAnsiTheme="minorHAnsi" w:cstheme="minorHAnsi"/>
          <w:i/>
          <w:iCs/>
        </w:rPr>
        <w:t>GSK Carbon Neutral Laboratory for Sustainable Chemistry</w:t>
      </w:r>
      <w:r w:rsidRPr="00AB695A">
        <w:rPr>
          <w:rFonts w:asciiTheme="minorHAnsi" w:hAnsiTheme="minorHAnsi" w:cstheme="minorHAnsi"/>
          <w:i/>
          <w:iCs/>
        </w:rPr>
        <w:t xml:space="preserve"> </w:t>
      </w:r>
      <w:r w:rsidR="00DB5239" w:rsidRPr="00AB695A">
        <w:rPr>
          <w:rFonts w:asciiTheme="minorHAnsi" w:hAnsiTheme="minorHAnsi" w:cstheme="minorHAnsi"/>
          <w:i/>
          <w:iCs/>
        </w:rPr>
        <w:t>Laboratory, University of Nottingham</w:t>
      </w:r>
      <w:r w:rsidR="00DB5239" w:rsidRPr="00AB695A">
        <w:rPr>
          <w:rFonts w:asciiTheme="minorHAnsi" w:hAnsiTheme="minorHAnsi" w:cstheme="minorHAnsi"/>
        </w:rPr>
        <w:t>. BM Trada, p.3.</w:t>
      </w:r>
    </w:p>
    <w:p w14:paraId="72DCC384"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BRE (2020). </w:t>
      </w:r>
      <w:r w:rsidRPr="00AB695A">
        <w:rPr>
          <w:rFonts w:asciiTheme="minorHAnsi" w:hAnsiTheme="minorHAnsi" w:cstheme="minorHAnsi"/>
          <w:i/>
          <w:iCs/>
        </w:rPr>
        <w:t>Aesthetics in architecture – how beauty and design are inspiring each other - BRE Group</w:t>
      </w:r>
      <w:r w:rsidRPr="00AB695A">
        <w:rPr>
          <w:rFonts w:asciiTheme="minorHAnsi" w:hAnsiTheme="minorHAnsi" w:cstheme="minorHAnsi"/>
        </w:rPr>
        <w:t>. [online] bregroup.com. Available at: https://bregroup.com/insights/aesthetics-in-architecture-how-beauty-and-design-are-inspiring-each-other/ [Accessed 18 Dec. 2022].</w:t>
      </w:r>
    </w:p>
    <w:p w14:paraId="1A45895B"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Bre (2022). </w:t>
      </w:r>
      <w:r w:rsidRPr="00AB695A">
        <w:rPr>
          <w:rFonts w:asciiTheme="minorHAnsi" w:hAnsiTheme="minorHAnsi" w:cstheme="minorHAnsi"/>
          <w:i/>
          <w:iCs/>
        </w:rPr>
        <w:t>GlaxoSmithKline’s Carbon Neutral Laboratory for Sustainable Chemistry achieves BREEAM Outstanding - BRE Group</w:t>
      </w:r>
      <w:r w:rsidRPr="00AB695A">
        <w:rPr>
          <w:rFonts w:asciiTheme="minorHAnsi" w:hAnsiTheme="minorHAnsi" w:cstheme="minorHAnsi"/>
        </w:rPr>
        <w:t>. [online] bregroup.com. Available at: https://bregroup.com/case-studies/breeam-new-construction/glaxosmithklines-carbon-neutral-laboratory-for-sustainable-chemistry-achieves-breeam-outstanding/ [Accessed 7 Dec. 2022].</w:t>
      </w:r>
    </w:p>
    <w:p w14:paraId="78B318D5"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lastRenderedPageBreak/>
        <w:t xml:space="preserve">Collins Dictionary (2022). </w:t>
      </w:r>
      <w:r w:rsidRPr="00AB695A">
        <w:rPr>
          <w:rFonts w:asciiTheme="minorHAnsi" w:hAnsiTheme="minorHAnsi" w:cstheme="minorHAnsi"/>
          <w:i/>
          <w:iCs/>
        </w:rPr>
        <w:t>Mudstone Lamination</w:t>
      </w:r>
      <w:r w:rsidRPr="00AB695A">
        <w:rPr>
          <w:rFonts w:asciiTheme="minorHAnsi" w:hAnsiTheme="minorHAnsi" w:cstheme="minorHAnsi"/>
        </w:rPr>
        <w:t>. [online] Collins Dictionary. Available at: https://www.collinsdictionary.com/dictionary/english/mudstone [Accessed 8 Dec. 2022].</w:t>
      </w:r>
    </w:p>
    <w:p w14:paraId="09CCAD1A"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Comunale, J. (2022). </w:t>
      </w:r>
      <w:r w:rsidRPr="00AB695A">
        <w:rPr>
          <w:rFonts w:asciiTheme="minorHAnsi" w:hAnsiTheme="minorHAnsi" w:cstheme="minorHAnsi"/>
          <w:i/>
          <w:iCs/>
        </w:rPr>
        <w:t>Shale Rock</w:t>
      </w:r>
      <w:r w:rsidRPr="00AB695A">
        <w:rPr>
          <w:rFonts w:asciiTheme="minorHAnsi" w:hAnsiTheme="minorHAnsi" w:cstheme="minorHAnsi"/>
        </w:rPr>
        <w:t>. [online] Study.com. Available at: https://study.com/learn/lesson/shale-rock-properties-formation-uses.html [Accessed 8 Dec. 2022].</w:t>
      </w:r>
    </w:p>
    <w:p w14:paraId="0C196C88" w14:textId="31F39362"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Digimap</w:t>
      </w:r>
      <w:r w:rsidR="00AB695A" w:rsidRPr="00AB695A">
        <w:rPr>
          <w:rFonts w:asciiTheme="minorHAnsi" w:hAnsiTheme="minorHAnsi" w:cstheme="minorHAnsi"/>
        </w:rPr>
        <w:t>, 1</w:t>
      </w:r>
      <w:r w:rsidRPr="00AB695A">
        <w:rPr>
          <w:rFonts w:asciiTheme="minorHAnsi" w:hAnsiTheme="minorHAnsi" w:cstheme="minorHAnsi"/>
        </w:rPr>
        <w:t xml:space="preserve"> (2018). </w:t>
      </w:r>
      <w:r w:rsidRPr="00AB695A">
        <w:rPr>
          <w:rFonts w:asciiTheme="minorHAnsi" w:hAnsiTheme="minorHAnsi" w:cstheme="minorHAnsi"/>
          <w:i/>
          <w:iCs/>
        </w:rPr>
        <w:t>Geology Roam</w:t>
      </w:r>
      <w:r w:rsidRPr="00AB695A">
        <w:rPr>
          <w:rFonts w:asciiTheme="minorHAnsi" w:hAnsiTheme="minorHAnsi" w:cstheme="minorHAnsi"/>
        </w:rPr>
        <w:t>. [online] Edina.ac.</w:t>
      </w:r>
      <w:r w:rsidR="00AB695A" w:rsidRPr="00AB695A">
        <w:rPr>
          <w:rFonts w:asciiTheme="minorHAnsi" w:hAnsiTheme="minorHAnsi" w:cstheme="minorHAnsi"/>
        </w:rPr>
        <w:t xml:space="preserve"> UK</w:t>
      </w:r>
      <w:r w:rsidRPr="00AB695A">
        <w:rPr>
          <w:rFonts w:asciiTheme="minorHAnsi" w:hAnsiTheme="minorHAnsi" w:cstheme="minorHAnsi"/>
        </w:rPr>
        <w:t>. Available at: https://digimap.edina.ac.uk/roam/map/geology.</w:t>
      </w:r>
    </w:p>
    <w:p w14:paraId="466545B8" w14:textId="42317C9F"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Digimap</w:t>
      </w:r>
      <w:r w:rsidR="00AB695A" w:rsidRPr="00AB695A">
        <w:rPr>
          <w:rFonts w:asciiTheme="minorHAnsi" w:hAnsiTheme="minorHAnsi" w:cstheme="minorHAnsi"/>
        </w:rPr>
        <w:t>, 2</w:t>
      </w:r>
      <w:r w:rsidRPr="00AB695A">
        <w:rPr>
          <w:rFonts w:asciiTheme="minorHAnsi" w:hAnsiTheme="minorHAnsi" w:cstheme="minorHAnsi"/>
        </w:rPr>
        <w:t xml:space="preserve"> (2018). </w:t>
      </w:r>
      <w:r w:rsidRPr="00AB695A">
        <w:rPr>
          <w:rFonts w:asciiTheme="minorHAnsi" w:hAnsiTheme="minorHAnsi" w:cstheme="minorHAnsi"/>
          <w:i/>
          <w:iCs/>
        </w:rPr>
        <w:t>Historic Roam</w:t>
      </w:r>
      <w:r w:rsidRPr="00AB695A">
        <w:rPr>
          <w:rFonts w:asciiTheme="minorHAnsi" w:hAnsiTheme="minorHAnsi" w:cstheme="minorHAnsi"/>
        </w:rPr>
        <w:t>. [online] Edina.ac.</w:t>
      </w:r>
      <w:r w:rsidR="00AB695A" w:rsidRPr="00AB695A">
        <w:rPr>
          <w:rFonts w:asciiTheme="minorHAnsi" w:hAnsiTheme="minorHAnsi" w:cstheme="minorHAnsi"/>
        </w:rPr>
        <w:t xml:space="preserve"> UK</w:t>
      </w:r>
      <w:r w:rsidRPr="00AB695A">
        <w:rPr>
          <w:rFonts w:asciiTheme="minorHAnsi" w:hAnsiTheme="minorHAnsi" w:cstheme="minorHAnsi"/>
        </w:rPr>
        <w:t>. Available at: https://digimap.edina.ac.uk/roam/map/historic.</w:t>
      </w:r>
    </w:p>
    <w:p w14:paraId="3630730B"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DigiMaps (2022). </w:t>
      </w:r>
      <w:r w:rsidRPr="00AB695A">
        <w:rPr>
          <w:rFonts w:asciiTheme="minorHAnsi" w:hAnsiTheme="minorHAnsi" w:cstheme="minorHAnsi"/>
          <w:i/>
          <w:iCs/>
        </w:rPr>
        <w:t>Map showing Arial Roam</w:t>
      </w:r>
      <w:r w:rsidRPr="00AB695A">
        <w:rPr>
          <w:rFonts w:asciiTheme="minorHAnsi" w:hAnsiTheme="minorHAnsi" w:cstheme="minorHAnsi"/>
        </w:rPr>
        <w:t>. [online] DigiMaps. Available at: https://digimap.edina.ac.uk/roam/map/aerial [Accessed 7 Dec. 2022].</w:t>
      </w:r>
    </w:p>
    <w:p w14:paraId="7BBA469B"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Geo Engineer (2022). </w:t>
      </w:r>
      <w:r w:rsidRPr="00AB695A">
        <w:rPr>
          <w:rFonts w:asciiTheme="minorHAnsi" w:hAnsiTheme="minorHAnsi" w:cstheme="minorHAnsi"/>
          <w:i/>
          <w:iCs/>
        </w:rPr>
        <w:t>Pile Foundations</w:t>
      </w:r>
      <w:r w:rsidRPr="00AB695A">
        <w:rPr>
          <w:rFonts w:asciiTheme="minorHAnsi" w:hAnsiTheme="minorHAnsi" w:cstheme="minorHAnsi"/>
        </w:rPr>
        <w:t>. [online] www.geoengineer.org. Available at: https://www.geoengineer.org/education/foundation-design-construction/deep-foundations/pile-foundations#:~:text=Friction%20pile%20transfers%20the%20load [Accessed 11 Dec. 2022].</w:t>
      </w:r>
    </w:p>
    <w:p w14:paraId="3433B1CE"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Glulam LTD (2022). </w:t>
      </w:r>
      <w:r w:rsidRPr="00AB695A">
        <w:rPr>
          <w:rFonts w:asciiTheme="minorHAnsi" w:hAnsiTheme="minorHAnsi" w:cstheme="minorHAnsi"/>
          <w:i/>
          <w:iCs/>
        </w:rPr>
        <w:t>What is Glulam? | Steel Beam Alternative | Glulam Ltd</w:t>
      </w:r>
      <w:r w:rsidRPr="00AB695A">
        <w:rPr>
          <w:rFonts w:asciiTheme="minorHAnsi" w:hAnsiTheme="minorHAnsi" w:cstheme="minorHAnsi"/>
        </w:rPr>
        <w:t>. [online] Glulam Beams. Available at: https://glulambeams.co.uk/about-glulam/what-is-glulam/ [Accessed 15 Dec. 2022].</w:t>
      </w:r>
    </w:p>
    <w:p w14:paraId="3E38EB4D"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Glulam Solutions (2022). </w:t>
      </w:r>
      <w:r w:rsidRPr="00AB695A">
        <w:rPr>
          <w:rFonts w:asciiTheme="minorHAnsi" w:hAnsiTheme="minorHAnsi" w:cstheme="minorHAnsi"/>
          <w:i/>
          <w:iCs/>
        </w:rPr>
        <w:t>Fire</w:t>
      </w:r>
      <w:r w:rsidRPr="00AB695A">
        <w:rPr>
          <w:rFonts w:asciiTheme="minorHAnsi" w:hAnsiTheme="minorHAnsi" w:cstheme="minorHAnsi"/>
        </w:rPr>
        <w:t>. [online] Glulam Solutions Limited. Available at: http://www.glulamsolutions.co.uk/glulam/fire/ [Accessed 18 Dec. 2022].</w:t>
      </w:r>
    </w:p>
    <w:p w14:paraId="28A7BD0B"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Green Roofers (2016). </w:t>
      </w:r>
      <w:r w:rsidRPr="00AB695A">
        <w:rPr>
          <w:rFonts w:asciiTheme="minorHAnsi" w:hAnsiTheme="minorHAnsi" w:cstheme="minorHAnsi"/>
          <w:i/>
          <w:iCs/>
        </w:rPr>
        <w:t>Advantages and Disadvantages of green roofs</w:t>
      </w:r>
      <w:r w:rsidRPr="00AB695A">
        <w:rPr>
          <w:rFonts w:asciiTheme="minorHAnsi" w:hAnsiTheme="minorHAnsi" w:cstheme="minorHAnsi"/>
        </w:rPr>
        <w:t>. [online] Green Roofers. Available at: https://www.greenroofers.co.uk/green-roofing-guides/advantages-disadvantages-green-roofs/ [Accessed 19 Dec. 2022].</w:t>
      </w:r>
    </w:p>
    <w:p w14:paraId="460C2131"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GreenSpec (2022). </w:t>
      </w:r>
      <w:r w:rsidRPr="00AB695A">
        <w:rPr>
          <w:rFonts w:asciiTheme="minorHAnsi" w:hAnsiTheme="minorHAnsi" w:cstheme="minorHAnsi"/>
          <w:i/>
          <w:iCs/>
        </w:rPr>
        <w:t>GreenSpec: Cross-Laminated Timber/CLT: Fire Resistance and Rating</w:t>
      </w:r>
      <w:r w:rsidRPr="00AB695A">
        <w:rPr>
          <w:rFonts w:asciiTheme="minorHAnsi" w:hAnsiTheme="minorHAnsi" w:cstheme="minorHAnsi"/>
        </w:rPr>
        <w:t xml:space="preserve">. [online] www.greenspec.co.uk. Available at: </w:t>
      </w:r>
      <w:r w:rsidRPr="00AB695A">
        <w:rPr>
          <w:rFonts w:asciiTheme="minorHAnsi" w:hAnsiTheme="minorHAnsi" w:cstheme="minorHAnsi"/>
        </w:rPr>
        <w:lastRenderedPageBreak/>
        <w:t>https://www.greenspec.co.uk/building-design/crosslam-timber-fire-resistance-and-rating/#:~:text=One%20of%20the%20major%20advantages [Accessed 18 Dec. 2022].</w:t>
      </w:r>
    </w:p>
    <w:p w14:paraId="5A62389B"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Hardwood Group (2019). </w:t>
      </w:r>
      <w:r w:rsidRPr="00AB695A">
        <w:rPr>
          <w:rFonts w:asciiTheme="minorHAnsi" w:hAnsiTheme="minorHAnsi" w:cstheme="minorHAnsi"/>
          <w:i/>
          <w:iCs/>
        </w:rPr>
        <w:t>Hardwoods Group | Foundations For Timber Frame Construction</w:t>
      </w:r>
      <w:r w:rsidRPr="00AB695A">
        <w:rPr>
          <w:rFonts w:asciiTheme="minorHAnsi" w:hAnsiTheme="minorHAnsi" w:cstheme="minorHAnsi"/>
        </w:rPr>
        <w:t>. [online] Hardwoods Group. Available at: https://hardwoodsgroup.com/foundations-for-timber-frame-construction/#:~:text=Strip%20foundations%20are%20by%20far [Accessed 7 Dec. 2022].</w:t>
      </w:r>
    </w:p>
    <w:p w14:paraId="05226A0E" w14:textId="5BAD19C2"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Ijeh, I. (2016). </w:t>
      </w:r>
      <w:r w:rsidRPr="00AB695A">
        <w:rPr>
          <w:rFonts w:asciiTheme="minorHAnsi" w:hAnsiTheme="minorHAnsi" w:cstheme="minorHAnsi"/>
          <w:i/>
          <w:iCs/>
        </w:rPr>
        <w:t>Carbon Neutral Laboratory: Out of the ashes</w:t>
      </w:r>
      <w:r w:rsidRPr="00AB695A">
        <w:rPr>
          <w:rFonts w:asciiTheme="minorHAnsi" w:hAnsiTheme="minorHAnsi" w:cstheme="minorHAnsi"/>
        </w:rPr>
        <w:t>. [online] Building. Available at: https://www.building.co.uk/focus/carbon-neutral-laboratory-out-of-the-ashes/5084942.article [Accessed 7 Dec. 2022].</w:t>
      </w:r>
    </w:p>
    <w:p w14:paraId="144B431A"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Kallesoe Machinery (2022). </w:t>
      </w:r>
      <w:r w:rsidRPr="00AB695A">
        <w:rPr>
          <w:rFonts w:asciiTheme="minorHAnsi" w:hAnsiTheme="minorHAnsi" w:cstheme="minorHAnsi"/>
          <w:i/>
          <w:iCs/>
        </w:rPr>
        <w:t>What is the difference between CLT and glulam?</w:t>
      </w:r>
      <w:r w:rsidRPr="00AB695A">
        <w:rPr>
          <w:rFonts w:asciiTheme="minorHAnsi" w:hAnsiTheme="minorHAnsi" w:cstheme="minorHAnsi"/>
        </w:rPr>
        <w:t xml:space="preserve"> [online] Kallesoe Machinery. Available at: https://kallesoemachinery.com/the-green-products-of-the-future/what-is-the-difference-between-clt-and-glulam/ [Accessed 15 Dec. 2022].</w:t>
      </w:r>
    </w:p>
    <w:p w14:paraId="2659EFC6"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Kane, A. (2016). </w:t>
      </w:r>
      <w:r w:rsidRPr="00AB695A">
        <w:rPr>
          <w:rFonts w:asciiTheme="minorHAnsi" w:hAnsiTheme="minorHAnsi" w:cstheme="minorHAnsi"/>
          <w:i/>
          <w:iCs/>
        </w:rPr>
        <w:t>Making concrete green: reinventing the world’s most used synthetic material</w:t>
      </w:r>
      <w:r w:rsidRPr="00AB695A">
        <w:rPr>
          <w:rFonts w:asciiTheme="minorHAnsi" w:hAnsiTheme="minorHAnsi" w:cstheme="minorHAnsi"/>
        </w:rPr>
        <w:t>. [online] The Guardian. Available at: https://www.theguardian.com/sustainable-business/2016/mar/04/making-concrete-green-reinventing-the-worlds-most-used-synthetic-material#:~:text=Concrete%20is%20the%20most%20widely [Accessed 11 Dec. 2022].</w:t>
      </w:r>
    </w:p>
    <w:p w14:paraId="635042AA" w14:textId="66C2F332" w:rsidR="00DB5239"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Keller (2018). </w:t>
      </w:r>
      <w:r w:rsidRPr="00AB695A">
        <w:rPr>
          <w:rFonts w:asciiTheme="minorHAnsi" w:hAnsiTheme="minorHAnsi" w:cstheme="minorHAnsi"/>
          <w:i/>
          <w:iCs/>
        </w:rPr>
        <w:t>Vibro stone columns</w:t>
      </w:r>
      <w:r w:rsidRPr="00AB695A">
        <w:rPr>
          <w:rFonts w:asciiTheme="minorHAnsi" w:hAnsiTheme="minorHAnsi" w:cstheme="minorHAnsi"/>
        </w:rPr>
        <w:t>. [online] Keller UK. Available at: https://www.keller.co.uk/expertise/techniques/vibro-stone-columns#:~:text=and%20land%20reclamation- [Accessed 14 Dec. 2022].</w:t>
      </w:r>
    </w:p>
    <w:p w14:paraId="5FF8BBD9" w14:textId="432C918D" w:rsidR="00AB695A" w:rsidRPr="00AB695A" w:rsidRDefault="00AB695A" w:rsidP="00AB695A">
      <w:pPr>
        <w:pStyle w:val="NormalWeb"/>
        <w:numPr>
          <w:ilvl w:val="0"/>
          <w:numId w:val="3"/>
        </w:numPr>
        <w:spacing w:before="0" w:beforeAutospacing="0" w:after="240" w:afterAutospacing="0" w:line="360" w:lineRule="auto"/>
        <w:rPr>
          <w:rFonts w:asciiTheme="minorHAnsi" w:hAnsiTheme="minorHAnsi" w:cstheme="minorHAnsi"/>
        </w:rPr>
      </w:pPr>
      <w:r w:rsidRPr="00AB695A">
        <w:rPr>
          <w:rFonts w:asciiTheme="minorHAnsi" w:hAnsiTheme="minorHAnsi" w:cstheme="minorHAnsi"/>
        </w:rPr>
        <w:t xml:space="preserve">Keller (2022). </w:t>
      </w:r>
      <w:r w:rsidRPr="00AB695A">
        <w:rPr>
          <w:rFonts w:asciiTheme="minorHAnsi" w:hAnsiTheme="minorHAnsi" w:cstheme="minorHAnsi"/>
          <w:i/>
          <w:iCs/>
        </w:rPr>
        <w:t>West Coventry Academy</w:t>
      </w:r>
      <w:r w:rsidRPr="00AB695A">
        <w:rPr>
          <w:rFonts w:asciiTheme="minorHAnsi" w:hAnsiTheme="minorHAnsi" w:cstheme="minorHAnsi"/>
        </w:rPr>
        <w:t>. [online] Keller UK. Available at: https://www.keller.co.uk/projects/west-coventry-academy [Accessed 9 Jan. 2023].</w:t>
      </w:r>
    </w:p>
    <w:p w14:paraId="191A5564"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MBC (2022). </w:t>
      </w:r>
      <w:r w:rsidRPr="00AB695A">
        <w:rPr>
          <w:rFonts w:asciiTheme="minorHAnsi" w:hAnsiTheme="minorHAnsi" w:cstheme="minorHAnsi"/>
          <w:i/>
          <w:iCs/>
        </w:rPr>
        <w:t>Passive Foundation System</w:t>
      </w:r>
      <w:r w:rsidRPr="00AB695A">
        <w:rPr>
          <w:rFonts w:asciiTheme="minorHAnsi" w:hAnsiTheme="minorHAnsi" w:cstheme="minorHAnsi"/>
        </w:rPr>
        <w:t>. [online] MBC Timber Frame. Available at: https://www.mbctimberframe.co.uk/passive-foundation/ [Accessed 14 Dec. 2022].</w:t>
      </w:r>
    </w:p>
    <w:p w14:paraId="224AAACE"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lastRenderedPageBreak/>
        <w:t xml:space="preserve">RIBA Architecture (2022). </w:t>
      </w:r>
      <w:r w:rsidRPr="00AB695A">
        <w:rPr>
          <w:rFonts w:asciiTheme="minorHAnsi" w:hAnsiTheme="minorHAnsi" w:cstheme="minorHAnsi"/>
          <w:i/>
          <w:iCs/>
        </w:rPr>
        <w:t>The GSK Carbon Neutral Laboratories for Sustainable Chemistry</w:t>
      </w:r>
      <w:r w:rsidRPr="00AB695A">
        <w:rPr>
          <w:rFonts w:asciiTheme="minorHAnsi" w:hAnsiTheme="minorHAnsi" w:cstheme="minorHAnsi"/>
        </w:rPr>
        <w:t>. [online] www.architecture.com. Available at: https://www.architecture.com/awards-and-competitions-landing-page/awards/riba-regional-awards/riba-east-midlands-award-winners/2018/the-gsk-carbon-neutral-laboratories-for-sustainable-chemistry [Accessed 7 Dec. 2022].</w:t>
      </w:r>
    </w:p>
    <w:p w14:paraId="258773A2"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Roxborough (2022). </w:t>
      </w:r>
      <w:r w:rsidRPr="00AB695A">
        <w:rPr>
          <w:rFonts w:asciiTheme="minorHAnsi" w:hAnsiTheme="minorHAnsi" w:cstheme="minorHAnsi"/>
          <w:i/>
          <w:iCs/>
        </w:rPr>
        <w:t>Roxborough Ground Improvement Vibro stone columns Ireland, UK Northern Ireland</w:t>
      </w:r>
      <w:r w:rsidRPr="00AB695A">
        <w:rPr>
          <w:rFonts w:asciiTheme="minorHAnsi" w:hAnsiTheme="minorHAnsi" w:cstheme="minorHAnsi"/>
        </w:rPr>
        <w:t>. [online] www.roxboroughgroundimprovement.com. Available at: https://www.roxboroughgroundimprovement.com/vibro-stone-columns [Accessed 14 Dec. 2022].</w:t>
      </w:r>
    </w:p>
    <w:p w14:paraId="586BDCAD"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Smith, R. (2018). </w:t>
      </w:r>
      <w:r w:rsidRPr="00AB695A">
        <w:rPr>
          <w:rFonts w:asciiTheme="minorHAnsi" w:hAnsiTheme="minorHAnsi" w:cstheme="minorHAnsi"/>
          <w:i/>
          <w:iCs/>
        </w:rPr>
        <w:t>Bored piles</w:t>
      </w:r>
      <w:r w:rsidRPr="00AB695A">
        <w:rPr>
          <w:rFonts w:asciiTheme="minorHAnsi" w:hAnsiTheme="minorHAnsi" w:cstheme="minorHAnsi"/>
        </w:rPr>
        <w:t>. [online] Keller UK. Available at: https://www.keller.co.uk/expertise/techniques/bored-piles#:~:text=Bored%20piles%20can%20be%20drilled [Accessed 7 Dec. 2022].</w:t>
      </w:r>
    </w:p>
    <w:p w14:paraId="3CFDB5FC"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The Constructor (2019a). </w:t>
      </w:r>
      <w:r w:rsidRPr="00AB695A">
        <w:rPr>
          <w:rFonts w:asciiTheme="minorHAnsi" w:hAnsiTheme="minorHAnsi" w:cstheme="minorHAnsi"/>
          <w:i/>
          <w:iCs/>
        </w:rPr>
        <w:t>What are the Bearing Capacity Values of Different Soils?</w:t>
      </w:r>
      <w:r w:rsidRPr="00AB695A">
        <w:rPr>
          <w:rFonts w:asciiTheme="minorHAnsi" w:hAnsiTheme="minorHAnsi" w:cstheme="minorHAnsi"/>
        </w:rPr>
        <w:t xml:space="preserve"> [online] The Constructor. Available at: https://theconstructor.org/geotechnical/safe-bearing-capacity-values-different-soils/35734/ [Accessed 15 Dec. 2022].</w:t>
      </w:r>
    </w:p>
    <w:p w14:paraId="6C3B55EB" w14:textId="77777777" w:rsidR="00DB5239"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The Constructor (2019b). </w:t>
      </w:r>
      <w:r w:rsidRPr="00AB695A">
        <w:rPr>
          <w:rFonts w:asciiTheme="minorHAnsi" w:hAnsiTheme="minorHAnsi" w:cstheme="minorHAnsi"/>
          <w:i/>
          <w:iCs/>
        </w:rPr>
        <w:t>What are the Foundation Design Requirements?</w:t>
      </w:r>
      <w:r w:rsidRPr="00AB695A">
        <w:rPr>
          <w:rFonts w:asciiTheme="minorHAnsi" w:hAnsiTheme="minorHAnsi" w:cstheme="minorHAnsi"/>
        </w:rPr>
        <w:t xml:space="preserve"> [online] The Constructor. Available at: https://theconstructor.org/geotechnical/foundation-design-requirement/6525/ [Accessed 7 Dec. 2022].</w:t>
      </w:r>
    </w:p>
    <w:p w14:paraId="3B5BFC40" w14:textId="28F8831C" w:rsidR="00AB695A" w:rsidRPr="00AB695A" w:rsidRDefault="00DB5239" w:rsidP="0027481C">
      <w:pPr>
        <w:pStyle w:val="NormalWeb"/>
        <w:numPr>
          <w:ilvl w:val="0"/>
          <w:numId w:val="3"/>
        </w:numPr>
        <w:spacing w:before="0" w:beforeAutospacing="0" w:after="240" w:afterAutospacing="0" w:line="360" w:lineRule="auto"/>
        <w:jc w:val="both"/>
        <w:rPr>
          <w:rFonts w:asciiTheme="minorHAnsi" w:hAnsiTheme="minorHAnsi" w:cstheme="minorHAnsi"/>
        </w:rPr>
      </w:pPr>
      <w:r w:rsidRPr="00AB695A">
        <w:rPr>
          <w:rFonts w:asciiTheme="minorHAnsi" w:hAnsiTheme="minorHAnsi" w:cstheme="minorHAnsi"/>
        </w:rPr>
        <w:t xml:space="preserve">Walter, P. (2017). </w:t>
      </w:r>
      <w:r w:rsidRPr="00AB695A">
        <w:rPr>
          <w:rFonts w:asciiTheme="minorHAnsi" w:hAnsiTheme="minorHAnsi" w:cstheme="minorHAnsi"/>
          <w:i/>
          <w:iCs/>
        </w:rPr>
        <w:t>Nottingham green labs rise from ashes</w:t>
      </w:r>
      <w:r w:rsidRPr="00AB695A">
        <w:rPr>
          <w:rFonts w:asciiTheme="minorHAnsi" w:hAnsiTheme="minorHAnsi" w:cstheme="minorHAnsi"/>
        </w:rPr>
        <w:t>. [online] Chemistry World. Available at: https://www.chemistryworld.com/news/nottingham-green-labs-rise-from-ashes/2500511.article [Accessed 19 Dec. 2022].</w:t>
      </w:r>
      <w:r w:rsidR="00AB695A" w:rsidRPr="00AB695A">
        <w:rPr>
          <w:rFonts w:asciiTheme="minorHAnsi" w:hAnsiTheme="minorHAnsi" w:cstheme="minorHAnsi"/>
        </w:rPr>
        <w:t xml:space="preserve"> </w:t>
      </w:r>
    </w:p>
    <w:p w14:paraId="60CA8005" w14:textId="77777777" w:rsidR="00AB695A" w:rsidRPr="00AB695A" w:rsidRDefault="00AB695A">
      <w:pPr>
        <w:rPr>
          <w:rFonts w:eastAsia="Times New Roman" w:cstheme="minorHAnsi"/>
          <w:sz w:val="24"/>
          <w:szCs w:val="24"/>
          <w:lang w:eastAsia="en-GB"/>
        </w:rPr>
      </w:pPr>
      <w:r w:rsidRPr="00AB695A">
        <w:rPr>
          <w:rFonts w:cstheme="minorHAnsi"/>
        </w:rPr>
        <w:br w:type="page"/>
      </w:r>
    </w:p>
    <w:p w14:paraId="3BA7A1D7" w14:textId="713573CF" w:rsidR="00DB5239" w:rsidRPr="00AB695A" w:rsidRDefault="00AB695A" w:rsidP="00AB695A">
      <w:pPr>
        <w:pStyle w:val="NormalWeb"/>
        <w:spacing w:before="0" w:beforeAutospacing="0" w:after="240" w:afterAutospacing="0" w:line="360" w:lineRule="auto"/>
        <w:ind w:left="720"/>
        <w:jc w:val="both"/>
        <w:rPr>
          <w:rFonts w:asciiTheme="minorHAnsi" w:hAnsiTheme="minorHAnsi" w:cstheme="minorHAnsi"/>
          <w:b/>
          <w:bCs/>
          <w:sz w:val="32"/>
          <w:szCs w:val="32"/>
          <w:u w:val="single"/>
        </w:rPr>
      </w:pPr>
      <w:r w:rsidRPr="00AB695A">
        <w:rPr>
          <w:rFonts w:asciiTheme="minorHAnsi" w:hAnsiTheme="minorHAnsi" w:cstheme="minorHAnsi"/>
          <w:b/>
          <w:bCs/>
          <w:sz w:val="32"/>
          <w:szCs w:val="32"/>
          <w:u w:val="single"/>
        </w:rPr>
        <w:lastRenderedPageBreak/>
        <w:t xml:space="preserve">5. APPENDIX </w:t>
      </w:r>
    </w:p>
    <w:p w14:paraId="2AA8CC41" w14:textId="2890FB03" w:rsidR="00AB695A" w:rsidRDefault="00AB695A" w:rsidP="00AB695A">
      <w:pPr>
        <w:pStyle w:val="NormalWeb"/>
        <w:spacing w:before="0" w:beforeAutospacing="0" w:after="240" w:afterAutospacing="0" w:line="360" w:lineRule="auto"/>
        <w:jc w:val="center"/>
        <w:rPr>
          <w:rFonts w:asciiTheme="minorHAnsi" w:hAnsiTheme="minorHAnsi" w:cstheme="minorHAnsi"/>
          <w:b/>
          <w:bCs/>
          <w:i/>
          <w:iCs/>
          <w:sz w:val="28"/>
          <w:szCs w:val="28"/>
          <w:u w:val="single"/>
        </w:rPr>
      </w:pPr>
      <w:r w:rsidRPr="00AB695A">
        <w:rPr>
          <w:rFonts w:asciiTheme="minorHAnsi" w:hAnsiTheme="minorHAnsi" w:cstheme="minorHAnsi"/>
          <w:b/>
          <w:bCs/>
          <w:i/>
          <w:iCs/>
          <w:sz w:val="28"/>
          <w:szCs w:val="28"/>
          <w:u w:val="single"/>
        </w:rPr>
        <w:t>T</w:t>
      </w:r>
      <w:r>
        <w:rPr>
          <w:rFonts w:asciiTheme="minorHAnsi" w:hAnsiTheme="minorHAnsi" w:cstheme="minorHAnsi"/>
          <w:b/>
          <w:bCs/>
          <w:i/>
          <w:iCs/>
          <w:sz w:val="28"/>
          <w:szCs w:val="28"/>
          <w:u w:val="single"/>
        </w:rPr>
        <w:t>HE</w:t>
      </w:r>
      <w:r w:rsidRPr="00AB695A">
        <w:rPr>
          <w:rFonts w:asciiTheme="minorHAnsi" w:hAnsiTheme="minorHAnsi" w:cstheme="minorHAnsi"/>
          <w:b/>
          <w:bCs/>
          <w:i/>
          <w:iCs/>
          <w:sz w:val="28"/>
          <w:szCs w:val="28"/>
          <w:u w:val="single"/>
        </w:rPr>
        <w:t xml:space="preserve"> </w:t>
      </w:r>
      <w:r>
        <w:rPr>
          <w:rFonts w:asciiTheme="minorHAnsi" w:hAnsiTheme="minorHAnsi" w:cstheme="minorHAnsi"/>
          <w:b/>
          <w:bCs/>
          <w:i/>
          <w:iCs/>
          <w:sz w:val="28"/>
          <w:szCs w:val="28"/>
          <w:u w:val="single"/>
        </w:rPr>
        <w:t>WEST COVENTRY ACADEMY</w:t>
      </w:r>
      <w:r w:rsidRPr="00AB695A">
        <w:rPr>
          <w:rFonts w:asciiTheme="minorHAnsi" w:hAnsiTheme="minorHAnsi" w:cstheme="minorHAnsi"/>
          <w:b/>
          <w:bCs/>
          <w:i/>
          <w:iCs/>
          <w:sz w:val="28"/>
          <w:szCs w:val="28"/>
          <w:u w:val="single"/>
        </w:rPr>
        <w:t xml:space="preserve"> CASE STUDY</w:t>
      </w:r>
      <w:r>
        <w:rPr>
          <w:rFonts w:asciiTheme="minorHAnsi" w:hAnsiTheme="minorHAnsi" w:cstheme="minorHAnsi"/>
          <w:b/>
          <w:bCs/>
          <w:i/>
          <w:iCs/>
          <w:sz w:val="28"/>
          <w:szCs w:val="28"/>
          <w:u w:val="single"/>
        </w:rPr>
        <w:t xml:space="preserve"> </w:t>
      </w:r>
    </w:p>
    <w:p w14:paraId="0B3C16ED" w14:textId="4E13C03E" w:rsidR="00AB695A" w:rsidRDefault="00AB695A" w:rsidP="00AB695A">
      <w:pPr>
        <w:pStyle w:val="NormalWeb"/>
        <w:spacing w:before="0" w:beforeAutospacing="0" w:after="240" w:afterAutospacing="0" w:line="360" w:lineRule="auto"/>
        <w:ind w:firstLine="720"/>
        <w:rPr>
          <w:rFonts w:asciiTheme="minorHAnsi" w:hAnsiTheme="minorHAnsi" w:cstheme="minorHAnsi"/>
        </w:rPr>
      </w:pPr>
      <w:r w:rsidRPr="00AB695A">
        <w:rPr>
          <w:rFonts w:asciiTheme="minorHAnsi" w:hAnsiTheme="minorHAnsi" w:cstheme="minorHAnsi"/>
        </w:rPr>
        <w:t xml:space="preserve">Keller, </w:t>
      </w:r>
      <w:r>
        <w:rPr>
          <w:rFonts w:asciiTheme="minorHAnsi" w:hAnsiTheme="minorHAnsi" w:cstheme="minorHAnsi"/>
        </w:rPr>
        <w:t>(</w:t>
      </w:r>
      <w:r w:rsidRPr="00AB695A">
        <w:rPr>
          <w:rFonts w:asciiTheme="minorHAnsi" w:hAnsiTheme="minorHAnsi" w:cstheme="minorHAnsi"/>
        </w:rPr>
        <w:t>2022)</w:t>
      </w:r>
      <w:r>
        <w:rPr>
          <w:rFonts w:asciiTheme="minorHAnsi" w:hAnsiTheme="minorHAnsi" w:cstheme="minorHAnsi"/>
        </w:rPr>
        <w:t xml:space="preserve"> states that this project was </w:t>
      </w:r>
      <w:r w:rsidRPr="00AB695A">
        <w:rPr>
          <w:rFonts w:asciiTheme="minorHAnsi" w:hAnsiTheme="minorHAnsi" w:cstheme="minorHAnsi"/>
        </w:rPr>
        <w:t>the development of a 1500-seat school to replace the current</w:t>
      </w:r>
      <w:r>
        <w:rPr>
          <w:rFonts w:asciiTheme="minorHAnsi" w:hAnsiTheme="minorHAnsi" w:cstheme="minorHAnsi"/>
        </w:rPr>
        <w:t xml:space="preserve"> building</w:t>
      </w:r>
      <w:r w:rsidRPr="00AB695A">
        <w:rPr>
          <w:rFonts w:asciiTheme="minorHAnsi" w:hAnsiTheme="minorHAnsi" w:cstheme="minorHAnsi"/>
        </w:rPr>
        <w:t>,</w:t>
      </w:r>
      <w:r>
        <w:rPr>
          <w:rFonts w:asciiTheme="minorHAnsi" w:hAnsiTheme="minorHAnsi" w:cstheme="minorHAnsi"/>
        </w:rPr>
        <w:t xml:space="preserve"> which was</w:t>
      </w:r>
      <w:r w:rsidRPr="00AB695A">
        <w:rPr>
          <w:rFonts w:asciiTheme="minorHAnsi" w:hAnsiTheme="minorHAnsi" w:cstheme="minorHAnsi"/>
        </w:rPr>
        <w:t xml:space="preserve"> more than 50-year-old. The new school has a two-story sports arena and a three-story teaching building.</w:t>
      </w:r>
      <w:r>
        <w:rPr>
          <w:rFonts w:asciiTheme="minorHAnsi" w:hAnsiTheme="minorHAnsi" w:cstheme="minorHAnsi"/>
        </w:rPr>
        <w:t xml:space="preserve"> The problem was t</w:t>
      </w:r>
      <w:r w:rsidRPr="00AB695A">
        <w:rPr>
          <w:rFonts w:asciiTheme="minorHAnsi" w:hAnsiTheme="minorHAnsi" w:cstheme="minorHAnsi"/>
        </w:rPr>
        <w:t xml:space="preserve">o </w:t>
      </w:r>
      <w:r>
        <w:rPr>
          <w:rFonts w:asciiTheme="minorHAnsi" w:hAnsiTheme="minorHAnsi" w:cstheme="minorHAnsi"/>
        </w:rPr>
        <w:t>provide</w:t>
      </w:r>
      <w:r w:rsidRPr="00AB695A">
        <w:rPr>
          <w:rFonts w:asciiTheme="minorHAnsi" w:hAnsiTheme="minorHAnsi" w:cstheme="minorHAnsi"/>
        </w:rPr>
        <w:t xml:space="preserve"> the greenest practical foundation solution in support of the government's energy consumption and net zero aims while accommodating rather high line loadings of up to 550kN.m for the retaining walls across varied Glacial soils</w:t>
      </w:r>
      <w:r>
        <w:rPr>
          <w:rFonts w:asciiTheme="minorHAnsi" w:hAnsiTheme="minorHAnsi" w:cstheme="minorHAnsi"/>
        </w:rPr>
        <w:t>. The solution to this problem was t</w:t>
      </w:r>
      <w:r w:rsidRPr="00AB695A">
        <w:rPr>
          <w:rFonts w:asciiTheme="minorHAnsi" w:hAnsiTheme="minorHAnsi" w:cstheme="minorHAnsi"/>
        </w:rPr>
        <w:t xml:space="preserve">he use of </w:t>
      </w:r>
      <w:r>
        <w:rPr>
          <w:rFonts w:asciiTheme="minorHAnsi" w:hAnsiTheme="minorHAnsi" w:cstheme="minorHAnsi"/>
        </w:rPr>
        <w:t>Vibro aggregate column</w:t>
      </w:r>
      <w:r w:rsidRPr="00AB695A">
        <w:rPr>
          <w:rFonts w:asciiTheme="minorHAnsi" w:hAnsiTheme="minorHAnsi" w:cstheme="minorHAnsi"/>
        </w:rPr>
        <w:t xml:space="preserve"> allowed for the construction of shallow foundations, ground-bearing floor slabs, and swimming pools while achieving a bearing capacity of up to 150kN/m2.</w:t>
      </w:r>
      <w:r>
        <w:rPr>
          <w:rFonts w:asciiTheme="minorHAnsi" w:hAnsiTheme="minorHAnsi" w:cstheme="minorHAnsi"/>
        </w:rPr>
        <w:t xml:space="preserve"> This scenario provides evidence that even with a larger building Vibro aggregate columns are efficient for stabilizing soils. </w:t>
      </w:r>
    </w:p>
    <w:p w14:paraId="7D47E042" w14:textId="77777777" w:rsidR="00AB695A" w:rsidRPr="00AB695A" w:rsidRDefault="00AB695A" w:rsidP="00AB695A">
      <w:pPr>
        <w:pStyle w:val="NormalWeb"/>
        <w:spacing w:before="0" w:beforeAutospacing="0" w:after="240" w:afterAutospacing="0" w:line="360" w:lineRule="auto"/>
        <w:ind w:firstLine="720"/>
        <w:rPr>
          <w:rFonts w:asciiTheme="minorHAnsi" w:hAnsiTheme="minorHAnsi" w:cstheme="minorHAnsi"/>
        </w:rPr>
      </w:pPr>
    </w:p>
    <w:p w14:paraId="65493FF7" w14:textId="7FD6BE67" w:rsidR="00DB5239" w:rsidRPr="00AB695A" w:rsidRDefault="00DB5239" w:rsidP="00DB5239">
      <w:pPr>
        <w:rPr>
          <w:rFonts w:cstheme="minorHAnsi"/>
          <w:b/>
          <w:bCs/>
          <w:i/>
          <w:iCs/>
          <w:sz w:val="32"/>
          <w:szCs w:val="32"/>
          <w:u w:val="single"/>
        </w:rPr>
      </w:pPr>
    </w:p>
    <w:p w14:paraId="3E3E7894" w14:textId="77777777" w:rsidR="00DB5239" w:rsidRPr="00AB695A" w:rsidRDefault="00DB5239" w:rsidP="00DB5239">
      <w:pPr>
        <w:ind w:firstLine="720"/>
        <w:rPr>
          <w:rFonts w:cstheme="minorHAnsi"/>
        </w:rPr>
      </w:pPr>
    </w:p>
    <w:p w14:paraId="618115D7" w14:textId="2B95B1C0" w:rsidR="00DB5239" w:rsidRPr="00AB695A" w:rsidRDefault="00DB5239" w:rsidP="00DB5239">
      <w:pPr>
        <w:ind w:firstLine="720"/>
        <w:jc w:val="both"/>
        <w:rPr>
          <w:rFonts w:cstheme="minorHAnsi"/>
          <w:sz w:val="24"/>
          <w:szCs w:val="24"/>
        </w:rPr>
      </w:pPr>
    </w:p>
    <w:p w14:paraId="7A872FAF" w14:textId="77777777" w:rsidR="00DB5239" w:rsidRPr="00AB695A" w:rsidRDefault="00DB5239" w:rsidP="00DB5239">
      <w:pPr>
        <w:jc w:val="both"/>
        <w:rPr>
          <w:rFonts w:cstheme="minorHAnsi"/>
          <w:i/>
          <w:iCs/>
          <w:sz w:val="24"/>
          <w:szCs w:val="24"/>
        </w:rPr>
      </w:pPr>
    </w:p>
    <w:p w14:paraId="2C951704" w14:textId="77777777" w:rsidR="00DB5239" w:rsidRPr="00AB695A" w:rsidRDefault="00DB5239" w:rsidP="00DB5239">
      <w:pPr>
        <w:jc w:val="both"/>
        <w:rPr>
          <w:rFonts w:cstheme="minorHAnsi"/>
          <w:sz w:val="16"/>
          <w:szCs w:val="16"/>
        </w:rPr>
      </w:pPr>
    </w:p>
    <w:sectPr w:rsidR="00DB5239" w:rsidRPr="00AB695A">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DD980" w14:textId="77777777" w:rsidR="006B5A4B" w:rsidRDefault="006B5A4B" w:rsidP="00F35B68">
      <w:pPr>
        <w:spacing w:after="0" w:line="240" w:lineRule="auto"/>
      </w:pPr>
      <w:r>
        <w:separator/>
      </w:r>
    </w:p>
  </w:endnote>
  <w:endnote w:type="continuationSeparator" w:id="0">
    <w:p w14:paraId="4DA97305" w14:textId="77777777" w:rsidR="006B5A4B" w:rsidRDefault="006B5A4B" w:rsidP="00F35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388398"/>
      <w:docPartObj>
        <w:docPartGallery w:val="Page Numbers (Bottom of Page)"/>
        <w:docPartUnique/>
      </w:docPartObj>
    </w:sdtPr>
    <w:sdtEndPr>
      <w:rPr>
        <w:color w:val="7F7F7F" w:themeColor="background1" w:themeShade="7F"/>
        <w:spacing w:val="60"/>
      </w:rPr>
    </w:sdtEndPr>
    <w:sdtContent>
      <w:p w14:paraId="3FCD0C06" w14:textId="7079A38C" w:rsidR="00F35B68" w:rsidRDefault="00F35B6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E572087" w14:textId="77777777" w:rsidR="00F35B68" w:rsidRDefault="00F35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5D689" w14:textId="77777777" w:rsidR="006B5A4B" w:rsidRDefault="006B5A4B" w:rsidP="00F35B68">
      <w:pPr>
        <w:spacing w:after="0" w:line="240" w:lineRule="auto"/>
      </w:pPr>
      <w:r>
        <w:separator/>
      </w:r>
    </w:p>
  </w:footnote>
  <w:footnote w:type="continuationSeparator" w:id="0">
    <w:p w14:paraId="21DA5F90" w14:textId="77777777" w:rsidR="006B5A4B" w:rsidRDefault="006B5A4B" w:rsidP="00F35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E102C" w14:textId="0C368210" w:rsidR="00F35B68" w:rsidRDefault="00F35B68">
    <w:pPr>
      <w:pStyle w:val="Header"/>
    </w:pPr>
    <w:r>
      <w:t>Kelene Frederick</w:t>
    </w:r>
  </w:p>
  <w:p w14:paraId="22286366" w14:textId="169DE33D" w:rsidR="00F35B68" w:rsidRDefault="00F35B68">
    <w:pPr>
      <w:pStyle w:val="Header"/>
    </w:pPr>
    <w:r>
      <w:t>Student ID: 2113033</w:t>
    </w:r>
  </w:p>
  <w:p w14:paraId="422345CB" w14:textId="7F6038EC" w:rsidR="00F35B68" w:rsidRPr="00F35B68" w:rsidRDefault="00F35B68">
    <w:pPr>
      <w:pStyle w:val="Header"/>
      <w:rPr>
        <w:rFonts w:ascii="Times New Roman" w:hAnsi="Times New Roman" w:cs="Times New Roman"/>
      </w:rPr>
    </w:pPr>
    <w:r w:rsidRPr="00F35B68">
      <w:rPr>
        <w:rStyle w:val="normaltextrun"/>
        <w:rFonts w:ascii="Times New Roman" w:hAnsi="Times New Roman" w:cs="Times New Roman"/>
        <w:color w:val="000000"/>
        <w:bdr w:val="none" w:sz="0" w:space="0" w:color="auto" w:frame="1"/>
      </w:rPr>
      <w:t>Modern and Traditional Construction</w:t>
    </w:r>
  </w:p>
  <w:p w14:paraId="2187CD86" w14:textId="77777777" w:rsidR="00F35B68" w:rsidRDefault="00F35B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064B6"/>
    <w:multiLevelType w:val="multilevel"/>
    <w:tmpl w:val="17E02AA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C6A2067"/>
    <w:multiLevelType w:val="hybridMultilevel"/>
    <w:tmpl w:val="F0C09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C64C59"/>
    <w:multiLevelType w:val="multilevel"/>
    <w:tmpl w:val="17E02AA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75859471">
    <w:abstractNumId w:val="2"/>
  </w:num>
  <w:num w:numId="2" w16cid:durableId="1436558455">
    <w:abstractNumId w:val="1"/>
  </w:num>
  <w:num w:numId="3" w16cid:durableId="1906405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zsDQ3MbE0NrEwMjNQ0lEKTi0uzszPAykwrgUAsAfk6ywAAAA="/>
  </w:docVars>
  <w:rsids>
    <w:rsidRoot w:val="00F35B68"/>
    <w:rsid w:val="000358AB"/>
    <w:rsid w:val="00042C54"/>
    <w:rsid w:val="00056E78"/>
    <w:rsid w:val="00072AAB"/>
    <w:rsid w:val="000809B4"/>
    <w:rsid w:val="0008786D"/>
    <w:rsid w:val="000A1566"/>
    <w:rsid w:val="000F415F"/>
    <w:rsid w:val="00147F5B"/>
    <w:rsid w:val="001E1C06"/>
    <w:rsid w:val="00204C3A"/>
    <w:rsid w:val="00234FC5"/>
    <w:rsid w:val="0027481C"/>
    <w:rsid w:val="0034553E"/>
    <w:rsid w:val="00380A3E"/>
    <w:rsid w:val="00397EDF"/>
    <w:rsid w:val="004038BA"/>
    <w:rsid w:val="00440C7E"/>
    <w:rsid w:val="004A7858"/>
    <w:rsid w:val="004F2283"/>
    <w:rsid w:val="004F7A7F"/>
    <w:rsid w:val="00572B23"/>
    <w:rsid w:val="005B7E02"/>
    <w:rsid w:val="005D6C4D"/>
    <w:rsid w:val="005E53CC"/>
    <w:rsid w:val="005E6663"/>
    <w:rsid w:val="00603932"/>
    <w:rsid w:val="00603939"/>
    <w:rsid w:val="006119F3"/>
    <w:rsid w:val="0061357A"/>
    <w:rsid w:val="00683628"/>
    <w:rsid w:val="006B5A4B"/>
    <w:rsid w:val="006C7AEB"/>
    <w:rsid w:val="006E4F46"/>
    <w:rsid w:val="00730069"/>
    <w:rsid w:val="00807D2F"/>
    <w:rsid w:val="008140A1"/>
    <w:rsid w:val="00817A4F"/>
    <w:rsid w:val="00835B20"/>
    <w:rsid w:val="008368D4"/>
    <w:rsid w:val="008B752D"/>
    <w:rsid w:val="008F2D2B"/>
    <w:rsid w:val="0090153D"/>
    <w:rsid w:val="009A2027"/>
    <w:rsid w:val="009D0B39"/>
    <w:rsid w:val="009E42B1"/>
    <w:rsid w:val="00AB6092"/>
    <w:rsid w:val="00AB695A"/>
    <w:rsid w:val="00AC47D4"/>
    <w:rsid w:val="00B01638"/>
    <w:rsid w:val="00B23360"/>
    <w:rsid w:val="00B244C2"/>
    <w:rsid w:val="00BB3D55"/>
    <w:rsid w:val="00BE11A4"/>
    <w:rsid w:val="00C04918"/>
    <w:rsid w:val="00C232B5"/>
    <w:rsid w:val="00C54AF1"/>
    <w:rsid w:val="00C84616"/>
    <w:rsid w:val="00CE5B2F"/>
    <w:rsid w:val="00D1700F"/>
    <w:rsid w:val="00D17A44"/>
    <w:rsid w:val="00D5065F"/>
    <w:rsid w:val="00D768DE"/>
    <w:rsid w:val="00D96763"/>
    <w:rsid w:val="00DB5239"/>
    <w:rsid w:val="00E048FD"/>
    <w:rsid w:val="00E10AD1"/>
    <w:rsid w:val="00E17F12"/>
    <w:rsid w:val="00E81526"/>
    <w:rsid w:val="00EC7C38"/>
    <w:rsid w:val="00F35B68"/>
    <w:rsid w:val="00F56982"/>
    <w:rsid w:val="00F8343D"/>
    <w:rsid w:val="00F93455"/>
    <w:rsid w:val="00FA74DC"/>
    <w:rsid w:val="00FD44E8"/>
    <w:rsid w:val="00FF4F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34EE7"/>
  <w15:chartTrackingRefBased/>
  <w15:docId w15:val="{D4206B5A-7E63-443C-B00E-D0C26B8C2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B68"/>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35B68"/>
  </w:style>
  <w:style w:type="paragraph" w:styleId="Header">
    <w:name w:val="header"/>
    <w:basedOn w:val="Normal"/>
    <w:link w:val="HeaderChar"/>
    <w:uiPriority w:val="99"/>
    <w:unhideWhenUsed/>
    <w:rsid w:val="00F35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B68"/>
    <w:rPr>
      <w:rFonts w:eastAsiaTheme="minorHAnsi"/>
      <w:lang w:eastAsia="en-US"/>
    </w:rPr>
  </w:style>
  <w:style w:type="paragraph" w:styleId="Footer">
    <w:name w:val="footer"/>
    <w:basedOn w:val="Normal"/>
    <w:link w:val="FooterChar"/>
    <w:uiPriority w:val="99"/>
    <w:unhideWhenUsed/>
    <w:rsid w:val="00F35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B68"/>
    <w:rPr>
      <w:rFonts w:eastAsiaTheme="minorHAnsi"/>
      <w:lang w:eastAsia="en-US"/>
    </w:rPr>
  </w:style>
  <w:style w:type="paragraph" w:styleId="ListParagraph">
    <w:name w:val="List Paragraph"/>
    <w:basedOn w:val="Normal"/>
    <w:uiPriority w:val="34"/>
    <w:qFormat/>
    <w:rsid w:val="00F35B68"/>
    <w:pPr>
      <w:ind w:left="720"/>
      <w:contextualSpacing/>
    </w:pPr>
  </w:style>
  <w:style w:type="character" w:styleId="Strong">
    <w:name w:val="Strong"/>
    <w:basedOn w:val="DefaultParagraphFont"/>
    <w:uiPriority w:val="22"/>
    <w:qFormat/>
    <w:rsid w:val="006119F3"/>
    <w:rPr>
      <w:b/>
      <w:bCs/>
    </w:rPr>
  </w:style>
  <w:style w:type="paragraph" w:customStyle="1" w:styleId="ssrcss-1q0x1qg-paragraph">
    <w:name w:val="ssrcss-1q0x1qg-paragraph"/>
    <w:basedOn w:val="Normal"/>
    <w:rsid w:val="00DB52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B52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light">
    <w:name w:val="highlight"/>
    <w:basedOn w:val="DefaultParagraphFont"/>
    <w:rsid w:val="006836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8646">
      <w:bodyDiv w:val="1"/>
      <w:marLeft w:val="0"/>
      <w:marRight w:val="0"/>
      <w:marTop w:val="0"/>
      <w:marBottom w:val="0"/>
      <w:divBdr>
        <w:top w:val="none" w:sz="0" w:space="0" w:color="auto"/>
        <w:left w:val="none" w:sz="0" w:space="0" w:color="auto"/>
        <w:bottom w:val="none" w:sz="0" w:space="0" w:color="auto"/>
        <w:right w:val="none" w:sz="0" w:space="0" w:color="auto"/>
      </w:divBdr>
      <w:divsChild>
        <w:div w:id="30962379">
          <w:marLeft w:val="0"/>
          <w:marRight w:val="0"/>
          <w:marTop w:val="0"/>
          <w:marBottom w:val="0"/>
          <w:divBdr>
            <w:top w:val="none" w:sz="0" w:space="0" w:color="auto"/>
            <w:left w:val="none" w:sz="0" w:space="0" w:color="auto"/>
            <w:bottom w:val="none" w:sz="0" w:space="0" w:color="auto"/>
            <w:right w:val="none" w:sz="0" w:space="0" w:color="auto"/>
          </w:divBdr>
        </w:div>
      </w:divsChild>
    </w:div>
    <w:div w:id="298536386">
      <w:bodyDiv w:val="1"/>
      <w:marLeft w:val="0"/>
      <w:marRight w:val="0"/>
      <w:marTop w:val="0"/>
      <w:marBottom w:val="0"/>
      <w:divBdr>
        <w:top w:val="none" w:sz="0" w:space="0" w:color="auto"/>
        <w:left w:val="none" w:sz="0" w:space="0" w:color="auto"/>
        <w:bottom w:val="none" w:sz="0" w:space="0" w:color="auto"/>
        <w:right w:val="none" w:sz="0" w:space="0" w:color="auto"/>
      </w:divBdr>
      <w:divsChild>
        <w:div w:id="1679042490">
          <w:marLeft w:val="0"/>
          <w:marRight w:val="0"/>
          <w:marTop w:val="0"/>
          <w:marBottom w:val="0"/>
          <w:divBdr>
            <w:top w:val="none" w:sz="0" w:space="0" w:color="auto"/>
            <w:left w:val="none" w:sz="0" w:space="0" w:color="auto"/>
            <w:bottom w:val="none" w:sz="0" w:space="0" w:color="auto"/>
            <w:right w:val="none" w:sz="0" w:space="0" w:color="auto"/>
          </w:divBdr>
        </w:div>
      </w:divsChild>
    </w:div>
    <w:div w:id="700471131">
      <w:bodyDiv w:val="1"/>
      <w:marLeft w:val="0"/>
      <w:marRight w:val="0"/>
      <w:marTop w:val="0"/>
      <w:marBottom w:val="0"/>
      <w:divBdr>
        <w:top w:val="none" w:sz="0" w:space="0" w:color="auto"/>
        <w:left w:val="none" w:sz="0" w:space="0" w:color="auto"/>
        <w:bottom w:val="none" w:sz="0" w:space="0" w:color="auto"/>
        <w:right w:val="none" w:sz="0" w:space="0" w:color="auto"/>
      </w:divBdr>
    </w:div>
    <w:div w:id="1224875785">
      <w:bodyDiv w:val="1"/>
      <w:marLeft w:val="0"/>
      <w:marRight w:val="0"/>
      <w:marTop w:val="0"/>
      <w:marBottom w:val="0"/>
      <w:divBdr>
        <w:top w:val="none" w:sz="0" w:space="0" w:color="auto"/>
        <w:left w:val="none" w:sz="0" w:space="0" w:color="auto"/>
        <w:bottom w:val="none" w:sz="0" w:space="0" w:color="auto"/>
        <w:right w:val="none" w:sz="0" w:space="0" w:color="auto"/>
      </w:divBdr>
      <w:divsChild>
        <w:div w:id="1321739134">
          <w:marLeft w:val="0"/>
          <w:marRight w:val="0"/>
          <w:marTop w:val="0"/>
          <w:marBottom w:val="0"/>
          <w:divBdr>
            <w:top w:val="none" w:sz="0" w:space="0" w:color="auto"/>
            <w:left w:val="none" w:sz="0" w:space="0" w:color="auto"/>
            <w:bottom w:val="none" w:sz="0" w:space="0" w:color="auto"/>
            <w:right w:val="none" w:sz="0" w:space="0" w:color="auto"/>
          </w:divBdr>
          <w:divsChild>
            <w:div w:id="1438721642">
              <w:marLeft w:val="0"/>
              <w:marRight w:val="0"/>
              <w:marTop w:val="0"/>
              <w:marBottom w:val="0"/>
              <w:divBdr>
                <w:top w:val="none" w:sz="0" w:space="0" w:color="auto"/>
                <w:left w:val="none" w:sz="0" w:space="0" w:color="auto"/>
                <w:bottom w:val="none" w:sz="0" w:space="0" w:color="auto"/>
                <w:right w:val="none" w:sz="0" w:space="0" w:color="auto"/>
              </w:divBdr>
            </w:div>
          </w:divsChild>
        </w:div>
        <w:div w:id="1995254395">
          <w:marLeft w:val="0"/>
          <w:marRight w:val="0"/>
          <w:marTop w:val="0"/>
          <w:marBottom w:val="0"/>
          <w:divBdr>
            <w:top w:val="none" w:sz="0" w:space="0" w:color="auto"/>
            <w:left w:val="none" w:sz="0" w:space="0" w:color="auto"/>
            <w:bottom w:val="none" w:sz="0" w:space="0" w:color="auto"/>
            <w:right w:val="none" w:sz="0" w:space="0" w:color="auto"/>
          </w:divBdr>
          <w:divsChild>
            <w:div w:id="99295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jpeg"/><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3" ma:contentTypeDescription="Create a new document." ma:contentTypeScope="" ma:versionID="1d2bd3af34b6e1c4079282c3e37cab21">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7aa2d99e2288c062e8850d833c49a18c"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c3d0223-1bd4-4bbc-b487-5ec876b00c9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CACAB-7717-4288-9EE9-697A04B16D2B}">
  <ds:schemaRefs>
    <ds:schemaRef ds:uri="http://schemas.microsoft.com/sharepoint/v3/contenttype/forms"/>
  </ds:schemaRefs>
</ds:datastoreItem>
</file>

<file path=customXml/itemProps2.xml><?xml version="1.0" encoding="utf-8"?>
<ds:datastoreItem xmlns:ds="http://schemas.openxmlformats.org/officeDocument/2006/customXml" ds:itemID="{73B4E625-BC25-48E9-810C-A61E904BA3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E75FFA-514C-42CD-83A8-84A60994ACD7}">
  <ds:schemaRefs>
    <ds:schemaRef ds:uri="http://schemas.microsoft.com/office/2006/metadata/properties"/>
    <ds:schemaRef ds:uri="http://schemas.microsoft.com/office/infopath/2007/PartnerControls"/>
    <ds:schemaRef ds:uri="9c3d0223-1bd4-4bbc-b487-5ec876b00c97"/>
  </ds:schemaRefs>
</ds:datastoreItem>
</file>

<file path=customXml/itemProps4.xml><?xml version="1.0" encoding="utf-8"?>
<ds:datastoreItem xmlns:ds="http://schemas.openxmlformats.org/officeDocument/2006/customXml" ds:itemID="{B98C1E82-12DD-4670-BE47-8EA3B8408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11001</TotalTime>
  <Pages>23</Pages>
  <Words>4064</Words>
  <Characters>23166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cp:lastModifiedBy>
  <cp:revision>38</cp:revision>
  <dcterms:created xsi:type="dcterms:W3CDTF">2022-12-07T18:58:00Z</dcterms:created>
  <dcterms:modified xsi:type="dcterms:W3CDTF">2023-01-09T23:38:00Z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