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769783" w14:textId="77777777" w:rsidR="00431678" w:rsidRDefault="00431678" w:rsidP="00431678">
      <w:pPr>
        <w:pStyle w:val="Default"/>
        <w:rPr>
          <w:color w:val="auto"/>
          <w:sz w:val="22"/>
          <w:szCs w:val="22"/>
        </w:rPr>
      </w:pPr>
      <w:bookmarkStart w:id="0" w:name="_GoBack"/>
      <w:bookmarkEnd w:id="0"/>
    </w:p>
    <w:p w14:paraId="169F54A3" w14:textId="77777777" w:rsidR="00431678" w:rsidRDefault="00431678" w:rsidP="00431678">
      <w:pPr>
        <w:pStyle w:val="Default"/>
        <w:rPr>
          <w:color w:val="auto"/>
          <w:sz w:val="44"/>
          <w:szCs w:val="44"/>
        </w:rPr>
      </w:pPr>
      <w:r>
        <w:rPr>
          <w:color w:val="auto"/>
          <w:sz w:val="44"/>
          <w:szCs w:val="44"/>
        </w:rPr>
        <w:t xml:space="preserve">University of Wales Trinity Saint David </w:t>
      </w:r>
    </w:p>
    <w:p w14:paraId="797EA5BD" w14:textId="77777777" w:rsidR="00431678" w:rsidRDefault="00431678" w:rsidP="00431678">
      <w:pPr>
        <w:pStyle w:val="Default"/>
        <w:rPr>
          <w:color w:val="auto"/>
          <w:sz w:val="44"/>
          <w:szCs w:val="44"/>
        </w:rPr>
      </w:pPr>
      <w:r>
        <w:rPr>
          <w:color w:val="auto"/>
          <w:sz w:val="44"/>
          <w:szCs w:val="44"/>
        </w:rPr>
        <w:t xml:space="preserve">School of Engineering </w:t>
      </w:r>
    </w:p>
    <w:p w14:paraId="0AA92A2A" w14:textId="77777777" w:rsidR="00C35B66" w:rsidRDefault="00C35B66" w:rsidP="00431678">
      <w:pPr>
        <w:pStyle w:val="Default"/>
        <w:rPr>
          <w:i/>
          <w:iCs/>
          <w:color w:val="auto"/>
          <w:sz w:val="44"/>
          <w:szCs w:val="44"/>
        </w:rPr>
      </w:pPr>
      <w:r>
        <w:rPr>
          <w:i/>
          <w:iCs/>
          <w:color w:val="auto"/>
          <w:sz w:val="44"/>
          <w:szCs w:val="44"/>
        </w:rPr>
        <w:t>Water Analysis Determined by ‘The Gallery’</w:t>
      </w:r>
    </w:p>
    <w:p w14:paraId="16C35352" w14:textId="77777777" w:rsidR="008B2F51" w:rsidRDefault="008B2F51" w:rsidP="00431678">
      <w:pPr>
        <w:pStyle w:val="Default"/>
        <w:rPr>
          <w:i/>
          <w:iCs/>
          <w:color w:val="auto"/>
          <w:sz w:val="44"/>
          <w:szCs w:val="44"/>
        </w:rPr>
      </w:pPr>
      <w:r>
        <w:rPr>
          <w:i/>
          <w:iCs/>
          <w:color w:val="auto"/>
          <w:sz w:val="44"/>
          <w:szCs w:val="44"/>
        </w:rPr>
        <w:t>Study Skills M4X02063</w:t>
      </w:r>
    </w:p>
    <w:p w14:paraId="5E601DE5" w14:textId="77777777" w:rsidR="00431678" w:rsidRDefault="00431678" w:rsidP="00431678">
      <w:pPr>
        <w:pStyle w:val="Default"/>
        <w:rPr>
          <w:color w:val="auto"/>
          <w:sz w:val="44"/>
          <w:szCs w:val="44"/>
        </w:rPr>
      </w:pPr>
      <w:r>
        <w:rPr>
          <w:i/>
          <w:iCs/>
          <w:color w:val="auto"/>
          <w:sz w:val="44"/>
          <w:szCs w:val="44"/>
        </w:rPr>
        <w:t>Courteney Peart</w:t>
      </w:r>
    </w:p>
    <w:p w14:paraId="2867C15F" w14:textId="77777777" w:rsidR="00431678" w:rsidRDefault="00431678" w:rsidP="00431678">
      <w:pPr>
        <w:pStyle w:val="Default"/>
        <w:rPr>
          <w:color w:val="auto"/>
          <w:sz w:val="44"/>
          <w:szCs w:val="44"/>
        </w:rPr>
      </w:pPr>
      <w:r>
        <w:rPr>
          <w:i/>
          <w:iCs/>
          <w:color w:val="auto"/>
          <w:sz w:val="44"/>
          <w:szCs w:val="44"/>
        </w:rPr>
        <w:t>1910902</w:t>
      </w:r>
    </w:p>
    <w:p w14:paraId="2F72118F" w14:textId="77777777" w:rsidR="00431678" w:rsidRDefault="00431678" w:rsidP="00431678">
      <w:pPr>
        <w:pStyle w:val="Default"/>
        <w:rPr>
          <w:i/>
          <w:iCs/>
          <w:color w:val="auto"/>
          <w:sz w:val="44"/>
          <w:szCs w:val="44"/>
        </w:rPr>
      </w:pPr>
      <w:r>
        <w:rPr>
          <w:i/>
          <w:iCs/>
          <w:color w:val="auto"/>
          <w:sz w:val="44"/>
          <w:szCs w:val="44"/>
        </w:rPr>
        <w:t>28/10/2019</w:t>
      </w:r>
    </w:p>
    <w:sdt>
      <w:sdtPr>
        <w:rPr>
          <w:rFonts w:eastAsiaTheme="minorHAnsi" w:cstheme="minorBidi"/>
          <w:sz w:val="22"/>
          <w:szCs w:val="22"/>
        </w:rPr>
        <w:id w:val="615644013"/>
        <w:docPartObj>
          <w:docPartGallery w:val="Table of Contents"/>
          <w:docPartUnique/>
        </w:docPartObj>
      </w:sdtPr>
      <w:sdtEndPr>
        <w:rPr>
          <w:b/>
          <w:bCs/>
          <w:noProof/>
        </w:rPr>
      </w:sdtEndPr>
      <w:sdtContent>
        <w:p w14:paraId="46186FB1" w14:textId="77777777" w:rsidR="00431678" w:rsidRDefault="00431678">
          <w:pPr>
            <w:pStyle w:val="TOCHeading"/>
          </w:pPr>
          <w:r>
            <w:t>Contents</w:t>
          </w:r>
        </w:p>
        <w:p w14:paraId="3281C3DA" w14:textId="77777777" w:rsidR="00C35B66" w:rsidRDefault="0043167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255536" w:history="1">
            <w:r w:rsidR="00C35B66" w:rsidRPr="009A6CC6">
              <w:rPr>
                <w:rStyle w:val="Hyperlink"/>
                <w:b/>
                <w:bCs/>
                <w:noProof/>
              </w:rPr>
              <w:t>1</w:t>
            </w:r>
            <w:r w:rsidR="00C35B66">
              <w:rPr>
                <w:rFonts w:asciiTheme="minorHAnsi" w:eastAsiaTheme="minorEastAsia" w:hAnsiTheme="minorHAnsi"/>
                <w:noProof/>
                <w:lang w:eastAsia="en-GB"/>
              </w:rPr>
              <w:tab/>
            </w:r>
            <w:r w:rsidR="00C35B66" w:rsidRPr="009A6CC6">
              <w:rPr>
                <w:rStyle w:val="Hyperlink"/>
                <w:b/>
                <w:bCs/>
                <w:noProof/>
              </w:rPr>
              <w:t>Introduction</w:t>
            </w:r>
            <w:r w:rsidR="00C35B66">
              <w:rPr>
                <w:noProof/>
                <w:webHidden/>
              </w:rPr>
              <w:tab/>
            </w:r>
            <w:r w:rsidR="00C35B66">
              <w:rPr>
                <w:noProof/>
                <w:webHidden/>
              </w:rPr>
              <w:fldChar w:fldCharType="begin"/>
            </w:r>
            <w:r w:rsidR="00C35B66">
              <w:rPr>
                <w:noProof/>
                <w:webHidden/>
              </w:rPr>
              <w:instrText xml:space="preserve"> PAGEREF _Toc23255536 \h </w:instrText>
            </w:r>
            <w:r w:rsidR="00C35B66">
              <w:rPr>
                <w:noProof/>
                <w:webHidden/>
              </w:rPr>
            </w:r>
            <w:r w:rsidR="00C35B66">
              <w:rPr>
                <w:noProof/>
                <w:webHidden/>
              </w:rPr>
              <w:fldChar w:fldCharType="separate"/>
            </w:r>
            <w:r w:rsidR="00C35B66">
              <w:rPr>
                <w:noProof/>
                <w:webHidden/>
              </w:rPr>
              <w:t>2</w:t>
            </w:r>
            <w:r w:rsidR="00C35B66">
              <w:rPr>
                <w:noProof/>
                <w:webHidden/>
              </w:rPr>
              <w:fldChar w:fldCharType="end"/>
            </w:r>
          </w:hyperlink>
        </w:p>
        <w:p w14:paraId="374340E9"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37" w:history="1">
            <w:r w:rsidR="00C35B66" w:rsidRPr="009A6CC6">
              <w:rPr>
                <w:rStyle w:val="Hyperlink"/>
                <w:noProof/>
              </w:rPr>
              <w:t>1.1</w:t>
            </w:r>
            <w:r w:rsidR="00C35B66">
              <w:rPr>
                <w:rFonts w:asciiTheme="minorHAnsi" w:eastAsiaTheme="minorEastAsia" w:hAnsiTheme="minorHAnsi"/>
                <w:noProof/>
                <w:lang w:eastAsia="en-GB"/>
              </w:rPr>
              <w:tab/>
            </w:r>
            <w:r w:rsidR="00C35B66" w:rsidRPr="009A6CC6">
              <w:rPr>
                <w:rStyle w:val="Hyperlink"/>
                <w:b/>
                <w:bCs/>
                <w:noProof/>
              </w:rPr>
              <w:t>Water Analysis Using the Gallery</w:t>
            </w:r>
            <w:r w:rsidR="00C35B66">
              <w:rPr>
                <w:noProof/>
                <w:webHidden/>
              </w:rPr>
              <w:tab/>
            </w:r>
            <w:r w:rsidR="00C35B66">
              <w:rPr>
                <w:noProof/>
                <w:webHidden/>
              </w:rPr>
              <w:fldChar w:fldCharType="begin"/>
            </w:r>
            <w:r w:rsidR="00C35B66">
              <w:rPr>
                <w:noProof/>
                <w:webHidden/>
              </w:rPr>
              <w:instrText xml:space="preserve"> PAGEREF _Toc23255537 \h </w:instrText>
            </w:r>
            <w:r w:rsidR="00C35B66">
              <w:rPr>
                <w:noProof/>
                <w:webHidden/>
              </w:rPr>
            </w:r>
            <w:r w:rsidR="00C35B66">
              <w:rPr>
                <w:noProof/>
                <w:webHidden/>
              </w:rPr>
              <w:fldChar w:fldCharType="separate"/>
            </w:r>
            <w:r w:rsidR="00C35B66">
              <w:rPr>
                <w:noProof/>
                <w:webHidden/>
              </w:rPr>
              <w:t>2</w:t>
            </w:r>
            <w:r w:rsidR="00C35B66">
              <w:rPr>
                <w:noProof/>
                <w:webHidden/>
              </w:rPr>
              <w:fldChar w:fldCharType="end"/>
            </w:r>
          </w:hyperlink>
        </w:p>
        <w:p w14:paraId="2A1E05C2"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38" w:history="1">
            <w:r w:rsidR="00C35B66" w:rsidRPr="009A6CC6">
              <w:rPr>
                <w:rStyle w:val="Hyperlink"/>
                <w:noProof/>
              </w:rPr>
              <w:t>1.2</w:t>
            </w:r>
            <w:r w:rsidR="00C35B66">
              <w:rPr>
                <w:rFonts w:asciiTheme="minorHAnsi" w:eastAsiaTheme="minorEastAsia" w:hAnsiTheme="minorHAnsi"/>
                <w:noProof/>
                <w:lang w:eastAsia="en-GB"/>
              </w:rPr>
              <w:tab/>
            </w:r>
            <w:r w:rsidR="00C35B66" w:rsidRPr="009A6CC6">
              <w:rPr>
                <w:rStyle w:val="Hyperlink"/>
                <w:bCs/>
                <w:noProof/>
              </w:rPr>
              <w:t>Alkalinity</w:t>
            </w:r>
            <w:r w:rsidR="00C35B66">
              <w:rPr>
                <w:noProof/>
                <w:webHidden/>
              </w:rPr>
              <w:tab/>
            </w:r>
            <w:r w:rsidR="00C35B66">
              <w:rPr>
                <w:noProof/>
                <w:webHidden/>
              </w:rPr>
              <w:fldChar w:fldCharType="begin"/>
            </w:r>
            <w:r w:rsidR="00C35B66">
              <w:rPr>
                <w:noProof/>
                <w:webHidden/>
              </w:rPr>
              <w:instrText xml:space="preserve"> PAGEREF _Toc23255538 \h </w:instrText>
            </w:r>
            <w:r w:rsidR="00C35B66">
              <w:rPr>
                <w:noProof/>
                <w:webHidden/>
              </w:rPr>
            </w:r>
            <w:r w:rsidR="00C35B66">
              <w:rPr>
                <w:noProof/>
                <w:webHidden/>
              </w:rPr>
              <w:fldChar w:fldCharType="separate"/>
            </w:r>
            <w:r w:rsidR="00C35B66">
              <w:rPr>
                <w:noProof/>
                <w:webHidden/>
              </w:rPr>
              <w:t>3</w:t>
            </w:r>
            <w:r w:rsidR="00C35B66">
              <w:rPr>
                <w:noProof/>
                <w:webHidden/>
              </w:rPr>
              <w:fldChar w:fldCharType="end"/>
            </w:r>
          </w:hyperlink>
        </w:p>
        <w:p w14:paraId="5CCFB885"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39" w:history="1">
            <w:r w:rsidR="00C35B66" w:rsidRPr="009A6CC6">
              <w:rPr>
                <w:rStyle w:val="Hyperlink"/>
                <w:noProof/>
              </w:rPr>
              <w:t>1.3</w:t>
            </w:r>
            <w:r w:rsidR="00C35B66">
              <w:rPr>
                <w:rFonts w:asciiTheme="minorHAnsi" w:eastAsiaTheme="minorEastAsia" w:hAnsiTheme="minorHAnsi"/>
                <w:noProof/>
                <w:lang w:eastAsia="en-GB"/>
              </w:rPr>
              <w:tab/>
            </w:r>
            <w:r w:rsidR="00C35B66" w:rsidRPr="009A6CC6">
              <w:rPr>
                <w:rStyle w:val="Hyperlink"/>
                <w:bCs/>
                <w:noProof/>
              </w:rPr>
              <w:t>Ammonia NH</w:t>
            </w:r>
            <w:r w:rsidR="00C35B66" w:rsidRPr="009A6CC6">
              <w:rPr>
                <w:rStyle w:val="Hyperlink"/>
                <w:bCs/>
                <w:noProof/>
                <w:vertAlign w:val="superscript"/>
              </w:rPr>
              <w:t>+4</w:t>
            </w:r>
            <w:r w:rsidR="00C35B66" w:rsidRPr="009A6CC6">
              <w:rPr>
                <w:rStyle w:val="Hyperlink"/>
                <w:bCs/>
                <w:noProof/>
              </w:rPr>
              <w:t xml:space="preserve"> Nitrate NO</w:t>
            </w:r>
            <w:r w:rsidR="00C35B66" w:rsidRPr="009A6CC6">
              <w:rPr>
                <w:rStyle w:val="Hyperlink"/>
                <w:bCs/>
                <w:noProof/>
                <w:vertAlign w:val="superscript"/>
              </w:rPr>
              <w:t>-3</w:t>
            </w:r>
            <w:r w:rsidR="00C35B66" w:rsidRPr="009A6CC6">
              <w:rPr>
                <w:rStyle w:val="Hyperlink"/>
                <w:bCs/>
                <w:noProof/>
              </w:rPr>
              <w:t xml:space="preserve"> Nitrite NO</w:t>
            </w:r>
            <w:r w:rsidR="00C35B66" w:rsidRPr="009A6CC6">
              <w:rPr>
                <w:rStyle w:val="Hyperlink"/>
                <w:bCs/>
                <w:noProof/>
                <w:vertAlign w:val="superscript"/>
              </w:rPr>
              <w:t>-2</w:t>
            </w:r>
            <w:r w:rsidR="00C35B66">
              <w:rPr>
                <w:noProof/>
                <w:webHidden/>
              </w:rPr>
              <w:tab/>
            </w:r>
            <w:r w:rsidR="00C35B66">
              <w:rPr>
                <w:noProof/>
                <w:webHidden/>
              </w:rPr>
              <w:fldChar w:fldCharType="begin"/>
            </w:r>
            <w:r w:rsidR="00C35B66">
              <w:rPr>
                <w:noProof/>
                <w:webHidden/>
              </w:rPr>
              <w:instrText xml:space="preserve"> PAGEREF _Toc23255539 \h </w:instrText>
            </w:r>
            <w:r w:rsidR="00C35B66">
              <w:rPr>
                <w:noProof/>
                <w:webHidden/>
              </w:rPr>
            </w:r>
            <w:r w:rsidR="00C35B66">
              <w:rPr>
                <w:noProof/>
                <w:webHidden/>
              </w:rPr>
              <w:fldChar w:fldCharType="separate"/>
            </w:r>
            <w:r w:rsidR="00C35B66">
              <w:rPr>
                <w:noProof/>
                <w:webHidden/>
              </w:rPr>
              <w:t>4</w:t>
            </w:r>
            <w:r w:rsidR="00C35B66">
              <w:rPr>
                <w:noProof/>
                <w:webHidden/>
              </w:rPr>
              <w:fldChar w:fldCharType="end"/>
            </w:r>
          </w:hyperlink>
        </w:p>
        <w:p w14:paraId="27E6A660"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40" w:history="1">
            <w:r w:rsidR="00C35B66" w:rsidRPr="009A6CC6">
              <w:rPr>
                <w:rStyle w:val="Hyperlink"/>
                <w:noProof/>
              </w:rPr>
              <w:t>1.4</w:t>
            </w:r>
            <w:r w:rsidR="00C35B66">
              <w:rPr>
                <w:rFonts w:asciiTheme="minorHAnsi" w:eastAsiaTheme="minorEastAsia" w:hAnsiTheme="minorHAnsi"/>
                <w:noProof/>
                <w:lang w:eastAsia="en-GB"/>
              </w:rPr>
              <w:tab/>
            </w:r>
            <w:r w:rsidR="00C35B66" w:rsidRPr="009A6CC6">
              <w:rPr>
                <w:rStyle w:val="Hyperlink"/>
                <w:noProof/>
              </w:rPr>
              <w:t>Sulphate</w:t>
            </w:r>
            <w:r w:rsidR="00C35B66">
              <w:rPr>
                <w:noProof/>
                <w:webHidden/>
              </w:rPr>
              <w:tab/>
            </w:r>
            <w:r w:rsidR="00C35B66">
              <w:rPr>
                <w:noProof/>
                <w:webHidden/>
              </w:rPr>
              <w:fldChar w:fldCharType="begin"/>
            </w:r>
            <w:r w:rsidR="00C35B66">
              <w:rPr>
                <w:noProof/>
                <w:webHidden/>
              </w:rPr>
              <w:instrText xml:space="preserve"> PAGEREF _Toc23255540 \h </w:instrText>
            </w:r>
            <w:r w:rsidR="00C35B66">
              <w:rPr>
                <w:noProof/>
                <w:webHidden/>
              </w:rPr>
            </w:r>
            <w:r w:rsidR="00C35B66">
              <w:rPr>
                <w:noProof/>
                <w:webHidden/>
              </w:rPr>
              <w:fldChar w:fldCharType="separate"/>
            </w:r>
            <w:r w:rsidR="00C35B66">
              <w:rPr>
                <w:noProof/>
                <w:webHidden/>
              </w:rPr>
              <w:t>4</w:t>
            </w:r>
            <w:r w:rsidR="00C35B66">
              <w:rPr>
                <w:noProof/>
                <w:webHidden/>
              </w:rPr>
              <w:fldChar w:fldCharType="end"/>
            </w:r>
          </w:hyperlink>
        </w:p>
        <w:p w14:paraId="56898578"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41" w:history="1">
            <w:r w:rsidR="00C35B66" w:rsidRPr="009A6CC6">
              <w:rPr>
                <w:rStyle w:val="Hyperlink"/>
                <w:noProof/>
              </w:rPr>
              <w:t>1.5</w:t>
            </w:r>
            <w:r w:rsidR="00C35B66">
              <w:rPr>
                <w:rFonts w:asciiTheme="minorHAnsi" w:eastAsiaTheme="minorEastAsia" w:hAnsiTheme="minorHAnsi"/>
                <w:noProof/>
                <w:lang w:eastAsia="en-GB"/>
              </w:rPr>
              <w:tab/>
            </w:r>
            <w:r w:rsidR="00C35B66" w:rsidRPr="009A6CC6">
              <w:rPr>
                <w:rStyle w:val="Hyperlink"/>
                <w:noProof/>
              </w:rPr>
              <w:t>Chloride</w:t>
            </w:r>
            <w:r w:rsidR="00C35B66">
              <w:rPr>
                <w:noProof/>
                <w:webHidden/>
              </w:rPr>
              <w:tab/>
            </w:r>
            <w:r w:rsidR="00C35B66">
              <w:rPr>
                <w:noProof/>
                <w:webHidden/>
              </w:rPr>
              <w:fldChar w:fldCharType="begin"/>
            </w:r>
            <w:r w:rsidR="00C35B66">
              <w:rPr>
                <w:noProof/>
                <w:webHidden/>
              </w:rPr>
              <w:instrText xml:space="preserve"> PAGEREF _Toc23255541 \h </w:instrText>
            </w:r>
            <w:r w:rsidR="00C35B66">
              <w:rPr>
                <w:noProof/>
                <w:webHidden/>
              </w:rPr>
            </w:r>
            <w:r w:rsidR="00C35B66">
              <w:rPr>
                <w:noProof/>
                <w:webHidden/>
              </w:rPr>
              <w:fldChar w:fldCharType="separate"/>
            </w:r>
            <w:r w:rsidR="00C35B66">
              <w:rPr>
                <w:noProof/>
                <w:webHidden/>
              </w:rPr>
              <w:t>5</w:t>
            </w:r>
            <w:r w:rsidR="00C35B66">
              <w:rPr>
                <w:noProof/>
                <w:webHidden/>
              </w:rPr>
              <w:fldChar w:fldCharType="end"/>
            </w:r>
          </w:hyperlink>
        </w:p>
        <w:p w14:paraId="74D22934"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42" w:history="1">
            <w:r w:rsidR="00C35B66" w:rsidRPr="009A6CC6">
              <w:rPr>
                <w:rStyle w:val="Hyperlink"/>
                <w:noProof/>
              </w:rPr>
              <w:t>1.6</w:t>
            </w:r>
            <w:r w:rsidR="00C35B66">
              <w:rPr>
                <w:rFonts w:asciiTheme="minorHAnsi" w:eastAsiaTheme="minorEastAsia" w:hAnsiTheme="minorHAnsi"/>
                <w:noProof/>
                <w:lang w:eastAsia="en-GB"/>
              </w:rPr>
              <w:tab/>
            </w:r>
            <w:r w:rsidR="00C35B66" w:rsidRPr="009A6CC6">
              <w:rPr>
                <w:rStyle w:val="Hyperlink"/>
                <w:noProof/>
              </w:rPr>
              <w:t>Phosphate</w:t>
            </w:r>
            <w:r w:rsidR="00C35B66">
              <w:rPr>
                <w:noProof/>
                <w:webHidden/>
              </w:rPr>
              <w:tab/>
            </w:r>
            <w:r w:rsidR="00C35B66">
              <w:rPr>
                <w:noProof/>
                <w:webHidden/>
              </w:rPr>
              <w:fldChar w:fldCharType="begin"/>
            </w:r>
            <w:r w:rsidR="00C35B66">
              <w:rPr>
                <w:noProof/>
                <w:webHidden/>
              </w:rPr>
              <w:instrText xml:space="preserve"> PAGEREF _Toc23255542 \h </w:instrText>
            </w:r>
            <w:r w:rsidR="00C35B66">
              <w:rPr>
                <w:noProof/>
                <w:webHidden/>
              </w:rPr>
            </w:r>
            <w:r w:rsidR="00C35B66">
              <w:rPr>
                <w:noProof/>
                <w:webHidden/>
              </w:rPr>
              <w:fldChar w:fldCharType="separate"/>
            </w:r>
            <w:r w:rsidR="00C35B66">
              <w:rPr>
                <w:noProof/>
                <w:webHidden/>
              </w:rPr>
              <w:t>5</w:t>
            </w:r>
            <w:r w:rsidR="00C35B66">
              <w:rPr>
                <w:noProof/>
                <w:webHidden/>
              </w:rPr>
              <w:fldChar w:fldCharType="end"/>
            </w:r>
          </w:hyperlink>
        </w:p>
        <w:p w14:paraId="3D839D36" w14:textId="77777777" w:rsidR="00C35B66" w:rsidRDefault="00E40208">
          <w:pPr>
            <w:pStyle w:val="TOC2"/>
            <w:tabs>
              <w:tab w:val="left" w:pos="880"/>
              <w:tab w:val="right" w:leader="dot" w:pos="9016"/>
            </w:tabs>
            <w:rPr>
              <w:rFonts w:asciiTheme="minorHAnsi" w:eastAsiaTheme="minorEastAsia" w:hAnsiTheme="minorHAnsi"/>
              <w:noProof/>
              <w:lang w:eastAsia="en-GB"/>
            </w:rPr>
          </w:pPr>
          <w:hyperlink w:anchor="_Toc23255543" w:history="1">
            <w:r w:rsidR="00C35B66" w:rsidRPr="009A6CC6">
              <w:rPr>
                <w:rStyle w:val="Hyperlink"/>
                <w:noProof/>
              </w:rPr>
              <w:t>1.7</w:t>
            </w:r>
            <w:r w:rsidR="00C35B66">
              <w:rPr>
                <w:rFonts w:asciiTheme="minorHAnsi" w:eastAsiaTheme="minorEastAsia" w:hAnsiTheme="minorHAnsi"/>
                <w:noProof/>
                <w:lang w:eastAsia="en-GB"/>
              </w:rPr>
              <w:tab/>
            </w:r>
            <w:r w:rsidR="00C35B66" w:rsidRPr="009A6CC6">
              <w:rPr>
                <w:rStyle w:val="Hyperlink"/>
                <w:noProof/>
              </w:rPr>
              <w:t>Silicate</w:t>
            </w:r>
            <w:r w:rsidR="00C35B66">
              <w:rPr>
                <w:noProof/>
                <w:webHidden/>
              </w:rPr>
              <w:tab/>
            </w:r>
            <w:r w:rsidR="00C35B66">
              <w:rPr>
                <w:noProof/>
                <w:webHidden/>
              </w:rPr>
              <w:fldChar w:fldCharType="begin"/>
            </w:r>
            <w:r w:rsidR="00C35B66">
              <w:rPr>
                <w:noProof/>
                <w:webHidden/>
              </w:rPr>
              <w:instrText xml:space="preserve"> PAGEREF _Toc23255543 \h </w:instrText>
            </w:r>
            <w:r w:rsidR="00C35B66">
              <w:rPr>
                <w:noProof/>
                <w:webHidden/>
              </w:rPr>
            </w:r>
            <w:r w:rsidR="00C35B66">
              <w:rPr>
                <w:noProof/>
                <w:webHidden/>
              </w:rPr>
              <w:fldChar w:fldCharType="separate"/>
            </w:r>
            <w:r w:rsidR="00C35B66">
              <w:rPr>
                <w:noProof/>
                <w:webHidden/>
              </w:rPr>
              <w:t>5</w:t>
            </w:r>
            <w:r w:rsidR="00C35B66">
              <w:rPr>
                <w:noProof/>
                <w:webHidden/>
              </w:rPr>
              <w:fldChar w:fldCharType="end"/>
            </w:r>
          </w:hyperlink>
        </w:p>
        <w:p w14:paraId="7D32FB0D" w14:textId="77777777" w:rsidR="00C35B66" w:rsidRDefault="00E40208">
          <w:pPr>
            <w:pStyle w:val="TOC1"/>
            <w:tabs>
              <w:tab w:val="left" w:pos="440"/>
              <w:tab w:val="right" w:leader="dot" w:pos="9016"/>
            </w:tabs>
            <w:rPr>
              <w:rFonts w:asciiTheme="minorHAnsi" w:eastAsiaTheme="minorEastAsia" w:hAnsiTheme="minorHAnsi"/>
              <w:noProof/>
              <w:lang w:eastAsia="en-GB"/>
            </w:rPr>
          </w:pPr>
          <w:hyperlink w:anchor="_Toc23255544" w:history="1">
            <w:r w:rsidR="00C35B66" w:rsidRPr="009A6CC6">
              <w:rPr>
                <w:rStyle w:val="Hyperlink"/>
                <w:b/>
                <w:noProof/>
              </w:rPr>
              <w:t>2</w:t>
            </w:r>
            <w:r w:rsidR="00C35B66">
              <w:rPr>
                <w:rFonts w:asciiTheme="minorHAnsi" w:eastAsiaTheme="minorEastAsia" w:hAnsiTheme="minorHAnsi"/>
                <w:noProof/>
                <w:lang w:eastAsia="en-GB"/>
              </w:rPr>
              <w:tab/>
            </w:r>
            <w:r w:rsidR="00C35B66" w:rsidRPr="009A6CC6">
              <w:rPr>
                <w:rStyle w:val="Hyperlink"/>
                <w:b/>
                <w:noProof/>
              </w:rPr>
              <w:t>Conclusion</w:t>
            </w:r>
            <w:r w:rsidR="00C35B66">
              <w:rPr>
                <w:noProof/>
                <w:webHidden/>
              </w:rPr>
              <w:tab/>
            </w:r>
            <w:r w:rsidR="00C35B66">
              <w:rPr>
                <w:noProof/>
                <w:webHidden/>
              </w:rPr>
              <w:fldChar w:fldCharType="begin"/>
            </w:r>
            <w:r w:rsidR="00C35B66">
              <w:rPr>
                <w:noProof/>
                <w:webHidden/>
              </w:rPr>
              <w:instrText xml:space="preserve"> PAGEREF _Toc23255544 \h </w:instrText>
            </w:r>
            <w:r w:rsidR="00C35B66">
              <w:rPr>
                <w:noProof/>
                <w:webHidden/>
              </w:rPr>
            </w:r>
            <w:r w:rsidR="00C35B66">
              <w:rPr>
                <w:noProof/>
                <w:webHidden/>
              </w:rPr>
              <w:fldChar w:fldCharType="separate"/>
            </w:r>
            <w:r w:rsidR="00C35B66">
              <w:rPr>
                <w:noProof/>
                <w:webHidden/>
              </w:rPr>
              <w:t>5</w:t>
            </w:r>
            <w:r w:rsidR="00C35B66">
              <w:rPr>
                <w:noProof/>
                <w:webHidden/>
              </w:rPr>
              <w:fldChar w:fldCharType="end"/>
            </w:r>
          </w:hyperlink>
        </w:p>
        <w:p w14:paraId="27D62B25" w14:textId="77777777" w:rsidR="00C35B66" w:rsidRDefault="00E40208">
          <w:pPr>
            <w:pStyle w:val="TOC1"/>
            <w:tabs>
              <w:tab w:val="left" w:pos="440"/>
              <w:tab w:val="right" w:leader="dot" w:pos="9016"/>
            </w:tabs>
            <w:rPr>
              <w:rFonts w:asciiTheme="minorHAnsi" w:eastAsiaTheme="minorEastAsia" w:hAnsiTheme="minorHAnsi"/>
              <w:noProof/>
              <w:lang w:eastAsia="en-GB"/>
            </w:rPr>
          </w:pPr>
          <w:hyperlink w:anchor="_Toc23255545" w:history="1">
            <w:r w:rsidR="00C35B66" w:rsidRPr="009A6CC6">
              <w:rPr>
                <w:rStyle w:val="Hyperlink"/>
                <w:b/>
                <w:noProof/>
              </w:rPr>
              <w:t>3</w:t>
            </w:r>
            <w:r w:rsidR="00C35B66">
              <w:rPr>
                <w:rFonts w:asciiTheme="minorHAnsi" w:eastAsiaTheme="minorEastAsia" w:hAnsiTheme="minorHAnsi"/>
                <w:noProof/>
                <w:lang w:eastAsia="en-GB"/>
              </w:rPr>
              <w:tab/>
            </w:r>
            <w:r w:rsidR="00C35B66" w:rsidRPr="009A6CC6">
              <w:rPr>
                <w:rStyle w:val="Hyperlink"/>
                <w:b/>
                <w:noProof/>
              </w:rPr>
              <w:t>Works Cited</w:t>
            </w:r>
            <w:r w:rsidR="00C35B66">
              <w:rPr>
                <w:noProof/>
                <w:webHidden/>
              </w:rPr>
              <w:tab/>
            </w:r>
            <w:r w:rsidR="00C35B66">
              <w:rPr>
                <w:noProof/>
                <w:webHidden/>
              </w:rPr>
              <w:fldChar w:fldCharType="begin"/>
            </w:r>
            <w:r w:rsidR="00C35B66">
              <w:rPr>
                <w:noProof/>
                <w:webHidden/>
              </w:rPr>
              <w:instrText xml:space="preserve"> PAGEREF _Toc23255545 \h </w:instrText>
            </w:r>
            <w:r w:rsidR="00C35B66">
              <w:rPr>
                <w:noProof/>
                <w:webHidden/>
              </w:rPr>
            </w:r>
            <w:r w:rsidR="00C35B66">
              <w:rPr>
                <w:noProof/>
                <w:webHidden/>
              </w:rPr>
              <w:fldChar w:fldCharType="separate"/>
            </w:r>
            <w:r w:rsidR="00C35B66">
              <w:rPr>
                <w:noProof/>
                <w:webHidden/>
              </w:rPr>
              <w:t>6</w:t>
            </w:r>
            <w:r w:rsidR="00C35B66">
              <w:rPr>
                <w:noProof/>
                <w:webHidden/>
              </w:rPr>
              <w:fldChar w:fldCharType="end"/>
            </w:r>
          </w:hyperlink>
        </w:p>
        <w:p w14:paraId="5E41E303" w14:textId="77777777" w:rsidR="00431678" w:rsidRDefault="00431678">
          <w:r>
            <w:rPr>
              <w:b/>
              <w:bCs/>
              <w:noProof/>
            </w:rPr>
            <w:fldChar w:fldCharType="end"/>
          </w:r>
        </w:p>
      </w:sdtContent>
    </w:sdt>
    <w:p w14:paraId="20AEC940" w14:textId="77777777" w:rsidR="008B2F51" w:rsidRDefault="00431678">
      <w:pPr>
        <w:rPr>
          <w:noProof/>
        </w:rPr>
      </w:pPr>
      <w:r>
        <w:rPr>
          <w:i/>
          <w:iCs/>
          <w:sz w:val="44"/>
          <w:szCs w:val="44"/>
        </w:rPr>
        <w:br w:type="page"/>
      </w:r>
    </w:p>
    <w:p w14:paraId="6C6B69F3" w14:textId="77777777" w:rsidR="00431678" w:rsidRDefault="00431678" w:rsidP="00431678">
      <w:pPr>
        <w:pStyle w:val="Heading1"/>
        <w:rPr>
          <w:rStyle w:val="Strong"/>
        </w:rPr>
      </w:pPr>
      <w:bookmarkStart w:id="1" w:name="_Toc23255536"/>
      <w:r>
        <w:rPr>
          <w:rStyle w:val="Strong"/>
        </w:rPr>
        <w:lastRenderedPageBreak/>
        <w:t>Introduction</w:t>
      </w:r>
      <w:bookmarkEnd w:id="1"/>
    </w:p>
    <w:p w14:paraId="6FCC76FA" w14:textId="77777777" w:rsidR="006A4311" w:rsidRDefault="00431678" w:rsidP="00431678">
      <w:pPr>
        <w:pStyle w:val="Heading2"/>
        <w:rPr>
          <w:rStyle w:val="Strong"/>
        </w:rPr>
      </w:pPr>
      <w:r>
        <w:rPr>
          <w:rStyle w:val="Strong"/>
        </w:rPr>
        <w:t xml:space="preserve"> </w:t>
      </w:r>
      <w:bookmarkStart w:id="2" w:name="_Toc23255537"/>
      <w:r w:rsidR="00D525E2">
        <w:rPr>
          <w:rStyle w:val="Strong"/>
        </w:rPr>
        <w:t>Water Analysis Using the Gallery</w:t>
      </w:r>
      <w:bookmarkEnd w:id="2"/>
    </w:p>
    <w:p w14:paraId="11FD3DA6" w14:textId="77777777" w:rsidR="00206202" w:rsidRDefault="00D525E2" w:rsidP="007C31F1">
      <w:pPr>
        <w:rPr>
          <w:rStyle w:val="Strong"/>
          <w:b w:val="0"/>
        </w:rPr>
      </w:pPr>
      <w:r>
        <w:rPr>
          <w:rStyle w:val="Strong"/>
          <w:b w:val="0"/>
        </w:rPr>
        <w:t xml:space="preserve">The gallery is a piece of equipment designed by Thermo Scientific which is capable of analysing </w:t>
      </w:r>
      <w:r w:rsidR="000D4B9D">
        <w:rPr>
          <w:rStyle w:val="Strong"/>
          <w:b w:val="0"/>
        </w:rPr>
        <w:t>minerals in water</w:t>
      </w:r>
      <w:r>
        <w:rPr>
          <w:rStyle w:val="Strong"/>
          <w:b w:val="0"/>
        </w:rPr>
        <w:t>.</w:t>
      </w:r>
      <w:r w:rsidR="000D4B9D">
        <w:rPr>
          <w:rStyle w:val="Strong"/>
          <w:b w:val="0"/>
        </w:rPr>
        <w:t xml:space="preserve"> In order to comply with the environmental regulations </w:t>
      </w:r>
      <w:r w:rsidR="007774FC">
        <w:rPr>
          <w:rStyle w:val="Strong"/>
          <w:b w:val="0"/>
        </w:rPr>
        <w:t>which states ‘EU countries must ensure compliance with environmental quality standards, they must also take measures to ensure that the concentrations of substances that tend to accumulate in sediment and/or biota do not increase significantly’</w:t>
      </w:r>
      <w:sdt>
        <w:sdtPr>
          <w:rPr>
            <w:rStyle w:val="Strong"/>
            <w:b w:val="0"/>
          </w:rPr>
          <w:id w:val="-1017001101"/>
          <w:citation/>
        </w:sdtPr>
        <w:sdtEndPr>
          <w:rPr>
            <w:rStyle w:val="Strong"/>
          </w:rPr>
        </w:sdtEndPr>
        <w:sdtContent>
          <w:r w:rsidR="007774FC">
            <w:rPr>
              <w:rStyle w:val="Strong"/>
              <w:b w:val="0"/>
            </w:rPr>
            <w:fldChar w:fldCharType="begin"/>
          </w:r>
          <w:r w:rsidR="007774FC">
            <w:rPr>
              <w:rStyle w:val="Strong"/>
              <w:b w:val="0"/>
            </w:rPr>
            <w:instrText xml:space="preserve"> CITATION EUR18 \l 2057 </w:instrText>
          </w:r>
          <w:r w:rsidR="007774FC">
            <w:rPr>
              <w:rStyle w:val="Strong"/>
              <w:b w:val="0"/>
            </w:rPr>
            <w:fldChar w:fldCharType="separate"/>
          </w:r>
          <w:r w:rsidR="00C35B66">
            <w:rPr>
              <w:rStyle w:val="Strong"/>
              <w:b w:val="0"/>
              <w:noProof/>
            </w:rPr>
            <w:t xml:space="preserve"> </w:t>
          </w:r>
          <w:r w:rsidR="00C35B66" w:rsidRPr="00C35B66">
            <w:rPr>
              <w:noProof/>
            </w:rPr>
            <w:t>(Anon., 26.10.2018)</w:t>
          </w:r>
          <w:r w:rsidR="007774FC">
            <w:rPr>
              <w:rStyle w:val="Strong"/>
              <w:b w:val="0"/>
            </w:rPr>
            <w:fldChar w:fldCharType="end"/>
          </w:r>
        </w:sdtContent>
      </w:sdt>
      <w:r w:rsidR="00C35B66">
        <w:rPr>
          <w:rStyle w:val="Strong"/>
          <w:b w:val="0"/>
        </w:rPr>
        <w:t>.</w:t>
      </w:r>
      <w:r w:rsidR="007774FC">
        <w:rPr>
          <w:rStyle w:val="Strong"/>
          <w:b w:val="0"/>
        </w:rPr>
        <w:t xml:space="preserve"> Tata must analys</w:t>
      </w:r>
      <w:r w:rsidR="00206202">
        <w:rPr>
          <w:rStyle w:val="Strong"/>
          <w:b w:val="0"/>
        </w:rPr>
        <w:t>e</w:t>
      </w:r>
      <w:r w:rsidR="007774FC">
        <w:rPr>
          <w:rStyle w:val="Strong"/>
          <w:b w:val="0"/>
        </w:rPr>
        <w:t xml:space="preserve"> all the water sources on site including </w:t>
      </w:r>
      <w:r w:rsidR="008C5953">
        <w:rPr>
          <w:rStyle w:val="Strong"/>
          <w:b w:val="0"/>
        </w:rPr>
        <w:t>reservoirs</w:t>
      </w:r>
      <w:r w:rsidR="007774FC">
        <w:rPr>
          <w:rStyle w:val="Strong"/>
          <w:b w:val="0"/>
        </w:rPr>
        <w:t xml:space="preserve">, boreholes, </w:t>
      </w:r>
      <w:r w:rsidR="008C5953">
        <w:rPr>
          <w:rStyle w:val="Strong"/>
          <w:b w:val="0"/>
        </w:rPr>
        <w:t>surface water and effluents</w:t>
      </w:r>
      <w:r w:rsidR="00206202">
        <w:rPr>
          <w:rStyle w:val="Strong"/>
          <w:b w:val="0"/>
        </w:rPr>
        <w:t xml:space="preserve"> to ensure that the contamination levels are stable and within the agreed range complying to the environmental quality standards</w:t>
      </w:r>
      <w:r w:rsidR="00880B64">
        <w:rPr>
          <w:rStyle w:val="Strong"/>
          <w:b w:val="0"/>
        </w:rPr>
        <w:t xml:space="preserve">, the water on site must </w:t>
      </w:r>
      <w:r w:rsidR="007B0131">
        <w:rPr>
          <w:rStyle w:val="Strong"/>
          <w:b w:val="0"/>
        </w:rPr>
        <w:t xml:space="preserve">also </w:t>
      </w:r>
      <w:r w:rsidR="00880B64">
        <w:rPr>
          <w:rStyle w:val="Strong"/>
          <w:b w:val="0"/>
        </w:rPr>
        <w:t>contain a degree of purity</w:t>
      </w:r>
      <w:r w:rsidR="008C5953">
        <w:rPr>
          <w:rStyle w:val="Strong"/>
          <w:b w:val="0"/>
        </w:rPr>
        <w:t>.</w:t>
      </w:r>
    </w:p>
    <w:p w14:paraId="3B32C147" w14:textId="77777777" w:rsidR="008C5953" w:rsidRDefault="00206202" w:rsidP="007C31F1">
      <w:pPr>
        <w:rPr>
          <w:rStyle w:val="Strong"/>
          <w:b w:val="0"/>
        </w:rPr>
      </w:pPr>
      <w:r>
        <w:rPr>
          <w:rStyle w:val="Strong"/>
          <w:b w:val="0"/>
        </w:rPr>
        <w:t xml:space="preserve">There are many different types of tests carried out depending on the type of water sample obtained, different samples require different tests depending on the desired element/mineral that needs to be detected. </w:t>
      </w:r>
      <w:r w:rsidR="008C5953">
        <w:rPr>
          <w:rStyle w:val="Strong"/>
          <w:b w:val="0"/>
        </w:rPr>
        <w:t>In order to carry out specific tests a range of different equipment is used. One specific piece of equipment that is used within the laboratory to test for certain minerals is the gallery.</w:t>
      </w:r>
      <w:r w:rsidR="00D525E2">
        <w:rPr>
          <w:rStyle w:val="Strong"/>
          <w:b w:val="0"/>
        </w:rPr>
        <w:t xml:space="preserve"> The gallery is </w:t>
      </w:r>
      <w:r w:rsidR="008C5953">
        <w:rPr>
          <w:rStyle w:val="Strong"/>
          <w:b w:val="0"/>
        </w:rPr>
        <w:t xml:space="preserve">equipped to </w:t>
      </w:r>
      <w:r w:rsidR="00D525E2">
        <w:rPr>
          <w:rStyle w:val="Strong"/>
          <w:b w:val="0"/>
        </w:rPr>
        <w:t xml:space="preserve">test alkalinity, ammonia, chlorides, silica, sulphate, phosphate, nitrate and nitrite </w:t>
      </w:r>
      <w:r w:rsidR="008C5953">
        <w:rPr>
          <w:rStyle w:val="Strong"/>
          <w:b w:val="0"/>
        </w:rPr>
        <w:t xml:space="preserve">remotely so that these tests do not have to be carried out manually. Typically the mentioned minerals are </w:t>
      </w:r>
      <w:r>
        <w:rPr>
          <w:rStyle w:val="Strong"/>
          <w:b w:val="0"/>
        </w:rPr>
        <w:t xml:space="preserve">detected </w:t>
      </w:r>
      <w:r w:rsidR="008C5953">
        <w:rPr>
          <w:rStyle w:val="Strong"/>
          <w:b w:val="0"/>
        </w:rPr>
        <w:t>using titration methods or spectroscopy. The benefit of the gallery is it removes the human error factor and it is possible to detect lower limits using less</w:t>
      </w:r>
      <w:r>
        <w:rPr>
          <w:rStyle w:val="Strong"/>
          <w:b w:val="0"/>
        </w:rPr>
        <w:t xml:space="preserve"> volume of</w:t>
      </w:r>
      <w:r w:rsidR="008C5953">
        <w:rPr>
          <w:rStyle w:val="Strong"/>
          <w:b w:val="0"/>
        </w:rPr>
        <w:t xml:space="preserve"> filtered sample. </w:t>
      </w:r>
    </w:p>
    <w:p w14:paraId="252D8E92" w14:textId="77777777" w:rsidR="00431678" w:rsidRDefault="005D0AC6" w:rsidP="007C31F1">
      <w:pPr>
        <w:rPr>
          <w:rStyle w:val="Strong"/>
          <w:b w:val="0"/>
        </w:rPr>
      </w:pPr>
      <w:r>
        <w:rPr>
          <w:rStyle w:val="Strong"/>
          <w:b w:val="0"/>
        </w:rPr>
        <w:t xml:space="preserve">Throughout this report I am going to be investigating the reasons why the specific elements are important and how the methods were originally developed and how they have been further developed to be performed automatically using a new piece of equipment. </w:t>
      </w:r>
    </w:p>
    <w:p w14:paraId="5FC33F58" w14:textId="77777777" w:rsidR="00431678" w:rsidRDefault="00431678">
      <w:pPr>
        <w:rPr>
          <w:rStyle w:val="Strong"/>
          <w:b w:val="0"/>
        </w:rPr>
      </w:pPr>
      <w:r>
        <w:rPr>
          <w:rStyle w:val="Strong"/>
          <w:b w:val="0"/>
        </w:rPr>
        <w:br w:type="page"/>
      </w:r>
    </w:p>
    <w:p w14:paraId="6061F7AC" w14:textId="77777777" w:rsidR="005D0AC6" w:rsidRDefault="005D0AC6" w:rsidP="007C31F1">
      <w:pPr>
        <w:rPr>
          <w:rStyle w:val="Strong"/>
          <w:b w:val="0"/>
        </w:rPr>
      </w:pPr>
    </w:p>
    <w:p w14:paraId="2967601F" w14:textId="77777777" w:rsidR="00D43B4E" w:rsidRDefault="00D43B4E" w:rsidP="00431678">
      <w:pPr>
        <w:pStyle w:val="Heading2"/>
        <w:rPr>
          <w:rStyle w:val="Strong"/>
          <w:b w:val="0"/>
          <w:u w:val="single"/>
        </w:rPr>
      </w:pPr>
      <w:bookmarkStart w:id="3" w:name="_Toc23255538"/>
      <w:r w:rsidRPr="00D43B4E">
        <w:rPr>
          <w:rStyle w:val="Strong"/>
          <w:b w:val="0"/>
          <w:u w:val="single"/>
        </w:rPr>
        <w:t>Alkalinity</w:t>
      </w:r>
      <w:bookmarkEnd w:id="3"/>
      <w:r w:rsidRPr="00D43B4E">
        <w:rPr>
          <w:rStyle w:val="Strong"/>
          <w:b w:val="0"/>
          <w:u w:val="single"/>
        </w:rPr>
        <w:t xml:space="preserve"> </w:t>
      </w:r>
    </w:p>
    <w:p w14:paraId="7DDF488B" w14:textId="77777777" w:rsidR="00034461" w:rsidRDefault="001C2A62" w:rsidP="007C31F1">
      <w:pPr>
        <w:rPr>
          <w:rStyle w:val="Strong"/>
          <w:b w:val="0"/>
        </w:rPr>
      </w:pPr>
      <w:r>
        <w:rPr>
          <w:rStyle w:val="Strong"/>
          <w:b w:val="0"/>
        </w:rPr>
        <w:t>Na</w:t>
      </w:r>
      <w:r w:rsidR="00A92D0D">
        <w:rPr>
          <w:rStyle w:val="Strong"/>
          <w:b w:val="0"/>
        </w:rPr>
        <w:t>tural waters contain ions derived from weak acids or bases, and the hydrolysis of these ions causes the solution to adopt a pH value.</w:t>
      </w:r>
      <w:sdt>
        <w:sdtPr>
          <w:rPr>
            <w:rStyle w:val="Strong"/>
            <w:b w:val="0"/>
          </w:rPr>
          <w:id w:val="-201175812"/>
          <w:citation/>
        </w:sdtPr>
        <w:sdtEndPr>
          <w:rPr>
            <w:rStyle w:val="Strong"/>
          </w:rPr>
        </w:sdtEndPr>
        <w:sdtContent>
          <w:r w:rsidR="00A92D0D">
            <w:rPr>
              <w:rStyle w:val="Strong"/>
              <w:b w:val="0"/>
            </w:rPr>
            <w:fldChar w:fldCharType="begin"/>
          </w:r>
          <w:r w:rsidR="00A92D0D">
            <w:rPr>
              <w:rStyle w:val="Strong"/>
              <w:b w:val="0"/>
            </w:rPr>
            <w:instrText xml:space="preserve"> CITATION TAD81 \l 2057 </w:instrText>
          </w:r>
          <w:r w:rsidR="00A92D0D">
            <w:rPr>
              <w:rStyle w:val="Strong"/>
              <w:b w:val="0"/>
            </w:rPr>
            <w:fldChar w:fldCharType="separate"/>
          </w:r>
          <w:r w:rsidR="00C35B66">
            <w:rPr>
              <w:rStyle w:val="Strong"/>
              <w:b w:val="0"/>
              <w:noProof/>
            </w:rPr>
            <w:t xml:space="preserve"> </w:t>
          </w:r>
          <w:r w:rsidR="00C35B66" w:rsidRPr="00C35B66">
            <w:rPr>
              <w:noProof/>
            </w:rPr>
            <w:t>(TA DICK, LR PITTWELL , 1981)</w:t>
          </w:r>
          <w:r w:rsidR="00A92D0D">
            <w:rPr>
              <w:rStyle w:val="Strong"/>
              <w:b w:val="0"/>
            </w:rPr>
            <w:fldChar w:fldCharType="end"/>
          </w:r>
        </w:sdtContent>
      </w:sdt>
      <w:r w:rsidR="00A92D0D">
        <w:rPr>
          <w:rStyle w:val="Strong"/>
          <w:b w:val="0"/>
        </w:rPr>
        <w:t>.</w:t>
      </w:r>
      <w:r w:rsidR="00034461">
        <w:rPr>
          <w:rStyle w:val="Strong"/>
          <w:b w:val="0"/>
        </w:rPr>
        <w:t xml:space="preserve"> The ‘pH’ is a</w:t>
      </w:r>
      <w:r w:rsidR="009001C2">
        <w:rPr>
          <w:rStyle w:val="Strong"/>
          <w:b w:val="0"/>
        </w:rPr>
        <w:t xml:space="preserve"> </w:t>
      </w:r>
      <w:r w:rsidR="00034461">
        <w:rPr>
          <w:rStyle w:val="Strong"/>
          <w:b w:val="0"/>
        </w:rPr>
        <w:t xml:space="preserve">measure of the concentration of the hydrogen ion (H+) activity in a solution determining whether the solution </w:t>
      </w:r>
      <w:r w:rsidR="009001C2">
        <w:rPr>
          <w:rStyle w:val="Strong"/>
          <w:b w:val="0"/>
        </w:rPr>
        <w:t>i</w:t>
      </w:r>
      <w:r w:rsidR="00034461">
        <w:rPr>
          <w:rStyle w:val="Strong"/>
          <w:b w:val="0"/>
        </w:rPr>
        <w:t xml:space="preserve">s acidic or alkaline. </w:t>
      </w:r>
      <w:sdt>
        <w:sdtPr>
          <w:rPr>
            <w:rStyle w:val="Strong"/>
            <w:b w:val="0"/>
          </w:rPr>
          <w:id w:val="-1725447952"/>
          <w:citation/>
        </w:sdtPr>
        <w:sdtEndPr>
          <w:rPr>
            <w:rStyle w:val="Strong"/>
          </w:rPr>
        </w:sdtEndPr>
        <w:sdtContent>
          <w:r w:rsidR="00034461">
            <w:rPr>
              <w:rStyle w:val="Strong"/>
              <w:b w:val="0"/>
            </w:rPr>
            <w:fldChar w:fldCharType="begin"/>
          </w:r>
          <w:r w:rsidR="00034461">
            <w:rPr>
              <w:rStyle w:val="Strong"/>
              <w:b w:val="0"/>
            </w:rPr>
            <w:instrText xml:space="preserve"> CITATION Pla19 \l 2057 </w:instrText>
          </w:r>
          <w:r w:rsidR="00034461">
            <w:rPr>
              <w:rStyle w:val="Strong"/>
              <w:b w:val="0"/>
            </w:rPr>
            <w:fldChar w:fldCharType="separate"/>
          </w:r>
          <w:r w:rsidR="00C35B66" w:rsidRPr="00C35B66">
            <w:rPr>
              <w:noProof/>
            </w:rPr>
            <w:t>(Planinka AD, n.d.)</w:t>
          </w:r>
          <w:r w:rsidR="00034461">
            <w:rPr>
              <w:rStyle w:val="Strong"/>
              <w:b w:val="0"/>
            </w:rPr>
            <w:fldChar w:fldCharType="end"/>
          </w:r>
        </w:sdtContent>
      </w:sdt>
      <w:r w:rsidR="00034461">
        <w:rPr>
          <w:rStyle w:val="Strong"/>
          <w:b w:val="0"/>
        </w:rPr>
        <w:t xml:space="preserve"> </w:t>
      </w:r>
    </w:p>
    <w:p w14:paraId="79EF010B" w14:textId="77777777" w:rsidR="00034461" w:rsidRDefault="00560D0B" w:rsidP="007C31F1">
      <w:pPr>
        <w:rPr>
          <w:rStyle w:val="Strong"/>
          <w:b w:val="0"/>
        </w:rPr>
      </w:pPr>
      <w:r>
        <w:rPr>
          <w:rStyle w:val="Strong"/>
          <w:b w:val="0"/>
        </w:rPr>
        <w:t>Total alkalinity is a measurement of the water’s ability to resist a change in pH as it’s a measurement of the concentration of all alkaline substances that have dissolved in the water</w:t>
      </w:r>
      <w:r w:rsidR="003517C0">
        <w:rPr>
          <w:rStyle w:val="Strong"/>
          <w:b w:val="0"/>
        </w:rPr>
        <w:t xml:space="preserve"> sample</w:t>
      </w:r>
      <w:r>
        <w:rPr>
          <w:rStyle w:val="Strong"/>
          <w:b w:val="0"/>
        </w:rPr>
        <w:t xml:space="preserve">. </w:t>
      </w:r>
      <w:sdt>
        <w:sdtPr>
          <w:rPr>
            <w:rStyle w:val="Strong"/>
            <w:b w:val="0"/>
          </w:rPr>
          <w:id w:val="927087916"/>
          <w:citation/>
        </w:sdtPr>
        <w:sdtEndPr>
          <w:rPr>
            <w:rStyle w:val="Strong"/>
          </w:rPr>
        </w:sdtEndPr>
        <w:sdtContent>
          <w:r>
            <w:rPr>
              <w:rStyle w:val="Strong"/>
              <w:b w:val="0"/>
            </w:rPr>
            <w:fldChar w:fldCharType="begin"/>
          </w:r>
          <w:r>
            <w:rPr>
              <w:rStyle w:val="Strong"/>
              <w:b w:val="0"/>
            </w:rPr>
            <w:instrText xml:space="preserve"> CITATION TEL17 \l 2057 </w:instrText>
          </w:r>
          <w:r>
            <w:rPr>
              <w:rStyle w:val="Strong"/>
              <w:b w:val="0"/>
            </w:rPr>
            <w:fldChar w:fldCharType="separate"/>
          </w:r>
          <w:r w:rsidR="00C35B66" w:rsidRPr="00C35B66">
            <w:rPr>
              <w:noProof/>
            </w:rPr>
            <w:t>(T.E. Larson and A.M. Buswell, 2017)</w:t>
          </w:r>
          <w:r>
            <w:rPr>
              <w:rStyle w:val="Strong"/>
              <w:b w:val="0"/>
            </w:rPr>
            <w:fldChar w:fldCharType="end"/>
          </w:r>
        </w:sdtContent>
      </w:sdt>
      <w:r>
        <w:rPr>
          <w:rStyle w:val="Strong"/>
          <w:b w:val="0"/>
        </w:rPr>
        <w:t xml:space="preserve">. </w:t>
      </w:r>
      <w:r w:rsidR="001F3A01">
        <w:rPr>
          <w:rStyle w:val="Strong"/>
          <w:b w:val="0"/>
        </w:rPr>
        <w:t xml:space="preserve">Alkalinity is defined as ‘the proton accepting capacity of a solution relative to a predetermined reference species’. </w:t>
      </w:r>
      <w:sdt>
        <w:sdtPr>
          <w:rPr>
            <w:rStyle w:val="Strong"/>
            <w:b w:val="0"/>
          </w:rPr>
          <w:id w:val="-273171300"/>
          <w:citation/>
        </w:sdtPr>
        <w:sdtEndPr>
          <w:rPr>
            <w:rStyle w:val="Strong"/>
          </w:rPr>
        </w:sdtEndPr>
        <w:sdtContent>
          <w:r w:rsidR="001F3A01">
            <w:rPr>
              <w:rStyle w:val="Strong"/>
              <w:b w:val="0"/>
            </w:rPr>
            <w:fldChar w:fldCharType="begin"/>
          </w:r>
          <w:r w:rsidR="001F3A01">
            <w:rPr>
              <w:rStyle w:val="Strong"/>
              <w:b w:val="0"/>
            </w:rPr>
            <w:instrText xml:space="preserve"> CITATION Lia12 \l 2057 </w:instrText>
          </w:r>
          <w:r w:rsidR="001F3A01">
            <w:rPr>
              <w:rStyle w:val="Strong"/>
              <w:b w:val="0"/>
            </w:rPr>
            <w:fldChar w:fldCharType="separate"/>
          </w:r>
          <w:r w:rsidR="00C35B66" w:rsidRPr="00C35B66">
            <w:rPr>
              <w:noProof/>
            </w:rPr>
            <w:t>(Liat Birnhack, Sara Sback, Ori Lahav, 2012)</w:t>
          </w:r>
          <w:r w:rsidR="001F3A01">
            <w:rPr>
              <w:rStyle w:val="Strong"/>
              <w:b w:val="0"/>
            </w:rPr>
            <w:fldChar w:fldCharType="end"/>
          </w:r>
        </w:sdtContent>
      </w:sdt>
      <w:r w:rsidR="001F3A01">
        <w:rPr>
          <w:rStyle w:val="Strong"/>
          <w:b w:val="0"/>
        </w:rPr>
        <w:t xml:space="preserve">. </w:t>
      </w:r>
    </w:p>
    <w:p w14:paraId="6107E946" w14:textId="77777777" w:rsidR="0061284B" w:rsidRDefault="003517C0" w:rsidP="007C31F1">
      <w:pPr>
        <w:rPr>
          <w:rStyle w:val="Strong"/>
          <w:b w:val="0"/>
        </w:rPr>
      </w:pPr>
      <w:r>
        <w:rPr>
          <w:rStyle w:val="Strong"/>
          <w:b w:val="0"/>
        </w:rPr>
        <w:t xml:space="preserve">Measuring the alkalinity is important in determining the water samples ability to neutralize acidic pollution from rainfall or waste water. </w:t>
      </w:r>
      <w:sdt>
        <w:sdtPr>
          <w:rPr>
            <w:rStyle w:val="Strong"/>
            <w:b w:val="0"/>
          </w:rPr>
          <w:id w:val="-1115353497"/>
          <w:citation/>
        </w:sdtPr>
        <w:sdtEndPr>
          <w:rPr>
            <w:rStyle w:val="Strong"/>
          </w:rPr>
        </w:sdtEndPr>
        <w:sdtContent>
          <w:r>
            <w:rPr>
              <w:rStyle w:val="Strong"/>
              <w:b w:val="0"/>
            </w:rPr>
            <w:fldChar w:fldCharType="begin"/>
          </w:r>
          <w:r>
            <w:rPr>
              <w:rStyle w:val="Strong"/>
              <w:b w:val="0"/>
            </w:rPr>
            <w:instrText xml:space="preserve"> CITATION The18 \l 2057 </w:instrText>
          </w:r>
          <w:r>
            <w:rPr>
              <w:rStyle w:val="Strong"/>
              <w:b w:val="0"/>
            </w:rPr>
            <w:fldChar w:fldCharType="separate"/>
          </w:r>
          <w:r w:rsidR="00C35B66" w:rsidRPr="00C35B66">
            <w:rPr>
              <w:noProof/>
            </w:rPr>
            <w:t>(Anon., 2018)</w:t>
          </w:r>
          <w:r>
            <w:rPr>
              <w:rStyle w:val="Strong"/>
              <w:b w:val="0"/>
            </w:rPr>
            <w:fldChar w:fldCharType="end"/>
          </w:r>
        </w:sdtContent>
      </w:sdt>
      <w:r>
        <w:rPr>
          <w:rStyle w:val="Strong"/>
          <w:b w:val="0"/>
        </w:rPr>
        <w:t xml:space="preserve">. </w:t>
      </w:r>
      <w:r w:rsidR="00FE5AD8">
        <w:rPr>
          <w:rStyle w:val="Strong"/>
          <w:b w:val="0"/>
        </w:rPr>
        <w:t>Essentially when determining the alkalinity using titration methods you are determining ‘the mass of H+ ions titrated to a solution until the pH reaches a reference pH point</w:t>
      </w:r>
      <w:r w:rsidR="00567149">
        <w:rPr>
          <w:rStyle w:val="Strong"/>
          <w:b w:val="0"/>
        </w:rPr>
        <w:t>’</w:t>
      </w:r>
      <w:r w:rsidR="00FE5AD8">
        <w:rPr>
          <w:rStyle w:val="Strong"/>
          <w:b w:val="0"/>
        </w:rPr>
        <w:t xml:space="preserve">. </w:t>
      </w:r>
      <w:sdt>
        <w:sdtPr>
          <w:rPr>
            <w:rStyle w:val="Strong"/>
            <w:b w:val="0"/>
          </w:rPr>
          <w:id w:val="-1470825448"/>
          <w:citation/>
        </w:sdtPr>
        <w:sdtEndPr>
          <w:rPr>
            <w:rStyle w:val="Strong"/>
          </w:rPr>
        </w:sdtEndPr>
        <w:sdtContent>
          <w:r w:rsidR="00FE5AD8">
            <w:rPr>
              <w:rStyle w:val="Strong"/>
              <w:b w:val="0"/>
            </w:rPr>
            <w:fldChar w:fldCharType="begin"/>
          </w:r>
          <w:r w:rsidR="00FE5AD8">
            <w:rPr>
              <w:rStyle w:val="Strong"/>
              <w:b w:val="0"/>
            </w:rPr>
            <w:instrText xml:space="preserve"> CITATION Lia12 \l 2057 </w:instrText>
          </w:r>
          <w:r w:rsidR="00FE5AD8">
            <w:rPr>
              <w:rStyle w:val="Strong"/>
              <w:b w:val="0"/>
            </w:rPr>
            <w:fldChar w:fldCharType="separate"/>
          </w:r>
          <w:r w:rsidR="00C35B66" w:rsidRPr="00C35B66">
            <w:rPr>
              <w:noProof/>
            </w:rPr>
            <w:t>(Liat Birnhack, Sara Sback, Ori Lahav, 2012)</w:t>
          </w:r>
          <w:r w:rsidR="00FE5AD8">
            <w:rPr>
              <w:rStyle w:val="Strong"/>
              <w:b w:val="0"/>
            </w:rPr>
            <w:fldChar w:fldCharType="end"/>
          </w:r>
        </w:sdtContent>
      </w:sdt>
      <w:r w:rsidR="00FE5AD8">
        <w:rPr>
          <w:rStyle w:val="Strong"/>
          <w:b w:val="0"/>
        </w:rPr>
        <w:t>.</w:t>
      </w:r>
      <w:r w:rsidR="0061284B">
        <w:rPr>
          <w:rStyle w:val="Strong"/>
          <w:b w:val="0"/>
        </w:rPr>
        <w:t xml:space="preserve"> The ability of water to resist pH changes increases as the alkalinity increases therefore enlarging the waters buffering capacity. </w:t>
      </w:r>
      <w:sdt>
        <w:sdtPr>
          <w:rPr>
            <w:rStyle w:val="Strong"/>
            <w:b w:val="0"/>
          </w:rPr>
          <w:id w:val="-1234076405"/>
          <w:citation/>
        </w:sdtPr>
        <w:sdtEndPr>
          <w:rPr>
            <w:rStyle w:val="Strong"/>
          </w:rPr>
        </w:sdtEndPr>
        <w:sdtContent>
          <w:r w:rsidR="0061284B">
            <w:rPr>
              <w:rStyle w:val="Strong"/>
              <w:b w:val="0"/>
            </w:rPr>
            <w:fldChar w:fldCharType="begin"/>
          </w:r>
          <w:r w:rsidR="0061284B">
            <w:rPr>
              <w:rStyle w:val="Strong"/>
              <w:b w:val="0"/>
            </w:rPr>
            <w:instrText xml:space="preserve"> CITATION Vic18 \l 2057 </w:instrText>
          </w:r>
          <w:r w:rsidR="0061284B">
            <w:rPr>
              <w:rStyle w:val="Strong"/>
              <w:b w:val="0"/>
            </w:rPr>
            <w:fldChar w:fldCharType="separate"/>
          </w:r>
          <w:r w:rsidR="00C35B66" w:rsidRPr="00C35B66">
            <w:rPr>
              <w:noProof/>
            </w:rPr>
            <w:t>(Victoriano Martínez-AlvarezManuel J. González-OrtegaBernardo Martin-GorrizMariano Soto-GarcíaJose F. Maestre-Valero, 2018)</w:t>
          </w:r>
          <w:r w:rsidR="0061284B">
            <w:rPr>
              <w:rStyle w:val="Strong"/>
              <w:b w:val="0"/>
            </w:rPr>
            <w:fldChar w:fldCharType="end"/>
          </w:r>
        </w:sdtContent>
      </w:sdt>
      <w:r w:rsidR="0061284B">
        <w:rPr>
          <w:rStyle w:val="Strong"/>
          <w:b w:val="0"/>
        </w:rPr>
        <w:t xml:space="preserve">. </w:t>
      </w:r>
    </w:p>
    <w:p w14:paraId="078CFA06" w14:textId="77777777" w:rsidR="00560D0B" w:rsidRDefault="00560D0B" w:rsidP="007C31F1">
      <w:pPr>
        <w:rPr>
          <w:rStyle w:val="Strong"/>
          <w:b w:val="0"/>
        </w:rPr>
      </w:pPr>
      <w:r>
        <w:rPr>
          <w:rStyle w:val="Strong"/>
          <w:b w:val="0"/>
        </w:rPr>
        <w:t>Originally</w:t>
      </w:r>
      <w:r w:rsidR="003517C0">
        <w:rPr>
          <w:rStyle w:val="Strong"/>
          <w:b w:val="0"/>
        </w:rPr>
        <w:t xml:space="preserve"> the laboratories</w:t>
      </w:r>
      <w:r w:rsidR="00567149">
        <w:rPr>
          <w:rStyle w:val="Strong"/>
          <w:b w:val="0"/>
        </w:rPr>
        <w:t xml:space="preserve"> within Tata</w:t>
      </w:r>
      <w:r w:rsidR="003517C0">
        <w:rPr>
          <w:rStyle w:val="Strong"/>
          <w:b w:val="0"/>
        </w:rPr>
        <w:t xml:space="preserve"> analysed water samples using a titration method to determine the total alkalinity value</w:t>
      </w:r>
      <w:r w:rsidR="00937392">
        <w:rPr>
          <w:rStyle w:val="Strong"/>
          <w:b w:val="0"/>
        </w:rPr>
        <w:t>. The titration method determines the volume of sulphuric acid that is required to lower the pH of the sample, after the precipitation of carbonate. The result is calculated in terms of  parts per million (ppm) of calcium carbonate</w:t>
      </w:r>
      <w:r w:rsidR="003517C0">
        <w:rPr>
          <w:rStyle w:val="Strong"/>
          <w:b w:val="0"/>
        </w:rPr>
        <w:t xml:space="preserve"> mg/l</w:t>
      </w:r>
      <w:r w:rsidR="00937392">
        <w:rPr>
          <w:rStyle w:val="Strong"/>
          <w:b w:val="0"/>
        </w:rPr>
        <w:t xml:space="preserve"> (CaCO</w:t>
      </w:r>
      <w:r w:rsidR="00937392">
        <w:rPr>
          <w:rStyle w:val="Strong"/>
          <w:b w:val="0"/>
          <w:vertAlign w:val="subscript"/>
        </w:rPr>
        <w:t>3</w:t>
      </w:r>
      <w:r w:rsidR="00937392">
        <w:rPr>
          <w:rStyle w:val="Strong"/>
          <w:b w:val="0"/>
        </w:rPr>
        <w:t>).</w:t>
      </w:r>
      <w:r w:rsidR="003517C0">
        <w:rPr>
          <w:rStyle w:val="Strong"/>
          <w:b w:val="0"/>
        </w:rPr>
        <w:t xml:space="preserve"> </w:t>
      </w:r>
      <w:r w:rsidR="008663C5">
        <w:rPr>
          <w:rStyle w:val="Strong"/>
          <w:b w:val="0"/>
        </w:rPr>
        <w:t xml:space="preserve">This method was developed using </w:t>
      </w:r>
      <w:r w:rsidR="005D0AC6">
        <w:rPr>
          <w:rStyle w:val="Strong"/>
          <w:b w:val="0"/>
        </w:rPr>
        <w:t xml:space="preserve">a method from the study of </w:t>
      </w:r>
      <w:sdt>
        <w:sdtPr>
          <w:rPr>
            <w:rStyle w:val="Strong"/>
            <w:b w:val="0"/>
          </w:rPr>
          <w:id w:val="496387030"/>
          <w:citation/>
        </w:sdtPr>
        <w:sdtEndPr>
          <w:rPr>
            <w:rStyle w:val="Strong"/>
          </w:rPr>
        </w:sdtEndPr>
        <w:sdtContent>
          <w:r w:rsidR="005D0AC6">
            <w:rPr>
              <w:rStyle w:val="Strong"/>
              <w:b w:val="0"/>
            </w:rPr>
            <w:fldChar w:fldCharType="begin"/>
          </w:r>
          <w:r w:rsidR="005D0AC6">
            <w:rPr>
              <w:rStyle w:val="Strong"/>
              <w:b w:val="0"/>
            </w:rPr>
            <w:instrText xml:space="preserve"> CITATION TAD811 \l 2057 </w:instrText>
          </w:r>
          <w:r w:rsidR="005D0AC6">
            <w:rPr>
              <w:rStyle w:val="Strong"/>
              <w:b w:val="0"/>
            </w:rPr>
            <w:fldChar w:fldCharType="separate"/>
          </w:r>
          <w:r w:rsidR="00C35B66" w:rsidRPr="00C35B66">
            <w:rPr>
              <w:noProof/>
            </w:rPr>
            <w:t>(TA Dick, LR Pittwell, 1981)</w:t>
          </w:r>
          <w:r w:rsidR="005D0AC6">
            <w:rPr>
              <w:rStyle w:val="Strong"/>
              <w:b w:val="0"/>
            </w:rPr>
            <w:fldChar w:fldCharType="end"/>
          </w:r>
        </w:sdtContent>
      </w:sdt>
      <w:r w:rsidR="005D0AC6">
        <w:rPr>
          <w:rStyle w:val="Strong"/>
          <w:b w:val="0"/>
        </w:rPr>
        <w:t xml:space="preserve">. </w:t>
      </w:r>
      <w:r w:rsidR="0061284B">
        <w:rPr>
          <w:rStyle w:val="Strong"/>
          <w:b w:val="0"/>
        </w:rPr>
        <w:t xml:space="preserve">Alkalinity is generally expressed as the equivalent calcium carbonate concentration. </w:t>
      </w:r>
      <w:sdt>
        <w:sdtPr>
          <w:rPr>
            <w:rStyle w:val="Strong"/>
            <w:b w:val="0"/>
          </w:rPr>
          <w:id w:val="1687397982"/>
          <w:citation/>
        </w:sdtPr>
        <w:sdtEndPr>
          <w:rPr>
            <w:rStyle w:val="Strong"/>
          </w:rPr>
        </w:sdtEndPr>
        <w:sdtContent>
          <w:r w:rsidR="00EF0C97">
            <w:rPr>
              <w:rStyle w:val="Strong"/>
              <w:b w:val="0"/>
            </w:rPr>
            <w:fldChar w:fldCharType="begin"/>
          </w:r>
          <w:r w:rsidR="00EF0C97">
            <w:rPr>
              <w:rStyle w:val="Strong"/>
              <w:b w:val="0"/>
            </w:rPr>
            <w:instrText xml:space="preserve"> CITATION Vic18 \l 2057 </w:instrText>
          </w:r>
          <w:r w:rsidR="00EF0C97">
            <w:rPr>
              <w:rStyle w:val="Strong"/>
              <w:b w:val="0"/>
            </w:rPr>
            <w:fldChar w:fldCharType="separate"/>
          </w:r>
          <w:r w:rsidR="00C35B66" w:rsidRPr="00C35B66">
            <w:rPr>
              <w:noProof/>
            </w:rPr>
            <w:t>(Victoriano Martínez-AlvarezManuel J. González-OrtegaBernardo Martin-GorrizMariano Soto-GarcíaJose F. Maestre-Valero, 2018)</w:t>
          </w:r>
          <w:r w:rsidR="00EF0C97">
            <w:rPr>
              <w:rStyle w:val="Strong"/>
              <w:b w:val="0"/>
            </w:rPr>
            <w:fldChar w:fldCharType="end"/>
          </w:r>
        </w:sdtContent>
      </w:sdt>
      <w:r w:rsidR="00EF0C97">
        <w:rPr>
          <w:rStyle w:val="Strong"/>
          <w:b w:val="0"/>
        </w:rPr>
        <w:t xml:space="preserve">. </w:t>
      </w:r>
    </w:p>
    <w:p w14:paraId="4660789E" w14:textId="77777777" w:rsidR="00946B59" w:rsidRDefault="005D0AC6" w:rsidP="007C31F1">
      <w:pPr>
        <w:rPr>
          <w:rStyle w:val="Strong"/>
          <w:b w:val="0"/>
        </w:rPr>
      </w:pPr>
      <w:r>
        <w:rPr>
          <w:rStyle w:val="Strong"/>
          <w:b w:val="0"/>
        </w:rPr>
        <w:t xml:space="preserve">The Gallery </w:t>
      </w:r>
      <w:r w:rsidR="00E406E3">
        <w:rPr>
          <w:rStyle w:val="Strong"/>
          <w:b w:val="0"/>
        </w:rPr>
        <w:t xml:space="preserve">simply performs </w:t>
      </w:r>
      <w:r w:rsidR="00C91982">
        <w:rPr>
          <w:rStyle w:val="Strong"/>
          <w:b w:val="0"/>
        </w:rPr>
        <w:t>colorimetric titration that is then analysed on a built in spectrometer.</w:t>
      </w:r>
      <w:r w:rsidR="00E76F95">
        <w:rPr>
          <w:rStyle w:val="Strong"/>
          <w:b w:val="0"/>
        </w:rPr>
        <w:t xml:space="preserve"> The gallery uses a </w:t>
      </w:r>
      <w:r w:rsidR="000E0EF4">
        <w:rPr>
          <w:rStyle w:val="Strong"/>
          <w:b w:val="0"/>
        </w:rPr>
        <w:t xml:space="preserve">one point titration </w:t>
      </w:r>
      <w:r w:rsidR="00E76F95">
        <w:rPr>
          <w:rStyle w:val="Strong"/>
          <w:b w:val="0"/>
        </w:rPr>
        <w:t>which has been</w:t>
      </w:r>
      <w:r w:rsidR="000E0EF4">
        <w:rPr>
          <w:rStyle w:val="Strong"/>
          <w:b w:val="0"/>
        </w:rPr>
        <w:t xml:space="preserve"> developed from </w:t>
      </w:r>
      <w:r w:rsidR="00946B59">
        <w:rPr>
          <w:rStyle w:val="Strong"/>
          <w:b w:val="0"/>
        </w:rPr>
        <w:t xml:space="preserve">many sources. </w:t>
      </w:r>
    </w:p>
    <w:p w14:paraId="7E002754" w14:textId="77777777" w:rsidR="00E76F95" w:rsidRDefault="00946B59" w:rsidP="00E76F95">
      <w:pPr>
        <w:rPr>
          <w:rStyle w:val="Strong"/>
          <w:b w:val="0"/>
        </w:rPr>
      </w:pPr>
      <w:r>
        <w:rPr>
          <w:rStyle w:val="Strong"/>
          <w:b w:val="0"/>
        </w:rPr>
        <w:t>The gallery uses the reagents</w:t>
      </w:r>
      <w:r w:rsidR="005E1B45">
        <w:rPr>
          <w:rStyle w:val="Strong"/>
          <w:b w:val="0"/>
        </w:rPr>
        <w:t xml:space="preserve"> methyl - orange</w:t>
      </w:r>
      <w:r>
        <w:rPr>
          <w:rStyle w:val="Strong"/>
          <w:b w:val="0"/>
        </w:rPr>
        <w:t xml:space="preserve"> and phthalein buffer pH</w:t>
      </w:r>
      <w:r w:rsidR="00E76F95">
        <w:rPr>
          <w:rStyle w:val="Strong"/>
          <w:b w:val="0"/>
        </w:rPr>
        <w:t>4</w:t>
      </w:r>
      <w:r>
        <w:rPr>
          <w:rStyle w:val="Strong"/>
          <w:b w:val="0"/>
        </w:rPr>
        <w:t xml:space="preserve">. </w:t>
      </w:r>
      <w:r w:rsidR="005E1B45">
        <w:rPr>
          <w:rStyle w:val="Strong"/>
          <w:b w:val="0"/>
        </w:rPr>
        <w:t>This is due to the nature of the samples that are tested.</w:t>
      </w:r>
      <w:r w:rsidR="00EF0C97">
        <w:rPr>
          <w:rStyle w:val="Strong"/>
          <w:b w:val="0"/>
        </w:rPr>
        <w:t xml:space="preserve"> Methyl – orange is used as its pH range is in the same range as the equivalence point for total alkalinity. The methyl orange is dissolved in a weak buffer, below the equivalence point this is so that any addition of alkalinity will cause a loss of colour which is directly proportional to the amount of alkalinity. </w:t>
      </w:r>
      <w:sdt>
        <w:sdtPr>
          <w:rPr>
            <w:rStyle w:val="Strong"/>
            <w:b w:val="0"/>
          </w:rPr>
          <w:id w:val="144556979"/>
          <w:citation/>
        </w:sdtPr>
        <w:sdtEndPr>
          <w:rPr>
            <w:rStyle w:val="Strong"/>
          </w:rPr>
        </w:sdtEndPr>
        <w:sdtContent>
          <w:r w:rsidR="00EF0C97">
            <w:rPr>
              <w:rStyle w:val="Strong"/>
              <w:b w:val="0"/>
            </w:rPr>
            <w:fldChar w:fldCharType="begin"/>
          </w:r>
          <w:r w:rsidR="00EF0C97">
            <w:rPr>
              <w:rStyle w:val="Strong"/>
              <w:b w:val="0"/>
            </w:rPr>
            <w:instrText xml:space="preserve"> CITATION EPA74 \l 2057 </w:instrText>
          </w:r>
          <w:r w:rsidR="00EF0C97">
            <w:rPr>
              <w:rStyle w:val="Strong"/>
              <w:b w:val="0"/>
            </w:rPr>
            <w:fldChar w:fldCharType="separate"/>
          </w:r>
          <w:r w:rsidR="00C35B66" w:rsidRPr="00C35B66">
            <w:rPr>
              <w:noProof/>
            </w:rPr>
            <w:t>(Anon., 1974)</w:t>
          </w:r>
          <w:r w:rsidR="00EF0C97">
            <w:rPr>
              <w:rStyle w:val="Strong"/>
              <w:b w:val="0"/>
            </w:rPr>
            <w:fldChar w:fldCharType="end"/>
          </w:r>
        </w:sdtContent>
      </w:sdt>
      <w:r w:rsidR="00EF0C97">
        <w:rPr>
          <w:rStyle w:val="Strong"/>
          <w:b w:val="0"/>
        </w:rPr>
        <w:t xml:space="preserve">.  The colour change is measured using the spectrometer and results reported to the internal customers. </w:t>
      </w:r>
      <w:bookmarkStart w:id="4" w:name="_Toc23255539"/>
    </w:p>
    <w:p w14:paraId="66F1AADD" w14:textId="77777777" w:rsidR="00E76F95" w:rsidRDefault="00E76F95" w:rsidP="00E76F95">
      <w:pPr>
        <w:rPr>
          <w:rStyle w:val="Strong"/>
          <w:b w:val="0"/>
        </w:rPr>
      </w:pPr>
    </w:p>
    <w:p w14:paraId="6034C91C" w14:textId="77777777" w:rsidR="00E76F95" w:rsidRDefault="00E76F95" w:rsidP="00E76F95">
      <w:pPr>
        <w:rPr>
          <w:rStyle w:val="Strong"/>
          <w:b w:val="0"/>
        </w:rPr>
      </w:pPr>
    </w:p>
    <w:p w14:paraId="6414156E" w14:textId="77777777" w:rsidR="00E76F95" w:rsidRDefault="00E76F95" w:rsidP="00E76F95">
      <w:pPr>
        <w:rPr>
          <w:rStyle w:val="Strong"/>
          <w:b w:val="0"/>
        </w:rPr>
      </w:pPr>
    </w:p>
    <w:p w14:paraId="71870A21" w14:textId="77777777" w:rsidR="00E76F95" w:rsidRDefault="00E76F95" w:rsidP="00E76F95">
      <w:pPr>
        <w:rPr>
          <w:rStyle w:val="Strong"/>
          <w:b w:val="0"/>
        </w:rPr>
      </w:pPr>
    </w:p>
    <w:p w14:paraId="649C86C7" w14:textId="77777777" w:rsidR="00E76F95" w:rsidRDefault="00E76F95" w:rsidP="00E76F95">
      <w:pPr>
        <w:rPr>
          <w:rStyle w:val="Strong"/>
          <w:b w:val="0"/>
        </w:rPr>
      </w:pPr>
    </w:p>
    <w:p w14:paraId="63EB649F" w14:textId="77777777" w:rsidR="00E76F95" w:rsidRPr="00E76F95" w:rsidRDefault="00E76F95" w:rsidP="00E76F95">
      <w:pPr>
        <w:rPr>
          <w:rStyle w:val="Strong"/>
          <w:b w:val="0"/>
        </w:rPr>
      </w:pPr>
    </w:p>
    <w:p w14:paraId="588009EB" w14:textId="77777777" w:rsidR="00431678" w:rsidRDefault="001B329C" w:rsidP="00884EBC">
      <w:pPr>
        <w:pStyle w:val="Heading2"/>
        <w:rPr>
          <w:rStyle w:val="Strong"/>
          <w:b w:val="0"/>
          <w:u w:val="single"/>
          <w:vertAlign w:val="superscript"/>
        </w:rPr>
      </w:pPr>
      <w:r w:rsidRPr="001B329C">
        <w:rPr>
          <w:rStyle w:val="Strong"/>
          <w:b w:val="0"/>
          <w:u w:val="single"/>
        </w:rPr>
        <w:t>Ammonia</w:t>
      </w:r>
      <w:r w:rsidR="00431678">
        <w:rPr>
          <w:rStyle w:val="Strong"/>
          <w:b w:val="0"/>
          <w:u w:val="single"/>
        </w:rPr>
        <w:t xml:space="preserve"> NH</w:t>
      </w:r>
      <w:r w:rsidR="00884EBC">
        <w:rPr>
          <w:rStyle w:val="Strong"/>
          <w:b w:val="0"/>
          <w:u w:val="single"/>
          <w:vertAlign w:val="superscript"/>
        </w:rPr>
        <w:t>+4</w:t>
      </w:r>
      <w:r w:rsidR="00884EBC">
        <w:rPr>
          <w:rStyle w:val="Strong"/>
          <w:b w:val="0"/>
          <w:u w:val="single"/>
        </w:rPr>
        <w:t xml:space="preserve"> Nitrate NO</w:t>
      </w:r>
      <w:r w:rsidR="00884EBC">
        <w:rPr>
          <w:rStyle w:val="Strong"/>
          <w:b w:val="0"/>
          <w:u w:val="single"/>
          <w:vertAlign w:val="superscript"/>
        </w:rPr>
        <w:t>-3</w:t>
      </w:r>
      <w:r w:rsidR="00884EBC">
        <w:rPr>
          <w:rStyle w:val="Strong"/>
          <w:b w:val="0"/>
          <w:u w:val="single"/>
        </w:rPr>
        <w:t xml:space="preserve"> Nitrite NO</w:t>
      </w:r>
      <w:r w:rsidR="00884EBC">
        <w:rPr>
          <w:rStyle w:val="Strong"/>
          <w:b w:val="0"/>
          <w:u w:val="single"/>
          <w:vertAlign w:val="superscript"/>
        </w:rPr>
        <w:t>-2</w:t>
      </w:r>
      <w:bookmarkEnd w:id="4"/>
    </w:p>
    <w:p w14:paraId="43095443" w14:textId="77777777" w:rsidR="000862AB" w:rsidRDefault="000862AB" w:rsidP="000862AB">
      <w:r>
        <w:t>Ammonia is produced through the decay of organic matter as well as by humans through the production of fertilisers, plastics and pharmaceuticals. Therefore ammonia is naturally found in water. Ammonia has a chemical formula of NH</w:t>
      </w:r>
      <w:r>
        <w:rPr>
          <w:vertAlign w:val="subscript"/>
        </w:rPr>
        <w:t>3</w:t>
      </w:r>
      <w:r>
        <w:t>, however when dissolved in water, some of the ammonia molecules gain a hydrogen charge resulting in a positively charged ammonium molecule (NH</w:t>
      </w:r>
      <w:r>
        <w:rPr>
          <w:vertAlign w:val="subscript"/>
        </w:rPr>
        <w:t>4</w:t>
      </w:r>
      <w:r>
        <w:rPr>
          <w:vertAlign w:val="superscript"/>
        </w:rPr>
        <w:t>+</w:t>
      </w:r>
      <w:r>
        <w:t xml:space="preserve">). </w:t>
      </w:r>
      <w:sdt>
        <w:sdtPr>
          <w:id w:val="-1982148305"/>
          <w:citation/>
        </w:sdtPr>
        <w:sdtEndPr/>
        <w:sdtContent>
          <w:r>
            <w:fldChar w:fldCharType="begin"/>
          </w:r>
          <w:r>
            <w:instrText xml:space="preserve"> CITATION Pal19 \l 2057 </w:instrText>
          </w:r>
          <w:r>
            <w:fldChar w:fldCharType="separate"/>
          </w:r>
          <w:r w:rsidR="00C35B66" w:rsidRPr="00C35B66">
            <w:rPr>
              <w:noProof/>
            </w:rPr>
            <w:t>(Anon., 2019)</w:t>
          </w:r>
          <w:r>
            <w:fldChar w:fldCharType="end"/>
          </w:r>
        </w:sdtContent>
      </w:sdt>
      <w:r>
        <w:t xml:space="preserve">. </w:t>
      </w:r>
      <w:r w:rsidR="00B919FF">
        <w:t xml:space="preserve"> Unionized ammonia is highly toxic to aquatic species, though the ammonium ion is harmless except for at extreme concentrations. Studies have shown that the ratio of NH</w:t>
      </w:r>
      <w:r w:rsidR="00B919FF">
        <w:rPr>
          <w:vertAlign w:val="subscript"/>
        </w:rPr>
        <w:t>3</w:t>
      </w:r>
      <w:r w:rsidR="00B919FF">
        <w:t xml:space="preserve"> to NH</w:t>
      </w:r>
      <w:r w:rsidR="00B919FF">
        <w:rPr>
          <w:vertAlign w:val="subscript"/>
        </w:rPr>
        <w:t>4</w:t>
      </w:r>
      <w:r w:rsidR="00B919FF">
        <w:rPr>
          <w:vertAlign w:val="superscript"/>
        </w:rPr>
        <w:t>+</w:t>
      </w:r>
      <w:r w:rsidR="00B919FF">
        <w:t xml:space="preserve"> is dependent on the pH and temperature of the water. ‘As water becomes more alkaline and temperature increases, the relative proportion of ammonia increases, increasing the toxicity of the water.’ </w:t>
      </w:r>
      <w:sdt>
        <w:sdtPr>
          <w:id w:val="-1224593829"/>
          <w:citation/>
        </w:sdtPr>
        <w:sdtEndPr/>
        <w:sdtContent>
          <w:r w:rsidR="00B919FF">
            <w:fldChar w:fldCharType="begin"/>
          </w:r>
          <w:r w:rsidR="00B919FF">
            <w:instrText xml:space="preserve">CITATION Bar03 \l 2057 </w:instrText>
          </w:r>
          <w:r w:rsidR="00B919FF">
            <w:fldChar w:fldCharType="separate"/>
          </w:r>
          <w:r w:rsidR="00C35B66" w:rsidRPr="00C35B66">
            <w:rPr>
              <w:noProof/>
            </w:rPr>
            <w:t>(Bull, 2003)</w:t>
          </w:r>
          <w:r w:rsidR="00B919FF">
            <w:fldChar w:fldCharType="end"/>
          </w:r>
        </w:sdtContent>
      </w:sdt>
      <w:r w:rsidR="00C27415">
        <w:t xml:space="preserve">. Therefore, to keep in line with the environmental quality standards it is required of </w:t>
      </w:r>
      <w:r w:rsidR="00BC21FB">
        <w:t xml:space="preserve">Tata Steel </w:t>
      </w:r>
      <w:r w:rsidR="00C27415">
        <w:t xml:space="preserve">to measure, record and report the ammonia levels of the water around site, especially the water that gets released out of the Tata Works. </w:t>
      </w:r>
    </w:p>
    <w:p w14:paraId="57F26AA6" w14:textId="77777777" w:rsidR="00231F1E" w:rsidRDefault="00667214" w:rsidP="00231F1E">
      <w:pPr>
        <w:rPr>
          <w:rFonts w:cs="Arial"/>
          <w:sz w:val="24"/>
        </w:rPr>
      </w:pPr>
      <w:r>
        <w:t>To measure ammonia in the laboratories</w:t>
      </w:r>
      <w:r w:rsidR="00C570CE">
        <w:t xml:space="preserve"> an ion selective electrode measurement probe is used. The use of an ion selective electrode determines the ion ‘M</w:t>
      </w:r>
      <w:r w:rsidR="00C570CE">
        <w:rPr>
          <w:vertAlign w:val="superscript"/>
        </w:rPr>
        <w:t>n+</w:t>
      </w:r>
      <w:r w:rsidR="00C570CE">
        <w:t>’ between the analysed solution and an internal standard solution</w:t>
      </w:r>
      <w:r w:rsidR="00BE6347">
        <w:t xml:space="preserve"> therefore it is used to measure the ammonia as NH</w:t>
      </w:r>
      <w:r w:rsidR="00BE6347">
        <w:rPr>
          <w:vertAlign w:val="subscript"/>
        </w:rPr>
        <w:t>4</w:t>
      </w:r>
      <w:r w:rsidR="00BE6347">
        <w:rPr>
          <w:vertAlign w:val="superscript"/>
        </w:rPr>
        <w:t>+</w:t>
      </w:r>
      <w:r w:rsidR="00BE6347">
        <w:t xml:space="preserve">. </w:t>
      </w:r>
      <w:sdt>
        <w:sdtPr>
          <w:id w:val="-314485968"/>
          <w:citation/>
        </w:sdtPr>
        <w:sdtEndPr/>
        <w:sdtContent>
          <w:r w:rsidR="00BE6347">
            <w:fldChar w:fldCharType="begin"/>
          </w:r>
          <w:r w:rsidR="00BE6347">
            <w:instrText xml:space="preserve"> CITATION KSc98 \l 2057 </w:instrText>
          </w:r>
          <w:r w:rsidR="00BE6347">
            <w:fldChar w:fldCharType="separate"/>
          </w:r>
          <w:r w:rsidR="00C35B66" w:rsidRPr="00C35B66">
            <w:rPr>
              <w:noProof/>
            </w:rPr>
            <w:t>(K.Scott, 1998)</w:t>
          </w:r>
          <w:r w:rsidR="00BE6347">
            <w:fldChar w:fldCharType="end"/>
          </w:r>
        </w:sdtContent>
      </w:sdt>
      <w:r w:rsidR="00BE6347">
        <w:t xml:space="preserve">. </w:t>
      </w:r>
      <w:r w:rsidR="00BE6347" w:rsidRPr="00BE6347">
        <w:t xml:space="preserve">Some water samples get tested using the Nessler reagent method and determining concentration by eye using a nessleriser. </w:t>
      </w:r>
      <w:sdt>
        <w:sdtPr>
          <w:rPr>
            <w:sz w:val="24"/>
          </w:rPr>
          <w:id w:val="2015877133"/>
          <w:citation/>
        </w:sdtPr>
        <w:sdtEndPr/>
        <w:sdtContent>
          <w:r w:rsidR="00BE6347">
            <w:rPr>
              <w:sz w:val="24"/>
            </w:rPr>
            <w:fldChar w:fldCharType="begin"/>
          </w:r>
          <w:r w:rsidR="00BE6347">
            <w:rPr>
              <w:sz w:val="24"/>
            </w:rPr>
            <w:instrText xml:space="preserve"> CITATION Rac11 \l 2057 </w:instrText>
          </w:r>
          <w:r w:rsidR="00BE6347">
            <w:rPr>
              <w:sz w:val="24"/>
            </w:rPr>
            <w:fldChar w:fldCharType="separate"/>
          </w:r>
          <w:r w:rsidR="00C35B66" w:rsidRPr="00C35B66">
            <w:rPr>
              <w:noProof/>
              <w:sz w:val="24"/>
            </w:rPr>
            <w:t>(Hammond, 2011)</w:t>
          </w:r>
          <w:r w:rsidR="00BE6347">
            <w:rPr>
              <w:sz w:val="24"/>
            </w:rPr>
            <w:fldChar w:fldCharType="end"/>
          </w:r>
        </w:sdtContent>
      </w:sdt>
      <w:r w:rsidR="00BE6347">
        <w:rPr>
          <w:sz w:val="24"/>
        </w:rPr>
        <w:t xml:space="preserve">. </w:t>
      </w:r>
      <w:r w:rsidR="00BE6347" w:rsidRPr="00BE6347">
        <w:t xml:space="preserve">The gallery uses a photometric method to determine the concentration of </w:t>
      </w:r>
      <w:r w:rsidR="00BE6347">
        <w:t>ammonia in the present sample. Ammonia is reacted with hypochlorite ions which are generated by the alkaline hydrolysis of sodium dichloroisocyanurate to form monochloramine. The monochloramine further reacts with salicylate ions when in the presence of sodium nitroprusside to form a blue compound when at the pH of approximately 12.6. The absorbance of this compound is the</w:t>
      </w:r>
      <w:r w:rsidR="0069123E">
        <w:t>n</w:t>
      </w:r>
      <w:r w:rsidR="00BE6347">
        <w:t xml:space="preserve"> measured using the internal spectro</w:t>
      </w:r>
      <w:r w:rsidR="0069123E">
        <w:t>meter at a wavelength of 660nm giving an actual figure for the concentration f ammonia.</w:t>
      </w:r>
      <w:r w:rsidR="0069123E" w:rsidRPr="0069123E">
        <w:rPr>
          <w:rFonts w:cs="Arial"/>
          <w:sz w:val="40"/>
        </w:rPr>
        <w:t xml:space="preserve"> </w:t>
      </w:r>
      <w:sdt>
        <w:sdtPr>
          <w:rPr>
            <w:rFonts w:cs="Arial"/>
            <w:sz w:val="40"/>
          </w:rPr>
          <w:id w:val="-932127949"/>
          <w:citation/>
        </w:sdtPr>
        <w:sdtEndPr>
          <w:rPr>
            <w:sz w:val="24"/>
          </w:rPr>
        </w:sdtEndPr>
        <w:sdtContent>
          <w:r w:rsidR="0069123E" w:rsidRPr="0068400E">
            <w:rPr>
              <w:rFonts w:cs="Arial"/>
              <w:sz w:val="24"/>
            </w:rPr>
            <w:fldChar w:fldCharType="begin"/>
          </w:r>
          <w:r w:rsidR="0069123E" w:rsidRPr="0068400E">
            <w:rPr>
              <w:rFonts w:cs="Arial"/>
              <w:sz w:val="24"/>
            </w:rPr>
            <w:instrText xml:space="preserve"> CITATION The14 \l 2057 </w:instrText>
          </w:r>
          <w:r w:rsidR="0069123E" w:rsidRPr="0068400E">
            <w:rPr>
              <w:rFonts w:cs="Arial"/>
              <w:sz w:val="24"/>
            </w:rPr>
            <w:fldChar w:fldCharType="separate"/>
          </w:r>
          <w:r w:rsidR="00C35B66" w:rsidRPr="00C35B66">
            <w:rPr>
              <w:rFonts w:cs="Arial"/>
              <w:noProof/>
              <w:sz w:val="24"/>
            </w:rPr>
            <w:t>(Oy, 2014)</w:t>
          </w:r>
          <w:r w:rsidR="0069123E" w:rsidRPr="0068400E">
            <w:rPr>
              <w:rFonts w:cs="Arial"/>
              <w:sz w:val="24"/>
            </w:rPr>
            <w:fldChar w:fldCharType="end"/>
          </w:r>
        </w:sdtContent>
      </w:sdt>
      <w:r w:rsidR="00381805">
        <w:rPr>
          <w:rFonts w:cs="Arial"/>
          <w:sz w:val="24"/>
        </w:rPr>
        <w:t>.</w:t>
      </w:r>
    </w:p>
    <w:p w14:paraId="09F25A1E" w14:textId="77777777" w:rsidR="00774F55" w:rsidRDefault="00EE43B7" w:rsidP="00231F1E">
      <w:r>
        <w:t>Nitrogen is an important element that helps plants and</w:t>
      </w:r>
      <w:r w:rsidR="00774F55">
        <w:t xml:space="preserve"> cops grow, but at high levels can be harmful to the environment. The nitrates directive was adopted in 1991 aiming to protect water quality across Europe by preventing nitrates from agricultural sources polluting ground and surface water. </w:t>
      </w:r>
      <w:sdt>
        <w:sdtPr>
          <w:id w:val="-796910189"/>
          <w:citation/>
        </w:sdtPr>
        <w:sdtEndPr/>
        <w:sdtContent>
          <w:r w:rsidR="00774F55">
            <w:fldChar w:fldCharType="begin"/>
          </w:r>
          <w:r w:rsidR="00774F55">
            <w:instrText xml:space="preserve"> CITATION Eur19 \l 2057 </w:instrText>
          </w:r>
          <w:r w:rsidR="00774F55">
            <w:fldChar w:fldCharType="separate"/>
          </w:r>
          <w:r w:rsidR="00C35B66" w:rsidRPr="00C35B66">
            <w:rPr>
              <w:noProof/>
            </w:rPr>
            <w:t>(Anon., 07/08/2019)</w:t>
          </w:r>
          <w:r w:rsidR="00774F55">
            <w:fldChar w:fldCharType="end"/>
          </w:r>
        </w:sdtContent>
      </w:sdt>
      <w:r w:rsidR="00774F55">
        <w:t>. The gallery analyses water for nitrate using a colorimetric hydrazine method. Nitrate is detected based on the copper-catalysed reduction of nitrate to nitrite with hydrazine sulphate.</w:t>
      </w:r>
      <w:r w:rsidR="00D92AEB">
        <w:t xml:space="preserve"> Sulphanilamide and N-(1-napthyl)ethyl-enediamine dihydrochloride is used as the colour-development reagent in order for the analysis to be detected on the internal spectrometer. </w:t>
      </w:r>
      <w:r w:rsidR="00774F55">
        <w:t xml:space="preserve"> </w:t>
      </w:r>
      <w:sdt>
        <w:sdtPr>
          <w:id w:val="1028461538"/>
          <w:citation/>
        </w:sdtPr>
        <w:sdtEndPr/>
        <w:sdtContent>
          <w:r w:rsidR="00774F55">
            <w:fldChar w:fldCharType="begin"/>
          </w:r>
          <w:r w:rsidR="00774F55">
            <w:instrText xml:space="preserve"> CITATION Car71 \l 2057 </w:instrText>
          </w:r>
          <w:r w:rsidR="00774F55">
            <w:fldChar w:fldCharType="separate"/>
          </w:r>
          <w:r w:rsidR="00C35B66" w:rsidRPr="00C35B66">
            <w:rPr>
              <w:noProof/>
            </w:rPr>
            <w:t>(Carole R. Sawicki, 1971)</w:t>
          </w:r>
          <w:r w:rsidR="00774F55">
            <w:fldChar w:fldCharType="end"/>
          </w:r>
        </w:sdtContent>
      </w:sdt>
      <w:r w:rsidR="00774F55">
        <w:t xml:space="preserve">. </w:t>
      </w:r>
      <w:r w:rsidR="00D92AEB">
        <w:t xml:space="preserve"> Nitrite is performed the same way but using phosphoric acid, Sulphanilamide and N-(1-napthyl)ethyl-enediamine dihydrochloride as its reagents. </w:t>
      </w:r>
    </w:p>
    <w:p w14:paraId="3177F562" w14:textId="77777777" w:rsidR="00D92AEB" w:rsidRDefault="00D92AEB" w:rsidP="00231F1E"/>
    <w:p w14:paraId="620D8B30" w14:textId="77777777" w:rsidR="00774F55" w:rsidRDefault="00C665D2" w:rsidP="00D92AEB">
      <w:pPr>
        <w:pStyle w:val="Heading2"/>
      </w:pPr>
      <w:bookmarkStart w:id="5" w:name="_Toc23255540"/>
      <w:r>
        <w:t>Sulphate</w:t>
      </w:r>
      <w:bookmarkEnd w:id="5"/>
    </w:p>
    <w:p w14:paraId="3CA1A16E" w14:textId="77777777" w:rsidR="00C665D2" w:rsidRPr="00AD01BA" w:rsidRDefault="002C5FBC" w:rsidP="00C665D2">
      <w:pPr>
        <w:autoSpaceDE w:val="0"/>
        <w:autoSpaceDN w:val="0"/>
        <w:adjustRightInd w:val="0"/>
        <w:spacing w:line="240" w:lineRule="auto"/>
        <w:rPr>
          <w:rFonts w:cs="Arial"/>
        </w:rPr>
      </w:pPr>
      <w:r w:rsidRPr="00AD01BA">
        <w:rPr>
          <w:rFonts w:cs="Arial"/>
        </w:rPr>
        <w:t xml:space="preserve">Sulphate levels must be monitored within the works as reduced concentrations of sulphate can have detrimental effects on algae growth. The gallery uses a colorimetric method where sulphate ions precipitate in a strong acid medium with barium chloride. Therefore, hydrochloric acid and barium chloride as used as its reagents. The turbidity is measure photometrically as a wavelength of 405nm. </w:t>
      </w:r>
      <w:sdt>
        <w:sdtPr>
          <w:rPr>
            <w:rFonts w:cs="Arial"/>
          </w:rPr>
          <w:id w:val="-423266088"/>
          <w:citation/>
        </w:sdtPr>
        <w:sdtEndPr/>
        <w:sdtContent>
          <w:r w:rsidRPr="00AD01BA">
            <w:rPr>
              <w:rFonts w:cs="Arial"/>
            </w:rPr>
            <w:fldChar w:fldCharType="begin"/>
          </w:r>
          <w:r w:rsidRPr="00AD01BA">
            <w:rPr>
              <w:rFonts w:cs="Arial"/>
            </w:rPr>
            <w:instrText xml:space="preserve"> CITATION The14 \l 2057 </w:instrText>
          </w:r>
          <w:r w:rsidRPr="00AD01BA">
            <w:rPr>
              <w:rFonts w:cs="Arial"/>
            </w:rPr>
            <w:fldChar w:fldCharType="separate"/>
          </w:r>
          <w:r w:rsidR="00C35B66" w:rsidRPr="00C35B66">
            <w:rPr>
              <w:rFonts w:cs="Arial"/>
              <w:noProof/>
            </w:rPr>
            <w:t>(Oy, 2014)</w:t>
          </w:r>
          <w:r w:rsidRPr="00AD01BA">
            <w:rPr>
              <w:rFonts w:cs="Arial"/>
            </w:rPr>
            <w:fldChar w:fldCharType="end"/>
          </w:r>
        </w:sdtContent>
      </w:sdt>
      <w:r w:rsidRPr="00AD01BA">
        <w:rPr>
          <w:rFonts w:cs="Arial"/>
        </w:rPr>
        <w:t xml:space="preserve">.   </w:t>
      </w:r>
    </w:p>
    <w:p w14:paraId="1FBACF81" w14:textId="77777777" w:rsidR="00381805" w:rsidRDefault="002C5FBC" w:rsidP="00AD01BA">
      <w:pPr>
        <w:autoSpaceDE w:val="0"/>
        <w:autoSpaceDN w:val="0"/>
        <w:adjustRightInd w:val="0"/>
        <w:spacing w:line="240" w:lineRule="auto"/>
        <w:rPr>
          <w:rFonts w:cs="Arial"/>
        </w:rPr>
      </w:pPr>
      <w:r w:rsidRPr="00AD01BA">
        <w:rPr>
          <w:rFonts w:cs="Arial"/>
        </w:rPr>
        <w:t>Previously, the laboratories tested for the sul</w:t>
      </w:r>
      <w:r w:rsidR="00AD01BA" w:rsidRPr="00AD01BA">
        <w:rPr>
          <w:rFonts w:cs="Arial"/>
        </w:rPr>
        <w:t>ph</w:t>
      </w:r>
      <w:r w:rsidRPr="00AD01BA">
        <w:rPr>
          <w:rFonts w:cs="Arial"/>
        </w:rPr>
        <w:t>ate ion using titrimetric methods.</w:t>
      </w:r>
      <w:r w:rsidR="00AD01BA">
        <w:rPr>
          <w:rFonts w:cs="Arial"/>
        </w:rPr>
        <w:t xml:space="preserve"> The titrimetric method involved three pH based titrations, where one was of a known sulphate concentration used as a standard, the second was the sample and the third a blank. This method uses the partial protonation of the weak base or the partial dissociation of the weak acid. </w:t>
      </w:r>
      <w:sdt>
        <w:sdtPr>
          <w:rPr>
            <w:rFonts w:cs="Arial"/>
          </w:rPr>
          <w:id w:val="-284580376"/>
          <w:citation/>
        </w:sdtPr>
        <w:sdtEndPr/>
        <w:sdtContent>
          <w:r w:rsidR="00AD01BA">
            <w:rPr>
              <w:rFonts w:cs="Arial"/>
            </w:rPr>
            <w:fldChar w:fldCharType="begin"/>
          </w:r>
          <w:r w:rsidR="00AD01BA">
            <w:rPr>
              <w:rFonts w:cs="Arial"/>
            </w:rPr>
            <w:instrText xml:space="preserve"> CITATION Bél87 \l 2057 </w:instrText>
          </w:r>
          <w:r w:rsidR="00AD01BA">
            <w:rPr>
              <w:rFonts w:cs="Arial"/>
            </w:rPr>
            <w:fldChar w:fldCharType="separate"/>
          </w:r>
          <w:r w:rsidR="00C35B66" w:rsidRPr="00C35B66">
            <w:rPr>
              <w:rFonts w:cs="Arial"/>
              <w:noProof/>
            </w:rPr>
            <w:t>(Béla Noszál, 1987)</w:t>
          </w:r>
          <w:r w:rsidR="00AD01BA">
            <w:rPr>
              <w:rFonts w:cs="Arial"/>
            </w:rPr>
            <w:fldChar w:fldCharType="end"/>
          </w:r>
        </w:sdtContent>
      </w:sdt>
      <w:r w:rsidR="00AD01BA">
        <w:rPr>
          <w:rFonts w:cs="Arial"/>
        </w:rPr>
        <w:t xml:space="preserve">. </w:t>
      </w:r>
    </w:p>
    <w:p w14:paraId="5CB759D5" w14:textId="77777777" w:rsidR="00AD01BA" w:rsidRDefault="00AD01BA" w:rsidP="00AD01BA">
      <w:pPr>
        <w:pStyle w:val="Heading2"/>
      </w:pPr>
      <w:bookmarkStart w:id="6" w:name="_Toc23255541"/>
      <w:r>
        <w:t>Chloride</w:t>
      </w:r>
      <w:bookmarkEnd w:id="6"/>
    </w:p>
    <w:p w14:paraId="00FE35A5" w14:textId="77777777" w:rsidR="00AD01BA" w:rsidRPr="00AD01BA" w:rsidRDefault="00A427BB" w:rsidP="00AD01BA">
      <w:r>
        <w:t xml:space="preserve">Chloride is originally tested using a titrimetric method based on the ‘Mohr method’. This method involved determining the chloride concentration by titrating with silver nitrate using potassium chromate indicator. </w:t>
      </w:r>
      <w:sdt>
        <w:sdtPr>
          <w:id w:val="-1316103120"/>
          <w:citation/>
        </w:sdtPr>
        <w:sdtEndPr/>
        <w:sdtContent>
          <w:r>
            <w:fldChar w:fldCharType="begin"/>
          </w:r>
          <w:r>
            <w:instrText xml:space="preserve"> CITATION Chl15 \l 2057 </w:instrText>
          </w:r>
          <w:r>
            <w:fldChar w:fldCharType="separate"/>
          </w:r>
          <w:r w:rsidR="00C35B66" w:rsidRPr="00C35B66">
            <w:rPr>
              <w:noProof/>
            </w:rPr>
            <w:t>(Anon., 2015)</w:t>
          </w:r>
          <w:r>
            <w:fldChar w:fldCharType="end"/>
          </w:r>
        </w:sdtContent>
      </w:sdt>
      <w:r>
        <w:t>. Unfortunately, this method is limited as it cannot detect low level chlorides. The gallery is able to detect chlorides as lower limits using Mercury Dithiocyanate, Iron(III) nitrate and nitric acid. Th</w:t>
      </w:r>
      <w:r w:rsidR="00880B64">
        <w:t xml:space="preserve">e gallery is able to detect levels of chloride at 0.1mg/L. </w:t>
      </w:r>
    </w:p>
    <w:p w14:paraId="335CB8AF" w14:textId="77777777" w:rsidR="00AD01BA" w:rsidRDefault="00880B64" w:rsidP="00880B64">
      <w:pPr>
        <w:pStyle w:val="Heading2"/>
      </w:pPr>
      <w:bookmarkStart w:id="7" w:name="_Toc23255542"/>
      <w:r>
        <w:t>Phosphate</w:t>
      </w:r>
      <w:bookmarkEnd w:id="7"/>
    </w:p>
    <w:p w14:paraId="0725DED5" w14:textId="77777777" w:rsidR="00880B64" w:rsidRPr="00880B64" w:rsidRDefault="000021BB" w:rsidP="00880B64">
      <w:r>
        <w:t>Phosph</w:t>
      </w:r>
      <w:r w:rsidR="00FB4ADA">
        <w:t>ate stimulates</w:t>
      </w:r>
      <w:r>
        <w:t xml:space="preserve"> </w:t>
      </w:r>
      <w:r w:rsidR="00FB4ADA">
        <w:t xml:space="preserve">the growth of plankton and aquatic plants which provide food for fish, however high concentrations of phosphate in water leads to the over growth of aquatic plants which reduces the dissolved oxygen level of water which is detrimental to aquatic life. </w:t>
      </w:r>
      <w:sdt>
        <w:sdtPr>
          <w:id w:val="-1980833642"/>
          <w:citation/>
        </w:sdtPr>
        <w:sdtEndPr/>
        <w:sdtContent>
          <w:r w:rsidR="00FB4ADA">
            <w:fldChar w:fldCharType="begin"/>
          </w:r>
          <w:r w:rsidR="00FB4ADA">
            <w:instrText xml:space="preserve"> CITATION BSh11 \l 2057 </w:instrText>
          </w:r>
          <w:r w:rsidR="00FB4ADA">
            <w:fldChar w:fldCharType="separate"/>
          </w:r>
          <w:r w:rsidR="00C35B66" w:rsidRPr="00C35B66">
            <w:rPr>
              <w:noProof/>
            </w:rPr>
            <w:t>(B. Shyla, 2011)</w:t>
          </w:r>
          <w:r w:rsidR="00FB4ADA">
            <w:fldChar w:fldCharType="end"/>
          </w:r>
        </w:sdtContent>
      </w:sdt>
      <w:r w:rsidR="00FB4ADA">
        <w:t xml:space="preserve">. </w:t>
      </w:r>
      <w:r>
        <w:t xml:space="preserve"> </w:t>
      </w:r>
      <w:r w:rsidR="00FB4ADA">
        <w:t xml:space="preserve">The gallery determines the phosphate concentration of a water sample photometrically using the reaction between orthophosphate and ammonium molbydate. The complex is then reduced with ascorbic acid to form a blue compound at which the absorbance can be measured on the internal spectrometer at a wavelength of 880nm. </w:t>
      </w:r>
    </w:p>
    <w:p w14:paraId="52E23468" w14:textId="77777777" w:rsidR="00880B64" w:rsidRDefault="0003603D" w:rsidP="0003603D">
      <w:pPr>
        <w:pStyle w:val="Heading2"/>
      </w:pPr>
      <w:bookmarkStart w:id="8" w:name="_Toc23255543"/>
      <w:r>
        <w:t>Silicate</w:t>
      </w:r>
      <w:bookmarkEnd w:id="8"/>
    </w:p>
    <w:p w14:paraId="4B01639E" w14:textId="77777777" w:rsidR="00880B64" w:rsidRDefault="0003603D" w:rsidP="00AD01BA">
      <w:r>
        <w:t xml:space="preserve">Silica in water can cause scale. </w:t>
      </w:r>
      <w:r w:rsidR="007D328B">
        <w:t xml:space="preserve">The laboratories test for silica using a colorimetric method that involves the reaction of silicate and molybdate in an acidic media to form a yellow silicomolybdate complex. </w:t>
      </w:r>
      <w:sdt>
        <w:sdtPr>
          <w:id w:val="1365720543"/>
          <w:citation/>
        </w:sdtPr>
        <w:sdtEndPr/>
        <w:sdtContent>
          <w:r w:rsidR="007D328B">
            <w:fldChar w:fldCharType="begin"/>
          </w:r>
          <w:r w:rsidR="007D328B">
            <w:instrText xml:space="preserve"> CITATION Sil19 \l 2057 </w:instrText>
          </w:r>
          <w:r w:rsidR="007D328B">
            <w:fldChar w:fldCharType="separate"/>
          </w:r>
          <w:r w:rsidR="00C35B66" w:rsidRPr="00C35B66">
            <w:rPr>
              <w:noProof/>
            </w:rPr>
            <w:t>(Anon., n.d.)</w:t>
          </w:r>
          <w:r w:rsidR="007D328B">
            <w:fldChar w:fldCharType="end"/>
          </w:r>
        </w:sdtContent>
      </w:sdt>
      <w:r w:rsidR="007D328B">
        <w:t xml:space="preserve"> This complex is then reduced by ascorbic acid to form the molybdate blue colour. The pH of the complex is kept below 2.5 in order for the conditions to stay in the formation of the beta polymorph. This is because silica has two forms that absorb at different wavelengths. The wavelength used to measure silica on the gallery is 700nm. </w:t>
      </w:r>
      <w:sdt>
        <w:sdtPr>
          <w:rPr>
            <w:rFonts w:cs="Arial"/>
            <w:sz w:val="24"/>
          </w:rPr>
          <w:id w:val="-1808012652"/>
          <w:citation/>
        </w:sdtPr>
        <w:sdtEndPr/>
        <w:sdtContent>
          <w:r w:rsidR="007D328B">
            <w:rPr>
              <w:rFonts w:cs="Arial"/>
              <w:sz w:val="24"/>
            </w:rPr>
            <w:fldChar w:fldCharType="begin"/>
          </w:r>
          <w:r w:rsidR="007D328B">
            <w:rPr>
              <w:rFonts w:cs="Arial"/>
              <w:sz w:val="24"/>
            </w:rPr>
            <w:instrText xml:space="preserve"> CITATION The14 \l 2057 </w:instrText>
          </w:r>
          <w:r w:rsidR="007D328B">
            <w:rPr>
              <w:rFonts w:cs="Arial"/>
              <w:sz w:val="24"/>
            </w:rPr>
            <w:fldChar w:fldCharType="separate"/>
          </w:r>
          <w:r w:rsidR="00C35B66" w:rsidRPr="00C35B66">
            <w:rPr>
              <w:rFonts w:cs="Arial"/>
              <w:noProof/>
              <w:sz w:val="24"/>
            </w:rPr>
            <w:t>(Oy, 2014)</w:t>
          </w:r>
          <w:r w:rsidR="007D328B">
            <w:rPr>
              <w:rFonts w:cs="Arial"/>
              <w:sz w:val="24"/>
            </w:rPr>
            <w:fldChar w:fldCharType="end"/>
          </w:r>
        </w:sdtContent>
      </w:sdt>
      <w:r w:rsidR="007D328B">
        <w:rPr>
          <w:rFonts w:cs="Arial"/>
          <w:sz w:val="24"/>
        </w:rPr>
        <w:t xml:space="preserve">. </w:t>
      </w:r>
    </w:p>
    <w:p w14:paraId="0F5780DD" w14:textId="77777777" w:rsidR="00880B64" w:rsidRDefault="00880B64" w:rsidP="00AD01BA"/>
    <w:p w14:paraId="2AF7574F" w14:textId="77777777" w:rsidR="00880B64" w:rsidRPr="00C35B66" w:rsidRDefault="007D328B" w:rsidP="007D328B">
      <w:pPr>
        <w:pStyle w:val="Heading1"/>
        <w:rPr>
          <w:b/>
        </w:rPr>
      </w:pPr>
      <w:bookmarkStart w:id="9" w:name="_Toc23255544"/>
      <w:r w:rsidRPr="00C35B66">
        <w:rPr>
          <w:b/>
        </w:rPr>
        <w:t>Conclusion</w:t>
      </w:r>
      <w:bookmarkEnd w:id="9"/>
    </w:p>
    <w:p w14:paraId="6DDD2DF0" w14:textId="77777777" w:rsidR="007D328B" w:rsidRDefault="00C35B66" w:rsidP="007D328B">
      <w:r>
        <w:t xml:space="preserve">The analytical laboratory receives over 75 water and effluent samples retrieved from different areas un the laboratory. The water analysis that were carried out on these water samples before the use of the gallery was extremely time consuming. The types of methods used were also unreliable as the limits of detections were poor. The methods that were used also introduced a lot of human error that could affect the final result that is reported to the internal customers. The titrimetric analysis carried out was dependant on the individual to identify the end point which is open for a lot of errors. The gallery is able to continuously analysis the water samples at the same time. The gallery is easy to use, the samples only need to be filtered then placed in the machine. The results are produced within the space of an hour depending on the amount of samples inputted and all the tests can be run at the same time. </w:t>
      </w:r>
    </w:p>
    <w:p w14:paraId="593851E3" w14:textId="77777777" w:rsidR="00C35B66" w:rsidRPr="007D328B" w:rsidRDefault="00C35B66" w:rsidP="007D328B">
      <w:r>
        <w:t xml:space="preserve">Looking at the old methods compared to the analysis on the gallery I can conclude that the gallery will give more precise, accurate results in a timely manner compared to the conventional tests. </w:t>
      </w:r>
    </w:p>
    <w:p w14:paraId="60AA5B7D" w14:textId="77777777" w:rsidR="00880B64" w:rsidRDefault="00880B64" w:rsidP="00880B64">
      <w:pPr>
        <w:autoSpaceDE w:val="0"/>
        <w:autoSpaceDN w:val="0"/>
        <w:adjustRightInd w:val="0"/>
        <w:spacing w:line="240" w:lineRule="auto"/>
        <w:rPr>
          <w:rFonts w:cs="Arial"/>
          <w:sz w:val="24"/>
          <w:u w:val="single"/>
        </w:rPr>
      </w:pPr>
    </w:p>
    <w:p w14:paraId="0284A514" w14:textId="77777777" w:rsidR="00880B64" w:rsidRDefault="00880B64" w:rsidP="00AD01BA"/>
    <w:p w14:paraId="35BD9B80" w14:textId="77777777" w:rsidR="00431678" w:rsidRDefault="00431678">
      <w:pPr>
        <w:rPr>
          <w:rStyle w:val="Strong"/>
          <w:rFonts w:eastAsiaTheme="majorEastAsia" w:cstheme="majorBidi"/>
          <w:b w:val="0"/>
          <w:sz w:val="26"/>
          <w:szCs w:val="26"/>
          <w:u w:val="single"/>
        </w:rPr>
      </w:pPr>
    </w:p>
    <w:bookmarkStart w:id="10" w:name="_Toc23255545" w:displacedByCustomXml="next"/>
    <w:sdt>
      <w:sdtPr>
        <w:rPr>
          <w:rFonts w:eastAsiaTheme="minorHAnsi" w:cstheme="minorBidi"/>
          <w:b/>
          <w:bCs/>
          <w:sz w:val="22"/>
          <w:szCs w:val="22"/>
        </w:rPr>
        <w:id w:val="121042432"/>
        <w:docPartObj>
          <w:docPartGallery w:val="Bibliographies"/>
          <w:docPartUnique/>
        </w:docPartObj>
      </w:sdtPr>
      <w:sdtEndPr/>
      <w:sdtContent>
        <w:p w14:paraId="46034FEC" w14:textId="77777777" w:rsidR="00431678" w:rsidRPr="00C35B66" w:rsidRDefault="00431678">
          <w:pPr>
            <w:pStyle w:val="Heading1"/>
            <w:rPr>
              <w:b/>
            </w:rPr>
          </w:pPr>
          <w:r w:rsidRPr="00C35B66">
            <w:rPr>
              <w:b/>
            </w:rPr>
            <w:t>Works Cited</w:t>
          </w:r>
          <w:bookmarkEnd w:id="10"/>
        </w:p>
        <w:p w14:paraId="081DFA16" w14:textId="77777777" w:rsidR="00C35B66" w:rsidRDefault="00431678" w:rsidP="00C35B66">
          <w:pPr>
            <w:pStyle w:val="Bibliography"/>
            <w:rPr>
              <w:noProof/>
              <w:sz w:val="24"/>
              <w:szCs w:val="24"/>
            </w:rPr>
          </w:pPr>
          <w:r>
            <w:fldChar w:fldCharType="begin"/>
          </w:r>
          <w:r>
            <w:instrText xml:space="preserve"> BIBLIOGRAPHY </w:instrText>
          </w:r>
          <w:r>
            <w:fldChar w:fldCharType="separate"/>
          </w:r>
          <w:r w:rsidR="00C35B66">
            <w:rPr>
              <w:noProof/>
            </w:rPr>
            <w:t xml:space="preserve">Anon., 07/08/2019. </w:t>
          </w:r>
          <w:r w:rsidR="00C35B66">
            <w:rPr>
              <w:i/>
              <w:iCs/>
              <w:noProof/>
            </w:rPr>
            <w:t xml:space="preserve">Europen Comissions - Environemnt. </w:t>
          </w:r>
          <w:r w:rsidR="00C35B66">
            <w:rPr>
              <w:noProof/>
            </w:rPr>
            <w:t xml:space="preserve">[Online] </w:t>
          </w:r>
          <w:r w:rsidR="00C35B66">
            <w:rPr>
              <w:noProof/>
            </w:rPr>
            <w:br/>
            <w:t xml:space="preserve">Available at: </w:t>
          </w:r>
          <w:r w:rsidR="00C35B66">
            <w:rPr>
              <w:noProof/>
              <w:u w:val="single"/>
            </w:rPr>
            <w:t>https://ec.europa.eu/environment/water/water-nitrates/index_en.html</w:t>
          </w:r>
          <w:r w:rsidR="00C35B66">
            <w:rPr>
              <w:noProof/>
            </w:rPr>
            <w:br/>
            <w:t>[Accessed 29 10 2019].</w:t>
          </w:r>
        </w:p>
        <w:p w14:paraId="010FE04F" w14:textId="77777777" w:rsidR="00C35B66" w:rsidRDefault="00C35B66" w:rsidP="00C35B66">
          <w:pPr>
            <w:pStyle w:val="Bibliography"/>
            <w:rPr>
              <w:noProof/>
            </w:rPr>
          </w:pPr>
          <w:r>
            <w:rPr>
              <w:noProof/>
            </w:rPr>
            <w:t xml:space="preserve">Anon., 1974. </w:t>
          </w:r>
          <w:r>
            <w:rPr>
              <w:i/>
              <w:iCs/>
              <w:noProof/>
            </w:rPr>
            <w:t xml:space="preserve">EPA United States environmental protection agency. </w:t>
          </w:r>
          <w:r>
            <w:rPr>
              <w:noProof/>
            </w:rPr>
            <w:t xml:space="preserve">[Online] </w:t>
          </w:r>
          <w:r>
            <w:rPr>
              <w:noProof/>
            </w:rPr>
            <w:br/>
            <w:t xml:space="preserve">Available at: </w:t>
          </w:r>
          <w:r>
            <w:rPr>
              <w:noProof/>
              <w:u w:val="single"/>
            </w:rPr>
            <w:t>https://www.epa.gov/sites/production/files/2015-08/documents/method_310-2_1974.pdf</w:t>
          </w:r>
          <w:r>
            <w:rPr>
              <w:noProof/>
            </w:rPr>
            <w:br/>
            <w:t>[Accessed 28 10 2019].</w:t>
          </w:r>
        </w:p>
        <w:p w14:paraId="591CE0A8" w14:textId="77777777" w:rsidR="00C35B66" w:rsidRDefault="00C35B66" w:rsidP="00C35B66">
          <w:pPr>
            <w:pStyle w:val="Bibliography"/>
            <w:rPr>
              <w:noProof/>
            </w:rPr>
          </w:pPr>
          <w:r>
            <w:rPr>
              <w:noProof/>
            </w:rPr>
            <w:t xml:space="preserve">Anon., 2015. </w:t>
          </w:r>
          <w:r>
            <w:rPr>
              <w:i/>
              <w:iCs/>
              <w:noProof/>
            </w:rPr>
            <w:t xml:space="preserve">Chlolrides in water- HACH. </w:t>
          </w:r>
          <w:r>
            <w:rPr>
              <w:noProof/>
            </w:rPr>
            <w:t xml:space="preserve">[Online] </w:t>
          </w:r>
          <w:r>
            <w:rPr>
              <w:noProof/>
            </w:rPr>
            <w:br/>
            <w:t xml:space="preserve">Available at: </w:t>
          </w:r>
          <w:r>
            <w:rPr>
              <w:noProof/>
              <w:u w:val="single"/>
            </w:rPr>
            <w:t>https://www.hach.com › asset-get.download.jsa</w:t>
          </w:r>
          <w:r>
            <w:rPr>
              <w:noProof/>
            </w:rPr>
            <w:br/>
            <w:t>[Accessed 29 10 2019].</w:t>
          </w:r>
        </w:p>
        <w:p w14:paraId="43E38272" w14:textId="77777777" w:rsidR="00C35B66" w:rsidRDefault="00C35B66" w:rsidP="00C35B66">
          <w:pPr>
            <w:pStyle w:val="Bibliography"/>
            <w:rPr>
              <w:noProof/>
            </w:rPr>
          </w:pPr>
          <w:r>
            <w:rPr>
              <w:noProof/>
            </w:rPr>
            <w:t xml:space="preserve">Anon., 2018. </w:t>
          </w:r>
          <w:r>
            <w:rPr>
              <w:i/>
              <w:iCs/>
              <w:noProof/>
            </w:rPr>
            <w:t xml:space="preserve">Thermo Scientific. </w:t>
          </w:r>
          <w:r>
            <w:rPr>
              <w:noProof/>
            </w:rPr>
            <w:t xml:space="preserve">[Online] </w:t>
          </w:r>
          <w:r>
            <w:rPr>
              <w:noProof/>
            </w:rPr>
            <w:br/>
            <w:t xml:space="preserve">Available at: </w:t>
          </w:r>
          <w:r>
            <w:rPr>
              <w:noProof/>
              <w:u w:val="single"/>
            </w:rPr>
            <w:t>https://assets.thermofisher.com/TFS-Assets/CMD/brochures/eb-d17523-da-gallery-nutrient-water-ebd17523-en.pdf</w:t>
          </w:r>
          <w:r>
            <w:rPr>
              <w:noProof/>
            </w:rPr>
            <w:br/>
            <w:t>[Accessed 25 10 2019].</w:t>
          </w:r>
        </w:p>
        <w:p w14:paraId="0A10268F" w14:textId="77777777" w:rsidR="00C35B66" w:rsidRDefault="00C35B66" w:rsidP="00C35B66">
          <w:pPr>
            <w:pStyle w:val="Bibliography"/>
            <w:rPr>
              <w:noProof/>
            </w:rPr>
          </w:pPr>
          <w:r>
            <w:rPr>
              <w:noProof/>
            </w:rPr>
            <w:t xml:space="preserve">Anon., 2019. </w:t>
          </w:r>
          <w:r>
            <w:rPr>
              <w:i/>
              <w:iCs/>
              <w:noProof/>
            </w:rPr>
            <w:t xml:space="preserve">Palintest water analysis technologies. </w:t>
          </w:r>
          <w:r>
            <w:rPr>
              <w:noProof/>
            </w:rPr>
            <w:t xml:space="preserve">[Online] </w:t>
          </w:r>
          <w:r>
            <w:rPr>
              <w:noProof/>
            </w:rPr>
            <w:br/>
            <w:t xml:space="preserve">Available at: </w:t>
          </w:r>
          <w:r>
            <w:rPr>
              <w:noProof/>
              <w:u w:val="single"/>
            </w:rPr>
            <w:t>https://www.palintest.com/content-hub/the-importance-of-ammonia-testing/</w:t>
          </w:r>
          <w:r>
            <w:rPr>
              <w:noProof/>
            </w:rPr>
            <w:br/>
            <w:t>[Accessed 29 10 2019].</w:t>
          </w:r>
        </w:p>
        <w:p w14:paraId="28A3F8F1" w14:textId="77777777" w:rsidR="00C35B66" w:rsidRDefault="00C35B66" w:rsidP="00C35B66">
          <w:pPr>
            <w:pStyle w:val="Bibliography"/>
            <w:rPr>
              <w:noProof/>
            </w:rPr>
          </w:pPr>
          <w:r>
            <w:rPr>
              <w:noProof/>
            </w:rPr>
            <w:t xml:space="preserve">Anon., 26.10.2018. </w:t>
          </w:r>
          <w:r>
            <w:rPr>
              <w:i/>
              <w:iCs/>
              <w:noProof/>
            </w:rPr>
            <w:t xml:space="preserve">EUR-Lex. </w:t>
          </w:r>
          <w:r>
            <w:rPr>
              <w:noProof/>
            </w:rPr>
            <w:t xml:space="preserve">[Online] </w:t>
          </w:r>
          <w:r>
            <w:rPr>
              <w:noProof/>
            </w:rPr>
            <w:br/>
            <w:t xml:space="preserve">Available at: </w:t>
          </w:r>
          <w:r>
            <w:rPr>
              <w:noProof/>
              <w:u w:val="single"/>
            </w:rPr>
            <w:t>https://eur-lex.europa.eu/legal-content/EN/TXT/?uri=LEGISSUM%3Al28180</w:t>
          </w:r>
          <w:r>
            <w:rPr>
              <w:noProof/>
            </w:rPr>
            <w:br/>
            <w:t>[Accessed 24 10 2019].</w:t>
          </w:r>
        </w:p>
        <w:p w14:paraId="359209D9" w14:textId="77777777" w:rsidR="00C35B66" w:rsidRDefault="00C35B66" w:rsidP="00C35B66">
          <w:pPr>
            <w:pStyle w:val="Bibliography"/>
            <w:rPr>
              <w:noProof/>
            </w:rPr>
          </w:pPr>
          <w:r>
            <w:rPr>
              <w:noProof/>
            </w:rPr>
            <w:t xml:space="preserve">Anon., n.d. </w:t>
          </w:r>
          <w:r>
            <w:rPr>
              <w:i/>
              <w:iCs/>
              <w:noProof/>
            </w:rPr>
            <w:t xml:space="preserve">Prolom Water. </w:t>
          </w:r>
          <w:r>
            <w:rPr>
              <w:noProof/>
            </w:rPr>
            <w:t xml:space="preserve">[Online] </w:t>
          </w:r>
          <w:r>
            <w:rPr>
              <w:noProof/>
            </w:rPr>
            <w:br/>
            <w:t xml:space="preserve">Available at: </w:t>
          </w:r>
          <w:r>
            <w:rPr>
              <w:noProof/>
              <w:u w:val="single"/>
            </w:rPr>
            <w:t>https://www.prolomvoda.com/prolom_water.php?pro_id=23</w:t>
          </w:r>
          <w:r>
            <w:rPr>
              <w:noProof/>
            </w:rPr>
            <w:br/>
            <w:t>[Accessed 25 10 2019].</w:t>
          </w:r>
        </w:p>
        <w:p w14:paraId="3E908A92" w14:textId="77777777" w:rsidR="00C35B66" w:rsidRDefault="00C35B66" w:rsidP="00C35B66">
          <w:pPr>
            <w:pStyle w:val="Bibliography"/>
            <w:rPr>
              <w:noProof/>
            </w:rPr>
          </w:pPr>
          <w:r>
            <w:rPr>
              <w:noProof/>
            </w:rPr>
            <w:t xml:space="preserve">Anon., n.d. </w:t>
          </w:r>
          <w:r>
            <w:rPr>
              <w:i/>
              <w:iCs/>
              <w:noProof/>
            </w:rPr>
            <w:t xml:space="preserve">Silica-Hatch. </w:t>
          </w:r>
          <w:r>
            <w:rPr>
              <w:noProof/>
            </w:rPr>
            <w:t xml:space="preserve">[Online] </w:t>
          </w:r>
          <w:r>
            <w:rPr>
              <w:noProof/>
            </w:rPr>
            <w:br/>
            <w:t xml:space="preserve">Available at: </w:t>
          </w:r>
          <w:r>
            <w:rPr>
              <w:noProof/>
              <w:u w:val="single"/>
            </w:rPr>
            <w:t>www.hach.com › asset-get.download-en.jsa</w:t>
          </w:r>
          <w:r>
            <w:rPr>
              <w:noProof/>
            </w:rPr>
            <w:br/>
            <w:t>[Accessed 29 10 2019].</w:t>
          </w:r>
        </w:p>
        <w:p w14:paraId="4A20DA7B" w14:textId="77777777" w:rsidR="00C35B66" w:rsidRDefault="00C35B66" w:rsidP="00C35B66">
          <w:pPr>
            <w:pStyle w:val="Bibliography"/>
            <w:rPr>
              <w:noProof/>
            </w:rPr>
          </w:pPr>
          <w:r>
            <w:rPr>
              <w:noProof/>
            </w:rPr>
            <w:t xml:space="preserve">Anon., n.d. </w:t>
          </w:r>
          <w:r>
            <w:rPr>
              <w:i/>
              <w:iCs/>
              <w:noProof/>
            </w:rPr>
            <w:t xml:space="preserve">USGS Science for a changing world. </w:t>
          </w:r>
          <w:r>
            <w:rPr>
              <w:noProof/>
            </w:rPr>
            <w:t xml:space="preserve">[Online] </w:t>
          </w:r>
          <w:r>
            <w:rPr>
              <w:noProof/>
            </w:rPr>
            <w:br/>
            <w:t xml:space="preserve">Available at: </w:t>
          </w:r>
          <w:r>
            <w:rPr>
              <w:noProof/>
              <w:u w:val="single"/>
            </w:rPr>
            <w:t>https://www.usgs.gov/special-topic/water-science-school/science/phosphorus-and-water?qt-science_center_objects=0#qt-science_center_objects</w:t>
          </w:r>
          <w:r>
            <w:rPr>
              <w:noProof/>
            </w:rPr>
            <w:br/>
            <w:t>[Accessed 29 10 2019].</w:t>
          </w:r>
        </w:p>
        <w:p w14:paraId="696A798C" w14:textId="77777777" w:rsidR="00C35B66" w:rsidRDefault="00C35B66" w:rsidP="00C35B66">
          <w:pPr>
            <w:pStyle w:val="Bibliography"/>
            <w:rPr>
              <w:noProof/>
            </w:rPr>
          </w:pPr>
          <w:r>
            <w:rPr>
              <w:noProof/>
            </w:rPr>
            <w:t xml:space="preserve">B. Shyla, M. G. N., 2011. A simple spectrophotometric method for the determination of phosphate in soil, detergents, water, bone and food samples through the formation of phosphomolybdate complex followed by its reduction with thiourea. </w:t>
          </w:r>
          <w:r>
            <w:rPr>
              <w:i/>
              <w:iCs/>
              <w:noProof/>
            </w:rPr>
            <w:t xml:space="preserve">Spectrochimica Acta Part A: Molecular and Biomolecular Spectroscopy, </w:t>
          </w:r>
          <w:r>
            <w:rPr>
              <w:noProof/>
            </w:rPr>
            <w:t>78(1), pp. 497-502.</w:t>
          </w:r>
        </w:p>
        <w:p w14:paraId="34C5DA09" w14:textId="77777777" w:rsidR="00C35B66" w:rsidRDefault="00C35B66" w:rsidP="00C35B66">
          <w:pPr>
            <w:pStyle w:val="Bibliography"/>
            <w:rPr>
              <w:noProof/>
            </w:rPr>
          </w:pPr>
          <w:r>
            <w:rPr>
              <w:noProof/>
            </w:rPr>
            <w:t xml:space="preserve">Ballance, J. B. a. R. ed., 1996. Water Quality Monitoring . In: </w:t>
          </w:r>
          <w:r>
            <w:rPr>
              <w:i/>
              <w:iCs/>
              <w:noProof/>
            </w:rPr>
            <w:t xml:space="preserve">A Practical Guide to the Design and Implementation of Freshwater Quality Studies and Monitoring Programmes. </w:t>
          </w:r>
          <w:r>
            <w:rPr>
              <w:noProof/>
            </w:rPr>
            <w:t>s.l.:Published on behalf of United Nations Environment Programme and the World Health Organization.</w:t>
          </w:r>
        </w:p>
        <w:p w14:paraId="254A4D82" w14:textId="77777777" w:rsidR="00C35B66" w:rsidRDefault="00C35B66" w:rsidP="00C35B66">
          <w:pPr>
            <w:pStyle w:val="Bibliography"/>
            <w:rPr>
              <w:noProof/>
            </w:rPr>
          </w:pPr>
          <w:r>
            <w:rPr>
              <w:noProof/>
            </w:rPr>
            <w:t xml:space="preserve">Béla Noszál, M. J., 1987. Detmination of Sulphate by pH titration. </w:t>
          </w:r>
          <w:r>
            <w:rPr>
              <w:i/>
              <w:iCs/>
              <w:noProof/>
            </w:rPr>
            <w:t xml:space="preserve">Talanta, </w:t>
          </w:r>
          <w:r>
            <w:rPr>
              <w:noProof/>
            </w:rPr>
            <w:t>34(4), pp. 397-400.</w:t>
          </w:r>
        </w:p>
        <w:p w14:paraId="2E8C3D95" w14:textId="77777777" w:rsidR="00C35B66" w:rsidRDefault="00C35B66" w:rsidP="00C35B66">
          <w:pPr>
            <w:pStyle w:val="Bibliography"/>
            <w:rPr>
              <w:noProof/>
            </w:rPr>
          </w:pPr>
          <w:r>
            <w:rPr>
              <w:noProof/>
            </w:rPr>
            <w:t xml:space="preserve">Bull, B. H. a. C. ed., 2003. Chapter 3 - Food. In: </w:t>
          </w:r>
          <w:r>
            <w:rPr>
              <w:i/>
              <w:iCs/>
              <w:noProof/>
            </w:rPr>
            <w:t xml:space="preserve">Field Guide to Appropriate Technology. </w:t>
          </w:r>
          <w:r>
            <w:rPr>
              <w:noProof/>
            </w:rPr>
            <w:t>s.l.:Elsevier, pp. 277-480.</w:t>
          </w:r>
        </w:p>
        <w:p w14:paraId="5523504C" w14:textId="77777777" w:rsidR="00C35B66" w:rsidRDefault="00C35B66" w:rsidP="00C35B66">
          <w:pPr>
            <w:pStyle w:val="Bibliography"/>
            <w:rPr>
              <w:noProof/>
            </w:rPr>
          </w:pPr>
          <w:r>
            <w:rPr>
              <w:noProof/>
            </w:rPr>
            <w:t xml:space="preserve">Carole R. Sawicki, F. P. S., 1971. Colorimetric determination of nitrate after hydrazine reduction to nitrite. </w:t>
          </w:r>
          <w:r>
            <w:rPr>
              <w:i/>
              <w:iCs/>
              <w:noProof/>
            </w:rPr>
            <w:t xml:space="preserve">Microchemical Journal, </w:t>
          </w:r>
          <w:r>
            <w:rPr>
              <w:noProof/>
            </w:rPr>
            <w:t>16(4), pp. 657-672.</w:t>
          </w:r>
        </w:p>
        <w:p w14:paraId="46CC6547" w14:textId="77777777" w:rsidR="00C35B66" w:rsidRDefault="00C35B66" w:rsidP="00C35B66">
          <w:pPr>
            <w:pStyle w:val="Bibliography"/>
            <w:rPr>
              <w:noProof/>
            </w:rPr>
          </w:pPr>
          <w:r>
            <w:rPr>
              <w:noProof/>
            </w:rPr>
            <w:t xml:space="preserve">Hammond, R., 2011. </w:t>
          </w:r>
          <w:r>
            <w:rPr>
              <w:i/>
              <w:iCs/>
              <w:noProof/>
            </w:rPr>
            <w:t xml:space="preserve">Determination of Low Level Ammonia by Lovibond Nessleriser, </w:t>
          </w:r>
          <w:r>
            <w:rPr>
              <w:noProof/>
            </w:rPr>
            <w:t>Port Talbot: Tata Steel.</w:t>
          </w:r>
        </w:p>
        <w:p w14:paraId="2A561D53" w14:textId="77777777" w:rsidR="00C35B66" w:rsidRDefault="00C35B66" w:rsidP="00C35B66">
          <w:pPr>
            <w:pStyle w:val="Bibliography"/>
            <w:rPr>
              <w:noProof/>
            </w:rPr>
          </w:pPr>
          <w:r>
            <w:rPr>
              <w:noProof/>
            </w:rPr>
            <w:t xml:space="preserve">K.Scott, 1998. Analytical Application of Membranes. In: </w:t>
          </w:r>
          <w:r>
            <w:rPr>
              <w:i/>
              <w:iCs/>
              <w:noProof/>
            </w:rPr>
            <w:t xml:space="preserve">HandBook of Industrial Membranes . </w:t>
          </w:r>
          <w:r>
            <w:rPr>
              <w:noProof/>
            </w:rPr>
            <w:t>s.l.:Elsevier Science, pp. 433-485.</w:t>
          </w:r>
        </w:p>
        <w:p w14:paraId="44AFCC66" w14:textId="77777777" w:rsidR="00C35B66" w:rsidRDefault="00C35B66" w:rsidP="00C35B66">
          <w:pPr>
            <w:pStyle w:val="Bibliography"/>
            <w:rPr>
              <w:noProof/>
            </w:rPr>
          </w:pPr>
          <w:r>
            <w:rPr>
              <w:noProof/>
            </w:rPr>
            <w:t xml:space="preserve">Liat Birnhack, Sara Sback, Ori Lahav, 2012. Accurate approach for determining fresh water carbonate alkalinity, using single titration point. In: J. K. Gary Christian, ed. </w:t>
          </w:r>
          <w:r>
            <w:rPr>
              <w:i/>
              <w:iCs/>
              <w:noProof/>
            </w:rPr>
            <w:t xml:space="preserve">Talanta. </w:t>
          </w:r>
          <w:r>
            <w:rPr>
              <w:noProof/>
            </w:rPr>
            <w:t>s.l.:Elsevier, pp. 12-20.</w:t>
          </w:r>
        </w:p>
        <w:p w14:paraId="27413754" w14:textId="77777777" w:rsidR="00C35B66" w:rsidRDefault="00C35B66" w:rsidP="00C35B66">
          <w:pPr>
            <w:pStyle w:val="Bibliography"/>
            <w:rPr>
              <w:noProof/>
            </w:rPr>
          </w:pPr>
          <w:r>
            <w:rPr>
              <w:noProof/>
            </w:rPr>
            <w:t xml:space="preserve">Morgan, C., 2010. </w:t>
          </w:r>
          <w:r>
            <w:rPr>
              <w:i/>
              <w:iCs/>
              <w:noProof/>
            </w:rPr>
            <w:t xml:space="preserve">Determination of Phosphate, </w:t>
          </w:r>
          <w:r>
            <w:rPr>
              <w:noProof/>
            </w:rPr>
            <w:t>Port Talbot: Tata Steel.</w:t>
          </w:r>
        </w:p>
        <w:p w14:paraId="0BF455EE" w14:textId="77777777" w:rsidR="00C35B66" w:rsidRDefault="00C35B66" w:rsidP="00C35B66">
          <w:pPr>
            <w:pStyle w:val="Bibliography"/>
            <w:rPr>
              <w:noProof/>
            </w:rPr>
          </w:pPr>
          <w:r>
            <w:rPr>
              <w:noProof/>
            </w:rPr>
            <w:t xml:space="preserve">Oy, T. F. S., 2014. </w:t>
          </w:r>
          <w:r>
            <w:rPr>
              <w:i/>
              <w:iCs/>
              <w:noProof/>
            </w:rPr>
            <w:t xml:space="preserve">Environmental Waters. </w:t>
          </w:r>
          <w:r>
            <w:rPr>
              <w:noProof/>
            </w:rPr>
            <w:t>s.l.:s.n.</w:t>
          </w:r>
        </w:p>
        <w:p w14:paraId="379138B8" w14:textId="77777777" w:rsidR="00C35B66" w:rsidRDefault="00C35B66" w:rsidP="00C35B66">
          <w:pPr>
            <w:pStyle w:val="Bibliography"/>
            <w:rPr>
              <w:noProof/>
            </w:rPr>
          </w:pPr>
          <w:r>
            <w:rPr>
              <w:noProof/>
            </w:rPr>
            <w:t xml:space="preserve">Planinka AD, 1. K., n.d. </w:t>
          </w:r>
          <w:r>
            <w:rPr>
              <w:i/>
              <w:iCs/>
              <w:noProof/>
            </w:rPr>
            <w:t xml:space="preserve">Prolom water. </w:t>
          </w:r>
          <w:r>
            <w:rPr>
              <w:noProof/>
            </w:rPr>
            <w:t xml:space="preserve">[Online] </w:t>
          </w:r>
          <w:r>
            <w:rPr>
              <w:noProof/>
            </w:rPr>
            <w:br/>
            <w:t xml:space="preserve">Available at: </w:t>
          </w:r>
          <w:r>
            <w:rPr>
              <w:noProof/>
              <w:u w:val="single"/>
            </w:rPr>
            <w:t>https://www.prolomvoda.com/prolom_water.php?pro_id=23</w:t>
          </w:r>
          <w:r>
            <w:rPr>
              <w:noProof/>
            </w:rPr>
            <w:br/>
            <w:t>[Accessed 25 10 2019].</w:t>
          </w:r>
        </w:p>
        <w:p w14:paraId="5939B998" w14:textId="77777777" w:rsidR="00C35B66" w:rsidRPr="00C35B66" w:rsidRDefault="00C35B66" w:rsidP="00C35B66">
          <w:pPr>
            <w:pStyle w:val="Bibliography"/>
            <w:rPr>
              <w:noProof/>
              <w:lang w:val="fr-FR"/>
            </w:rPr>
          </w:pPr>
          <w:r>
            <w:rPr>
              <w:noProof/>
            </w:rPr>
            <w:t xml:space="preserve">T.E. Larson and A.M. Buswell, 2017. </w:t>
          </w:r>
          <w:r w:rsidRPr="00C35B66">
            <w:rPr>
              <w:i/>
              <w:iCs/>
              <w:noProof/>
              <w:lang w:val="fr-FR"/>
            </w:rPr>
            <w:t xml:space="preserve">Orenda Technologies. </w:t>
          </w:r>
          <w:r w:rsidRPr="00C35B66">
            <w:rPr>
              <w:noProof/>
              <w:lang w:val="fr-FR"/>
            </w:rPr>
            <w:t xml:space="preserve">[Online] </w:t>
          </w:r>
          <w:r w:rsidRPr="00C35B66">
            <w:rPr>
              <w:noProof/>
              <w:lang w:val="fr-FR"/>
            </w:rPr>
            <w:br/>
            <w:t xml:space="preserve">Available at: </w:t>
          </w:r>
          <w:r w:rsidRPr="00C35B66">
            <w:rPr>
              <w:noProof/>
              <w:u w:val="single"/>
              <w:lang w:val="fr-FR"/>
            </w:rPr>
            <w:t>https://blog.orendatech.com/total-alkalinity-role-water-chemistry</w:t>
          </w:r>
          <w:r w:rsidRPr="00C35B66">
            <w:rPr>
              <w:noProof/>
              <w:lang w:val="fr-FR"/>
            </w:rPr>
            <w:br/>
            <w:t>[Accessed 24 10 2019].</w:t>
          </w:r>
        </w:p>
        <w:p w14:paraId="1691D264" w14:textId="77777777" w:rsidR="00C35B66" w:rsidRDefault="00C35B66" w:rsidP="00C35B66">
          <w:pPr>
            <w:pStyle w:val="Bibliography"/>
            <w:rPr>
              <w:noProof/>
            </w:rPr>
          </w:pPr>
          <w:r>
            <w:rPr>
              <w:noProof/>
            </w:rPr>
            <w:t xml:space="preserve">TA DICK, LR PITTWELL , 1981. </w:t>
          </w:r>
          <w:r>
            <w:rPr>
              <w:i/>
              <w:iCs/>
              <w:noProof/>
            </w:rPr>
            <w:t xml:space="preserve">The Determination of Alkalinity and Acidity in Water 1981. </w:t>
          </w:r>
          <w:r>
            <w:rPr>
              <w:noProof/>
            </w:rPr>
            <w:t>2 ed. London: Crown .</w:t>
          </w:r>
        </w:p>
        <w:p w14:paraId="7340F575" w14:textId="77777777" w:rsidR="00C35B66" w:rsidRDefault="00C35B66" w:rsidP="00C35B66">
          <w:pPr>
            <w:pStyle w:val="Bibliography"/>
            <w:rPr>
              <w:noProof/>
            </w:rPr>
          </w:pPr>
          <w:r>
            <w:rPr>
              <w:noProof/>
            </w:rPr>
            <w:t xml:space="preserve">TA Dick, LR Pittwell, 1981. The determination of alkalinity and acidty in water 1981. In: L. o. Masfield, ed. </w:t>
          </w:r>
          <w:r>
            <w:rPr>
              <w:i/>
              <w:iCs/>
              <w:noProof/>
            </w:rPr>
            <w:t xml:space="preserve">Methods for the examination of waters and associated materials. </w:t>
          </w:r>
          <w:r>
            <w:rPr>
              <w:noProof/>
            </w:rPr>
            <w:t>London: Her Majestys stationery Office, pp. 5-18.</w:t>
          </w:r>
        </w:p>
        <w:p w14:paraId="1E156D03" w14:textId="77777777" w:rsidR="00C35B66" w:rsidRDefault="00C35B66" w:rsidP="00C35B66">
          <w:pPr>
            <w:pStyle w:val="Bibliography"/>
            <w:rPr>
              <w:noProof/>
            </w:rPr>
          </w:pPr>
          <w:r>
            <w:rPr>
              <w:noProof/>
            </w:rPr>
            <w:t xml:space="preserve">Victoriano Martínez-AlvarezManuel J. González-OrtegaBernardo Martin-GorrizMariano Soto-GarcíaJose F. Maestre-Valero, 2018. Seawater desalination for crop irrigation—Current status and perspectives. In: </w:t>
          </w:r>
          <w:r>
            <w:rPr>
              <w:i/>
              <w:iCs/>
              <w:noProof/>
            </w:rPr>
            <w:t xml:space="preserve">Emerging Technologies for Sustainable Desalination Handbook, . </w:t>
          </w:r>
          <w:r>
            <w:rPr>
              <w:noProof/>
            </w:rPr>
            <w:t>s.l.:Butterworth Heineman, pp. 461-492.</w:t>
          </w:r>
        </w:p>
        <w:p w14:paraId="3703C7F5" w14:textId="77777777" w:rsidR="00CF1ACF" w:rsidRPr="00C27415" w:rsidRDefault="00431678" w:rsidP="00C35B66">
          <w:pPr>
            <w:rPr>
              <w:rStyle w:val="Strong"/>
              <w:b w:val="0"/>
              <w:bCs w:val="0"/>
            </w:rPr>
          </w:pPr>
          <w:r>
            <w:rPr>
              <w:b/>
              <w:bCs/>
            </w:rPr>
            <w:fldChar w:fldCharType="end"/>
          </w:r>
        </w:p>
      </w:sdtContent>
    </w:sdt>
    <w:p w14:paraId="271AE0DD" w14:textId="77777777" w:rsidR="00CF1ACF" w:rsidRPr="00CF1ACF" w:rsidRDefault="00CF1ACF" w:rsidP="007C31F1">
      <w:pPr>
        <w:rPr>
          <w:rStyle w:val="Strong"/>
          <w:b w:val="0"/>
          <w:u w:val="single"/>
          <w:lang w:val="en"/>
        </w:rPr>
      </w:pPr>
    </w:p>
    <w:p w14:paraId="4D31567A" w14:textId="77777777" w:rsidR="001B329C" w:rsidRDefault="001B329C" w:rsidP="007C31F1">
      <w:pPr>
        <w:rPr>
          <w:rStyle w:val="Strong"/>
          <w:b w:val="0"/>
        </w:rPr>
      </w:pPr>
    </w:p>
    <w:p w14:paraId="78CF5824" w14:textId="77777777" w:rsidR="00EF0C97" w:rsidRDefault="00EF0C97" w:rsidP="007C31F1">
      <w:pPr>
        <w:rPr>
          <w:rStyle w:val="Strong"/>
          <w:b w:val="0"/>
        </w:rPr>
      </w:pPr>
    </w:p>
    <w:p w14:paraId="45754467" w14:textId="77777777" w:rsidR="00D92578" w:rsidRDefault="00D92578" w:rsidP="007C31F1">
      <w:pPr>
        <w:rPr>
          <w:rStyle w:val="Strong"/>
          <w:b w:val="0"/>
        </w:rPr>
      </w:pPr>
    </w:p>
    <w:p w14:paraId="3ECE0FD7" w14:textId="77777777" w:rsidR="00D92578" w:rsidRDefault="00D92578" w:rsidP="007C31F1">
      <w:pPr>
        <w:rPr>
          <w:rStyle w:val="Strong"/>
          <w:b w:val="0"/>
        </w:rPr>
      </w:pPr>
    </w:p>
    <w:p w14:paraId="02427E94" w14:textId="77777777" w:rsidR="00A92D0D" w:rsidRDefault="00A92D0D" w:rsidP="007C31F1">
      <w:pPr>
        <w:rPr>
          <w:rStyle w:val="Strong"/>
          <w:b w:val="0"/>
        </w:rPr>
      </w:pPr>
    </w:p>
    <w:p w14:paraId="4BFEB494" w14:textId="77777777" w:rsidR="0037337C" w:rsidRDefault="0037337C" w:rsidP="007C31F1">
      <w:pPr>
        <w:rPr>
          <w:rStyle w:val="Strong"/>
          <w:b w:val="0"/>
        </w:rPr>
      </w:pPr>
    </w:p>
    <w:p w14:paraId="0562702E" w14:textId="77777777" w:rsidR="00937392" w:rsidRPr="00560D0B" w:rsidRDefault="00937392" w:rsidP="007C31F1">
      <w:pPr>
        <w:rPr>
          <w:rStyle w:val="Strong"/>
          <w:b w:val="0"/>
        </w:rPr>
      </w:pPr>
    </w:p>
    <w:p w14:paraId="2C765A19" w14:textId="77777777" w:rsidR="008C5953" w:rsidRDefault="008C5953" w:rsidP="007C31F1">
      <w:pPr>
        <w:rPr>
          <w:rStyle w:val="Strong"/>
          <w:b w:val="0"/>
        </w:rPr>
      </w:pPr>
    </w:p>
    <w:p w14:paraId="536B2C33" w14:textId="77777777" w:rsidR="008C5953" w:rsidRPr="008C5953" w:rsidRDefault="008C5953" w:rsidP="007C31F1">
      <w:pPr>
        <w:rPr>
          <w:rStyle w:val="Strong"/>
          <w:b w:val="0"/>
        </w:rPr>
      </w:pPr>
    </w:p>
    <w:sectPr w:rsidR="008C5953" w:rsidRPr="008C595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1A2DBF" w14:textId="77777777" w:rsidR="00431678" w:rsidRDefault="00431678" w:rsidP="00431678">
      <w:pPr>
        <w:spacing w:after="0" w:line="240" w:lineRule="auto"/>
      </w:pPr>
      <w:r>
        <w:separator/>
      </w:r>
    </w:p>
  </w:endnote>
  <w:endnote w:type="continuationSeparator" w:id="0">
    <w:p w14:paraId="1441A87A" w14:textId="77777777" w:rsidR="00431678" w:rsidRDefault="00431678" w:rsidP="004316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9059573"/>
      <w:docPartObj>
        <w:docPartGallery w:val="Page Numbers (Bottom of Page)"/>
        <w:docPartUnique/>
      </w:docPartObj>
    </w:sdtPr>
    <w:sdtEndPr>
      <w:rPr>
        <w:noProof/>
      </w:rPr>
    </w:sdtEndPr>
    <w:sdtContent>
      <w:p w14:paraId="49CFFD6D" w14:textId="77777777" w:rsidR="00431678" w:rsidRDefault="00431678">
        <w:pPr>
          <w:pStyle w:val="Footer"/>
          <w:jc w:val="center"/>
        </w:pPr>
        <w:r>
          <w:fldChar w:fldCharType="begin"/>
        </w:r>
        <w:r>
          <w:instrText xml:space="preserve"> PAGE   \* MERGEFORMAT </w:instrText>
        </w:r>
        <w:r>
          <w:fldChar w:fldCharType="separate"/>
        </w:r>
        <w:r w:rsidR="00E40208">
          <w:rPr>
            <w:noProof/>
          </w:rPr>
          <w:t>1</w:t>
        </w:r>
        <w:r>
          <w:rPr>
            <w:noProof/>
          </w:rPr>
          <w:fldChar w:fldCharType="end"/>
        </w:r>
      </w:p>
    </w:sdtContent>
  </w:sdt>
  <w:p w14:paraId="4B3A093A" w14:textId="77777777" w:rsidR="00431678" w:rsidRDefault="004316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B104FF" w14:textId="77777777" w:rsidR="00431678" w:rsidRDefault="00431678" w:rsidP="00431678">
      <w:pPr>
        <w:spacing w:after="0" w:line="240" w:lineRule="auto"/>
      </w:pPr>
      <w:r>
        <w:separator/>
      </w:r>
    </w:p>
  </w:footnote>
  <w:footnote w:type="continuationSeparator" w:id="0">
    <w:p w14:paraId="3BF8803B" w14:textId="77777777" w:rsidR="00431678" w:rsidRDefault="00431678" w:rsidP="004316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F318F"/>
    <w:multiLevelType w:val="multilevel"/>
    <w:tmpl w:val="23E09C8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5E2"/>
    <w:rsid w:val="000021BB"/>
    <w:rsid w:val="00034461"/>
    <w:rsid w:val="0003603D"/>
    <w:rsid w:val="000862AB"/>
    <w:rsid w:val="000D4B9D"/>
    <w:rsid w:val="000E0EF4"/>
    <w:rsid w:val="001B2D03"/>
    <w:rsid w:val="001B329C"/>
    <w:rsid w:val="001C2A62"/>
    <w:rsid w:val="001F3A01"/>
    <w:rsid w:val="00206202"/>
    <w:rsid w:val="00231F1E"/>
    <w:rsid w:val="002867A2"/>
    <w:rsid w:val="002C5FBC"/>
    <w:rsid w:val="003517C0"/>
    <w:rsid w:val="00373307"/>
    <w:rsid w:val="0037337C"/>
    <w:rsid w:val="00381805"/>
    <w:rsid w:val="003B5D89"/>
    <w:rsid w:val="003C3029"/>
    <w:rsid w:val="003C796A"/>
    <w:rsid w:val="004157B6"/>
    <w:rsid w:val="00431678"/>
    <w:rsid w:val="004E5DE6"/>
    <w:rsid w:val="00560D0B"/>
    <w:rsid w:val="00567149"/>
    <w:rsid w:val="005D0AC6"/>
    <w:rsid w:val="005E1B45"/>
    <w:rsid w:val="0061284B"/>
    <w:rsid w:val="00667214"/>
    <w:rsid w:val="0069123E"/>
    <w:rsid w:val="006F130B"/>
    <w:rsid w:val="00774F55"/>
    <w:rsid w:val="007774FC"/>
    <w:rsid w:val="007B0131"/>
    <w:rsid w:val="007C31F1"/>
    <w:rsid w:val="007D328B"/>
    <w:rsid w:val="007E4333"/>
    <w:rsid w:val="008308D3"/>
    <w:rsid w:val="008663C5"/>
    <w:rsid w:val="00880B64"/>
    <w:rsid w:val="00884EBC"/>
    <w:rsid w:val="008B2F51"/>
    <w:rsid w:val="008C5953"/>
    <w:rsid w:val="009001C2"/>
    <w:rsid w:val="00937392"/>
    <w:rsid w:val="00946B59"/>
    <w:rsid w:val="00A427BB"/>
    <w:rsid w:val="00A92D0D"/>
    <w:rsid w:val="00AD01BA"/>
    <w:rsid w:val="00B212E0"/>
    <w:rsid w:val="00B919FF"/>
    <w:rsid w:val="00BC21FB"/>
    <w:rsid w:val="00BE6347"/>
    <w:rsid w:val="00BF7DFA"/>
    <w:rsid w:val="00C27415"/>
    <w:rsid w:val="00C35B66"/>
    <w:rsid w:val="00C570CE"/>
    <w:rsid w:val="00C665D2"/>
    <w:rsid w:val="00C91982"/>
    <w:rsid w:val="00CF1ACF"/>
    <w:rsid w:val="00D43B4E"/>
    <w:rsid w:val="00D525E2"/>
    <w:rsid w:val="00D92578"/>
    <w:rsid w:val="00D92AEB"/>
    <w:rsid w:val="00E0420B"/>
    <w:rsid w:val="00E40208"/>
    <w:rsid w:val="00E406E3"/>
    <w:rsid w:val="00E54D4C"/>
    <w:rsid w:val="00E76F95"/>
    <w:rsid w:val="00EC2204"/>
    <w:rsid w:val="00EE43B7"/>
    <w:rsid w:val="00EF0C97"/>
    <w:rsid w:val="00FA40CF"/>
    <w:rsid w:val="00FB4ADA"/>
    <w:rsid w:val="00FD12E1"/>
    <w:rsid w:val="00FE5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C8A3A"/>
  <w15:chartTrackingRefBased/>
  <w15:docId w15:val="{4C738D7F-F3E2-45A9-BA80-EA7FF207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numPr>
        <w:numId w:val="0"/>
      </w:num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7774FC"/>
    <w:rPr>
      <w:strike w:val="0"/>
      <w:dstrike w:val="0"/>
      <w:color w:val="3366CC"/>
      <w:u w:val="none"/>
      <w:effect w:val="none"/>
      <w:shd w:val="clear" w:color="auto" w:fill="auto"/>
    </w:rPr>
  </w:style>
  <w:style w:type="paragraph" w:styleId="BalloonText">
    <w:name w:val="Balloon Text"/>
    <w:basedOn w:val="Normal"/>
    <w:link w:val="BalloonTextChar"/>
    <w:uiPriority w:val="99"/>
    <w:semiHidden/>
    <w:unhideWhenUsed/>
    <w:rsid w:val="001F3A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A01"/>
    <w:rPr>
      <w:rFonts w:ascii="Segoe UI" w:hAnsi="Segoe UI" w:cs="Segoe UI"/>
      <w:sz w:val="18"/>
      <w:szCs w:val="18"/>
    </w:rPr>
  </w:style>
  <w:style w:type="paragraph" w:styleId="NormalWeb">
    <w:name w:val="Normal (Web)"/>
    <w:basedOn w:val="Normal"/>
    <w:uiPriority w:val="99"/>
    <w:semiHidden/>
    <w:unhideWhenUsed/>
    <w:rsid w:val="00CF1ACF"/>
    <w:pPr>
      <w:spacing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431678"/>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4316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678"/>
    <w:rPr>
      <w:rFonts w:ascii="Arial" w:hAnsi="Arial"/>
    </w:rPr>
  </w:style>
  <w:style w:type="paragraph" w:styleId="Footer">
    <w:name w:val="footer"/>
    <w:basedOn w:val="Normal"/>
    <w:link w:val="FooterChar"/>
    <w:uiPriority w:val="99"/>
    <w:unhideWhenUsed/>
    <w:rsid w:val="004316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678"/>
    <w:rPr>
      <w:rFonts w:ascii="Arial" w:hAnsi="Arial"/>
    </w:rPr>
  </w:style>
  <w:style w:type="paragraph" w:styleId="TOC1">
    <w:name w:val="toc 1"/>
    <w:basedOn w:val="Normal"/>
    <w:next w:val="Normal"/>
    <w:autoRedefine/>
    <w:uiPriority w:val="39"/>
    <w:unhideWhenUsed/>
    <w:rsid w:val="00431678"/>
    <w:pPr>
      <w:spacing w:after="100"/>
    </w:pPr>
  </w:style>
  <w:style w:type="paragraph" w:styleId="TOC2">
    <w:name w:val="toc 2"/>
    <w:basedOn w:val="Normal"/>
    <w:next w:val="Normal"/>
    <w:autoRedefine/>
    <w:uiPriority w:val="39"/>
    <w:unhideWhenUsed/>
    <w:rsid w:val="00431678"/>
    <w:pPr>
      <w:spacing w:after="100"/>
      <w:ind w:left="220"/>
    </w:pPr>
  </w:style>
  <w:style w:type="paragraph" w:styleId="Bibliography">
    <w:name w:val="Bibliography"/>
    <w:basedOn w:val="Normal"/>
    <w:next w:val="Normal"/>
    <w:uiPriority w:val="37"/>
    <w:unhideWhenUsed/>
    <w:rsid w:val="00431678"/>
  </w:style>
  <w:style w:type="character" w:styleId="Emphasis">
    <w:name w:val="Emphasis"/>
    <w:basedOn w:val="DefaultParagraphFont"/>
    <w:uiPriority w:val="20"/>
    <w:qFormat/>
    <w:rsid w:val="00774F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9256">
      <w:bodyDiv w:val="1"/>
      <w:marLeft w:val="0"/>
      <w:marRight w:val="0"/>
      <w:marTop w:val="0"/>
      <w:marBottom w:val="0"/>
      <w:divBdr>
        <w:top w:val="none" w:sz="0" w:space="0" w:color="auto"/>
        <w:left w:val="none" w:sz="0" w:space="0" w:color="auto"/>
        <w:bottom w:val="none" w:sz="0" w:space="0" w:color="auto"/>
        <w:right w:val="none" w:sz="0" w:space="0" w:color="auto"/>
      </w:divBdr>
    </w:div>
    <w:div w:id="3409990">
      <w:bodyDiv w:val="1"/>
      <w:marLeft w:val="0"/>
      <w:marRight w:val="0"/>
      <w:marTop w:val="0"/>
      <w:marBottom w:val="0"/>
      <w:divBdr>
        <w:top w:val="none" w:sz="0" w:space="0" w:color="auto"/>
        <w:left w:val="none" w:sz="0" w:space="0" w:color="auto"/>
        <w:bottom w:val="none" w:sz="0" w:space="0" w:color="auto"/>
        <w:right w:val="none" w:sz="0" w:space="0" w:color="auto"/>
      </w:divBdr>
    </w:div>
    <w:div w:id="18435667">
      <w:bodyDiv w:val="1"/>
      <w:marLeft w:val="0"/>
      <w:marRight w:val="0"/>
      <w:marTop w:val="0"/>
      <w:marBottom w:val="0"/>
      <w:divBdr>
        <w:top w:val="none" w:sz="0" w:space="0" w:color="auto"/>
        <w:left w:val="none" w:sz="0" w:space="0" w:color="auto"/>
        <w:bottom w:val="none" w:sz="0" w:space="0" w:color="auto"/>
        <w:right w:val="none" w:sz="0" w:space="0" w:color="auto"/>
      </w:divBdr>
    </w:div>
    <w:div w:id="19357689">
      <w:bodyDiv w:val="1"/>
      <w:marLeft w:val="0"/>
      <w:marRight w:val="0"/>
      <w:marTop w:val="0"/>
      <w:marBottom w:val="0"/>
      <w:divBdr>
        <w:top w:val="none" w:sz="0" w:space="0" w:color="auto"/>
        <w:left w:val="none" w:sz="0" w:space="0" w:color="auto"/>
        <w:bottom w:val="none" w:sz="0" w:space="0" w:color="auto"/>
        <w:right w:val="none" w:sz="0" w:space="0" w:color="auto"/>
      </w:divBdr>
    </w:div>
    <w:div w:id="20014391">
      <w:bodyDiv w:val="1"/>
      <w:marLeft w:val="0"/>
      <w:marRight w:val="0"/>
      <w:marTop w:val="0"/>
      <w:marBottom w:val="0"/>
      <w:divBdr>
        <w:top w:val="none" w:sz="0" w:space="0" w:color="auto"/>
        <w:left w:val="none" w:sz="0" w:space="0" w:color="auto"/>
        <w:bottom w:val="none" w:sz="0" w:space="0" w:color="auto"/>
        <w:right w:val="none" w:sz="0" w:space="0" w:color="auto"/>
      </w:divBdr>
    </w:div>
    <w:div w:id="28263595">
      <w:bodyDiv w:val="1"/>
      <w:marLeft w:val="0"/>
      <w:marRight w:val="0"/>
      <w:marTop w:val="0"/>
      <w:marBottom w:val="0"/>
      <w:divBdr>
        <w:top w:val="none" w:sz="0" w:space="0" w:color="auto"/>
        <w:left w:val="none" w:sz="0" w:space="0" w:color="auto"/>
        <w:bottom w:val="none" w:sz="0" w:space="0" w:color="auto"/>
        <w:right w:val="none" w:sz="0" w:space="0" w:color="auto"/>
      </w:divBdr>
    </w:div>
    <w:div w:id="35548502">
      <w:bodyDiv w:val="1"/>
      <w:marLeft w:val="0"/>
      <w:marRight w:val="0"/>
      <w:marTop w:val="0"/>
      <w:marBottom w:val="0"/>
      <w:divBdr>
        <w:top w:val="none" w:sz="0" w:space="0" w:color="auto"/>
        <w:left w:val="none" w:sz="0" w:space="0" w:color="auto"/>
        <w:bottom w:val="none" w:sz="0" w:space="0" w:color="auto"/>
        <w:right w:val="none" w:sz="0" w:space="0" w:color="auto"/>
      </w:divBdr>
    </w:div>
    <w:div w:id="36593313">
      <w:bodyDiv w:val="1"/>
      <w:marLeft w:val="0"/>
      <w:marRight w:val="0"/>
      <w:marTop w:val="0"/>
      <w:marBottom w:val="0"/>
      <w:divBdr>
        <w:top w:val="none" w:sz="0" w:space="0" w:color="auto"/>
        <w:left w:val="none" w:sz="0" w:space="0" w:color="auto"/>
        <w:bottom w:val="none" w:sz="0" w:space="0" w:color="auto"/>
        <w:right w:val="none" w:sz="0" w:space="0" w:color="auto"/>
      </w:divBdr>
    </w:div>
    <w:div w:id="37366076">
      <w:bodyDiv w:val="1"/>
      <w:marLeft w:val="0"/>
      <w:marRight w:val="0"/>
      <w:marTop w:val="0"/>
      <w:marBottom w:val="0"/>
      <w:divBdr>
        <w:top w:val="none" w:sz="0" w:space="0" w:color="auto"/>
        <w:left w:val="none" w:sz="0" w:space="0" w:color="auto"/>
        <w:bottom w:val="none" w:sz="0" w:space="0" w:color="auto"/>
        <w:right w:val="none" w:sz="0" w:space="0" w:color="auto"/>
      </w:divBdr>
    </w:div>
    <w:div w:id="41374032">
      <w:bodyDiv w:val="1"/>
      <w:marLeft w:val="0"/>
      <w:marRight w:val="0"/>
      <w:marTop w:val="0"/>
      <w:marBottom w:val="0"/>
      <w:divBdr>
        <w:top w:val="none" w:sz="0" w:space="0" w:color="auto"/>
        <w:left w:val="none" w:sz="0" w:space="0" w:color="auto"/>
        <w:bottom w:val="none" w:sz="0" w:space="0" w:color="auto"/>
        <w:right w:val="none" w:sz="0" w:space="0" w:color="auto"/>
      </w:divBdr>
    </w:div>
    <w:div w:id="57634722">
      <w:bodyDiv w:val="1"/>
      <w:marLeft w:val="0"/>
      <w:marRight w:val="0"/>
      <w:marTop w:val="0"/>
      <w:marBottom w:val="0"/>
      <w:divBdr>
        <w:top w:val="none" w:sz="0" w:space="0" w:color="auto"/>
        <w:left w:val="none" w:sz="0" w:space="0" w:color="auto"/>
        <w:bottom w:val="none" w:sz="0" w:space="0" w:color="auto"/>
        <w:right w:val="none" w:sz="0" w:space="0" w:color="auto"/>
      </w:divBdr>
    </w:div>
    <w:div w:id="77483098">
      <w:bodyDiv w:val="1"/>
      <w:marLeft w:val="0"/>
      <w:marRight w:val="0"/>
      <w:marTop w:val="0"/>
      <w:marBottom w:val="0"/>
      <w:divBdr>
        <w:top w:val="none" w:sz="0" w:space="0" w:color="auto"/>
        <w:left w:val="none" w:sz="0" w:space="0" w:color="auto"/>
        <w:bottom w:val="none" w:sz="0" w:space="0" w:color="auto"/>
        <w:right w:val="none" w:sz="0" w:space="0" w:color="auto"/>
      </w:divBdr>
    </w:div>
    <w:div w:id="111292625">
      <w:bodyDiv w:val="1"/>
      <w:marLeft w:val="0"/>
      <w:marRight w:val="0"/>
      <w:marTop w:val="0"/>
      <w:marBottom w:val="0"/>
      <w:divBdr>
        <w:top w:val="none" w:sz="0" w:space="0" w:color="auto"/>
        <w:left w:val="none" w:sz="0" w:space="0" w:color="auto"/>
        <w:bottom w:val="none" w:sz="0" w:space="0" w:color="auto"/>
        <w:right w:val="none" w:sz="0" w:space="0" w:color="auto"/>
      </w:divBdr>
    </w:div>
    <w:div w:id="137041340">
      <w:bodyDiv w:val="1"/>
      <w:marLeft w:val="0"/>
      <w:marRight w:val="0"/>
      <w:marTop w:val="0"/>
      <w:marBottom w:val="0"/>
      <w:divBdr>
        <w:top w:val="none" w:sz="0" w:space="0" w:color="auto"/>
        <w:left w:val="none" w:sz="0" w:space="0" w:color="auto"/>
        <w:bottom w:val="none" w:sz="0" w:space="0" w:color="auto"/>
        <w:right w:val="none" w:sz="0" w:space="0" w:color="auto"/>
      </w:divBdr>
    </w:div>
    <w:div w:id="140000489">
      <w:bodyDiv w:val="1"/>
      <w:marLeft w:val="0"/>
      <w:marRight w:val="0"/>
      <w:marTop w:val="0"/>
      <w:marBottom w:val="0"/>
      <w:divBdr>
        <w:top w:val="none" w:sz="0" w:space="0" w:color="auto"/>
        <w:left w:val="none" w:sz="0" w:space="0" w:color="auto"/>
        <w:bottom w:val="none" w:sz="0" w:space="0" w:color="auto"/>
        <w:right w:val="none" w:sz="0" w:space="0" w:color="auto"/>
      </w:divBdr>
    </w:div>
    <w:div w:id="153499323">
      <w:bodyDiv w:val="1"/>
      <w:marLeft w:val="0"/>
      <w:marRight w:val="0"/>
      <w:marTop w:val="0"/>
      <w:marBottom w:val="0"/>
      <w:divBdr>
        <w:top w:val="none" w:sz="0" w:space="0" w:color="auto"/>
        <w:left w:val="none" w:sz="0" w:space="0" w:color="auto"/>
        <w:bottom w:val="none" w:sz="0" w:space="0" w:color="auto"/>
        <w:right w:val="none" w:sz="0" w:space="0" w:color="auto"/>
      </w:divBdr>
    </w:div>
    <w:div w:id="155531846">
      <w:bodyDiv w:val="1"/>
      <w:marLeft w:val="0"/>
      <w:marRight w:val="0"/>
      <w:marTop w:val="0"/>
      <w:marBottom w:val="0"/>
      <w:divBdr>
        <w:top w:val="none" w:sz="0" w:space="0" w:color="auto"/>
        <w:left w:val="none" w:sz="0" w:space="0" w:color="auto"/>
        <w:bottom w:val="none" w:sz="0" w:space="0" w:color="auto"/>
        <w:right w:val="none" w:sz="0" w:space="0" w:color="auto"/>
      </w:divBdr>
    </w:div>
    <w:div w:id="155800884">
      <w:bodyDiv w:val="1"/>
      <w:marLeft w:val="0"/>
      <w:marRight w:val="0"/>
      <w:marTop w:val="0"/>
      <w:marBottom w:val="0"/>
      <w:divBdr>
        <w:top w:val="none" w:sz="0" w:space="0" w:color="auto"/>
        <w:left w:val="none" w:sz="0" w:space="0" w:color="auto"/>
        <w:bottom w:val="none" w:sz="0" w:space="0" w:color="auto"/>
        <w:right w:val="none" w:sz="0" w:space="0" w:color="auto"/>
      </w:divBdr>
    </w:div>
    <w:div w:id="164442749">
      <w:bodyDiv w:val="1"/>
      <w:marLeft w:val="0"/>
      <w:marRight w:val="0"/>
      <w:marTop w:val="0"/>
      <w:marBottom w:val="0"/>
      <w:divBdr>
        <w:top w:val="none" w:sz="0" w:space="0" w:color="auto"/>
        <w:left w:val="none" w:sz="0" w:space="0" w:color="auto"/>
        <w:bottom w:val="none" w:sz="0" w:space="0" w:color="auto"/>
        <w:right w:val="none" w:sz="0" w:space="0" w:color="auto"/>
      </w:divBdr>
    </w:div>
    <w:div w:id="178204959">
      <w:bodyDiv w:val="1"/>
      <w:marLeft w:val="0"/>
      <w:marRight w:val="0"/>
      <w:marTop w:val="0"/>
      <w:marBottom w:val="0"/>
      <w:divBdr>
        <w:top w:val="none" w:sz="0" w:space="0" w:color="auto"/>
        <w:left w:val="none" w:sz="0" w:space="0" w:color="auto"/>
        <w:bottom w:val="none" w:sz="0" w:space="0" w:color="auto"/>
        <w:right w:val="none" w:sz="0" w:space="0" w:color="auto"/>
      </w:divBdr>
    </w:div>
    <w:div w:id="179858875">
      <w:bodyDiv w:val="1"/>
      <w:marLeft w:val="0"/>
      <w:marRight w:val="0"/>
      <w:marTop w:val="0"/>
      <w:marBottom w:val="0"/>
      <w:divBdr>
        <w:top w:val="none" w:sz="0" w:space="0" w:color="auto"/>
        <w:left w:val="none" w:sz="0" w:space="0" w:color="auto"/>
        <w:bottom w:val="none" w:sz="0" w:space="0" w:color="auto"/>
        <w:right w:val="none" w:sz="0" w:space="0" w:color="auto"/>
      </w:divBdr>
    </w:div>
    <w:div w:id="182978350">
      <w:bodyDiv w:val="1"/>
      <w:marLeft w:val="0"/>
      <w:marRight w:val="0"/>
      <w:marTop w:val="0"/>
      <w:marBottom w:val="0"/>
      <w:divBdr>
        <w:top w:val="none" w:sz="0" w:space="0" w:color="auto"/>
        <w:left w:val="none" w:sz="0" w:space="0" w:color="auto"/>
        <w:bottom w:val="none" w:sz="0" w:space="0" w:color="auto"/>
        <w:right w:val="none" w:sz="0" w:space="0" w:color="auto"/>
      </w:divBdr>
    </w:div>
    <w:div w:id="204105186">
      <w:bodyDiv w:val="1"/>
      <w:marLeft w:val="0"/>
      <w:marRight w:val="0"/>
      <w:marTop w:val="0"/>
      <w:marBottom w:val="0"/>
      <w:divBdr>
        <w:top w:val="none" w:sz="0" w:space="0" w:color="auto"/>
        <w:left w:val="none" w:sz="0" w:space="0" w:color="auto"/>
        <w:bottom w:val="none" w:sz="0" w:space="0" w:color="auto"/>
        <w:right w:val="none" w:sz="0" w:space="0" w:color="auto"/>
      </w:divBdr>
    </w:div>
    <w:div w:id="215632461">
      <w:bodyDiv w:val="1"/>
      <w:marLeft w:val="0"/>
      <w:marRight w:val="0"/>
      <w:marTop w:val="0"/>
      <w:marBottom w:val="0"/>
      <w:divBdr>
        <w:top w:val="none" w:sz="0" w:space="0" w:color="auto"/>
        <w:left w:val="none" w:sz="0" w:space="0" w:color="auto"/>
        <w:bottom w:val="none" w:sz="0" w:space="0" w:color="auto"/>
        <w:right w:val="none" w:sz="0" w:space="0" w:color="auto"/>
      </w:divBdr>
    </w:div>
    <w:div w:id="218324519">
      <w:bodyDiv w:val="1"/>
      <w:marLeft w:val="0"/>
      <w:marRight w:val="0"/>
      <w:marTop w:val="0"/>
      <w:marBottom w:val="0"/>
      <w:divBdr>
        <w:top w:val="none" w:sz="0" w:space="0" w:color="auto"/>
        <w:left w:val="none" w:sz="0" w:space="0" w:color="auto"/>
        <w:bottom w:val="none" w:sz="0" w:space="0" w:color="auto"/>
        <w:right w:val="none" w:sz="0" w:space="0" w:color="auto"/>
      </w:divBdr>
    </w:div>
    <w:div w:id="226765412">
      <w:bodyDiv w:val="1"/>
      <w:marLeft w:val="0"/>
      <w:marRight w:val="0"/>
      <w:marTop w:val="0"/>
      <w:marBottom w:val="0"/>
      <w:divBdr>
        <w:top w:val="none" w:sz="0" w:space="0" w:color="auto"/>
        <w:left w:val="none" w:sz="0" w:space="0" w:color="auto"/>
        <w:bottom w:val="none" w:sz="0" w:space="0" w:color="auto"/>
        <w:right w:val="none" w:sz="0" w:space="0" w:color="auto"/>
      </w:divBdr>
    </w:div>
    <w:div w:id="227886972">
      <w:bodyDiv w:val="1"/>
      <w:marLeft w:val="0"/>
      <w:marRight w:val="0"/>
      <w:marTop w:val="0"/>
      <w:marBottom w:val="0"/>
      <w:divBdr>
        <w:top w:val="none" w:sz="0" w:space="0" w:color="auto"/>
        <w:left w:val="none" w:sz="0" w:space="0" w:color="auto"/>
        <w:bottom w:val="none" w:sz="0" w:space="0" w:color="auto"/>
        <w:right w:val="none" w:sz="0" w:space="0" w:color="auto"/>
      </w:divBdr>
    </w:div>
    <w:div w:id="239946991">
      <w:bodyDiv w:val="1"/>
      <w:marLeft w:val="0"/>
      <w:marRight w:val="0"/>
      <w:marTop w:val="0"/>
      <w:marBottom w:val="0"/>
      <w:divBdr>
        <w:top w:val="none" w:sz="0" w:space="0" w:color="auto"/>
        <w:left w:val="none" w:sz="0" w:space="0" w:color="auto"/>
        <w:bottom w:val="none" w:sz="0" w:space="0" w:color="auto"/>
        <w:right w:val="none" w:sz="0" w:space="0" w:color="auto"/>
      </w:divBdr>
    </w:div>
    <w:div w:id="251281971">
      <w:bodyDiv w:val="1"/>
      <w:marLeft w:val="0"/>
      <w:marRight w:val="0"/>
      <w:marTop w:val="0"/>
      <w:marBottom w:val="0"/>
      <w:divBdr>
        <w:top w:val="none" w:sz="0" w:space="0" w:color="auto"/>
        <w:left w:val="none" w:sz="0" w:space="0" w:color="auto"/>
        <w:bottom w:val="none" w:sz="0" w:space="0" w:color="auto"/>
        <w:right w:val="none" w:sz="0" w:space="0" w:color="auto"/>
      </w:divBdr>
    </w:div>
    <w:div w:id="265311742">
      <w:bodyDiv w:val="1"/>
      <w:marLeft w:val="0"/>
      <w:marRight w:val="0"/>
      <w:marTop w:val="0"/>
      <w:marBottom w:val="0"/>
      <w:divBdr>
        <w:top w:val="none" w:sz="0" w:space="0" w:color="auto"/>
        <w:left w:val="none" w:sz="0" w:space="0" w:color="auto"/>
        <w:bottom w:val="none" w:sz="0" w:space="0" w:color="auto"/>
        <w:right w:val="none" w:sz="0" w:space="0" w:color="auto"/>
      </w:divBdr>
    </w:div>
    <w:div w:id="267281166">
      <w:bodyDiv w:val="1"/>
      <w:marLeft w:val="0"/>
      <w:marRight w:val="0"/>
      <w:marTop w:val="0"/>
      <w:marBottom w:val="0"/>
      <w:divBdr>
        <w:top w:val="none" w:sz="0" w:space="0" w:color="auto"/>
        <w:left w:val="none" w:sz="0" w:space="0" w:color="auto"/>
        <w:bottom w:val="none" w:sz="0" w:space="0" w:color="auto"/>
        <w:right w:val="none" w:sz="0" w:space="0" w:color="auto"/>
      </w:divBdr>
    </w:div>
    <w:div w:id="292562240">
      <w:bodyDiv w:val="1"/>
      <w:marLeft w:val="0"/>
      <w:marRight w:val="0"/>
      <w:marTop w:val="0"/>
      <w:marBottom w:val="0"/>
      <w:divBdr>
        <w:top w:val="none" w:sz="0" w:space="0" w:color="auto"/>
        <w:left w:val="none" w:sz="0" w:space="0" w:color="auto"/>
        <w:bottom w:val="none" w:sz="0" w:space="0" w:color="auto"/>
        <w:right w:val="none" w:sz="0" w:space="0" w:color="auto"/>
      </w:divBdr>
    </w:div>
    <w:div w:id="293028677">
      <w:bodyDiv w:val="1"/>
      <w:marLeft w:val="0"/>
      <w:marRight w:val="0"/>
      <w:marTop w:val="0"/>
      <w:marBottom w:val="0"/>
      <w:divBdr>
        <w:top w:val="none" w:sz="0" w:space="0" w:color="auto"/>
        <w:left w:val="none" w:sz="0" w:space="0" w:color="auto"/>
        <w:bottom w:val="none" w:sz="0" w:space="0" w:color="auto"/>
        <w:right w:val="none" w:sz="0" w:space="0" w:color="auto"/>
      </w:divBdr>
    </w:div>
    <w:div w:id="324286196">
      <w:bodyDiv w:val="1"/>
      <w:marLeft w:val="0"/>
      <w:marRight w:val="0"/>
      <w:marTop w:val="0"/>
      <w:marBottom w:val="0"/>
      <w:divBdr>
        <w:top w:val="none" w:sz="0" w:space="0" w:color="auto"/>
        <w:left w:val="none" w:sz="0" w:space="0" w:color="auto"/>
        <w:bottom w:val="none" w:sz="0" w:space="0" w:color="auto"/>
        <w:right w:val="none" w:sz="0" w:space="0" w:color="auto"/>
      </w:divBdr>
    </w:div>
    <w:div w:id="325522535">
      <w:bodyDiv w:val="1"/>
      <w:marLeft w:val="0"/>
      <w:marRight w:val="0"/>
      <w:marTop w:val="0"/>
      <w:marBottom w:val="0"/>
      <w:divBdr>
        <w:top w:val="none" w:sz="0" w:space="0" w:color="auto"/>
        <w:left w:val="none" w:sz="0" w:space="0" w:color="auto"/>
        <w:bottom w:val="none" w:sz="0" w:space="0" w:color="auto"/>
        <w:right w:val="none" w:sz="0" w:space="0" w:color="auto"/>
      </w:divBdr>
    </w:div>
    <w:div w:id="334958394">
      <w:bodyDiv w:val="1"/>
      <w:marLeft w:val="0"/>
      <w:marRight w:val="0"/>
      <w:marTop w:val="0"/>
      <w:marBottom w:val="0"/>
      <w:divBdr>
        <w:top w:val="none" w:sz="0" w:space="0" w:color="auto"/>
        <w:left w:val="none" w:sz="0" w:space="0" w:color="auto"/>
        <w:bottom w:val="none" w:sz="0" w:space="0" w:color="auto"/>
        <w:right w:val="none" w:sz="0" w:space="0" w:color="auto"/>
      </w:divBdr>
    </w:div>
    <w:div w:id="335309247">
      <w:bodyDiv w:val="1"/>
      <w:marLeft w:val="0"/>
      <w:marRight w:val="0"/>
      <w:marTop w:val="0"/>
      <w:marBottom w:val="0"/>
      <w:divBdr>
        <w:top w:val="none" w:sz="0" w:space="0" w:color="auto"/>
        <w:left w:val="none" w:sz="0" w:space="0" w:color="auto"/>
        <w:bottom w:val="none" w:sz="0" w:space="0" w:color="auto"/>
        <w:right w:val="none" w:sz="0" w:space="0" w:color="auto"/>
      </w:divBdr>
    </w:div>
    <w:div w:id="342128633">
      <w:bodyDiv w:val="1"/>
      <w:marLeft w:val="0"/>
      <w:marRight w:val="0"/>
      <w:marTop w:val="0"/>
      <w:marBottom w:val="0"/>
      <w:divBdr>
        <w:top w:val="none" w:sz="0" w:space="0" w:color="auto"/>
        <w:left w:val="none" w:sz="0" w:space="0" w:color="auto"/>
        <w:bottom w:val="none" w:sz="0" w:space="0" w:color="auto"/>
        <w:right w:val="none" w:sz="0" w:space="0" w:color="auto"/>
      </w:divBdr>
    </w:div>
    <w:div w:id="362554562">
      <w:bodyDiv w:val="1"/>
      <w:marLeft w:val="0"/>
      <w:marRight w:val="0"/>
      <w:marTop w:val="0"/>
      <w:marBottom w:val="0"/>
      <w:divBdr>
        <w:top w:val="none" w:sz="0" w:space="0" w:color="auto"/>
        <w:left w:val="none" w:sz="0" w:space="0" w:color="auto"/>
        <w:bottom w:val="none" w:sz="0" w:space="0" w:color="auto"/>
        <w:right w:val="none" w:sz="0" w:space="0" w:color="auto"/>
      </w:divBdr>
    </w:div>
    <w:div w:id="363671424">
      <w:bodyDiv w:val="1"/>
      <w:marLeft w:val="0"/>
      <w:marRight w:val="0"/>
      <w:marTop w:val="0"/>
      <w:marBottom w:val="0"/>
      <w:divBdr>
        <w:top w:val="none" w:sz="0" w:space="0" w:color="auto"/>
        <w:left w:val="none" w:sz="0" w:space="0" w:color="auto"/>
        <w:bottom w:val="none" w:sz="0" w:space="0" w:color="auto"/>
        <w:right w:val="none" w:sz="0" w:space="0" w:color="auto"/>
      </w:divBdr>
    </w:div>
    <w:div w:id="382292123">
      <w:bodyDiv w:val="1"/>
      <w:marLeft w:val="0"/>
      <w:marRight w:val="0"/>
      <w:marTop w:val="0"/>
      <w:marBottom w:val="0"/>
      <w:divBdr>
        <w:top w:val="none" w:sz="0" w:space="0" w:color="auto"/>
        <w:left w:val="none" w:sz="0" w:space="0" w:color="auto"/>
        <w:bottom w:val="none" w:sz="0" w:space="0" w:color="auto"/>
        <w:right w:val="none" w:sz="0" w:space="0" w:color="auto"/>
      </w:divBdr>
    </w:div>
    <w:div w:id="417290876">
      <w:bodyDiv w:val="1"/>
      <w:marLeft w:val="0"/>
      <w:marRight w:val="0"/>
      <w:marTop w:val="0"/>
      <w:marBottom w:val="0"/>
      <w:divBdr>
        <w:top w:val="none" w:sz="0" w:space="0" w:color="auto"/>
        <w:left w:val="none" w:sz="0" w:space="0" w:color="auto"/>
        <w:bottom w:val="none" w:sz="0" w:space="0" w:color="auto"/>
        <w:right w:val="none" w:sz="0" w:space="0" w:color="auto"/>
      </w:divBdr>
    </w:div>
    <w:div w:id="451903085">
      <w:bodyDiv w:val="1"/>
      <w:marLeft w:val="0"/>
      <w:marRight w:val="0"/>
      <w:marTop w:val="0"/>
      <w:marBottom w:val="0"/>
      <w:divBdr>
        <w:top w:val="none" w:sz="0" w:space="0" w:color="auto"/>
        <w:left w:val="none" w:sz="0" w:space="0" w:color="auto"/>
        <w:bottom w:val="none" w:sz="0" w:space="0" w:color="auto"/>
        <w:right w:val="none" w:sz="0" w:space="0" w:color="auto"/>
      </w:divBdr>
    </w:div>
    <w:div w:id="469901894">
      <w:bodyDiv w:val="1"/>
      <w:marLeft w:val="0"/>
      <w:marRight w:val="0"/>
      <w:marTop w:val="0"/>
      <w:marBottom w:val="0"/>
      <w:divBdr>
        <w:top w:val="none" w:sz="0" w:space="0" w:color="auto"/>
        <w:left w:val="none" w:sz="0" w:space="0" w:color="auto"/>
        <w:bottom w:val="none" w:sz="0" w:space="0" w:color="auto"/>
        <w:right w:val="none" w:sz="0" w:space="0" w:color="auto"/>
      </w:divBdr>
    </w:div>
    <w:div w:id="484399698">
      <w:bodyDiv w:val="1"/>
      <w:marLeft w:val="0"/>
      <w:marRight w:val="0"/>
      <w:marTop w:val="0"/>
      <w:marBottom w:val="0"/>
      <w:divBdr>
        <w:top w:val="none" w:sz="0" w:space="0" w:color="auto"/>
        <w:left w:val="none" w:sz="0" w:space="0" w:color="auto"/>
        <w:bottom w:val="none" w:sz="0" w:space="0" w:color="auto"/>
        <w:right w:val="none" w:sz="0" w:space="0" w:color="auto"/>
      </w:divBdr>
    </w:div>
    <w:div w:id="488905284">
      <w:bodyDiv w:val="1"/>
      <w:marLeft w:val="0"/>
      <w:marRight w:val="0"/>
      <w:marTop w:val="0"/>
      <w:marBottom w:val="0"/>
      <w:divBdr>
        <w:top w:val="none" w:sz="0" w:space="0" w:color="auto"/>
        <w:left w:val="none" w:sz="0" w:space="0" w:color="auto"/>
        <w:bottom w:val="none" w:sz="0" w:space="0" w:color="auto"/>
        <w:right w:val="none" w:sz="0" w:space="0" w:color="auto"/>
      </w:divBdr>
    </w:div>
    <w:div w:id="502822011">
      <w:bodyDiv w:val="1"/>
      <w:marLeft w:val="0"/>
      <w:marRight w:val="0"/>
      <w:marTop w:val="0"/>
      <w:marBottom w:val="0"/>
      <w:divBdr>
        <w:top w:val="none" w:sz="0" w:space="0" w:color="auto"/>
        <w:left w:val="none" w:sz="0" w:space="0" w:color="auto"/>
        <w:bottom w:val="none" w:sz="0" w:space="0" w:color="auto"/>
        <w:right w:val="none" w:sz="0" w:space="0" w:color="auto"/>
      </w:divBdr>
    </w:div>
    <w:div w:id="516429189">
      <w:bodyDiv w:val="1"/>
      <w:marLeft w:val="0"/>
      <w:marRight w:val="0"/>
      <w:marTop w:val="0"/>
      <w:marBottom w:val="0"/>
      <w:divBdr>
        <w:top w:val="none" w:sz="0" w:space="0" w:color="auto"/>
        <w:left w:val="none" w:sz="0" w:space="0" w:color="auto"/>
        <w:bottom w:val="none" w:sz="0" w:space="0" w:color="auto"/>
        <w:right w:val="none" w:sz="0" w:space="0" w:color="auto"/>
      </w:divBdr>
    </w:div>
    <w:div w:id="516693846">
      <w:bodyDiv w:val="1"/>
      <w:marLeft w:val="0"/>
      <w:marRight w:val="0"/>
      <w:marTop w:val="0"/>
      <w:marBottom w:val="0"/>
      <w:divBdr>
        <w:top w:val="none" w:sz="0" w:space="0" w:color="auto"/>
        <w:left w:val="none" w:sz="0" w:space="0" w:color="auto"/>
        <w:bottom w:val="none" w:sz="0" w:space="0" w:color="auto"/>
        <w:right w:val="none" w:sz="0" w:space="0" w:color="auto"/>
      </w:divBdr>
    </w:div>
    <w:div w:id="526408680">
      <w:bodyDiv w:val="1"/>
      <w:marLeft w:val="0"/>
      <w:marRight w:val="0"/>
      <w:marTop w:val="0"/>
      <w:marBottom w:val="0"/>
      <w:divBdr>
        <w:top w:val="none" w:sz="0" w:space="0" w:color="auto"/>
        <w:left w:val="none" w:sz="0" w:space="0" w:color="auto"/>
        <w:bottom w:val="none" w:sz="0" w:space="0" w:color="auto"/>
        <w:right w:val="none" w:sz="0" w:space="0" w:color="auto"/>
      </w:divBdr>
    </w:div>
    <w:div w:id="532307917">
      <w:bodyDiv w:val="1"/>
      <w:marLeft w:val="0"/>
      <w:marRight w:val="0"/>
      <w:marTop w:val="0"/>
      <w:marBottom w:val="0"/>
      <w:divBdr>
        <w:top w:val="none" w:sz="0" w:space="0" w:color="auto"/>
        <w:left w:val="none" w:sz="0" w:space="0" w:color="auto"/>
        <w:bottom w:val="none" w:sz="0" w:space="0" w:color="auto"/>
        <w:right w:val="none" w:sz="0" w:space="0" w:color="auto"/>
      </w:divBdr>
    </w:div>
    <w:div w:id="553002554">
      <w:bodyDiv w:val="1"/>
      <w:marLeft w:val="0"/>
      <w:marRight w:val="0"/>
      <w:marTop w:val="0"/>
      <w:marBottom w:val="0"/>
      <w:divBdr>
        <w:top w:val="none" w:sz="0" w:space="0" w:color="auto"/>
        <w:left w:val="none" w:sz="0" w:space="0" w:color="auto"/>
        <w:bottom w:val="none" w:sz="0" w:space="0" w:color="auto"/>
        <w:right w:val="none" w:sz="0" w:space="0" w:color="auto"/>
      </w:divBdr>
    </w:div>
    <w:div w:id="556553851">
      <w:bodyDiv w:val="1"/>
      <w:marLeft w:val="0"/>
      <w:marRight w:val="0"/>
      <w:marTop w:val="0"/>
      <w:marBottom w:val="0"/>
      <w:divBdr>
        <w:top w:val="none" w:sz="0" w:space="0" w:color="auto"/>
        <w:left w:val="none" w:sz="0" w:space="0" w:color="auto"/>
        <w:bottom w:val="none" w:sz="0" w:space="0" w:color="auto"/>
        <w:right w:val="none" w:sz="0" w:space="0" w:color="auto"/>
      </w:divBdr>
    </w:div>
    <w:div w:id="556628929">
      <w:bodyDiv w:val="1"/>
      <w:marLeft w:val="0"/>
      <w:marRight w:val="0"/>
      <w:marTop w:val="0"/>
      <w:marBottom w:val="0"/>
      <w:divBdr>
        <w:top w:val="none" w:sz="0" w:space="0" w:color="auto"/>
        <w:left w:val="none" w:sz="0" w:space="0" w:color="auto"/>
        <w:bottom w:val="none" w:sz="0" w:space="0" w:color="auto"/>
        <w:right w:val="none" w:sz="0" w:space="0" w:color="auto"/>
      </w:divBdr>
    </w:div>
    <w:div w:id="592713597">
      <w:bodyDiv w:val="1"/>
      <w:marLeft w:val="0"/>
      <w:marRight w:val="0"/>
      <w:marTop w:val="0"/>
      <w:marBottom w:val="0"/>
      <w:divBdr>
        <w:top w:val="none" w:sz="0" w:space="0" w:color="auto"/>
        <w:left w:val="none" w:sz="0" w:space="0" w:color="auto"/>
        <w:bottom w:val="none" w:sz="0" w:space="0" w:color="auto"/>
        <w:right w:val="none" w:sz="0" w:space="0" w:color="auto"/>
      </w:divBdr>
    </w:div>
    <w:div w:id="624623980">
      <w:bodyDiv w:val="1"/>
      <w:marLeft w:val="0"/>
      <w:marRight w:val="0"/>
      <w:marTop w:val="0"/>
      <w:marBottom w:val="0"/>
      <w:divBdr>
        <w:top w:val="none" w:sz="0" w:space="0" w:color="auto"/>
        <w:left w:val="none" w:sz="0" w:space="0" w:color="auto"/>
        <w:bottom w:val="none" w:sz="0" w:space="0" w:color="auto"/>
        <w:right w:val="none" w:sz="0" w:space="0" w:color="auto"/>
      </w:divBdr>
    </w:div>
    <w:div w:id="625965174">
      <w:bodyDiv w:val="1"/>
      <w:marLeft w:val="0"/>
      <w:marRight w:val="0"/>
      <w:marTop w:val="0"/>
      <w:marBottom w:val="0"/>
      <w:divBdr>
        <w:top w:val="none" w:sz="0" w:space="0" w:color="auto"/>
        <w:left w:val="none" w:sz="0" w:space="0" w:color="auto"/>
        <w:bottom w:val="none" w:sz="0" w:space="0" w:color="auto"/>
        <w:right w:val="none" w:sz="0" w:space="0" w:color="auto"/>
      </w:divBdr>
    </w:div>
    <w:div w:id="659190109">
      <w:bodyDiv w:val="1"/>
      <w:marLeft w:val="0"/>
      <w:marRight w:val="0"/>
      <w:marTop w:val="0"/>
      <w:marBottom w:val="0"/>
      <w:divBdr>
        <w:top w:val="none" w:sz="0" w:space="0" w:color="auto"/>
        <w:left w:val="none" w:sz="0" w:space="0" w:color="auto"/>
        <w:bottom w:val="none" w:sz="0" w:space="0" w:color="auto"/>
        <w:right w:val="none" w:sz="0" w:space="0" w:color="auto"/>
      </w:divBdr>
    </w:div>
    <w:div w:id="680159267">
      <w:bodyDiv w:val="1"/>
      <w:marLeft w:val="0"/>
      <w:marRight w:val="0"/>
      <w:marTop w:val="0"/>
      <w:marBottom w:val="0"/>
      <w:divBdr>
        <w:top w:val="none" w:sz="0" w:space="0" w:color="auto"/>
        <w:left w:val="none" w:sz="0" w:space="0" w:color="auto"/>
        <w:bottom w:val="none" w:sz="0" w:space="0" w:color="auto"/>
        <w:right w:val="none" w:sz="0" w:space="0" w:color="auto"/>
      </w:divBdr>
    </w:div>
    <w:div w:id="692464069">
      <w:bodyDiv w:val="1"/>
      <w:marLeft w:val="0"/>
      <w:marRight w:val="0"/>
      <w:marTop w:val="0"/>
      <w:marBottom w:val="0"/>
      <w:divBdr>
        <w:top w:val="none" w:sz="0" w:space="0" w:color="auto"/>
        <w:left w:val="none" w:sz="0" w:space="0" w:color="auto"/>
        <w:bottom w:val="none" w:sz="0" w:space="0" w:color="auto"/>
        <w:right w:val="none" w:sz="0" w:space="0" w:color="auto"/>
      </w:divBdr>
    </w:div>
    <w:div w:id="724572792">
      <w:bodyDiv w:val="1"/>
      <w:marLeft w:val="0"/>
      <w:marRight w:val="0"/>
      <w:marTop w:val="0"/>
      <w:marBottom w:val="0"/>
      <w:divBdr>
        <w:top w:val="none" w:sz="0" w:space="0" w:color="auto"/>
        <w:left w:val="none" w:sz="0" w:space="0" w:color="auto"/>
        <w:bottom w:val="none" w:sz="0" w:space="0" w:color="auto"/>
        <w:right w:val="none" w:sz="0" w:space="0" w:color="auto"/>
      </w:divBdr>
    </w:div>
    <w:div w:id="726337492">
      <w:bodyDiv w:val="1"/>
      <w:marLeft w:val="0"/>
      <w:marRight w:val="0"/>
      <w:marTop w:val="0"/>
      <w:marBottom w:val="0"/>
      <w:divBdr>
        <w:top w:val="none" w:sz="0" w:space="0" w:color="auto"/>
        <w:left w:val="none" w:sz="0" w:space="0" w:color="auto"/>
        <w:bottom w:val="none" w:sz="0" w:space="0" w:color="auto"/>
        <w:right w:val="none" w:sz="0" w:space="0" w:color="auto"/>
      </w:divBdr>
    </w:div>
    <w:div w:id="729382369">
      <w:bodyDiv w:val="1"/>
      <w:marLeft w:val="0"/>
      <w:marRight w:val="0"/>
      <w:marTop w:val="0"/>
      <w:marBottom w:val="0"/>
      <w:divBdr>
        <w:top w:val="none" w:sz="0" w:space="0" w:color="auto"/>
        <w:left w:val="none" w:sz="0" w:space="0" w:color="auto"/>
        <w:bottom w:val="none" w:sz="0" w:space="0" w:color="auto"/>
        <w:right w:val="none" w:sz="0" w:space="0" w:color="auto"/>
      </w:divBdr>
    </w:div>
    <w:div w:id="737677372">
      <w:bodyDiv w:val="1"/>
      <w:marLeft w:val="0"/>
      <w:marRight w:val="0"/>
      <w:marTop w:val="0"/>
      <w:marBottom w:val="0"/>
      <w:divBdr>
        <w:top w:val="none" w:sz="0" w:space="0" w:color="auto"/>
        <w:left w:val="none" w:sz="0" w:space="0" w:color="auto"/>
        <w:bottom w:val="none" w:sz="0" w:space="0" w:color="auto"/>
        <w:right w:val="none" w:sz="0" w:space="0" w:color="auto"/>
      </w:divBdr>
    </w:div>
    <w:div w:id="738796462">
      <w:bodyDiv w:val="1"/>
      <w:marLeft w:val="0"/>
      <w:marRight w:val="0"/>
      <w:marTop w:val="0"/>
      <w:marBottom w:val="0"/>
      <w:divBdr>
        <w:top w:val="none" w:sz="0" w:space="0" w:color="auto"/>
        <w:left w:val="none" w:sz="0" w:space="0" w:color="auto"/>
        <w:bottom w:val="none" w:sz="0" w:space="0" w:color="auto"/>
        <w:right w:val="none" w:sz="0" w:space="0" w:color="auto"/>
      </w:divBdr>
    </w:div>
    <w:div w:id="742220154">
      <w:bodyDiv w:val="1"/>
      <w:marLeft w:val="0"/>
      <w:marRight w:val="0"/>
      <w:marTop w:val="0"/>
      <w:marBottom w:val="0"/>
      <w:divBdr>
        <w:top w:val="none" w:sz="0" w:space="0" w:color="auto"/>
        <w:left w:val="none" w:sz="0" w:space="0" w:color="auto"/>
        <w:bottom w:val="none" w:sz="0" w:space="0" w:color="auto"/>
        <w:right w:val="none" w:sz="0" w:space="0" w:color="auto"/>
      </w:divBdr>
    </w:div>
    <w:div w:id="762840553">
      <w:bodyDiv w:val="1"/>
      <w:marLeft w:val="0"/>
      <w:marRight w:val="0"/>
      <w:marTop w:val="0"/>
      <w:marBottom w:val="0"/>
      <w:divBdr>
        <w:top w:val="none" w:sz="0" w:space="0" w:color="auto"/>
        <w:left w:val="none" w:sz="0" w:space="0" w:color="auto"/>
        <w:bottom w:val="none" w:sz="0" w:space="0" w:color="auto"/>
        <w:right w:val="none" w:sz="0" w:space="0" w:color="auto"/>
      </w:divBdr>
    </w:div>
    <w:div w:id="766194529">
      <w:bodyDiv w:val="1"/>
      <w:marLeft w:val="0"/>
      <w:marRight w:val="0"/>
      <w:marTop w:val="0"/>
      <w:marBottom w:val="0"/>
      <w:divBdr>
        <w:top w:val="none" w:sz="0" w:space="0" w:color="auto"/>
        <w:left w:val="none" w:sz="0" w:space="0" w:color="auto"/>
        <w:bottom w:val="none" w:sz="0" w:space="0" w:color="auto"/>
        <w:right w:val="none" w:sz="0" w:space="0" w:color="auto"/>
      </w:divBdr>
    </w:div>
    <w:div w:id="769928555">
      <w:bodyDiv w:val="1"/>
      <w:marLeft w:val="0"/>
      <w:marRight w:val="0"/>
      <w:marTop w:val="0"/>
      <w:marBottom w:val="0"/>
      <w:divBdr>
        <w:top w:val="none" w:sz="0" w:space="0" w:color="auto"/>
        <w:left w:val="none" w:sz="0" w:space="0" w:color="auto"/>
        <w:bottom w:val="none" w:sz="0" w:space="0" w:color="auto"/>
        <w:right w:val="none" w:sz="0" w:space="0" w:color="auto"/>
      </w:divBdr>
    </w:div>
    <w:div w:id="775246281">
      <w:bodyDiv w:val="1"/>
      <w:marLeft w:val="0"/>
      <w:marRight w:val="0"/>
      <w:marTop w:val="0"/>
      <w:marBottom w:val="0"/>
      <w:divBdr>
        <w:top w:val="none" w:sz="0" w:space="0" w:color="auto"/>
        <w:left w:val="none" w:sz="0" w:space="0" w:color="auto"/>
        <w:bottom w:val="none" w:sz="0" w:space="0" w:color="auto"/>
        <w:right w:val="none" w:sz="0" w:space="0" w:color="auto"/>
      </w:divBdr>
    </w:div>
    <w:div w:id="793985271">
      <w:bodyDiv w:val="1"/>
      <w:marLeft w:val="0"/>
      <w:marRight w:val="0"/>
      <w:marTop w:val="0"/>
      <w:marBottom w:val="0"/>
      <w:divBdr>
        <w:top w:val="none" w:sz="0" w:space="0" w:color="auto"/>
        <w:left w:val="none" w:sz="0" w:space="0" w:color="auto"/>
        <w:bottom w:val="none" w:sz="0" w:space="0" w:color="auto"/>
        <w:right w:val="none" w:sz="0" w:space="0" w:color="auto"/>
      </w:divBdr>
    </w:div>
    <w:div w:id="800929036">
      <w:bodyDiv w:val="1"/>
      <w:marLeft w:val="0"/>
      <w:marRight w:val="0"/>
      <w:marTop w:val="0"/>
      <w:marBottom w:val="0"/>
      <w:divBdr>
        <w:top w:val="none" w:sz="0" w:space="0" w:color="auto"/>
        <w:left w:val="none" w:sz="0" w:space="0" w:color="auto"/>
        <w:bottom w:val="none" w:sz="0" w:space="0" w:color="auto"/>
        <w:right w:val="none" w:sz="0" w:space="0" w:color="auto"/>
      </w:divBdr>
    </w:div>
    <w:div w:id="822545441">
      <w:bodyDiv w:val="1"/>
      <w:marLeft w:val="0"/>
      <w:marRight w:val="0"/>
      <w:marTop w:val="0"/>
      <w:marBottom w:val="0"/>
      <w:divBdr>
        <w:top w:val="none" w:sz="0" w:space="0" w:color="auto"/>
        <w:left w:val="none" w:sz="0" w:space="0" w:color="auto"/>
        <w:bottom w:val="none" w:sz="0" w:space="0" w:color="auto"/>
        <w:right w:val="none" w:sz="0" w:space="0" w:color="auto"/>
      </w:divBdr>
    </w:div>
    <w:div w:id="824473221">
      <w:bodyDiv w:val="1"/>
      <w:marLeft w:val="0"/>
      <w:marRight w:val="0"/>
      <w:marTop w:val="0"/>
      <w:marBottom w:val="0"/>
      <w:divBdr>
        <w:top w:val="none" w:sz="0" w:space="0" w:color="auto"/>
        <w:left w:val="none" w:sz="0" w:space="0" w:color="auto"/>
        <w:bottom w:val="none" w:sz="0" w:space="0" w:color="auto"/>
        <w:right w:val="none" w:sz="0" w:space="0" w:color="auto"/>
      </w:divBdr>
    </w:div>
    <w:div w:id="829567042">
      <w:bodyDiv w:val="1"/>
      <w:marLeft w:val="0"/>
      <w:marRight w:val="0"/>
      <w:marTop w:val="0"/>
      <w:marBottom w:val="0"/>
      <w:divBdr>
        <w:top w:val="none" w:sz="0" w:space="0" w:color="auto"/>
        <w:left w:val="none" w:sz="0" w:space="0" w:color="auto"/>
        <w:bottom w:val="none" w:sz="0" w:space="0" w:color="auto"/>
        <w:right w:val="none" w:sz="0" w:space="0" w:color="auto"/>
      </w:divBdr>
    </w:div>
    <w:div w:id="830482144">
      <w:bodyDiv w:val="1"/>
      <w:marLeft w:val="0"/>
      <w:marRight w:val="0"/>
      <w:marTop w:val="0"/>
      <w:marBottom w:val="0"/>
      <w:divBdr>
        <w:top w:val="none" w:sz="0" w:space="0" w:color="auto"/>
        <w:left w:val="none" w:sz="0" w:space="0" w:color="auto"/>
        <w:bottom w:val="none" w:sz="0" w:space="0" w:color="auto"/>
        <w:right w:val="none" w:sz="0" w:space="0" w:color="auto"/>
      </w:divBdr>
    </w:div>
    <w:div w:id="832449913">
      <w:bodyDiv w:val="1"/>
      <w:marLeft w:val="0"/>
      <w:marRight w:val="0"/>
      <w:marTop w:val="0"/>
      <w:marBottom w:val="0"/>
      <w:divBdr>
        <w:top w:val="none" w:sz="0" w:space="0" w:color="auto"/>
        <w:left w:val="none" w:sz="0" w:space="0" w:color="auto"/>
        <w:bottom w:val="none" w:sz="0" w:space="0" w:color="auto"/>
        <w:right w:val="none" w:sz="0" w:space="0" w:color="auto"/>
      </w:divBdr>
    </w:div>
    <w:div w:id="838153773">
      <w:bodyDiv w:val="1"/>
      <w:marLeft w:val="0"/>
      <w:marRight w:val="0"/>
      <w:marTop w:val="0"/>
      <w:marBottom w:val="0"/>
      <w:divBdr>
        <w:top w:val="none" w:sz="0" w:space="0" w:color="auto"/>
        <w:left w:val="none" w:sz="0" w:space="0" w:color="auto"/>
        <w:bottom w:val="none" w:sz="0" w:space="0" w:color="auto"/>
        <w:right w:val="none" w:sz="0" w:space="0" w:color="auto"/>
      </w:divBdr>
    </w:div>
    <w:div w:id="841747404">
      <w:bodyDiv w:val="1"/>
      <w:marLeft w:val="0"/>
      <w:marRight w:val="0"/>
      <w:marTop w:val="0"/>
      <w:marBottom w:val="0"/>
      <w:divBdr>
        <w:top w:val="none" w:sz="0" w:space="0" w:color="auto"/>
        <w:left w:val="none" w:sz="0" w:space="0" w:color="auto"/>
        <w:bottom w:val="none" w:sz="0" w:space="0" w:color="auto"/>
        <w:right w:val="none" w:sz="0" w:space="0" w:color="auto"/>
      </w:divBdr>
    </w:div>
    <w:div w:id="842357279">
      <w:bodyDiv w:val="1"/>
      <w:marLeft w:val="0"/>
      <w:marRight w:val="0"/>
      <w:marTop w:val="0"/>
      <w:marBottom w:val="0"/>
      <w:divBdr>
        <w:top w:val="none" w:sz="0" w:space="0" w:color="auto"/>
        <w:left w:val="none" w:sz="0" w:space="0" w:color="auto"/>
        <w:bottom w:val="none" w:sz="0" w:space="0" w:color="auto"/>
        <w:right w:val="none" w:sz="0" w:space="0" w:color="auto"/>
      </w:divBdr>
    </w:div>
    <w:div w:id="843056832">
      <w:bodyDiv w:val="1"/>
      <w:marLeft w:val="0"/>
      <w:marRight w:val="0"/>
      <w:marTop w:val="0"/>
      <w:marBottom w:val="0"/>
      <w:divBdr>
        <w:top w:val="none" w:sz="0" w:space="0" w:color="auto"/>
        <w:left w:val="none" w:sz="0" w:space="0" w:color="auto"/>
        <w:bottom w:val="none" w:sz="0" w:space="0" w:color="auto"/>
        <w:right w:val="none" w:sz="0" w:space="0" w:color="auto"/>
      </w:divBdr>
    </w:div>
    <w:div w:id="848450991">
      <w:bodyDiv w:val="1"/>
      <w:marLeft w:val="0"/>
      <w:marRight w:val="0"/>
      <w:marTop w:val="0"/>
      <w:marBottom w:val="0"/>
      <w:divBdr>
        <w:top w:val="none" w:sz="0" w:space="0" w:color="auto"/>
        <w:left w:val="none" w:sz="0" w:space="0" w:color="auto"/>
        <w:bottom w:val="none" w:sz="0" w:space="0" w:color="auto"/>
        <w:right w:val="none" w:sz="0" w:space="0" w:color="auto"/>
      </w:divBdr>
    </w:div>
    <w:div w:id="854152607">
      <w:bodyDiv w:val="1"/>
      <w:marLeft w:val="0"/>
      <w:marRight w:val="0"/>
      <w:marTop w:val="0"/>
      <w:marBottom w:val="0"/>
      <w:divBdr>
        <w:top w:val="none" w:sz="0" w:space="0" w:color="auto"/>
        <w:left w:val="none" w:sz="0" w:space="0" w:color="auto"/>
        <w:bottom w:val="none" w:sz="0" w:space="0" w:color="auto"/>
        <w:right w:val="none" w:sz="0" w:space="0" w:color="auto"/>
      </w:divBdr>
    </w:div>
    <w:div w:id="856768602">
      <w:bodyDiv w:val="1"/>
      <w:marLeft w:val="0"/>
      <w:marRight w:val="0"/>
      <w:marTop w:val="0"/>
      <w:marBottom w:val="0"/>
      <w:divBdr>
        <w:top w:val="none" w:sz="0" w:space="0" w:color="auto"/>
        <w:left w:val="none" w:sz="0" w:space="0" w:color="auto"/>
        <w:bottom w:val="none" w:sz="0" w:space="0" w:color="auto"/>
        <w:right w:val="none" w:sz="0" w:space="0" w:color="auto"/>
      </w:divBdr>
    </w:div>
    <w:div w:id="862940047">
      <w:bodyDiv w:val="1"/>
      <w:marLeft w:val="0"/>
      <w:marRight w:val="0"/>
      <w:marTop w:val="0"/>
      <w:marBottom w:val="0"/>
      <w:divBdr>
        <w:top w:val="none" w:sz="0" w:space="0" w:color="auto"/>
        <w:left w:val="none" w:sz="0" w:space="0" w:color="auto"/>
        <w:bottom w:val="none" w:sz="0" w:space="0" w:color="auto"/>
        <w:right w:val="none" w:sz="0" w:space="0" w:color="auto"/>
      </w:divBdr>
    </w:div>
    <w:div w:id="864486970">
      <w:bodyDiv w:val="1"/>
      <w:marLeft w:val="0"/>
      <w:marRight w:val="0"/>
      <w:marTop w:val="0"/>
      <w:marBottom w:val="0"/>
      <w:divBdr>
        <w:top w:val="none" w:sz="0" w:space="0" w:color="auto"/>
        <w:left w:val="none" w:sz="0" w:space="0" w:color="auto"/>
        <w:bottom w:val="none" w:sz="0" w:space="0" w:color="auto"/>
        <w:right w:val="none" w:sz="0" w:space="0" w:color="auto"/>
      </w:divBdr>
    </w:div>
    <w:div w:id="867833893">
      <w:bodyDiv w:val="1"/>
      <w:marLeft w:val="0"/>
      <w:marRight w:val="0"/>
      <w:marTop w:val="0"/>
      <w:marBottom w:val="0"/>
      <w:divBdr>
        <w:top w:val="none" w:sz="0" w:space="0" w:color="auto"/>
        <w:left w:val="none" w:sz="0" w:space="0" w:color="auto"/>
        <w:bottom w:val="none" w:sz="0" w:space="0" w:color="auto"/>
        <w:right w:val="none" w:sz="0" w:space="0" w:color="auto"/>
      </w:divBdr>
    </w:div>
    <w:div w:id="869337514">
      <w:bodyDiv w:val="1"/>
      <w:marLeft w:val="0"/>
      <w:marRight w:val="0"/>
      <w:marTop w:val="0"/>
      <w:marBottom w:val="0"/>
      <w:divBdr>
        <w:top w:val="none" w:sz="0" w:space="0" w:color="auto"/>
        <w:left w:val="none" w:sz="0" w:space="0" w:color="auto"/>
        <w:bottom w:val="none" w:sz="0" w:space="0" w:color="auto"/>
        <w:right w:val="none" w:sz="0" w:space="0" w:color="auto"/>
      </w:divBdr>
    </w:div>
    <w:div w:id="874464747">
      <w:bodyDiv w:val="1"/>
      <w:marLeft w:val="0"/>
      <w:marRight w:val="0"/>
      <w:marTop w:val="0"/>
      <w:marBottom w:val="0"/>
      <w:divBdr>
        <w:top w:val="none" w:sz="0" w:space="0" w:color="auto"/>
        <w:left w:val="none" w:sz="0" w:space="0" w:color="auto"/>
        <w:bottom w:val="none" w:sz="0" w:space="0" w:color="auto"/>
        <w:right w:val="none" w:sz="0" w:space="0" w:color="auto"/>
      </w:divBdr>
    </w:div>
    <w:div w:id="883564363">
      <w:bodyDiv w:val="1"/>
      <w:marLeft w:val="0"/>
      <w:marRight w:val="0"/>
      <w:marTop w:val="0"/>
      <w:marBottom w:val="0"/>
      <w:divBdr>
        <w:top w:val="none" w:sz="0" w:space="0" w:color="auto"/>
        <w:left w:val="none" w:sz="0" w:space="0" w:color="auto"/>
        <w:bottom w:val="none" w:sz="0" w:space="0" w:color="auto"/>
        <w:right w:val="none" w:sz="0" w:space="0" w:color="auto"/>
      </w:divBdr>
    </w:div>
    <w:div w:id="905726671">
      <w:bodyDiv w:val="1"/>
      <w:marLeft w:val="0"/>
      <w:marRight w:val="0"/>
      <w:marTop w:val="0"/>
      <w:marBottom w:val="0"/>
      <w:divBdr>
        <w:top w:val="none" w:sz="0" w:space="0" w:color="auto"/>
        <w:left w:val="none" w:sz="0" w:space="0" w:color="auto"/>
        <w:bottom w:val="none" w:sz="0" w:space="0" w:color="auto"/>
        <w:right w:val="none" w:sz="0" w:space="0" w:color="auto"/>
      </w:divBdr>
    </w:div>
    <w:div w:id="909997702">
      <w:bodyDiv w:val="1"/>
      <w:marLeft w:val="0"/>
      <w:marRight w:val="0"/>
      <w:marTop w:val="0"/>
      <w:marBottom w:val="0"/>
      <w:divBdr>
        <w:top w:val="none" w:sz="0" w:space="0" w:color="auto"/>
        <w:left w:val="none" w:sz="0" w:space="0" w:color="auto"/>
        <w:bottom w:val="none" w:sz="0" w:space="0" w:color="auto"/>
        <w:right w:val="none" w:sz="0" w:space="0" w:color="auto"/>
      </w:divBdr>
    </w:div>
    <w:div w:id="914318969">
      <w:bodyDiv w:val="1"/>
      <w:marLeft w:val="0"/>
      <w:marRight w:val="0"/>
      <w:marTop w:val="0"/>
      <w:marBottom w:val="0"/>
      <w:divBdr>
        <w:top w:val="none" w:sz="0" w:space="0" w:color="auto"/>
        <w:left w:val="none" w:sz="0" w:space="0" w:color="auto"/>
        <w:bottom w:val="none" w:sz="0" w:space="0" w:color="auto"/>
        <w:right w:val="none" w:sz="0" w:space="0" w:color="auto"/>
      </w:divBdr>
    </w:div>
    <w:div w:id="915287787">
      <w:bodyDiv w:val="1"/>
      <w:marLeft w:val="0"/>
      <w:marRight w:val="0"/>
      <w:marTop w:val="0"/>
      <w:marBottom w:val="0"/>
      <w:divBdr>
        <w:top w:val="none" w:sz="0" w:space="0" w:color="auto"/>
        <w:left w:val="none" w:sz="0" w:space="0" w:color="auto"/>
        <w:bottom w:val="none" w:sz="0" w:space="0" w:color="auto"/>
        <w:right w:val="none" w:sz="0" w:space="0" w:color="auto"/>
      </w:divBdr>
    </w:div>
    <w:div w:id="920526571">
      <w:bodyDiv w:val="1"/>
      <w:marLeft w:val="0"/>
      <w:marRight w:val="0"/>
      <w:marTop w:val="0"/>
      <w:marBottom w:val="0"/>
      <w:divBdr>
        <w:top w:val="none" w:sz="0" w:space="0" w:color="auto"/>
        <w:left w:val="none" w:sz="0" w:space="0" w:color="auto"/>
        <w:bottom w:val="none" w:sz="0" w:space="0" w:color="auto"/>
        <w:right w:val="none" w:sz="0" w:space="0" w:color="auto"/>
      </w:divBdr>
    </w:div>
    <w:div w:id="936444831">
      <w:bodyDiv w:val="1"/>
      <w:marLeft w:val="0"/>
      <w:marRight w:val="0"/>
      <w:marTop w:val="0"/>
      <w:marBottom w:val="0"/>
      <w:divBdr>
        <w:top w:val="none" w:sz="0" w:space="0" w:color="auto"/>
        <w:left w:val="none" w:sz="0" w:space="0" w:color="auto"/>
        <w:bottom w:val="none" w:sz="0" w:space="0" w:color="auto"/>
        <w:right w:val="none" w:sz="0" w:space="0" w:color="auto"/>
      </w:divBdr>
    </w:div>
    <w:div w:id="951017250">
      <w:bodyDiv w:val="1"/>
      <w:marLeft w:val="0"/>
      <w:marRight w:val="0"/>
      <w:marTop w:val="0"/>
      <w:marBottom w:val="0"/>
      <w:divBdr>
        <w:top w:val="none" w:sz="0" w:space="0" w:color="auto"/>
        <w:left w:val="none" w:sz="0" w:space="0" w:color="auto"/>
        <w:bottom w:val="none" w:sz="0" w:space="0" w:color="auto"/>
        <w:right w:val="none" w:sz="0" w:space="0" w:color="auto"/>
      </w:divBdr>
    </w:div>
    <w:div w:id="952445185">
      <w:bodyDiv w:val="1"/>
      <w:marLeft w:val="0"/>
      <w:marRight w:val="0"/>
      <w:marTop w:val="0"/>
      <w:marBottom w:val="0"/>
      <w:divBdr>
        <w:top w:val="none" w:sz="0" w:space="0" w:color="auto"/>
        <w:left w:val="none" w:sz="0" w:space="0" w:color="auto"/>
        <w:bottom w:val="none" w:sz="0" w:space="0" w:color="auto"/>
        <w:right w:val="none" w:sz="0" w:space="0" w:color="auto"/>
      </w:divBdr>
    </w:div>
    <w:div w:id="961423960">
      <w:bodyDiv w:val="1"/>
      <w:marLeft w:val="0"/>
      <w:marRight w:val="0"/>
      <w:marTop w:val="0"/>
      <w:marBottom w:val="0"/>
      <w:divBdr>
        <w:top w:val="none" w:sz="0" w:space="0" w:color="auto"/>
        <w:left w:val="none" w:sz="0" w:space="0" w:color="auto"/>
        <w:bottom w:val="none" w:sz="0" w:space="0" w:color="auto"/>
        <w:right w:val="none" w:sz="0" w:space="0" w:color="auto"/>
      </w:divBdr>
    </w:div>
    <w:div w:id="971786677">
      <w:bodyDiv w:val="1"/>
      <w:marLeft w:val="0"/>
      <w:marRight w:val="0"/>
      <w:marTop w:val="0"/>
      <w:marBottom w:val="0"/>
      <w:divBdr>
        <w:top w:val="none" w:sz="0" w:space="0" w:color="auto"/>
        <w:left w:val="none" w:sz="0" w:space="0" w:color="auto"/>
        <w:bottom w:val="none" w:sz="0" w:space="0" w:color="auto"/>
        <w:right w:val="none" w:sz="0" w:space="0" w:color="auto"/>
      </w:divBdr>
    </w:div>
    <w:div w:id="981235562">
      <w:bodyDiv w:val="1"/>
      <w:marLeft w:val="0"/>
      <w:marRight w:val="0"/>
      <w:marTop w:val="0"/>
      <w:marBottom w:val="0"/>
      <w:divBdr>
        <w:top w:val="none" w:sz="0" w:space="0" w:color="auto"/>
        <w:left w:val="none" w:sz="0" w:space="0" w:color="auto"/>
        <w:bottom w:val="none" w:sz="0" w:space="0" w:color="auto"/>
        <w:right w:val="none" w:sz="0" w:space="0" w:color="auto"/>
      </w:divBdr>
    </w:div>
    <w:div w:id="995113346">
      <w:bodyDiv w:val="1"/>
      <w:marLeft w:val="0"/>
      <w:marRight w:val="0"/>
      <w:marTop w:val="0"/>
      <w:marBottom w:val="0"/>
      <w:divBdr>
        <w:top w:val="none" w:sz="0" w:space="0" w:color="auto"/>
        <w:left w:val="none" w:sz="0" w:space="0" w:color="auto"/>
        <w:bottom w:val="none" w:sz="0" w:space="0" w:color="auto"/>
        <w:right w:val="none" w:sz="0" w:space="0" w:color="auto"/>
      </w:divBdr>
    </w:div>
    <w:div w:id="999701635">
      <w:bodyDiv w:val="1"/>
      <w:marLeft w:val="0"/>
      <w:marRight w:val="0"/>
      <w:marTop w:val="0"/>
      <w:marBottom w:val="0"/>
      <w:divBdr>
        <w:top w:val="none" w:sz="0" w:space="0" w:color="auto"/>
        <w:left w:val="none" w:sz="0" w:space="0" w:color="auto"/>
        <w:bottom w:val="none" w:sz="0" w:space="0" w:color="auto"/>
        <w:right w:val="none" w:sz="0" w:space="0" w:color="auto"/>
      </w:divBdr>
    </w:div>
    <w:div w:id="1005326804">
      <w:bodyDiv w:val="1"/>
      <w:marLeft w:val="0"/>
      <w:marRight w:val="0"/>
      <w:marTop w:val="0"/>
      <w:marBottom w:val="0"/>
      <w:divBdr>
        <w:top w:val="none" w:sz="0" w:space="0" w:color="auto"/>
        <w:left w:val="none" w:sz="0" w:space="0" w:color="auto"/>
        <w:bottom w:val="none" w:sz="0" w:space="0" w:color="auto"/>
        <w:right w:val="none" w:sz="0" w:space="0" w:color="auto"/>
      </w:divBdr>
    </w:div>
    <w:div w:id="1006908351">
      <w:bodyDiv w:val="1"/>
      <w:marLeft w:val="0"/>
      <w:marRight w:val="0"/>
      <w:marTop w:val="0"/>
      <w:marBottom w:val="0"/>
      <w:divBdr>
        <w:top w:val="none" w:sz="0" w:space="0" w:color="auto"/>
        <w:left w:val="none" w:sz="0" w:space="0" w:color="auto"/>
        <w:bottom w:val="none" w:sz="0" w:space="0" w:color="auto"/>
        <w:right w:val="none" w:sz="0" w:space="0" w:color="auto"/>
      </w:divBdr>
    </w:div>
    <w:div w:id="1017654961">
      <w:bodyDiv w:val="1"/>
      <w:marLeft w:val="0"/>
      <w:marRight w:val="0"/>
      <w:marTop w:val="0"/>
      <w:marBottom w:val="0"/>
      <w:divBdr>
        <w:top w:val="none" w:sz="0" w:space="0" w:color="auto"/>
        <w:left w:val="none" w:sz="0" w:space="0" w:color="auto"/>
        <w:bottom w:val="none" w:sz="0" w:space="0" w:color="auto"/>
        <w:right w:val="none" w:sz="0" w:space="0" w:color="auto"/>
      </w:divBdr>
    </w:div>
    <w:div w:id="1019430218">
      <w:bodyDiv w:val="1"/>
      <w:marLeft w:val="0"/>
      <w:marRight w:val="0"/>
      <w:marTop w:val="0"/>
      <w:marBottom w:val="0"/>
      <w:divBdr>
        <w:top w:val="none" w:sz="0" w:space="0" w:color="auto"/>
        <w:left w:val="none" w:sz="0" w:space="0" w:color="auto"/>
        <w:bottom w:val="none" w:sz="0" w:space="0" w:color="auto"/>
        <w:right w:val="none" w:sz="0" w:space="0" w:color="auto"/>
      </w:divBdr>
    </w:div>
    <w:div w:id="1027368275">
      <w:bodyDiv w:val="1"/>
      <w:marLeft w:val="0"/>
      <w:marRight w:val="0"/>
      <w:marTop w:val="0"/>
      <w:marBottom w:val="0"/>
      <w:divBdr>
        <w:top w:val="none" w:sz="0" w:space="0" w:color="auto"/>
        <w:left w:val="none" w:sz="0" w:space="0" w:color="auto"/>
        <w:bottom w:val="none" w:sz="0" w:space="0" w:color="auto"/>
        <w:right w:val="none" w:sz="0" w:space="0" w:color="auto"/>
      </w:divBdr>
    </w:div>
    <w:div w:id="1042748622">
      <w:bodyDiv w:val="1"/>
      <w:marLeft w:val="0"/>
      <w:marRight w:val="0"/>
      <w:marTop w:val="0"/>
      <w:marBottom w:val="0"/>
      <w:divBdr>
        <w:top w:val="none" w:sz="0" w:space="0" w:color="auto"/>
        <w:left w:val="none" w:sz="0" w:space="0" w:color="auto"/>
        <w:bottom w:val="none" w:sz="0" w:space="0" w:color="auto"/>
        <w:right w:val="none" w:sz="0" w:space="0" w:color="auto"/>
      </w:divBdr>
    </w:div>
    <w:div w:id="1049844777">
      <w:bodyDiv w:val="1"/>
      <w:marLeft w:val="0"/>
      <w:marRight w:val="0"/>
      <w:marTop w:val="0"/>
      <w:marBottom w:val="0"/>
      <w:divBdr>
        <w:top w:val="none" w:sz="0" w:space="0" w:color="auto"/>
        <w:left w:val="none" w:sz="0" w:space="0" w:color="auto"/>
        <w:bottom w:val="none" w:sz="0" w:space="0" w:color="auto"/>
        <w:right w:val="none" w:sz="0" w:space="0" w:color="auto"/>
      </w:divBdr>
    </w:div>
    <w:div w:id="1073040984">
      <w:bodyDiv w:val="1"/>
      <w:marLeft w:val="0"/>
      <w:marRight w:val="0"/>
      <w:marTop w:val="0"/>
      <w:marBottom w:val="0"/>
      <w:divBdr>
        <w:top w:val="none" w:sz="0" w:space="0" w:color="auto"/>
        <w:left w:val="none" w:sz="0" w:space="0" w:color="auto"/>
        <w:bottom w:val="none" w:sz="0" w:space="0" w:color="auto"/>
        <w:right w:val="none" w:sz="0" w:space="0" w:color="auto"/>
      </w:divBdr>
    </w:div>
    <w:div w:id="1079475919">
      <w:bodyDiv w:val="1"/>
      <w:marLeft w:val="0"/>
      <w:marRight w:val="0"/>
      <w:marTop w:val="0"/>
      <w:marBottom w:val="0"/>
      <w:divBdr>
        <w:top w:val="none" w:sz="0" w:space="0" w:color="auto"/>
        <w:left w:val="none" w:sz="0" w:space="0" w:color="auto"/>
        <w:bottom w:val="none" w:sz="0" w:space="0" w:color="auto"/>
        <w:right w:val="none" w:sz="0" w:space="0" w:color="auto"/>
      </w:divBdr>
    </w:div>
    <w:div w:id="1084648500">
      <w:bodyDiv w:val="1"/>
      <w:marLeft w:val="0"/>
      <w:marRight w:val="0"/>
      <w:marTop w:val="0"/>
      <w:marBottom w:val="0"/>
      <w:divBdr>
        <w:top w:val="none" w:sz="0" w:space="0" w:color="auto"/>
        <w:left w:val="none" w:sz="0" w:space="0" w:color="auto"/>
        <w:bottom w:val="none" w:sz="0" w:space="0" w:color="auto"/>
        <w:right w:val="none" w:sz="0" w:space="0" w:color="auto"/>
      </w:divBdr>
    </w:div>
    <w:div w:id="1095516571">
      <w:bodyDiv w:val="1"/>
      <w:marLeft w:val="0"/>
      <w:marRight w:val="0"/>
      <w:marTop w:val="0"/>
      <w:marBottom w:val="0"/>
      <w:divBdr>
        <w:top w:val="none" w:sz="0" w:space="0" w:color="auto"/>
        <w:left w:val="none" w:sz="0" w:space="0" w:color="auto"/>
        <w:bottom w:val="none" w:sz="0" w:space="0" w:color="auto"/>
        <w:right w:val="none" w:sz="0" w:space="0" w:color="auto"/>
      </w:divBdr>
    </w:div>
    <w:div w:id="1096440611">
      <w:bodyDiv w:val="1"/>
      <w:marLeft w:val="0"/>
      <w:marRight w:val="0"/>
      <w:marTop w:val="0"/>
      <w:marBottom w:val="0"/>
      <w:divBdr>
        <w:top w:val="none" w:sz="0" w:space="0" w:color="auto"/>
        <w:left w:val="none" w:sz="0" w:space="0" w:color="auto"/>
        <w:bottom w:val="none" w:sz="0" w:space="0" w:color="auto"/>
        <w:right w:val="none" w:sz="0" w:space="0" w:color="auto"/>
      </w:divBdr>
    </w:div>
    <w:div w:id="1119640541">
      <w:bodyDiv w:val="1"/>
      <w:marLeft w:val="0"/>
      <w:marRight w:val="0"/>
      <w:marTop w:val="0"/>
      <w:marBottom w:val="0"/>
      <w:divBdr>
        <w:top w:val="none" w:sz="0" w:space="0" w:color="auto"/>
        <w:left w:val="none" w:sz="0" w:space="0" w:color="auto"/>
        <w:bottom w:val="none" w:sz="0" w:space="0" w:color="auto"/>
        <w:right w:val="none" w:sz="0" w:space="0" w:color="auto"/>
      </w:divBdr>
    </w:div>
    <w:div w:id="1123424665">
      <w:bodyDiv w:val="1"/>
      <w:marLeft w:val="0"/>
      <w:marRight w:val="0"/>
      <w:marTop w:val="0"/>
      <w:marBottom w:val="0"/>
      <w:divBdr>
        <w:top w:val="none" w:sz="0" w:space="0" w:color="auto"/>
        <w:left w:val="none" w:sz="0" w:space="0" w:color="auto"/>
        <w:bottom w:val="none" w:sz="0" w:space="0" w:color="auto"/>
        <w:right w:val="none" w:sz="0" w:space="0" w:color="auto"/>
      </w:divBdr>
      <w:divsChild>
        <w:div w:id="822552741">
          <w:marLeft w:val="0"/>
          <w:marRight w:val="0"/>
          <w:marTop w:val="0"/>
          <w:marBottom w:val="0"/>
          <w:divBdr>
            <w:top w:val="none" w:sz="0" w:space="0" w:color="auto"/>
            <w:left w:val="none" w:sz="0" w:space="0" w:color="auto"/>
            <w:bottom w:val="none" w:sz="0" w:space="0" w:color="auto"/>
            <w:right w:val="none" w:sz="0" w:space="0" w:color="auto"/>
          </w:divBdr>
          <w:divsChild>
            <w:div w:id="69691837">
              <w:marLeft w:val="-225"/>
              <w:marRight w:val="-225"/>
              <w:marTop w:val="0"/>
              <w:marBottom w:val="0"/>
              <w:divBdr>
                <w:top w:val="none" w:sz="0" w:space="0" w:color="auto"/>
                <w:left w:val="none" w:sz="0" w:space="0" w:color="auto"/>
                <w:bottom w:val="none" w:sz="0" w:space="0" w:color="auto"/>
                <w:right w:val="none" w:sz="0" w:space="0" w:color="auto"/>
              </w:divBdr>
              <w:divsChild>
                <w:div w:id="210306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824170">
      <w:bodyDiv w:val="1"/>
      <w:marLeft w:val="0"/>
      <w:marRight w:val="0"/>
      <w:marTop w:val="0"/>
      <w:marBottom w:val="0"/>
      <w:divBdr>
        <w:top w:val="none" w:sz="0" w:space="0" w:color="auto"/>
        <w:left w:val="none" w:sz="0" w:space="0" w:color="auto"/>
        <w:bottom w:val="none" w:sz="0" w:space="0" w:color="auto"/>
        <w:right w:val="none" w:sz="0" w:space="0" w:color="auto"/>
      </w:divBdr>
    </w:div>
    <w:div w:id="1157309001">
      <w:bodyDiv w:val="1"/>
      <w:marLeft w:val="0"/>
      <w:marRight w:val="0"/>
      <w:marTop w:val="0"/>
      <w:marBottom w:val="0"/>
      <w:divBdr>
        <w:top w:val="none" w:sz="0" w:space="0" w:color="auto"/>
        <w:left w:val="none" w:sz="0" w:space="0" w:color="auto"/>
        <w:bottom w:val="none" w:sz="0" w:space="0" w:color="auto"/>
        <w:right w:val="none" w:sz="0" w:space="0" w:color="auto"/>
      </w:divBdr>
    </w:div>
    <w:div w:id="1199122553">
      <w:bodyDiv w:val="1"/>
      <w:marLeft w:val="0"/>
      <w:marRight w:val="0"/>
      <w:marTop w:val="0"/>
      <w:marBottom w:val="0"/>
      <w:divBdr>
        <w:top w:val="none" w:sz="0" w:space="0" w:color="auto"/>
        <w:left w:val="none" w:sz="0" w:space="0" w:color="auto"/>
        <w:bottom w:val="none" w:sz="0" w:space="0" w:color="auto"/>
        <w:right w:val="none" w:sz="0" w:space="0" w:color="auto"/>
      </w:divBdr>
    </w:div>
    <w:div w:id="1200508942">
      <w:bodyDiv w:val="1"/>
      <w:marLeft w:val="0"/>
      <w:marRight w:val="0"/>
      <w:marTop w:val="0"/>
      <w:marBottom w:val="0"/>
      <w:divBdr>
        <w:top w:val="none" w:sz="0" w:space="0" w:color="auto"/>
        <w:left w:val="none" w:sz="0" w:space="0" w:color="auto"/>
        <w:bottom w:val="none" w:sz="0" w:space="0" w:color="auto"/>
        <w:right w:val="none" w:sz="0" w:space="0" w:color="auto"/>
      </w:divBdr>
      <w:divsChild>
        <w:div w:id="1776705918">
          <w:marLeft w:val="0"/>
          <w:marRight w:val="0"/>
          <w:marTop w:val="0"/>
          <w:marBottom w:val="0"/>
          <w:divBdr>
            <w:top w:val="none" w:sz="0" w:space="0" w:color="auto"/>
            <w:left w:val="none" w:sz="0" w:space="0" w:color="auto"/>
            <w:bottom w:val="none" w:sz="0" w:space="0" w:color="auto"/>
            <w:right w:val="none" w:sz="0" w:space="0" w:color="auto"/>
          </w:divBdr>
          <w:divsChild>
            <w:div w:id="97650798">
              <w:marLeft w:val="0"/>
              <w:marRight w:val="0"/>
              <w:marTop w:val="100"/>
              <w:marBottom w:val="100"/>
              <w:divBdr>
                <w:top w:val="none" w:sz="0" w:space="0" w:color="auto"/>
                <w:left w:val="none" w:sz="0" w:space="0" w:color="auto"/>
                <w:bottom w:val="none" w:sz="0" w:space="0" w:color="auto"/>
                <w:right w:val="none" w:sz="0" w:space="0" w:color="auto"/>
              </w:divBdr>
              <w:divsChild>
                <w:div w:id="779371805">
                  <w:marLeft w:val="0"/>
                  <w:marRight w:val="0"/>
                  <w:marTop w:val="0"/>
                  <w:marBottom w:val="0"/>
                  <w:divBdr>
                    <w:top w:val="none" w:sz="0" w:space="0" w:color="auto"/>
                    <w:left w:val="none" w:sz="0" w:space="0" w:color="auto"/>
                    <w:bottom w:val="none" w:sz="0" w:space="0" w:color="auto"/>
                    <w:right w:val="none" w:sz="0" w:space="0" w:color="auto"/>
                  </w:divBdr>
                  <w:divsChild>
                    <w:div w:id="677200511">
                      <w:marLeft w:val="0"/>
                      <w:marRight w:val="0"/>
                      <w:marTop w:val="0"/>
                      <w:marBottom w:val="0"/>
                      <w:divBdr>
                        <w:top w:val="none" w:sz="0" w:space="0" w:color="auto"/>
                        <w:left w:val="none" w:sz="0" w:space="0" w:color="auto"/>
                        <w:bottom w:val="none" w:sz="0" w:space="0" w:color="auto"/>
                        <w:right w:val="none" w:sz="0" w:space="0" w:color="auto"/>
                      </w:divBdr>
                      <w:divsChild>
                        <w:div w:id="969896999">
                          <w:marLeft w:val="0"/>
                          <w:marRight w:val="0"/>
                          <w:marTop w:val="100"/>
                          <w:marBottom w:val="100"/>
                          <w:divBdr>
                            <w:top w:val="none" w:sz="0" w:space="0" w:color="auto"/>
                            <w:left w:val="none" w:sz="0" w:space="0" w:color="auto"/>
                            <w:bottom w:val="none" w:sz="0" w:space="0" w:color="auto"/>
                            <w:right w:val="none" w:sz="0" w:space="0" w:color="auto"/>
                          </w:divBdr>
                          <w:divsChild>
                            <w:div w:id="174735042">
                              <w:marLeft w:val="0"/>
                              <w:marRight w:val="0"/>
                              <w:marTop w:val="0"/>
                              <w:marBottom w:val="0"/>
                              <w:divBdr>
                                <w:top w:val="none" w:sz="0" w:space="0" w:color="auto"/>
                                <w:left w:val="none" w:sz="0" w:space="0" w:color="auto"/>
                                <w:bottom w:val="none" w:sz="0" w:space="0" w:color="auto"/>
                                <w:right w:val="none" w:sz="0" w:space="0" w:color="auto"/>
                              </w:divBdr>
                              <w:divsChild>
                                <w:div w:id="2004971378">
                                  <w:marLeft w:val="0"/>
                                  <w:marRight w:val="0"/>
                                  <w:marTop w:val="0"/>
                                  <w:marBottom w:val="0"/>
                                  <w:divBdr>
                                    <w:top w:val="none" w:sz="0" w:space="0" w:color="auto"/>
                                    <w:left w:val="none" w:sz="0" w:space="0" w:color="auto"/>
                                    <w:bottom w:val="none" w:sz="0" w:space="0" w:color="auto"/>
                                    <w:right w:val="none" w:sz="0" w:space="0" w:color="auto"/>
                                  </w:divBdr>
                                  <w:divsChild>
                                    <w:div w:id="17259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1161928">
      <w:bodyDiv w:val="1"/>
      <w:marLeft w:val="0"/>
      <w:marRight w:val="0"/>
      <w:marTop w:val="0"/>
      <w:marBottom w:val="0"/>
      <w:divBdr>
        <w:top w:val="none" w:sz="0" w:space="0" w:color="auto"/>
        <w:left w:val="none" w:sz="0" w:space="0" w:color="auto"/>
        <w:bottom w:val="none" w:sz="0" w:space="0" w:color="auto"/>
        <w:right w:val="none" w:sz="0" w:space="0" w:color="auto"/>
      </w:divBdr>
    </w:div>
    <w:div w:id="1204556965">
      <w:bodyDiv w:val="1"/>
      <w:marLeft w:val="0"/>
      <w:marRight w:val="0"/>
      <w:marTop w:val="0"/>
      <w:marBottom w:val="0"/>
      <w:divBdr>
        <w:top w:val="none" w:sz="0" w:space="0" w:color="auto"/>
        <w:left w:val="none" w:sz="0" w:space="0" w:color="auto"/>
        <w:bottom w:val="none" w:sz="0" w:space="0" w:color="auto"/>
        <w:right w:val="none" w:sz="0" w:space="0" w:color="auto"/>
      </w:divBdr>
    </w:div>
    <w:div w:id="1207256544">
      <w:bodyDiv w:val="1"/>
      <w:marLeft w:val="0"/>
      <w:marRight w:val="0"/>
      <w:marTop w:val="0"/>
      <w:marBottom w:val="0"/>
      <w:divBdr>
        <w:top w:val="none" w:sz="0" w:space="0" w:color="auto"/>
        <w:left w:val="none" w:sz="0" w:space="0" w:color="auto"/>
        <w:bottom w:val="none" w:sz="0" w:space="0" w:color="auto"/>
        <w:right w:val="none" w:sz="0" w:space="0" w:color="auto"/>
      </w:divBdr>
    </w:div>
    <w:div w:id="1211455726">
      <w:bodyDiv w:val="1"/>
      <w:marLeft w:val="0"/>
      <w:marRight w:val="0"/>
      <w:marTop w:val="0"/>
      <w:marBottom w:val="0"/>
      <w:divBdr>
        <w:top w:val="none" w:sz="0" w:space="0" w:color="auto"/>
        <w:left w:val="none" w:sz="0" w:space="0" w:color="auto"/>
        <w:bottom w:val="none" w:sz="0" w:space="0" w:color="auto"/>
        <w:right w:val="none" w:sz="0" w:space="0" w:color="auto"/>
      </w:divBdr>
    </w:div>
    <w:div w:id="1217083565">
      <w:bodyDiv w:val="1"/>
      <w:marLeft w:val="0"/>
      <w:marRight w:val="0"/>
      <w:marTop w:val="0"/>
      <w:marBottom w:val="0"/>
      <w:divBdr>
        <w:top w:val="none" w:sz="0" w:space="0" w:color="auto"/>
        <w:left w:val="none" w:sz="0" w:space="0" w:color="auto"/>
        <w:bottom w:val="none" w:sz="0" w:space="0" w:color="auto"/>
        <w:right w:val="none" w:sz="0" w:space="0" w:color="auto"/>
      </w:divBdr>
    </w:div>
    <w:div w:id="1222864321">
      <w:bodyDiv w:val="1"/>
      <w:marLeft w:val="0"/>
      <w:marRight w:val="0"/>
      <w:marTop w:val="0"/>
      <w:marBottom w:val="0"/>
      <w:divBdr>
        <w:top w:val="none" w:sz="0" w:space="0" w:color="auto"/>
        <w:left w:val="none" w:sz="0" w:space="0" w:color="auto"/>
        <w:bottom w:val="none" w:sz="0" w:space="0" w:color="auto"/>
        <w:right w:val="none" w:sz="0" w:space="0" w:color="auto"/>
      </w:divBdr>
    </w:div>
    <w:div w:id="1224557387">
      <w:bodyDiv w:val="1"/>
      <w:marLeft w:val="0"/>
      <w:marRight w:val="0"/>
      <w:marTop w:val="0"/>
      <w:marBottom w:val="0"/>
      <w:divBdr>
        <w:top w:val="none" w:sz="0" w:space="0" w:color="auto"/>
        <w:left w:val="none" w:sz="0" w:space="0" w:color="auto"/>
        <w:bottom w:val="none" w:sz="0" w:space="0" w:color="auto"/>
        <w:right w:val="none" w:sz="0" w:space="0" w:color="auto"/>
      </w:divBdr>
    </w:div>
    <w:div w:id="1263218578">
      <w:bodyDiv w:val="1"/>
      <w:marLeft w:val="0"/>
      <w:marRight w:val="0"/>
      <w:marTop w:val="0"/>
      <w:marBottom w:val="0"/>
      <w:divBdr>
        <w:top w:val="none" w:sz="0" w:space="0" w:color="auto"/>
        <w:left w:val="none" w:sz="0" w:space="0" w:color="auto"/>
        <w:bottom w:val="none" w:sz="0" w:space="0" w:color="auto"/>
        <w:right w:val="none" w:sz="0" w:space="0" w:color="auto"/>
      </w:divBdr>
    </w:div>
    <w:div w:id="1277562814">
      <w:bodyDiv w:val="1"/>
      <w:marLeft w:val="0"/>
      <w:marRight w:val="0"/>
      <w:marTop w:val="0"/>
      <w:marBottom w:val="0"/>
      <w:divBdr>
        <w:top w:val="none" w:sz="0" w:space="0" w:color="auto"/>
        <w:left w:val="none" w:sz="0" w:space="0" w:color="auto"/>
        <w:bottom w:val="none" w:sz="0" w:space="0" w:color="auto"/>
        <w:right w:val="none" w:sz="0" w:space="0" w:color="auto"/>
      </w:divBdr>
    </w:div>
    <w:div w:id="1279140924">
      <w:bodyDiv w:val="1"/>
      <w:marLeft w:val="0"/>
      <w:marRight w:val="0"/>
      <w:marTop w:val="0"/>
      <w:marBottom w:val="0"/>
      <w:divBdr>
        <w:top w:val="none" w:sz="0" w:space="0" w:color="auto"/>
        <w:left w:val="none" w:sz="0" w:space="0" w:color="auto"/>
        <w:bottom w:val="none" w:sz="0" w:space="0" w:color="auto"/>
        <w:right w:val="none" w:sz="0" w:space="0" w:color="auto"/>
      </w:divBdr>
    </w:div>
    <w:div w:id="1287734091">
      <w:bodyDiv w:val="1"/>
      <w:marLeft w:val="0"/>
      <w:marRight w:val="0"/>
      <w:marTop w:val="0"/>
      <w:marBottom w:val="0"/>
      <w:divBdr>
        <w:top w:val="none" w:sz="0" w:space="0" w:color="auto"/>
        <w:left w:val="none" w:sz="0" w:space="0" w:color="auto"/>
        <w:bottom w:val="none" w:sz="0" w:space="0" w:color="auto"/>
        <w:right w:val="none" w:sz="0" w:space="0" w:color="auto"/>
      </w:divBdr>
    </w:div>
    <w:div w:id="1292175281">
      <w:bodyDiv w:val="1"/>
      <w:marLeft w:val="0"/>
      <w:marRight w:val="0"/>
      <w:marTop w:val="0"/>
      <w:marBottom w:val="0"/>
      <w:divBdr>
        <w:top w:val="none" w:sz="0" w:space="0" w:color="auto"/>
        <w:left w:val="none" w:sz="0" w:space="0" w:color="auto"/>
        <w:bottom w:val="none" w:sz="0" w:space="0" w:color="auto"/>
        <w:right w:val="none" w:sz="0" w:space="0" w:color="auto"/>
      </w:divBdr>
    </w:div>
    <w:div w:id="1309631332">
      <w:bodyDiv w:val="1"/>
      <w:marLeft w:val="0"/>
      <w:marRight w:val="0"/>
      <w:marTop w:val="0"/>
      <w:marBottom w:val="0"/>
      <w:divBdr>
        <w:top w:val="none" w:sz="0" w:space="0" w:color="auto"/>
        <w:left w:val="none" w:sz="0" w:space="0" w:color="auto"/>
        <w:bottom w:val="none" w:sz="0" w:space="0" w:color="auto"/>
        <w:right w:val="none" w:sz="0" w:space="0" w:color="auto"/>
      </w:divBdr>
    </w:div>
    <w:div w:id="1310860950">
      <w:bodyDiv w:val="1"/>
      <w:marLeft w:val="0"/>
      <w:marRight w:val="0"/>
      <w:marTop w:val="0"/>
      <w:marBottom w:val="0"/>
      <w:divBdr>
        <w:top w:val="none" w:sz="0" w:space="0" w:color="auto"/>
        <w:left w:val="none" w:sz="0" w:space="0" w:color="auto"/>
        <w:bottom w:val="none" w:sz="0" w:space="0" w:color="auto"/>
        <w:right w:val="none" w:sz="0" w:space="0" w:color="auto"/>
      </w:divBdr>
    </w:div>
    <w:div w:id="1310941698">
      <w:bodyDiv w:val="1"/>
      <w:marLeft w:val="0"/>
      <w:marRight w:val="0"/>
      <w:marTop w:val="0"/>
      <w:marBottom w:val="0"/>
      <w:divBdr>
        <w:top w:val="none" w:sz="0" w:space="0" w:color="auto"/>
        <w:left w:val="none" w:sz="0" w:space="0" w:color="auto"/>
        <w:bottom w:val="none" w:sz="0" w:space="0" w:color="auto"/>
        <w:right w:val="none" w:sz="0" w:space="0" w:color="auto"/>
      </w:divBdr>
    </w:div>
    <w:div w:id="1314916296">
      <w:bodyDiv w:val="1"/>
      <w:marLeft w:val="0"/>
      <w:marRight w:val="0"/>
      <w:marTop w:val="0"/>
      <w:marBottom w:val="0"/>
      <w:divBdr>
        <w:top w:val="none" w:sz="0" w:space="0" w:color="auto"/>
        <w:left w:val="none" w:sz="0" w:space="0" w:color="auto"/>
        <w:bottom w:val="none" w:sz="0" w:space="0" w:color="auto"/>
        <w:right w:val="none" w:sz="0" w:space="0" w:color="auto"/>
      </w:divBdr>
    </w:div>
    <w:div w:id="1317031622">
      <w:bodyDiv w:val="1"/>
      <w:marLeft w:val="0"/>
      <w:marRight w:val="0"/>
      <w:marTop w:val="0"/>
      <w:marBottom w:val="0"/>
      <w:divBdr>
        <w:top w:val="none" w:sz="0" w:space="0" w:color="auto"/>
        <w:left w:val="none" w:sz="0" w:space="0" w:color="auto"/>
        <w:bottom w:val="none" w:sz="0" w:space="0" w:color="auto"/>
        <w:right w:val="none" w:sz="0" w:space="0" w:color="auto"/>
      </w:divBdr>
    </w:div>
    <w:div w:id="1320965929">
      <w:bodyDiv w:val="1"/>
      <w:marLeft w:val="0"/>
      <w:marRight w:val="0"/>
      <w:marTop w:val="0"/>
      <w:marBottom w:val="0"/>
      <w:divBdr>
        <w:top w:val="none" w:sz="0" w:space="0" w:color="auto"/>
        <w:left w:val="none" w:sz="0" w:space="0" w:color="auto"/>
        <w:bottom w:val="none" w:sz="0" w:space="0" w:color="auto"/>
        <w:right w:val="none" w:sz="0" w:space="0" w:color="auto"/>
      </w:divBdr>
    </w:div>
    <w:div w:id="1321348925">
      <w:bodyDiv w:val="1"/>
      <w:marLeft w:val="0"/>
      <w:marRight w:val="0"/>
      <w:marTop w:val="0"/>
      <w:marBottom w:val="0"/>
      <w:divBdr>
        <w:top w:val="none" w:sz="0" w:space="0" w:color="auto"/>
        <w:left w:val="none" w:sz="0" w:space="0" w:color="auto"/>
        <w:bottom w:val="none" w:sz="0" w:space="0" w:color="auto"/>
        <w:right w:val="none" w:sz="0" w:space="0" w:color="auto"/>
      </w:divBdr>
    </w:div>
    <w:div w:id="1325816074">
      <w:bodyDiv w:val="1"/>
      <w:marLeft w:val="0"/>
      <w:marRight w:val="0"/>
      <w:marTop w:val="0"/>
      <w:marBottom w:val="0"/>
      <w:divBdr>
        <w:top w:val="none" w:sz="0" w:space="0" w:color="auto"/>
        <w:left w:val="none" w:sz="0" w:space="0" w:color="auto"/>
        <w:bottom w:val="none" w:sz="0" w:space="0" w:color="auto"/>
        <w:right w:val="none" w:sz="0" w:space="0" w:color="auto"/>
      </w:divBdr>
    </w:div>
    <w:div w:id="1335450721">
      <w:bodyDiv w:val="1"/>
      <w:marLeft w:val="0"/>
      <w:marRight w:val="0"/>
      <w:marTop w:val="0"/>
      <w:marBottom w:val="0"/>
      <w:divBdr>
        <w:top w:val="none" w:sz="0" w:space="0" w:color="auto"/>
        <w:left w:val="none" w:sz="0" w:space="0" w:color="auto"/>
        <w:bottom w:val="none" w:sz="0" w:space="0" w:color="auto"/>
        <w:right w:val="none" w:sz="0" w:space="0" w:color="auto"/>
      </w:divBdr>
    </w:div>
    <w:div w:id="1336879752">
      <w:bodyDiv w:val="1"/>
      <w:marLeft w:val="0"/>
      <w:marRight w:val="0"/>
      <w:marTop w:val="0"/>
      <w:marBottom w:val="0"/>
      <w:divBdr>
        <w:top w:val="none" w:sz="0" w:space="0" w:color="auto"/>
        <w:left w:val="none" w:sz="0" w:space="0" w:color="auto"/>
        <w:bottom w:val="none" w:sz="0" w:space="0" w:color="auto"/>
        <w:right w:val="none" w:sz="0" w:space="0" w:color="auto"/>
      </w:divBdr>
    </w:div>
    <w:div w:id="1358461811">
      <w:bodyDiv w:val="1"/>
      <w:marLeft w:val="0"/>
      <w:marRight w:val="0"/>
      <w:marTop w:val="0"/>
      <w:marBottom w:val="0"/>
      <w:divBdr>
        <w:top w:val="none" w:sz="0" w:space="0" w:color="auto"/>
        <w:left w:val="none" w:sz="0" w:space="0" w:color="auto"/>
        <w:bottom w:val="none" w:sz="0" w:space="0" w:color="auto"/>
        <w:right w:val="none" w:sz="0" w:space="0" w:color="auto"/>
      </w:divBdr>
    </w:div>
    <w:div w:id="1361855631">
      <w:bodyDiv w:val="1"/>
      <w:marLeft w:val="0"/>
      <w:marRight w:val="0"/>
      <w:marTop w:val="0"/>
      <w:marBottom w:val="0"/>
      <w:divBdr>
        <w:top w:val="none" w:sz="0" w:space="0" w:color="auto"/>
        <w:left w:val="none" w:sz="0" w:space="0" w:color="auto"/>
        <w:bottom w:val="none" w:sz="0" w:space="0" w:color="auto"/>
        <w:right w:val="none" w:sz="0" w:space="0" w:color="auto"/>
      </w:divBdr>
    </w:div>
    <w:div w:id="1364936653">
      <w:bodyDiv w:val="1"/>
      <w:marLeft w:val="0"/>
      <w:marRight w:val="0"/>
      <w:marTop w:val="0"/>
      <w:marBottom w:val="0"/>
      <w:divBdr>
        <w:top w:val="none" w:sz="0" w:space="0" w:color="auto"/>
        <w:left w:val="none" w:sz="0" w:space="0" w:color="auto"/>
        <w:bottom w:val="none" w:sz="0" w:space="0" w:color="auto"/>
        <w:right w:val="none" w:sz="0" w:space="0" w:color="auto"/>
      </w:divBdr>
    </w:div>
    <w:div w:id="1370908613">
      <w:bodyDiv w:val="1"/>
      <w:marLeft w:val="0"/>
      <w:marRight w:val="0"/>
      <w:marTop w:val="0"/>
      <w:marBottom w:val="0"/>
      <w:divBdr>
        <w:top w:val="none" w:sz="0" w:space="0" w:color="auto"/>
        <w:left w:val="none" w:sz="0" w:space="0" w:color="auto"/>
        <w:bottom w:val="none" w:sz="0" w:space="0" w:color="auto"/>
        <w:right w:val="none" w:sz="0" w:space="0" w:color="auto"/>
      </w:divBdr>
    </w:div>
    <w:div w:id="1370912593">
      <w:bodyDiv w:val="1"/>
      <w:marLeft w:val="0"/>
      <w:marRight w:val="0"/>
      <w:marTop w:val="0"/>
      <w:marBottom w:val="0"/>
      <w:divBdr>
        <w:top w:val="none" w:sz="0" w:space="0" w:color="auto"/>
        <w:left w:val="none" w:sz="0" w:space="0" w:color="auto"/>
        <w:bottom w:val="none" w:sz="0" w:space="0" w:color="auto"/>
        <w:right w:val="none" w:sz="0" w:space="0" w:color="auto"/>
      </w:divBdr>
    </w:div>
    <w:div w:id="1379358524">
      <w:bodyDiv w:val="1"/>
      <w:marLeft w:val="0"/>
      <w:marRight w:val="0"/>
      <w:marTop w:val="0"/>
      <w:marBottom w:val="0"/>
      <w:divBdr>
        <w:top w:val="none" w:sz="0" w:space="0" w:color="auto"/>
        <w:left w:val="none" w:sz="0" w:space="0" w:color="auto"/>
        <w:bottom w:val="none" w:sz="0" w:space="0" w:color="auto"/>
        <w:right w:val="none" w:sz="0" w:space="0" w:color="auto"/>
      </w:divBdr>
    </w:div>
    <w:div w:id="1382097304">
      <w:bodyDiv w:val="1"/>
      <w:marLeft w:val="0"/>
      <w:marRight w:val="0"/>
      <w:marTop w:val="0"/>
      <w:marBottom w:val="0"/>
      <w:divBdr>
        <w:top w:val="none" w:sz="0" w:space="0" w:color="auto"/>
        <w:left w:val="none" w:sz="0" w:space="0" w:color="auto"/>
        <w:bottom w:val="none" w:sz="0" w:space="0" w:color="auto"/>
        <w:right w:val="none" w:sz="0" w:space="0" w:color="auto"/>
      </w:divBdr>
    </w:div>
    <w:div w:id="1383216418">
      <w:bodyDiv w:val="1"/>
      <w:marLeft w:val="0"/>
      <w:marRight w:val="0"/>
      <w:marTop w:val="0"/>
      <w:marBottom w:val="0"/>
      <w:divBdr>
        <w:top w:val="none" w:sz="0" w:space="0" w:color="auto"/>
        <w:left w:val="none" w:sz="0" w:space="0" w:color="auto"/>
        <w:bottom w:val="none" w:sz="0" w:space="0" w:color="auto"/>
        <w:right w:val="none" w:sz="0" w:space="0" w:color="auto"/>
      </w:divBdr>
    </w:div>
    <w:div w:id="1383676245">
      <w:bodyDiv w:val="1"/>
      <w:marLeft w:val="0"/>
      <w:marRight w:val="0"/>
      <w:marTop w:val="0"/>
      <w:marBottom w:val="0"/>
      <w:divBdr>
        <w:top w:val="none" w:sz="0" w:space="0" w:color="auto"/>
        <w:left w:val="none" w:sz="0" w:space="0" w:color="auto"/>
        <w:bottom w:val="none" w:sz="0" w:space="0" w:color="auto"/>
        <w:right w:val="none" w:sz="0" w:space="0" w:color="auto"/>
      </w:divBdr>
    </w:div>
    <w:div w:id="1386757257">
      <w:bodyDiv w:val="1"/>
      <w:marLeft w:val="0"/>
      <w:marRight w:val="0"/>
      <w:marTop w:val="0"/>
      <w:marBottom w:val="0"/>
      <w:divBdr>
        <w:top w:val="none" w:sz="0" w:space="0" w:color="auto"/>
        <w:left w:val="none" w:sz="0" w:space="0" w:color="auto"/>
        <w:bottom w:val="none" w:sz="0" w:space="0" w:color="auto"/>
        <w:right w:val="none" w:sz="0" w:space="0" w:color="auto"/>
      </w:divBdr>
    </w:div>
    <w:div w:id="1417165782">
      <w:bodyDiv w:val="1"/>
      <w:marLeft w:val="0"/>
      <w:marRight w:val="0"/>
      <w:marTop w:val="0"/>
      <w:marBottom w:val="0"/>
      <w:divBdr>
        <w:top w:val="none" w:sz="0" w:space="0" w:color="auto"/>
        <w:left w:val="none" w:sz="0" w:space="0" w:color="auto"/>
        <w:bottom w:val="none" w:sz="0" w:space="0" w:color="auto"/>
        <w:right w:val="none" w:sz="0" w:space="0" w:color="auto"/>
      </w:divBdr>
    </w:div>
    <w:div w:id="1424884000">
      <w:bodyDiv w:val="1"/>
      <w:marLeft w:val="0"/>
      <w:marRight w:val="0"/>
      <w:marTop w:val="0"/>
      <w:marBottom w:val="0"/>
      <w:divBdr>
        <w:top w:val="none" w:sz="0" w:space="0" w:color="auto"/>
        <w:left w:val="none" w:sz="0" w:space="0" w:color="auto"/>
        <w:bottom w:val="none" w:sz="0" w:space="0" w:color="auto"/>
        <w:right w:val="none" w:sz="0" w:space="0" w:color="auto"/>
      </w:divBdr>
    </w:div>
    <w:div w:id="1438865147">
      <w:bodyDiv w:val="1"/>
      <w:marLeft w:val="0"/>
      <w:marRight w:val="0"/>
      <w:marTop w:val="0"/>
      <w:marBottom w:val="0"/>
      <w:divBdr>
        <w:top w:val="none" w:sz="0" w:space="0" w:color="auto"/>
        <w:left w:val="none" w:sz="0" w:space="0" w:color="auto"/>
        <w:bottom w:val="none" w:sz="0" w:space="0" w:color="auto"/>
        <w:right w:val="none" w:sz="0" w:space="0" w:color="auto"/>
      </w:divBdr>
    </w:div>
    <w:div w:id="1440563292">
      <w:bodyDiv w:val="1"/>
      <w:marLeft w:val="0"/>
      <w:marRight w:val="0"/>
      <w:marTop w:val="0"/>
      <w:marBottom w:val="0"/>
      <w:divBdr>
        <w:top w:val="none" w:sz="0" w:space="0" w:color="auto"/>
        <w:left w:val="none" w:sz="0" w:space="0" w:color="auto"/>
        <w:bottom w:val="none" w:sz="0" w:space="0" w:color="auto"/>
        <w:right w:val="none" w:sz="0" w:space="0" w:color="auto"/>
      </w:divBdr>
    </w:div>
    <w:div w:id="1441022989">
      <w:bodyDiv w:val="1"/>
      <w:marLeft w:val="0"/>
      <w:marRight w:val="0"/>
      <w:marTop w:val="0"/>
      <w:marBottom w:val="0"/>
      <w:divBdr>
        <w:top w:val="none" w:sz="0" w:space="0" w:color="auto"/>
        <w:left w:val="none" w:sz="0" w:space="0" w:color="auto"/>
        <w:bottom w:val="none" w:sz="0" w:space="0" w:color="auto"/>
        <w:right w:val="none" w:sz="0" w:space="0" w:color="auto"/>
      </w:divBdr>
    </w:div>
    <w:div w:id="1446850309">
      <w:bodyDiv w:val="1"/>
      <w:marLeft w:val="0"/>
      <w:marRight w:val="0"/>
      <w:marTop w:val="0"/>
      <w:marBottom w:val="0"/>
      <w:divBdr>
        <w:top w:val="none" w:sz="0" w:space="0" w:color="auto"/>
        <w:left w:val="none" w:sz="0" w:space="0" w:color="auto"/>
        <w:bottom w:val="none" w:sz="0" w:space="0" w:color="auto"/>
        <w:right w:val="none" w:sz="0" w:space="0" w:color="auto"/>
      </w:divBdr>
    </w:div>
    <w:div w:id="1452557254">
      <w:bodyDiv w:val="1"/>
      <w:marLeft w:val="0"/>
      <w:marRight w:val="0"/>
      <w:marTop w:val="0"/>
      <w:marBottom w:val="0"/>
      <w:divBdr>
        <w:top w:val="none" w:sz="0" w:space="0" w:color="auto"/>
        <w:left w:val="none" w:sz="0" w:space="0" w:color="auto"/>
        <w:bottom w:val="none" w:sz="0" w:space="0" w:color="auto"/>
        <w:right w:val="none" w:sz="0" w:space="0" w:color="auto"/>
      </w:divBdr>
    </w:div>
    <w:div w:id="1460100308">
      <w:bodyDiv w:val="1"/>
      <w:marLeft w:val="0"/>
      <w:marRight w:val="0"/>
      <w:marTop w:val="0"/>
      <w:marBottom w:val="0"/>
      <w:divBdr>
        <w:top w:val="none" w:sz="0" w:space="0" w:color="auto"/>
        <w:left w:val="none" w:sz="0" w:space="0" w:color="auto"/>
        <w:bottom w:val="none" w:sz="0" w:space="0" w:color="auto"/>
        <w:right w:val="none" w:sz="0" w:space="0" w:color="auto"/>
      </w:divBdr>
    </w:div>
    <w:div w:id="1462073168">
      <w:bodyDiv w:val="1"/>
      <w:marLeft w:val="0"/>
      <w:marRight w:val="0"/>
      <w:marTop w:val="0"/>
      <w:marBottom w:val="0"/>
      <w:divBdr>
        <w:top w:val="none" w:sz="0" w:space="0" w:color="auto"/>
        <w:left w:val="none" w:sz="0" w:space="0" w:color="auto"/>
        <w:bottom w:val="none" w:sz="0" w:space="0" w:color="auto"/>
        <w:right w:val="none" w:sz="0" w:space="0" w:color="auto"/>
      </w:divBdr>
    </w:div>
    <w:div w:id="1465539392">
      <w:bodyDiv w:val="1"/>
      <w:marLeft w:val="0"/>
      <w:marRight w:val="0"/>
      <w:marTop w:val="0"/>
      <w:marBottom w:val="0"/>
      <w:divBdr>
        <w:top w:val="none" w:sz="0" w:space="0" w:color="auto"/>
        <w:left w:val="none" w:sz="0" w:space="0" w:color="auto"/>
        <w:bottom w:val="none" w:sz="0" w:space="0" w:color="auto"/>
        <w:right w:val="none" w:sz="0" w:space="0" w:color="auto"/>
      </w:divBdr>
    </w:div>
    <w:div w:id="1477410674">
      <w:bodyDiv w:val="1"/>
      <w:marLeft w:val="0"/>
      <w:marRight w:val="0"/>
      <w:marTop w:val="0"/>
      <w:marBottom w:val="0"/>
      <w:divBdr>
        <w:top w:val="none" w:sz="0" w:space="0" w:color="auto"/>
        <w:left w:val="none" w:sz="0" w:space="0" w:color="auto"/>
        <w:bottom w:val="none" w:sz="0" w:space="0" w:color="auto"/>
        <w:right w:val="none" w:sz="0" w:space="0" w:color="auto"/>
      </w:divBdr>
    </w:div>
    <w:div w:id="1478838001">
      <w:bodyDiv w:val="1"/>
      <w:marLeft w:val="0"/>
      <w:marRight w:val="0"/>
      <w:marTop w:val="0"/>
      <w:marBottom w:val="0"/>
      <w:divBdr>
        <w:top w:val="none" w:sz="0" w:space="0" w:color="auto"/>
        <w:left w:val="none" w:sz="0" w:space="0" w:color="auto"/>
        <w:bottom w:val="none" w:sz="0" w:space="0" w:color="auto"/>
        <w:right w:val="none" w:sz="0" w:space="0" w:color="auto"/>
      </w:divBdr>
    </w:div>
    <w:div w:id="1494568926">
      <w:bodyDiv w:val="1"/>
      <w:marLeft w:val="0"/>
      <w:marRight w:val="0"/>
      <w:marTop w:val="0"/>
      <w:marBottom w:val="0"/>
      <w:divBdr>
        <w:top w:val="none" w:sz="0" w:space="0" w:color="auto"/>
        <w:left w:val="none" w:sz="0" w:space="0" w:color="auto"/>
        <w:bottom w:val="none" w:sz="0" w:space="0" w:color="auto"/>
        <w:right w:val="none" w:sz="0" w:space="0" w:color="auto"/>
      </w:divBdr>
    </w:div>
    <w:div w:id="1496527319">
      <w:bodyDiv w:val="1"/>
      <w:marLeft w:val="0"/>
      <w:marRight w:val="0"/>
      <w:marTop w:val="0"/>
      <w:marBottom w:val="0"/>
      <w:divBdr>
        <w:top w:val="none" w:sz="0" w:space="0" w:color="auto"/>
        <w:left w:val="none" w:sz="0" w:space="0" w:color="auto"/>
        <w:bottom w:val="none" w:sz="0" w:space="0" w:color="auto"/>
        <w:right w:val="none" w:sz="0" w:space="0" w:color="auto"/>
      </w:divBdr>
      <w:divsChild>
        <w:div w:id="1990398422">
          <w:marLeft w:val="0"/>
          <w:marRight w:val="0"/>
          <w:marTop w:val="0"/>
          <w:marBottom w:val="0"/>
          <w:divBdr>
            <w:top w:val="none" w:sz="0" w:space="0" w:color="auto"/>
            <w:left w:val="none" w:sz="0" w:space="0" w:color="auto"/>
            <w:bottom w:val="none" w:sz="0" w:space="0" w:color="auto"/>
            <w:right w:val="none" w:sz="0" w:space="0" w:color="auto"/>
          </w:divBdr>
          <w:divsChild>
            <w:div w:id="572744390">
              <w:marLeft w:val="-225"/>
              <w:marRight w:val="-225"/>
              <w:marTop w:val="0"/>
              <w:marBottom w:val="0"/>
              <w:divBdr>
                <w:top w:val="none" w:sz="0" w:space="0" w:color="auto"/>
                <w:left w:val="none" w:sz="0" w:space="0" w:color="auto"/>
                <w:bottom w:val="none" w:sz="0" w:space="0" w:color="auto"/>
                <w:right w:val="none" w:sz="0" w:space="0" w:color="auto"/>
              </w:divBdr>
              <w:divsChild>
                <w:div w:id="1872762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156037">
      <w:bodyDiv w:val="1"/>
      <w:marLeft w:val="0"/>
      <w:marRight w:val="0"/>
      <w:marTop w:val="0"/>
      <w:marBottom w:val="0"/>
      <w:divBdr>
        <w:top w:val="none" w:sz="0" w:space="0" w:color="auto"/>
        <w:left w:val="none" w:sz="0" w:space="0" w:color="auto"/>
        <w:bottom w:val="none" w:sz="0" w:space="0" w:color="auto"/>
        <w:right w:val="none" w:sz="0" w:space="0" w:color="auto"/>
      </w:divBdr>
    </w:div>
    <w:div w:id="1504079671">
      <w:bodyDiv w:val="1"/>
      <w:marLeft w:val="0"/>
      <w:marRight w:val="0"/>
      <w:marTop w:val="0"/>
      <w:marBottom w:val="0"/>
      <w:divBdr>
        <w:top w:val="none" w:sz="0" w:space="0" w:color="auto"/>
        <w:left w:val="none" w:sz="0" w:space="0" w:color="auto"/>
        <w:bottom w:val="none" w:sz="0" w:space="0" w:color="auto"/>
        <w:right w:val="none" w:sz="0" w:space="0" w:color="auto"/>
      </w:divBdr>
    </w:div>
    <w:div w:id="1509632399">
      <w:bodyDiv w:val="1"/>
      <w:marLeft w:val="0"/>
      <w:marRight w:val="0"/>
      <w:marTop w:val="0"/>
      <w:marBottom w:val="0"/>
      <w:divBdr>
        <w:top w:val="none" w:sz="0" w:space="0" w:color="auto"/>
        <w:left w:val="none" w:sz="0" w:space="0" w:color="auto"/>
        <w:bottom w:val="none" w:sz="0" w:space="0" w:color="auto"/>
        <w:right w:val="none" w:sz="0" w:space="0" w:color="auto"/>
      </w:divBdr>
    </w:div>
    <w:div w:id="1511486973">
      <w:bodyDiv w:val="1"/>
      <w:marLeft w:val="0"/>
      <w:marRight w:val="0"/>
      <w:marTop w:val="0"/>
      <w:marBottom w:val="0"/>
      <w:divBdr>
        <w:top w:val="none" w:sz="0" w:space="0" w:color="auto"/>
        <w:left w:val="none" w:sz="0" w:space="0" w:color="auto"/>
        <w:bottom w:val="none" w:sz="0" w:space="0" w:color="auto"/>
        <w:right w:val="none" w:sz="0" w:space="0" w:color="auto"/>
      </w:divBdr>
    </w:div>
    <w:div w:id="1516963643">
      <w:bodyDiv w:val="1"/>
      <w:marLeft w:val="0"/>
      <w:marRight w:val="0"/>
      <w:marTop w:val="0"/>
      <w:marBottom w:val="0"/>
      <w:divBdr>
        <w:top w:val="none" w:sz="0" w:space="0" w:color="auto"/>
        <w:left w:val="none" w:sz="0" w:space="0" w:color="auto"/>
        <w:bottom w:val="none" w:sz="0" w:space="0" w:color="auto"/>
        <w:right w:val="none" w:sz="0" w:space="0" w:color="auto"/>
      </w:divBdr>
    </w:div>
    <w:div w:id="1533106754">
      <w:bodyDiv w:val="1"/>
      <w:marLeft w:val="0"/>
      <w:marRight w:val="0"/>
      <w:marTop w:val="0"/>
      <w:marBottom w:val="0"/>
      <w:divBdr>
        <w:top w:val="none" w:sz="0" w:space="0" w:color="auto"/>
        <w:left w:val="none" w:sz="0" w:space="0" w:color="auto"/>
        <w:bottom w:val="none" w:sz="0" w:space="0" w:color="auto"/>
        <w:right w:val="none" w:sz="0" w:space="0" w:color="auto"/>
      </w:divBdr>
    </w:div>
    <w:div w:id="1548688857">
      <w:bodyDiv w:val="1"/>
      <w:marLeft w:val="0"/>
      <w:marRight w:val="0"/>
      <w:marTop w:val="0"/>
      <w:marBottom w:val="0"/>
      <w:divBdr>
        <w:top w:val="none" w:sz="0" w:space="0" w:color="auto"/>
        <w:left w:val="none" w:sz="0" w:space="0" w:color="auto"/>
        <w:bottom w:val="none" w:sz="0" w:space="0" w:color="auto"/>
        <w:right w:val="none" w:sz="0" w:space="0" w:color="auto"/>
      </w:divBdr>
    </w:div>
    <w:div w:id="1551188339">
      <w:bodyDiv w:val="1"/>
      <w:marLeft w:val="0"/>
      <w:marRight w:val="0"/>
      <w:marTop w:val="0"/>
      <w:marBottom w:val="0"/>
      <w:divBdr>
        <w:top w:val="none" w:sz="0" w:space="0" w:color="auto"/>
        <w:left w:val="none" w:sz="0" w:space="0" w:color="auto"/>
        <w:bottom w:val="none" w:sz="0" w:space="0" w:color="auto"/>
        <w:right w:val="none" w:sz="0" w:space="0" w:color="auto"/>
      </w:divBdr>
    </w:div>
    <w:div w:id="1556968207">
      <w:bodyDiv w:val="1"/>
      <w:marLeft w:val="0"/>
      <w:marRight w:val="0"/>
      <w:marTop w:val="0"/>
      <w:marBottom w:val="0"/>
      <w:divBdr>
        <w:top w:val="none" w:sz="0" w:space="0" w:color="auto"/>
        <w:left w:val="none" w:sz="0" w:space="0" w:color="auto"/>
        <w:bottom w:val="none" w:sz="0" w:space="0" w:color="auto"/>
        <w:right w:val="none" w:sz="0" w:space="0" w:color="auto"/>
      </w:divBdr>
    </w:div>
    <w:div w:id="1558004272">
      <w:bodyDiv w:val="1"/>
      <w:marLeft w:val="0"/>
      <w:marRight w:val="0"/>
      <w:marTop w:val="0"/>
      <w:marBottom w:val="0"/>
      <w:divBdr>
        <w:top w:val="none" w:sz="0" w:space="0" w:color="auto"/>
        <w:left w:val="none" w:sz="0" w:space="0" w:color="auto"/>
        <w:bottom w:val="none" w:sz="0" w:space="0" w:color="auto"/>
        <w:right w:val="none" w:sz="0" w:space="0" w:color="auto"/>
      </w:divBdr>
    </w:div>
    <w:div w:id="1571117919">
      <w:bodyDiv w:val="1"/>
      <w:marLeft w:val="0"/>
      <w:marRight w:val="0"/>
      <w:marTop w:val="0"/>
      <w:marBottom w:val="0"/>
      <w:divBdr>
        <w:top w:val="none" w:sz="0" w:space="0" w:color="auto"/>
        <w:left w:val="none" w:sz="0" w:space="0" w:color="auto"/>
        <w:bottom w:val="none" w:sz="0" w:space="0" w:color="auto"/>
        <w:right w:val="none" w:sz="0" w:space="0" w:color="auto"/>
      </w:divBdr>
    </w:div>
    <w:div w:id="1574394260">
      <w:bodyDiv w:val="1"/>
      <w:marLeft w:val="0"/>
      <w:marRight w:val="0"/>
      <w:marTop w:val="0"/>
      <w:marBottom w:val="0"/>
      <w:divBdr>
        <w:top w:val="none" w:sz="0" w:space="0" w:color="auto"/>
        <w:left w:val="none" w:sz="0" w:space="0" w:color="auto"/>
        <w:bottom w:val="none" w:sz="0" w:space="0" w:color="auto"/>
        <w:right w:val="none" w:sz="0" w:space="0" w:color="auto"/>
      </w:divBdr>
    </w:div>
    <w:div w:id="1578633352">
      <w:bodyDiv w:val="1"/>
      <w:marLeft w:val="0"/>
      <w:marRight w:val="0"/>
      <w:marTop w:val="0"/>
      <w:marBottom w:val="0"/>
      <w:divBdr>
        <w:top w:val="none" w:sz="0" w:space="0" w:color="auto"/>
        <w:left w:val="none" w:sz="0" w:space="0" w:color="auto"/>
        <w:bottom w:val="none" w:sz="0" w:space="0" w:color="auto"/>
        <w:right w:val="none" w:sz="0" w:space="0" w:color="auto"/>
      </w:divBdr>
    </w:div>
    <w:div w:id="1621567153">
      <w:bodyDiv w:val="1"/>
      <w:marLeft w:val="0"/>
      <w:marRight w:val="0"/>
      <w:marTop w:val="0"/>
      <w:marBottom w:val="0"/>
      <w:divBdr>
        <w:top w:val="none" w:sz="0" w:space="0" w:color="auto"/>
        <w:left w:val="none" w:sz="0" w:space="0" w:color="auto"/>
        <w:bottom w:val="none" w:sz="0" w:space="0" w:color="auto"/>
        <w:right w:val="none" w:sz="0" w:space="0" w:color="auto"/>
      </w:divBdr>
    </w:div>
    <w:div w:id="1644193563">
      <w:bodyDiv w:val="1"/>
      <w:marLeft w:val="0"/>
      <w:marRight w:val="0"/>
      <w:marTop w:val="0"/>
      <w:marBottom w:val="0"/>
      <w:divBdr>
        <w:top w:val="none" w:sz="0" w:space="0" w:color="auto"/>
        <w:left w:val="none" w:sz="0" w:space="0" w:color="auto"/>
        <w:bottom w:val="none" w:sz="0" w:space="0" w:color="auto"/>
        <w:right w:val="none" w:sz="0" w:space="0" w:color="auto"/>
      </w:divBdr>
    </w:div>
    <w:div w:id="1645575686">
      <w:bodyDiv w:val="1"/>
      <w:marLeft w:val="0"/>
      <w:marRight w:val="0"/>
      <w:marTop w:val="0"/>
      <w:marBottom w:val="0"/>
      <w:divBdr>
        <w:top w:val="none" w:sz="0" w:space="0" w:color="auto"/>
        <w:left w:val="none" w:sz="0" w:space="0" w:color="auto"/>
        <w:bottom w:val="none" w:sz="0" w:space="0" w:color="auto"/>
        <w:right w:val="none" w:sz="0" w:space="0" w:color="auto"/>
      </w:divBdr>
    </w:div>
    <w:div w:id="1653944111">
      <w:bodyDiv w:val="1"/>
      <w:marLeft w:val="0"/>
      <w:marRight w:val="0"/>
      <w:marTop w:val="0"/>
      <w:marBottom w:val="0"/>
      <w:divBdr>
        <w:top w:val="none" w:sz="0" w:space="0" w:color="auto"/>
        <w:left w:val="none" w:sz="0" w:space="0" w:color="auto"/>
        <w:bottom w:val="none" w:sz="0" w:space="0" w:color="auto"/>
        <w:right w:val="none" w:sz="0" w:space="0" w:color="auto"/>
      </w:divBdr>
    </w:div>
    <w:div w:id="1655724257">
      <w:bodyDiv w:val="1"/>
      <w:marLeft w:val="0"/>
      <w:marRight w:val="0"/>
      <w:marTop w:val="0"/>
      <w:marBottom w:val="0"/>
      <w:divBdr>
        <w:top w:val="none" w:sz="0" w:space="0" w:color="auto"/>
        <w:left w:val="none" w:sz="0" w:space="0" w:color="auto"/>
        <w:bottom w:val="none" w:sz="0" w:space="0" w:color="auto"/>
        <w:right w:val="none" w:sz="0" w:space="0" w:color="auto"/>
      </w:divBdr>
    </w:div>
    <w:div w:id="1658341953">
      <w:bodyDiv w:val="1"/>
      <w:marLeft w:val="0"/>
      <w:marRight w:val="0"/>
      <w:marTop w:val="0"/>
      <w:marBottom w:val="0"/>
      <w:divBdr>
        <w:top w:val="none" w:sz="0" w:space="0" w:color="auto"/>
        <w:left w:val="none" w:sz="0" w:space="0" w:color="auto"/>
        <w:bottom w:val="none" w:sz="0" w:space="0" w:color="auto"/>
        <w:right w:val="none" w:sz="0" w:space="0" w:color="auto"/>
      </w:divBdr>
    </w:div>
    <w:div w:id="1668943354">
      <w:bodyDiv w:val="1"/>
      <w:marLeft w:val="0"/>
      <w:marRight w:val="0"/>
      <w:marTop w:val="0"/>
      <w:marBottom w:val="0"/>
      <w:divBdr>
        <w:top w:val="none" w:sz="0" w:space="0" w:color="auto"/>
        <w:left w:val="none" w:sz="0" w:space="0" w:color="auto"/>
        <w:bottom w:val="none" w:sz="0" w:space="0" w:color="auto"/>
        <w:right w:val="none" w:sz="0" w:space="0" w:color="auto"/>
      </w:divBdr>
    </w:div>
    <w:div w:id="1678002050">
      <w:bodyDiv w:val="1"/>
      <w:marLeft w:val="0"/>
      <w:marRight w:val="0"/>
      <w:marTop w:val="0"/>
      <w:marBottom w:val="0"/>
      <w:divBdr>
        <w:top w:val="none" w:sz="0" w:space="0" w:color="auto"/>
        <w:left w:val="none" w:sz="0" w:space="0" w:color="auto"/>
        <w:bottom w:val="none" w:sz="0" w:space="0" w:color="auto"/>
        <w:right w:val="none" w:sz="0" w:space="0" w:color="auto"/>
      </w:divBdr>
    </w:div>
    <w:div w:id="1689527599">
      <w:bodyDiv w:val="1"/>
      <w:marLeft w:val="0"/>
      <w:marRight w:val="0"/>
      <w:marTop w:val="0"/>
      <w:marBottom w:val="0"/>
      <w:divBdr>
        <w:top w:val="none" w:sz="0" w:space="0" w:color="auto"/>
        <w:left w:val="none" w:sz="0" w:space="0" w:color="auto"/>
        <w:bottom w:val="none" w:sz="0" w:space="0" w:color="auto"/>
        <w:right w:val="none" w:sz="0" w:space="0" w:color="auto"/>
      </w:divBdr>
    </w:div>
    <w:div w:id="1696690801">
      <w:bodyDiv w:val="1"/>
      <w:marLeft w:val="0"/>
      <w:marRight w:val="0"/>
      <w:marTop w:val="0"/>
      <w:marBottom w:val="0"/>
      <w:divBdr>
        <w:top w:val="none" w:sz="0" w:space="0" w:color="auto"/>
        <w:left w:val="none" w:sz="0" w:space="0" w:color="auto"/>
        <w:bottom w:val="none" w:sz="0" w:space="0" w:color="auto"/>
        <w:right w:val="none" w:sz="0" w:space="0" w:color="auto"/>
      </w:divBdr>
    </w:div>
    <w:div w:id="1705251054">
      <w:bodyDiv w:val="1"/>
      <w:marLeft w:val="0"/>
      <w:marRight w:val="0"/>
      <w:marTop w:val="0"/>
      <w:marBottom w:val="0"/>
      <w:divBdr>
        <w:top w:val="none" w:sz="0" w:space="0" w:color="auto"/>
        <w:left w:val="none" w:sz="0" w:space="0" w:color="auto"/>
        <w:bottom w:val="none" w:sz="0" w:space="0" w:color="auto"/>
        <w:right w:val="none" w:sz="0" w:space="0" w:color="auto"/>
      </w:divBdr>
    </w:div>
    <w:div w:id="1712536905">
      <w:bodyDiv w:val="1"/>
      <w:marLeft w:val="0"/>
      <w:marRight w:val="0"/>
      <w:marTop w:val="0"/>
      <w:marBottom w:val="0"/>
      <w:divBdr>
        <w:top w:val="none" w:sz="0" w:space="0" w:color="auto"/>
        <w:left w:val="none" w:sz="0" w:space="0" w:color="auto"/>
        <w:bottom w:val="none" w:sz="0" w:space="0" w:color="auto"/>
        <w:right w:val="none" w:sz="0" w:space="0" w:color="auto"/>
      </w:divBdr>
    </w:div>
    <w:div w:id="1725258086">
      <w:bodyDiv w:val="1"/>
      <w:marLeft w:val="0"/>
      <w:marRight w:val="0"/>
      <w:marTop w:val="0"/>
      <w:marBottom w:val="0"/>
      <w:divBdr>
        <w:top w:val="none" w:sz="0" w:space="0" w:color="auto"/>
        <w:left w:val="none" w:sz="0" w:space="0" w:color="auto"/>
        <w:bottom w:val="none" w:sz="0" w:space="0" w:color="auto"/>
        <w:right w:val="none" w:sz="0" w:space="0" w:color="auto"/>
      </w:divBdr>
    </w:div>
    <w:div w:id="1727797951">
      <w:bodyDiv w:val="1"/>
      <w:marLeft w:val="0"/>
      <w:marRight w:val="0"/>
      <w:marTop w:val="0"/>
      <w:marBottom w:val="0"/>
      <w:divBdr>
        <w:top w:val="none" w:sz="0" w:space="0" w:color="auto"/>
        <w:left w:val="none" w:sz="0" w:space="0" w:color="auto"/>
        <w:bottom w:val="none" w:sz="0" w:space="0" w:color="auto"/>
        <w:right w:val="none" w:sz="0" w:space="0" w:color="auto"/>
      </w:divBdr>
    </w:div>
    <w:div w:id="1733196246">
      <w:bodyDiv w:val="1"/>
      <w:marLeft w:val="0"/>
      <w:marRight w:val="0"/>
      <w:marTop w:val="0"/>
      <w:marBottom w:val="0"/>
      <w:divBdr>
        <w:top w:val="none" w:sz="0" w:space="0" w:color="auto"/>
        <w:left w:val="none" w:sz="0" w:space="0" w:color="auto"/>
        <w:bottom w:val="none" w:sz="0" w:space="0" w:color="auto"/>
        <w:right w:val="none" w:sz="0" w:space="0" w:color="auto"/>
      </w:divBdr>
    </w:div>
    <w:div w:id="1751346795">
      <w:bodyDiv w:val="1"/>
      <w:marLeft w:val="0"/>
      <w:marRight w:val="0"/>
      <w:marTop w:val="0"/>
      <w:marBottom w:val="0"/>
      <w:divBdr>
        <w:top w:val="none" w:sz="0" w:space="0" w:color="auto"/>
        <w:left w:val="none" w:sz="0" w:space="0" w:color="auto"/>
        <w:bottom w:val="none" w:sz="0" w:space="0" w:color="auto"/>
        <w:right w:val="none" w:sz="0" w:space="0" w:color="auto"/>
      </w:divBdr>
    </w:div>
    <w:div w:id="1753041214">
      <w:bodyDiv w:val="1"/>
      <w:marLeft w:val="0"/>
      <w:marRight w:val="0"/>
      <w:marTop w:val="0"/>
      <w:marBottom w:val="0"/>
      <w:divBdr>
        <w:top w:val="none" w:sz="0" w:space="0" w:color="auto"/>
        <w:left w:val="none" w:sz="0" w:space="0" w:color="auto"/>
        <w:bottom w:val="none" w:sz="0" w:space="0" w:color="auto"/>
        <w:right w:val="none" w:sz="0" w:space="0" w:color="auto"/>
      </w:divBdr>
    </w:div>
    <w:div w:id="1753962252">
      <w:bodyDiv w:val="1"/>
      <w:marLeft w:val="0"/>
      <w:marRight w:val="0"/>
      <w:marTop w:val="0"/>
      <w:marBottom w:val="0"/>
      <w:divBdr>
        <w:top w:val="none" w:sz="0" w:space="0" w:color="auto"/>
        <w:left w:val="none" w:sz="0" w:space="0" w:color="auto"/>
        <w:bottom w:val="none" w:sz="0" w:space="0" w:color="auto"/>
        <w:right w:val="none" w:sz="0" w:space="0" w:color="auto"/>
      </w:divBdr>
    </w:div>
    <w:div w:id="1756053782">
      <w:bodyDiv w:val="1"/>
      <w:marLeft w:val="0"/>
      <w:marRight w:val="0"/>
      <w:marTop w:val="0"/>
      <w:marBottom w:val="0"/>
      <w:divBdr>
        <w:top w:val="none" w:sz="0" w:space="0" w:color="auto"/>
        <w:left w:val="none" w:sz="0" w:space="0" w:color="auto"/>
        <w:bottom w:val="none" w:sz="0" w:space="0" w:color="auto"/>
        <w:right w:val="none" w:sz="0" w:space="0" w:color="auto"/>
      </w:divBdr>
    </w:div>
    <w:div w:id="1758478876">
      <w:bodyDiv w:val="1"/>
      <w:marLeft w:val="0"/>
      <w:marRight w:val="0"/>
      <w:marTop w:val="0"/>
      <w:marBottom w:val="0"/>
      <w:divBdr>
        <w:top w:val="none" w:sz="0" w:space="0" w:color="auto"/>
        <w:left w:val="none" w:sz="0" w:space="0" w:color="auto"/>
        <w:bottom w:val="none" w:sz="0" w:space="0" w:color="auto"/>
        <w:right w:val="none" w:sz="0" w:space="0" w:color="auto"/>
      </w:divBdr>
    </w:div>
    <w:div w:id="1771312334">
      <w:bodyDiv w:val="1"/>
      <w:marLeft w:val="0"/>
      <w:marRight w:val="0"/>
      <w:marTop w:val="0"/>
      <w:marBottom w:val="0"/>
      <w:divBdr>
        <w:top w:val="none" w:sz="0" w:space="0" w:color="auto"/>
        <w:left w:val="none" w:sz="0" w:space="0" w:color="auto"/>
        <w:bottom w:val="none" w:sz="0" w:space="0" w:color="auto"/>
        <w:right w:val="none" w:sz="0" w:space="0" w:color="auto"/>
      </w:divBdr>
    </w:div>
    <w:div w:id="1784567986">
      <w:bodyDiv w:val="1"/>
      <w:marLeft w:val="0"/>
      <w:marRight w:val="0"/>
      <w:marTop w:val="0"/>
      <w:marBottom w:val="0"/>
      <w:divBdr>
        <w:top w:val="none" w:sz="0" w:space="0" w:color="auto"/>
        <w:left w:val="none" w:sz="0" w:space="0" w:color="auto"/>
        <w:bottom w:val="none" w:sz="0" w:space="0" w:color="auto"/>
        <w:right w:val="none" w:sz="0" w:space="0" w:color="auto"/>
      </w:divBdr>
    </w:div>
    <w:div w:id="1796947157">
      <w:bodyDiv w:val="1"/>
      <w:marLeft w:val="0"/>
      <w:marRight w:val="0"/>
      <w:marTop w:val="0"/>
      <w:marBottom w:val="0"/>
      <w:divBdr>
        <w:top w:val="none" w:sz="0" w:space="0" w:color="auto"/>
        <w:left w:val="none" w:sz="0" w:space="0" w:color="auto"/>
        <w:bottom w:val="none" w:sz="0" w:space="0" w:color="auto"/>
        <w:right w:val="none" w:sz="0" w:space="0" w:color="auto"/>
      </w:divBdr>
    </w:div>
    <w:div w:id="1801999533">
      <w:bodyDiv w:val="1"/>
      <w:marLeft w:val="0"/>
      <w:marRight w:val="0"/>
      <w:marTop w:val="0"/>
      <w:marBottom w:val="0"/>
      <w:divBdr>
        <w:top w:val="none" w:sz="0" w:space="0" w:color="auto"/>
        <w:left w:val="none" w:sz="0" w:space="0" w:color="auto"/>
        <w:bottom w:val="none" w:sz="0" w:space="0" w:color="auto"/>
        <w:right w:val="none" w:sz="0" w:space="0" w:color="auto"/>
      </w:divBdr>
    </w:div>
    <w:div w:id="1802655193">
      <w:bodyDiv w:val="1"/>
      <w:marLeft w:val="0"/>
      <w:marRight w:val="0"/>
      <w:marTop w:val="0"/>
      <w:marBottom w:val="0"/>
      <w:divBdr>
        <w:top w:val="none" w:sz="0" w:space="0" w:color="auto"/>
        <w:left w:val="none" w:sz="0" w:space="0" w:color="auto"/>
        <w:bottom w:val="none" w:sz="0" w:space="0" w:color="auto"/>
        <w:right w:val="none" w:sz="0" w:space="0" w:color="auto"/>
      </w:divBdr>
    </w:div>
    <w:div w:id="1808664771">
      <w:bodyDiv w:val="1"/>
      <w:marLeft w:val="0"/>
      <w:marRight w:val="0"/>
      <w:marTop w:val="0"/>
      <w:marBottom w:val="0"/>
      <w:divBdr>
        <w:top w:val="none" w:sz="0" w:space="0" w:color="auto"/>
        <w:left w:val="none" w:sz="0" w:space="0" w:color="auto"/>
        <w:bottom w:val="none" w:sz="0" w:space="0" w:color="auto"/>
        <w:right w:val="none" w:sz="0" w:space="0" w:color="auto"/>
      </w:divBdr>
    </w:div>
    <w:div w:id="1819833186">
      <w:bodyDiv w:val="1"/>
      <w:marLeft w:val="0"/>
      <w:marRight w:val="0"/>
      <w:marTop w:val="0"/>
      <w:marBottom w:val="0"/>
      <w:divBdr>
        <w:top w:val="none" w:sz="0" w:space="0" w:color="auto"/>
        <w:left w:val="none" w:sz="0" w:space="0" w:color="auto"/>
        <w:bottom w:val="none" w:sz="0" w:space="0" w:color="auto"/>
        <w:right w:val="none" w:sz="0" w:space="0" w:color="auto"/>
      </w:divBdr>
    </w:div>
    <w:div w:id="1823230920">
      <w:bodyDiv w:val="1"/>
      <w:marLeft w:val="0"/>
      <w:marRight w:val="0"/>
      <w:marTop w:val="0"/>
      <w:marBottom w:val="0"/>
      <w:divBdr>
        <w:top w:val="none" w:sz="0" w:space="0" w:color="auto"/>
        <w:left w:val="none" w:sz="0" w:space="0" w:color="auto"/>
        <w:bottom w:val="none" w:sz="0" w:space="0" w:color="auto"/>
        <w:right w:val="none" w:sz="0" w:space="0" w:color="auto"/>
      </w:divBdr>
    </w:div>
    <w:div w:id="1838106124">
      <w:bodyDiv w:val="1"/>
      <w:marLeft w:val="0"/>
      <w:marRight w:val="0"/>
      <w:marTop w:val="0"/>
      <w:marBottom w:val="0"/>
      <w:divBdr>
        <w:top w:val="none" w:sz="0" w:space="0" w:color="auto"/>
        <w:left w:val="none" w:sz="0" w:space="0" w:color="auto"/>
        <w:bottom w:val="none" w:sz="0" w:space="0" w:color="auto"/>
        <w:right w:val="none" w:sz="0" w:space="0" w:color="auto"/>
      </w:divBdr>
    </w:div>
    <w:div w:id="1872835542">
      <w:bodyDiv w:val="1"/>
      <w:marLeft w:val="0"/>
      <w:marRight w:val="0"/>
      <w:marTop w:val="0"/>
      <w:marBottom w:val="0"/>
      <w:divBdr>
        <w:top w:val="none" w:sz="0" w:space="0" w:color="auto"/>
        <w:left w:val="none" w:sz="0" w:space="0" w:color="auto"/>
        <w:bottom w:val="none" w:sz="0" w:space="0" w:color="auto"/>
        <w:right w:val="none" w:sz="0" w:space="0" w:color="auto"/>
      </w:divBdr>
    </w:div>
    <w:div w:id="1877430845">
      <w:bodyDiv w:val="1"/>
      <w:marLeft w:val="0"/>
      <w:marRight w:val="0"/>
      <w:marTop w:val="0"/>
      <w:marBottom w:val="0"/>
      <w:divBdr>
        <w:top w:val="none" w:sz="0" w:space="0" w:color="auto"/>
        <w:left w:val="none" w:sz="0" w:space="0" w:color="auto"/>
        <w:bottom w:val="none" w:sz="0" w:space="0" w:color="auto"/>
        <w:right w:val="none" w:sz="0" w:space="0" w:color="auto"/>
      </w:divBdr>
    </w:div>
    <w:div w:id="1886718384">
      <w:bodyDiv w:val="1"/>
      <w:marLeft w:val="0"/>
      <w:marRight w:val="0"/>
      <w:marTop w:val="0"/>
      <w:marBottom w:val="0"/>
      <w:divBdr>
        <w:top w:val="none" w:sz="0" w:space="0" w:color="auto"/>
        <w:left w:val="none" w:sz="0" w:space="0" w:color="auto"/>
        <w:bottom w:val="none" w:sz="0" w:space="0" w:color="auto"/>
        <w:right w:val="none" w:sz="0" w:space="0" w:color="auto"/>
      </w:divBdr>
    </w:div>
    <w:div w:id="1889797707">
      <w:bodyDiv w:val="1"/>
      <w:marLeft w:val="0"/>
      <w:marRight w:val="0"/>
      <w:marTop w:val="0"/>
      <w:marBottom w:val="0"/>
      <w:divBdr>
        <w:top w:val="none" w:sz="0" w:space="0" w:color="auto"/>
        <w:left w:val="none" w:sz="0" w:space="0" w:color="auto"/>
        <w:bottom w:val="none" w:sz="0" w:space="0" w:color="auto"/>
        <w:right w:val="none" w:sz="0" w:space="0" w:color="auto"/>
      </w:divBdr>
    </w:div>
    <w:div w:id="1891190774">
      <w:bodyDiv w:val="1"/>
      <w:marLeft w:val="0"/>
      <w:marRight w:val="0"/>
      <w:marTop w:val="0"/>
      <w:marBottom w:val="0"/>
      <w:divBdr>
        <w:top w:val="none" w:sz="0" w:space="0" w:color="auto"/>
        <w:left w:val="none" w:sz="0" w:space="0" w:color="auto"/>
        <w:bottom w:val="none" w:sz="0" w:space="0" w:color="auto"/>
        <w:right w:val="none" w:sz="0" w:space="0" w:color="auto"/>
      </w:divBdr>
    </w:div>
    <w:div w:id="1896549299">
      <w:bodyDiv w:val="1"/>
      <w:marLeft w:val="0"/>
      <w:marRight w:val="0"/>
      <w:marTop w:val="0"/>
      <w:marBottom w:val="0"/>
      <w:divBdr>
        <w:top w:val="none" w:sz="0" w:space="0" w:color="auto"/>
        <w:left w:val="none" w:sz="0" w:space="0" w:color="auto"/>
        <w:bottom w:val="none" w:sz="0" w:space="0" w:color="auto"/>
        <w:right w:val="none" w:sz="0" w:space="0" w:color="auto"/>
      </w:divBdr>
    </w:div>
    <w:div w:id="1911959565">
      <w:bodyDiv w:val="1"/>
      <w:marLeft w:val="0"/>
      <w:marRight w:val="0"/>
      <w:marTop w:val="0"/>
      <w:marBottom w:val="0"/>
      <w:divBdr>
        <w:top w:val="none" w:sz="0" w:space="0" w:color="auto"/>
        <w:left w:val="none" w:sz="0" w:space="0" w:color="auto"/>
        <w:bottom w:val="none" w:sz="0" w:space="0" w:color="auto"/>
        <w:right w:val="none" w:sz="0" w:space="0" w:color="auto"/>
      </w:divBdr>
    </w:div>
    <w:div w:id="1925454643">
      <w:bodyDiv w:val="1"/>
      <w:marLeft w:val="0"/>
      <w:marRight w:val="0"/>
      <w:marTop w:val="0"/>
      <w:marBottom w:val="0"/>
      <w:divBdr>
        <w:top w:val="none" w:sz="0" w:space="0" w:color="auto"/>
        <w:left w:val="none" w:sz="0" w:space="0" w:color="auto"/>
        <w:bottom w:val="none" w:sz="0" w:space="0" w:color="auto"/>
        <w:right w:val="none" w:sz="0" w:space="0" w:color="auto"/>
      </w:divBdr>
    </w:div>
    <w:div w:id="1928493335">
      <w:bodyDiv w:val="1"/>
      <w:marLeft w:val="0"/>
      <w:marRight w:val="0"/>
      <w:marTop w:val="0"/>
      <w:marBottom w:val="0"/>
      <w:divBdr>
        <w:top w:val="none" w:sz="0" w:space="0" w:color="auto"/>
        <w:left w:val="none" w:sz="0" w:space="0" w:color="auto"/>
        <w:bottom w:val="none" w:sz="0" w:space="0" w:color="auto"/>
        <w:right w:val="none" w:sz="0" w:space="0" w:color="auto"/>
      </w:divBdr>
    </w:div>
    <w:div w:id="1943419562">
      <w:bodyDiv w:val="1"/>
      <w:marLeft w:val="0"/>
      <w:marRight w:val="0"/>
      <w:marTop w:val="0"/>
      <w:marBottom w:val="0"/>
      <w:divBdr>
        <w:top w:val="none" w:sz="0" w:space="0" w:color="auto"/>
        <w:left w:val="none" w:sz="0" w:space="0" w:color="auto"/>
        <w:bottom w:val="none" w:sz="0" w:space="0" w:color="auto"/>
        <w:right w:val="none" w:sz="0" w:space="0" w:color="auto"/>
      </w:divBdr>
    </w:div>
    <w:div w:id="1950745147">
      <w:bodyDiv w:val="1"/>
      <w:marLeft w:val="0"/>
      <w:marRight w:val="0"/>
      <w:marTop w:val="0"/>
      <w:marBottom w:val="0"/>
      <w:divBdr>
        <w:top w:val="none" w:sz="0" w:space="0" w:color="auto"/>
        <w:left w:val="none" w:sz="0" w:space="0" w:color="auto"/>
        <w:bottom w:val="none" w:sz="0" w:space="0" w:color="auto"/>
        <w:right w:val="none" w:sz="0" w:space="0" w:color="auto"/>
      </w:divBdr>
    </w:div>
    <w:div w:id="1952973432">
      <w:bodyDiv w:val="1"/>
      <w:marLeft w:val="0"/>
      <w:marRight w:val="0"/>
      <w:marTop w:val="0"/>
      <w:marBottom w:val="0"/>
      <w:divBdr>
        <w:top w:val="none" w:sz="0" w:space="0" w:color="auto"/>
        <w:left w:val="none" w:sz="0" w:space="0" w:color="auto"/>
        <w:bottom w:val="none" w:sz="0" w:space="0" w:color="auto"/>
        <w:right w:val="none" w:sz="0" w:space="0" w:color="auto"/>
      </w:divBdr>
    </w:div>
    <w:div w:id="1956675542">
      <w:bodyDiv w:val="1"/>
      <w:marLeft w:val="0"/>
      <w:marRight w:val="0"/>
      <w:marTop w:val="0"/>
      <w:marBottom w:val="0"/>
      <w:divBdr>
        <w:top w:val="none" w:sz="0" w:space="0" w:color="auto"/>
        <w:left w:val="none" w:sz="0" w:space="0" w:color="auto"/>
        <w:bottom w:val="none" w:sz="0" w:space="0" w:color="auto"/>
        <w:right w:val="none" w:sz="0" w:space="0" w:color="auto"/>
      </w:divBdr>
    </w:div>
    <w:div w:id="1958947168">
      <w:bodyDiv w:val="1"/>
      <w:marLeft w:val="0"/>
      <w:marRight w:val="0"/>
      <w:marTop w:val="0"/>
      <w:marBottom w:val="0"/>
      <w:divBdr>
        <w:top w:val="none" w:sz="0" w:space="0" w:color="auto"/>
        <w:left w:val="none" w:sz="0" w:space="0" w:color="auto"/>
        <w:bottom w:val="none" w:sz="0" w:space="0" w:color="auto"/>
        <w:right w:val="none" w:sz="0" w:space="0" w:color="auto"/>
      </w:divBdr>
    </w:div>
    <w:div w:id="1960722511">
      <w:bodyDiv w:val="1"/>
      <w:marLeft w:val="0"/>
      <w:marRight w:val="0"/>
      <w:marTop w:val="0"/>
      <w:marBottom w:val="0"/>
      <w:divBdr>
        <w:top w:val="none" w:sz="0" w:space="0" w:color="auto"/>
        <w:left w:val="none" w:sz="0" w:space="0" w:color="auto"/>
        <w:bottom w:val="none" w:sz="0" w:space="0" w:color="auto"/>
        <w:right w:val="none" w:sz="0" w:space="0" w:color="auto"/>
      </w:divBdr>
    </w:div>
    <w:div w:id="1961763966">
      <w:bodyDiv w:val="1"/>
      <w:marLeft w:val="0"/>
      <w:marRight w:val="0"/>
      <w:marTop w:val="0"/>
      <w:marBottom w:val="0"/>
      <w:divBdr>
        <w:top w:val="none" w:sz="0" w:space="0" w:color="auto"/>
        <w:left w:val="none" w:sz="0" w:space="0" w:color="auto"/>
        <w:bottom w:val="none" w:sz="0" w:space="0" w:color="auto"/>
        <w:right w:val="none" w:sz="0" w:space="0" w:color="auto"/>
      </w:divBdr>
    </w:div>
    <w:div w:id="1972326169">
      <w:bodyDiv w:val="1"/>
      <w:marLeft w:val="0"/>
      <w:marRight w:val="0"/>
      <w:marTop w:val="0"/>
      <w:marBottom w:val="0"/>
      <w:divBdr>
        <w:top w:val="none" w:sz="0" w:space="0" w:color="auto"/>
        <w:left w:val="none" w:sz="0" w:space="0" w:color="auto"/>
        <w:bottom w:val="none" w:sz="0" w:space="0" w:color="auto"/>
        <w:right w:val="none" w:sz="0" w:space="0" w:color="auto"/>
      </w:divBdr>
    </w:div>
    <w:div w:id="1979219171">
      <w:bodyDiv w:val="1"/>
      <w:marLeft w:val="0"/>
      <w:marRight w:val="0"/>
      <w:marTop w:val="0"/>
      <w:marBottom w:val="0"/>
      <w:divBdr>
        <w:top w:val="none" w:sz="0" w:space="0" w:color="auto"/>
        <w:left w:val="none" w:sz="0" w:space="0" w:color="auto"/>
        <w:bottom w:val="none" w:sz="0" w:space="0" w:color="auto"/>
        <w:right w:val="none" w:sz="0" w:space="0" w:color="auto"/>
      </w:divBdr>
    </w:div>
    <w:div w:id="1999575056">
      <w:bodyDiv w:val="1"/>
      <w:marLeft w:val="0"/>
      <w:marRight w:val="0"/>
      <w:marTop w:val="0"/>
      <w:marBottom w:val="0"/>
      <w:divBdr>
        <w:top w:val="none" w:sz="0" w:space="0" w:color="auto"/>
        <w:left w:val="none" w:sz="0" w:space="0" w:color="auto"/>
        <w:bottom w:val="none" w:sz="0" w:space="0" w:color="auto"/>
        <w:right w:val="none" w:sz="0" w:space="0" w:color="auto"/>
      </w:divBdr>
    </w:div>
    <w:div w:id="2012247623">
      <w:bodyDiv w:val="1"/>
      <w:marLeft w:val="0"/>
      <w:marRight w:val="0"/>
      <w:marTop w:val="0"/>
      <w:marBottom w:val="0"/>
      <w:divBdr>
        <w:top w:val="none" w:sz="0" w:space="0" w:color="auto"/>
        <w:left w:val="none" w:sz="0" w:space="0" w:color="auto"/>
        <w:bottom w:val="none" w:sz="0" w:space="0" w:color="auto"/>
        <w:right w:val="none" w:sz="0" w:space="0" w:color="auto"/>
      </w:divBdr>
    </w:div>
    <w:div w:id="2026051863">
      <w:bodyDiv w:val="1"/>
      <w:marLeft w:val="0"/>
      <w:marRight w:val="0"/>
      <w:marTop w:val="0"/>
      <w:marBottom w:val="0"/>
      <w:divBdr>
        <w:top w:val="none" w:sz="0" w:space="0" w:color="auto"/>
        <w:left w:val="none" w:sz="0" w:space="0" w:color="auto"/>
        <w:bottom w:val="none" w:sz="0" w:space="0" w:color="auto"/>
        <w:right w:val="none" w:sz="0" w:space="0" w:color="auto"/>
      </w:divBdr>
    </w:div>
    <w:div w:id="2038459841">
      <w:bodyDiv w:val="1"/>
      <w:marLeft w:val="0"/>
      <w:marRight w:val="0"/>
      <w:marTop w:val="0"/>
      <w:marBottom w:val="0"/>
      <w:divBdr>
        <w:top w:val="none" w:sz="0" w:space="0" w:color="auto"/>
        <w:left w:val="none" w:sz="0" w:space="0" w:color="auto"/>
        <w:bottom w:val="none" w:sz="0" w:space="0" w:color="auto"/>
        <w:right w:val="none" w:sz="0" w:space="0" w:color="auto"/>
      </w:divBdr>
    </w:div>
    <w:div w:id="2068454887">
      <w:bodyDiv w:val="1"/>
      <w:marLeft w:val="0"/>
      <w:marRight w:val="0"/>
      <w:marTop w:val="0"/>
      <w:marBottom w:val="0"/>
      <w:divBdr>
        <w:top w:val="none" w:sz="0" w:space="0" w:color="auto"/>
        <w:left w:val="none" w:sz="0" w:space="0" w:color="auto"/>
        <w:bottom w:val="none" w:sz="0" w:space="0" w:color="auto"/>
        <w:right w:val="none" w:sz="0" w:space="0" w:color="auto"/>
      </w:divBdr>
    </w:div>
    <w:div w:id="2072532425">
      <w:bodyDiv w:val="1"/>
      <w:marLeft w:val="0"/>
      <w:marRight w:val="0"/>
      <w:marTop w:val="0"/>
      <w:marBottom w:val="0"/>
      <w:divBdr>
        <w:top w:val="none" w:sz="0" w:space="0" w:color="auto"/>
        <w:left w:val="none" w:sz="0" w:space="0" w:color="auto"/>
        <w:bottom w:val="none" w:sz="0" w:space="0" w:color="auto"/>
        <w:right w:val="none" w:sz="0" w:space="0" w:color="auto"/>
      </w:divBdr>
    </w:div>
    <w:div w:id="2088528143">
      <w:bodyDiv w:val="1"/>
      <w:marLeft w:val="0"/>
      <w:marRight w:val="0"/>
      <w:marTop w:val="0"/>
      <w:marBottom w:val="0"/>
      <w:divBdr>
        <w:top w:val="none" w:sz="0" w:space="0" w:color="auto"/>
        <w:left w:val="none" w:sz="0" w:space="0" w:color="auto"/>
        <w:bottom w:val="none" w:sz="0" w:space="0" w:color="auto"/>
        <w:right w:val="none" w:sz="0" w:space="0" w:color="auto"/>
      </w:divBdr>
    </w:div>
    <w:div w:id="2088845637">
      <w:bodyDiv w:val="1"/>
      <w:marLeft w:val="0"/>
      <w:marRight w:val="0"/>
      <w:marTop w:val="0"/>
      <w:marBottom w:val="0"/>
      <w:divBdr>
        <w:top w:val="none" w:sz="0" w:space="0" w:color="auto"/>
        <w:left w:val="none" w:sz="0" w:space="0" w:color="auto"/>
        <w:bottom w:val="none" w:sz="0" w:space="0" w:color="auto"/>
        <w:right w:val="none" w:sz="0" w:space="0" w:color="auto"/>
      </w:divBdr>
    </w:div>
    <w:div w:id="2107189774">
      <w:bodyDiv w:val="1"/>
      <w:marLeft w:val="0"/>
      <w:marRight w:val="0"/>
      <w:marTop w:val="0"/>
      <w:marBottom w:val="0"/>
      <w:divBdr>
        <w:top w:val="none" w:sz="0" w:space="0" w:color="auto"/>
        <w:left w:val="none" w:sz="0" w:space="0" w:color="auto"/>
        <w:bottom w:val="none" w:sz="0" w:space="0" w:color="auto"/>
        <w:right w:val="none" w:sz="0" w:space="0" w:color="auto"/>
      </w:divBdr>
    </w:div>
    <w:div w:id="2117094002">
      <w:bodyDiv w:val="1"/>
      <w:marLeft w:val="0"/>
      <w:marRight w:val="0"/>
      <w:marTop w:val="0"/>
      <w:marBottom w:val="0"/>
      <w:divBdr>
        <w:top w:val="none" w:sz="0" w:space="0" w:color="auto"/>
        <w:left w:val="none" w:sz="0" w:space="0" w:color="auto"/>
        <w:bottom w:val="none" w:sz="0" w:space="0" w:color="auto"/>
        <w:right w:val="none" w:sz="0" w:space="0" w:color="auto"/>
      </w:divBdr>
    </w:div>
    <w:div w:id="2123767805">
      <w:bodyDiv w:val="1"/>
      <w:marLeft w:val="0"/>
      <w:marRight w:val="0"/>
      <w:marTop w:val="0"/>
      <w:marBottom w:val="0"/>
      <w:divBdr>
        <w:top w:val="none" w:sz="0" w:space="0" w:color="auto"/>
        <w:left w:val="none" w:sz="0" w:space="0" w:color="auto"/>
        <w:bottom w:val="none" w:sz="0" w:space="0" w:color="auto"/>
        <w:right w:val="none" w:sz="0" w:space="0" w:color="auto"/>
      </w:divBdr>
    </w:div>
    <w:div w:id="213983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A7B1B4A7B9541952655ECBF6DEEF1" ma:contentTypeVersion="26" ma:contentTypeDescription="Create a new document." ma:contentTypeScope="" ma:versionID="2169451ecbd8efec86b7b44513010d7e">
  <xsd:schema xmlns:xsd="http://www.w3.org/2001/XMLSchema" xmlns:xs="http://www.w3.org/2001/XMLSchema" xmlns:p="http://schemas.microsoft.com/office/2006/metadata/properties" xmlns:ns3="e770a19b-ae8f-4ff5-8a13-872cb64ac612" xmlns:ns4="00c60572-1c81-4c7f-aab6-eab51c47dede" targetNamespace="http://schemas.microsoft.com/office/2006/metadata/properties" ma:root="true" ma:fieldsID="98745f373a617cd8631a4a383d3b2eee" ns3:_="" ns4:_="">
    <xsd:import namespace="e770a19b-ae8f-4ff5-8a13-872cb64ac612"/>
    <xsd:import namespace="00c60572-1c81-4c7f-aab6-eab51c47dede"/>
    <xsd:element name="properties">
      <xsd:complexType>
        <xsd:sequence>
          <xsd:element name="documentManagement">
            <xsd:complexType>
              <xsd:all>
                <xsd:element ref="ns3:MediaServiceMetadata" minOccurs="0"/>
                <xsd:element ref="ns3:MediaServiceFastMetadata"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70a19b-ae8f-4ff5-8a13-872cb64ac61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0" nillable="true" ma:displayName="Notebook Type" ma:internalName="NotebookType">
      <xsd:simpleType>
        <xsd:restriction base="dms:Text"/>
      </xsd:simpleType>
    </xsd:element>
    <xsd:element name="FolderType" ma:index="11" nillable="true" ma:displayName="Folder Type" ma:internalName="FolderType">
      <xsd:simpleType>
        <xsd:restriction base="dms:Text"/>
      </xsd:simpleType>
    </xsd:element>
    <xsd:element name="Owner" ma:index="1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3" nillable="true" ma:displayName="Default Section Names" ma:internalName="DefaultSectionNames">
      <xsd:simpleType>
        <xsd:restriction base="dms:Note">
          <xsd:maxLength value="255"/>
        </xsd:restriction>
      </xsd:simpleType>
    </xsd:element>
    <xsd:element name="Templates" ma:index="14" nillable="true" ma:displayName="Templates" ma:internalName="Templat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 Registration 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Is_Collaboration_Space_Locked" ma:index="24"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Tags" ma:internalName="MediaServiceAutoTags" ma:readOnly="true">
      <xsd:simpleType>
        <xsd:restriction base="dms:Text"/>
      </xsd:simpleType>
    </xsd:element>
    <xsd:element name="MediaServiceLocation" ma:index="30" nillable="true" ma:displayName="Location" ma:internalName="MediaServiceLocation" ma:readOnly="true">
      <xsd:simpleType>
        <xsd:restriction base="dms:Text"/>
      </xsd:simpleType>
    </xsd:element>
    <xsd:element name="MediaServiceOCR" ma:index="31" nillable="true" ma:displayName="Extracted Text" ma:internalName="MediaServiceOCR" ma:readOnly="true">
      <xsd:simpleType>
        <xsd:restriction base="dms:Note">
          <xsd:maxLength value="255"/>
        </xsd:restriction>
      </xsd:simpleType>
    </xsd:element>
    <xsd:element name="MediaServiceGenerationTime" ma:index="32" nillable="true" ma:displayName="MediaServiceGenerationTime" ma:hidden="true" ma:internalName="MediaServiceGenerationTime" ma:readOnly="true">
      <xsd:simpleType>
        <xsd:restriction base="dms:Text"/>
      </xsd:simpleType>
    </xsd:element>
    <xsd:element name="MediaServiceEventHashCode" ma:index="3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c60572-1c81-4c7f-aab6-eab51c47dede" elementFormDefault="qualified">
    <xsd:import namespace="http://schemas.microsoft.com/office/2006/documentManagement/types"/>
    <xsd:import namespace="http://schemas.microsoft.com/office/infopath/2007/PartnerControls"/>
    <xsd:element name="SharedWithUsers" ma:index="2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6" nillable="true" ma:displayName="Shared With Details" ma:internalName="SharedWithDetails" ma:readOnly="true">
      <xsd:simpleType>
        <xsd:restriction base="dms:Note">
          <xsd:maxLength value="255"/>
        </xsd:restriction>
      </xsd:simpleType>
    </xsd:element>
    <xsd:element name="SharingHintHash" ma:index="2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nvited_Students xmlns="e770a19b-ae8f-4ff5-8a13-872cb64ac612" xsi:nil="true"/>
    <Is_Collaboration_Space_Locked xmlns="e770a19b-ae8f-4ff5-8a13-872cb64ac612" xsi:nil="true"/>
    <AppVersion xmlns="e770a19b-ae8f-4ff5-8a13-872cb64ac612" xsi:nil="true"/>
    <DefaultSectionNames xmlns="e770a19b-ae8f-4ff5-8a13-872cb64ac612" xsi:nil="true"/>
    <Templates xmlns="e770a19b-ae8f-4ff5-8a13-872cb64ac612" xsi:nil="true"/>
    <Self_Registration_Enabled xmlns="e770a19b-ae8f-4ff5-8a13-872cb64ac612" xsi:nil="true"/>
    <FolderType xmlns="e770a19b-ae8f-4ff5-8a13-872cb64ac612" xsi:nil="true"/>
    <Teachers xmlns="e770a19b-ae8f-4ff5-8a13-872cb64ac612">
      <UserInfo>
        <DisplayName/>
        <AccountId xsi:nil="true"/>
        <AccountType/>
      </UserInfo>
    </Teachers>
    <Student_Groups xmlns="e770a19b-ae8f-4ff5-8a13-872cb64ac612">
      <UserInfo>
        <DisplayName/>
        <AccountId xsi:nil="true"/>
        <AccountType/>
      </UserInfo>
    </Student_Groups>
    <CultureName xmlns="e770a19b-ae8f-4ff5-8a13-872cb64ac612" xsi:nil="true"/>
    <Students xmlns="e770a19b-ae8f-4ff5-8a13-872cb64ac612">
      <UserInfo>
        <DisplayName/>
        <AccountId xsi:nil="true"/>
        <AccountType/>
      </UserInfo>
    </Students>
    <Has_Teacher_Only_SectionGroup xmlns="e770a19b-ae8f-4ff5-8a13-872cb64ac612" xsi:nil="true"/>
    <Owner xmlns="e770a19b-ae8f-4ff5-8a13-872cb64ac612">
      <UserInfo>
        <DisplayName/>
        <AccountId xsi:nil="true"/>
        <AccountType/>
      </UserInfo>
    </Owner>
    <Invited_Teachers xmlns="e770a19b-ae8f-4ff5-8a13-872cb64ac612" xsi:nil="true"/>
    <NotebookType xmlns="e770a19b-ae8f-4ff5-8a13-872cb64ac612"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EUR18</b:Tag>
    <b:SourceType>InternetSite</b:SourceType>
    <b:Guid>{8368D7DA-1739-4562-9675-A4439CDBFD09}</b:Guid>
    <b:Title>EUR-Lex</b:Title>
    <b:Year>26.10.2018</b:Year>
    <b:YearAccessed>2019</b:YearAccessed>
    <b:MonthAccessed>10</b:MonthAccessed>
    <b:DayAccessed>24</b:DayAccessed>
    <b:URL>https://eur-lex.europa.eu/legal-content/EN/TXT/?uri=LEGISSUM%3Al28180</b:URL>
    <b:RefOrder>1</b:RefOrder>
  </b:Source>
  <b:Source>
    <b:Tag>TEL17</b:Tag>
    <b:SourceType>InternetSite</b:SourceType>
    <b:Guid>{C960B5D0-999E-4DC8-A7E3-7B78EF8586E8}</b:Guid>
    <b:Author>
      <b:Author>
        <b:Corporate>T.E. Larson and A.M. Buswell</b:Corporate>
      </b:Author>
    </b:Author>
    <b:Title>Orenda Technologies</b:Title>
    <b:Year>2017</b:Year>
    <b:YearAccessed>2019</b:YearAccessed>
    <b:MonthAccessed>10</b:MonthAccessed>
    <b:DayAccessed>24</b:DayAccessed>
    <b:URL>https://blog.orendatech.com/total-alkalinity-role-water-chemistry</b:URL>
    <b:RefOrder>4</b:RefOrder>
  </b:Source>
  <b:Source>
    <b:Tag>The18</b:Tag>
    <b:SourceType>InternetSite</b:SourceType>
    <b:Guid>{BE3746F7-3E98-4F63-B266-04047BA36293}</b:Guid>
    <b:Title>Thermo Scientific </b:Title>
    <b:Year>2018</b:Year>
    <b:YearAccessed>2019</b:YearAccessed>
    <b:MonthAccessed>10</b:MonthAccessed>
    <b:DayAccessed>25</b:DayAccessed>
    <b:URL>https://assets.thermofisher.com/TFS-Assets/CMD/brochures/eb-d17523-da-gallery-nutrient-water-ebd17523-en.pdf</b:URL>
    <b:RefOrder>6</b:RefOrder>
  </b:Source>
  <b:Source>
    <b:Tag>TAD81</b:Tag>
    <b:SourceType>Book</b:SourceType>
    <b:Guid>{E1F12AFE-0AA4-4262-89B1-D0C51E727211}</b:Guid>
    <b:Title>The Determination of Alkalinity and Acidity in Water 1981</b:Title>
    <b:Year>1981</b:Year>
    <b:Author>
      <b:Author>
        <b:Corporate>TA DICK, LR PITTWELL </b:Corporate>
      </b:Author>
    </b:Author>
    <b:City>London</b:City>
    <b:Publisher>Crown </b:Publisher>
    <b:Edition>2</b:Edition>
    <b:RefOrder>2</b:RefOrder>
  </b:Source>
  <b:Source>
    <b:Tag>Pro19</b:Tag>
    <b:SourceType>InternetSite</b:SourceType>
    <b:Guid>{56FC2B4D-7126-4030-9C36-59914D28A95F}</b:Guid>
    <b:Title>Prolom Water</b:Title>
    <b:YearAccessed>2019</b:YearAccessed>
    <b:MonthAccessed>10</b:MonthAccessed>
    <b:DayAccessed>25</b:DayAccessed>
    <b:URL>https://www.prolomvoda.com/prolom_water.php?pro_id=23</b:URL>
    <b:RefOrder>22</b:RefOrder>
  </b:Source>
  <b:Source>
    <b:Tag>Pla19</b:Tag>
    <b:SourceType>InternetSite</b:SourceType>
    <b:Guid>{CC2933DF-ECD4-4679-ACF8-DA412F5D2A07}</b:Guid>
    <b:Author>
      <b:Author>
        <b:NameList>
          <b:Person>
            <b:Last>Planinka AD</b:Last>
            <b:First>18430</b:First>
            <b:Middle>Kursumlija</b:Middle>
          </b:Person>
        </b:NameList>
      </b:Author>
    </b:Author>
    <b:Title>Prolom water</b:Title>
    <b:YearAccessed>2019</b:YearAccessed>
    <b:MonthAccessed>10</b:MonthAccessed>
    <b:DayAccessed>25</b:DayAccessed>
    <b:URL>https://www.prolomvoda.com/prolom_water.php?pro_id=23</b:URL>
    <b:RefOrder>3</b:RefOrder>
  </b:Source>
  <b:Source>
    <b:Tag>Lia12</b:Tag>
    <b:SourceType>BookSection</b:SourceType>
    <b:Guid>{17E05C2F-C295-4CBA-B015-04E4921F8B52}</b:Guid>
    <b:Author>
      <b:Author>
        <b:Corporate>Liat Birnhack, Sara Sback, Ori Lahav</b:Corporate>
      </b:Author>
      <b:Editor>
        <b:NameList>
          <b:Person>
            <b:Last>Gary Christian</b:Last>
            <b:First>Jean-Michel</b:First>
            <b:Middle>Kauffmann</b:Middle>
          </b:Person>
        </b:NameList>
      </b:Editor>
    </b:Author>
    <b:Title>Accurate approach for determining fresh water carbonate alkalinity, using single titration point</b:Title>
    <b:Year>2012</b:Year>
    <b:Publisher>Elsevier</b:Publisher>
    <b:BookTitle>Talanta</b:BookTitle>
    <b:Pages>12-20</b:Pages>
    <b:RefOrder>5</b:RefOrder>
  </b:Source>
  <b:Source>
    <b:Tag>TAD811</b:Tag>
    <b:SourceType>BookSection</b:SourceType>
    <b:Guid>{F4F7DF8E-6263-4CB0-9CC5-A6D48789C194}</b:Guid>
    <b:Author>
      <b:Author>
        <b:Corporate>TA Dick, LR Pittwell</b:Corporate>
      </b:Author>
      <b:Editor>
        <b:NameList>
          <b:Person>
            <b:Last>Masfield</b:Last>
            <b:First>Linneys</b:First>
            <b:Middle>of</b:Middle>
          </b:Person>
        </b:NameList>
      </b:Editor>
    </b:Author>
    <b:Title>The determination of alkalinity and acidty in water 1981</b:Title>
    <b:BookTitle>Methods for the examination of waters and associated materials</b:BookTitle>
    <b:Year>1981</b:Year>
    <b:Pages>5-18</b:Pages>
    <b:City>London</b:City>
    <b:Publisher>Her Majestys stationery Office</b:Publisher>
    <b:RefOrder>8</b:RefOrder>
  </b:Source>
  <b:Source>
    <b:Tag>Jam96</b:Tag>
    <b:SourceType>BookSection</b:SourceType>
    <b:Guid>{DA8ED8BE-12FC-4FA8-A7B5-FF7608394634}</b:Guid>
    <b:Title>Water Quality Monitoring </b:Title>
    <b:BookTitle>A Practical Guide to the Design and Implementation of Freshwater Quality Studies and Monitoring Programmes</b:BookTitle>
    <b:Year>1996</b:Year>
    <b:Publisher>Published on behalf of United Nations Environment Programme and the World Health Organization</b:Publisher>
    <b:Author>
      <b:Editor>
        <b:NameList>
          <b:Person>
            <b:Last>Ballance</b:Last>
            <b:First>Jamie</b:First>
            <b:Middle>Bartram and Richard</b:Middle>
          </b:Person>
        </b:NameList>
      </b:Editor>
    </b:Author>
    <b:RefOrder>9</b:RefOrder>
  </b:Source>
  <b:Source>
    <b:Tag>Vic18</b:Tag>
    <b:SourceType>BookSection</b:SourceType>
    <b:Guid>{829A0C3C-51B3-479A-AEDF-B0003F917003}</b:Guid>
    <b:Title>Seawater desalination for crop irrigation—Current status and perspectives</b:Title>
    <b:Year>2018</b:Year>
    <b:Pages>461-492</b:Pages>
    <b:BookTitle>Emerging Technologies for Sustainable Desalination Handbook, </b:BookTitle>
    <b:Publisher>Butterworth Heineman</b:Publisher>
    <b:Author>
      <b:Author>
        <b:Corporate>Victoriano Martínez-AlvarezManuel J. González-OrtegaBernardo Martin-GorrizMariano Soto-GarcíaJose F. Maestre-Valero</b:Corporate>
      </b:Author>
    </b:Author>
    <b:RefOrder>7</b:RefOrder>
  </b:Source>
  <b:Source>
    <b:Tag>EPA74</b:Tag>
    <b:SourceType>InternetSite</b:SourceType>
    <b:Guid>{BFE19FB6-2C86-46F0-A662-1714104C24A0}</b:Guid>
    <b:Title>EPA United States environmental protection agency </b:Title>
    <b:Year>1974</b:Year>
    <b:YearAccessed>2019</b:YearAccessed>
    <b:MonthAccessed>10</b:MonthAccessed>
    <b:DayAccessed>28</b:DayAccessed>
    <b:URL>https://www.epa.gov/sites/production/files/2015-08/documents/method_310-2_1974.pdf</b:URL>
    <b:RefOrder>10</b:RefOrder>
  </b:Source>
  <b:Source>
    <b:Tag>Pal19</b:Tag>
    <b:SourceType>InternetSite</b:SourceType>
    <b:Guid>{BE66E6B8-807C-4E95-B6E7-C62755548E8B}</b:Guid>
    <b:Title>Palintest water analysis technologies</b:Title>
    <b:Year>2019</b:Year>
    <b:YearAccessed>2019</b:YearAccessed>
    <b:MonthAccessed>10</b:MonthAccessed>
    <b:DayAccessed>29</b:DayAccessed>
    <b:URL>https://www.palintest.com/content-hub/the-importance-of-ammonia-testing/</b:URL>
    <b:RefOrder>11</b:RefOrder>
  </b:Source>
  <b:Source>
    <b:Tag>Bar03</b:Tag>
    <b:SourceType>BookSection</b:SourceType>
    <b:Guid>{C238D4F4-C382-4684-97F8-DB82C4707F58}</b:Guid>
    <b:Title>Chapter 3 - Food</b:Title>
    <b:Year>2003</b:Year>
    <b:BookTitle>Field Guide to Appropriate Technology</b:BookTitle>
    <b:Pages>277-480</b:Pages>
    <b:Author>
      <b:Editor>
        <b:NameList>
          <b:Person>
            <b:Last>Bull</b:Last>
            <b:First>Barrett</b:First>
            <b:Middle>Hazeltine and Christopher</b:Middle>
          </b:Person>
        </b:NameList>
      </b:Editor>
    </b:Author>
    <b:Publisher>Elsevier</b:Publisher>
    <b:RefOrder>12</b:RefOrder>
  </b:Source>
  <b:Source>
    <b:Tag>Rac11</b:Tag>
    <b:SourceType>ElectronicSource</b:SourceType>
    <b:Guid>{D66FF8B5-C7D4-43F5-8149-835A983D4D42}</b:Guid>
    <b:Author>
      <b:Author>
        <b:NameList>
          <b:Person>
            <b:Last>Hammond</b:Last>
            <b:First>Rachel</b:First>
          </b:Person>
        </b:NameList>
      </b:Author>
    </b:Author>
    <b:Title>Determination of Low Level Ammonia by Lovibond Nessleriser</b:Title>
    <b:City>Port Talbot</b:City>
    <b:Publisher>Tata Steel</b:Publisher>
    <b:Year>2011</b:Year>
    <b:RefOrder>14</b:RefOrder>
  </b:Source>
  <b:Source>
    <b:Tag>The14</b:Tag>
    <b:SourceType>Book</b:SourceType>
    <b:Guid>{938F7831-D87B-4912-88F1-E1545444B282}</b:Guid>
    <b:Author>
      <b:Author>
        <b:NameList>
          <b:Person>
            <b:Last>Oy</b:Last>
            <b:First>Thermo</b:First>
            <b:Middle>Fisher Scientific</b:Middle>
          </b:Person>
        </b:NameList>
      </b:Author>
    </b:Author>
    <b:Title>Environmental Waters</b:Title>
    <b:Year>2014</b:Year>
    <b:RefOrder>15</b:RefOrder>
  </b:Source>
  <b:Source>
    <b:Tag>KSc98</b:Tag>
    <b:SourceType>BookSection</b:SourceType>
    <b:Guid>{C7CA6A62-C452-4C0D-B655-DF73784A8BF8}</b:Guid>
    <b:Author>
      <b:Author>
        <b:NameList>
          <b:Person>
            <b:Last>K.Scott</b:Last>
          </b:Person>
        </b:NameList>
      </b:Author>
    </b:Author>
    <b:Title>Analytical Application of Membranes</b:Title>
    <b:BookTitle>HandBook of Industrial Membranes </b:BookTitle>
    <b:Year>1998</b:Year>
    <b:Pages>433-485</b:Pages>
    <b:Publisher>Elsevier Science</b:Publisher>
    <b:RefOrder>13</b:RefOrder>
  </b:Source>
  <b:Source>
    <b:Tag>Eur19</b:Tag>
    <b:SourceType>InternetSite</b:SourceType>
    <b:Guid>{2DFD33F8-156D-485F-B126-C0981FA6BB7B}</b:Guid>
    <b:Title>Europen Comissions - Environemnt</b:Title>
    <b:Year>07/08/2019</b:Year>
    <b:YearAccessed>2019</b:YearAccessed>
    <b:MonthAccessed>10</b:MonthAccessed>
    <b:DayAccessed>29</b:DayAccessed>
    <b:URL>https://ec.europa.eu/environment/water/water-nitrates/index_en.html</b:URL>
    <b:RefOrder>16</b:RefOrder>
  </b:Source>
  <b:Source>
    <b:Tag>Car71</b:Tag>
    <b:SourceType>JournalArticle</b:SourceType>
    <b:Guid>{D1B989F9-211A-4140-9B4F-CDA36FF77229}</b:Guid>
    <b:Title>Colorimetric determination of nitrate after hydrazine reduction to nitrite</b:Title>
    <b:Year>1971</b:Year>
    <b:Author>
      <b:Author>
        <b:NameList>
          <b:Person>
            <b:Last>Carole R. Sawicki</b:Last>
            <b:First>Frank</b:First>
            <b:Middle>P. Scaringelli</b:Middle>
          </b:Person>
        </b:NameList>
      </b:Author>
    </b:Author>
    <b:JournalName>Microchemical Journal</b:JournalName>
    <b:Pages>657-672</b:Pages>
    <b:Volume>16</b:Volume>
    <b:Issue>4</b:Issue>
    <b:RefOrder>17</b:RefOrder>
  </b:Source>
  <b:Source>
    <b:Tag>Bél87</b:Tag>
    <b:SourceType>JournalArticle</b:SourceType>
    <b:Guid>{DD4715FB-B5AA-4714-B7D7-C65CAC14E24F}</b:Guid>
    <b:Author>
      <b:Author>
        <b:NameList>
          <b:Person>
            <b:Last>Béla Noszál</b:Last>
            <b:First>Mária</b:First>
            <b:Middle>Juhász</b:Middle>
          </b:Person>
        </b:NameList>
      </b:Author>
    </b:Author>
    <b:Title>Detmination of Sulphate by pH titration</b:Title>
    <b:JournalName>Talanta</b:JournalName>
    <b:Year>1987</b:Year>
    <b:Pages>397-400</b:Pages>
    <b:Volume>34</b:Volume>
    <b:Issue>4</b:Issue>
    <b:RefOrder>18</b:RefOrder>
  </b:Source>
  <b:Source>
    <b:Tag>Chl15</b:Tag>
    <b:SourceType>DocumentFromInternetSite</b:SourceType>
    <b:Guid>{30E14667-CBEB-4A6B-BFB4-852AE43C0FFD}</b:Guid>
    <b:Title>Chlolrides in water- HACH </b:Title>
    <b:Year>2015</b:Year>
    <b:Month>04</b:Month>
    <b:YearAccessed>2019</b:YearAccessed>
    <b:MonthAccessed>10</b:MonthAccessed>
    <b:DayAccessed>29</b:DayAccessed>
    <b:URL>https://www.hach.com › asset-get.download.jsa</b:URL>
    <b:RefOrder>19</b:RefOrder>
  </b:Source>
  <b:Source>
    <b:Tag>Chr10</b:Tag>
    <b:SourceType>ElectronicSource</b:SourceType>
    <b:Guid>{0C3A5101-E08C-4B16-9A71-8E9919CCAC5D}</b:Guid>
    <b:Author>
      <b:Author>
        <b:NameList>
          <b:Person>
            <b:Last>Morgan</b:Last>
            <b:First>Chris</b:First>
          </b:Person>
        </b:NameList>
      </b:Author>
    </b:Author>
    <b:Title>Determination of Phosphate</b:Title>
    <b:City>Port Talbot</b:City>
    <b:Publisher>Tata Steel</b:Publisher>
    <b:Year>2010</b:Year>
    <b:RefOrder>23</b:RefOrder>
  </b:Source>
  <b:Source>
    <b:Tag>USG19</b:Tag>
    <b:SourceType>InternetSite</b:SourceType>
    <b:Guid>{35F8AA67-F715-4809-992C-28F7BCC38049}</b:Guid>
    <b:Title>USGS Science for a changing world </b:Title>
    <b:YearAccessed>2019</b:YearAccessed>
    <b:MonthAccessed>10</b:MonthAccessed>
    <b:DayAccessed>29</b:DayAccessed>
    <b:URL>https://www.usgs.gov/special-topic/water-science-school/science/phosphorus-and-water?qt-science_center_objects=0#qt-science_center_objects</b:URL>
    <b:RefOrder>24</b:RefOrder>
  </b:Source>
  <b:Source>
    <b:Tag>BSh11</b:Tag>
    <b:SourceType>JournalArticle</b:SourceType>
    <b:Guid>{ED12296B-AAFB-469D-B657-49FF7F1AC320}</b:Guid>
    <b:Title>A simple spectrophotometric method for the determination of phosphate in soil, detergents, water, bone and food samples through the formation of phosphomolybdate complex followed by its reduction with thiourea</b:Title>
    <b:Year>2011</b:Year>
    <b:BookTitle>Spectrochimica Acta Part A: Molecular and Biomolecular Spectroscopy</b:BookTitle>
    <b:Pages>497-502</b:Pages>
    <b:Author>
      <b:Author>
        <b:NameList>
          <b:Person>
            <b:Last>B. Shyla</b:Last>
            <b:First>Mahadevaiah,</b:First>
            <b:Middle>G. Nagendrappa</b:Middle>
          </b:Person>
        </b:NameList>
      </b:Author>
    </b:Author>
    <b:JournalName>Spectrochimica Acta Part A: Molecular and Biomolecular Spectroscopy</b:JournalName>
    <b:Volume>78</b:Volume>
    <b:Issue>1</b:Issue>
    <b:RefOrder>20</b:RefOrder>
  </b:Source>
  <b:Source>
    <b:Tag>Sil19</b:Tag>
    <b:SourceType>DocumentFromInternetSite</b:SourceType>
    <b:Guid>{1D21100E-BEA1-41B9-8B01-3C31CA1E3342}</b:Guid>
    <b:Title>Silica-Hatch</b:Title>
    <b:YearAccessed>2019</b:YearAccessed>
    <b:MonthAccessed>10</b:MonthAccessed>
    <b:DayAccessed>29</b:DayAccessed>
    <b:URL>www.hach.com › asset-get.download-en.jsa</b:URL>
    <b:RefOrder>21</b:RefOrder>
  </b:Source>
  <b:Source>
    <b:Tag>Joh05</b:Tag>
    <b:SourceType>DocumentFromInternetSite</b:SourceType>
    <b:Guid>{47171063-CFA4-4603-8F41-033CB1ECC200}</b:Guid>
    <b:Title>Wiley Online Library</b:Title>
    <b:Year>2005</b:Year>
    <b:YearAccessed>2018</b:YearAccessed>
    <b:MonthAccessed>January</b:MonthAccessed>
    <b:DayAccessed>30</b:DayAccessed>
    <b:URL>http://onlinelibrary.wiley.com/doi/10.1002/0470042206.app2/pdf</b:URL>
    <b:Author>
      <b:Author>
        <b:NameList>
          <b:Person>
            <b:Last>Lewis</b:Last>
            <b:First>John</b:First>
          </b:Person>
        </b:NameList>
      </b:Author>
    </b:Author>
    <b:Month>Decemeber </b:Month>
    <b:Day>19</b:Day>
    <b:RefOrder>1</b:RefOrder>
  </b:Source>
</b:Sources>
</file>

<file path=customXml/itemProps1.xml><?xml version="1.0" encoding="utf-8"?>
<ds:datastoreItem xmlns:ds="http://schemas.openxmlformats.org/officeDocument/2006/customXml" ds:itemID="{FBF0C8FF-524C-484B-926E-CBF48D1317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70a19b-ae8f-4ff5-8a13-872cb64ac612"/>
    <ds:schemaRef ds:uri="00c60572-1c81-4c7f-aab6-eab51c47ded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6A5B4-0E72-4969-9A69-680440F2B06D}">
  <ds:schemaRefs>
    <ds:schemaRef ds:uri="http://schemas.microsoft.com/sharepoint/v3/contenttype/forms"/>
  </ds:schemaRefs>
</ds:datastoreItem>
</file>

<file path=customXml/itemProps3.xml><?xml version="1.0" encoding="utf-8"?>
<ds:datastoreItem xmlns:ds="http://schemas.openxmlformats.org/officeDocument/2006/customXml" ds:itemID="{E424974E-31BE-4145-A4DD-1FC793E49106}">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00c60572-1c81-4c7f-aab6-eab51c47dede"/>
    <ds:schemaRef ds:uri="http://purl.org/dc/dcmitype/"/>
    <ds:schemaRef ds:uri="e770a19b-ae8f-4ff5-8a13-872cb64ac612"/>
    <ds:schemaRef ds:uri="http://purl.org/dc/elements/1.1/"/>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6586DAB4-1E0F-4972-A446-0A4E5A1B5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2525</Words>
  <Characters>14396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Peart, Courteney</dc:creator>
  <cp:keywords/>
  <dc:description/>
  <cp:lastModifiedBy>Rachel Alexander</cp:lastModifiedBy>
  <cp:revision>2</cp:revision>
  <dcterms:created xsi:type="dcterms:W3CDTF">2019-12-20T16:24:00Z</dcterms:created>
  <dcterms:modified xsi:type="dcterms:W3CDTF">2019-12-20T16:24:00Z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0x010100AE7A7B1B4A7B9541952655ECBF6DEEF1</vt:lpwstr>
  </property>
</Properties>
</file>